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55" w:rsidRDefault="00F73655" w:rsidP="00656C1A">
      <w:pPr>
        <w:spacing w:line="120" w:lineRule="atLeast"/>
        <w:jc w:val="center"/>
        <w:rPr>
          <w:sz w:val="24"/>
          <w:szCs w:val="24"/>
        </w:rPr>
      </w:pPr>
    </w:p>
    <w:p w:rsidR="00F73655" w:rsidRDefault="00F73655" w:rsidP="00656C1A">
      <w:pPr>
        <w:spacing w:line="120" w:lineRule="atLeast"/>
        <w:jc w:val="center"/>
        <w:rPr>
          <w:sz w:val="24"/>
          <w:szCs w:val="24"/>
        </w:rPr>
      </w:pPr>
    </w:p>
    <w:p w:rsidR="00F73655" w:rsidRPr="00852378" w:rsidRDefault="00F73655" w:rsidP="00656C1A">
      <w:pPr>
        <w:spacing w:line="120" w:lineRule="atLeast"/>
        <w:jc w:val="center"/>
        <w:rPr>
          <w:sz w:val="10"/>
          <w:szCs w:val="10"/>
        </w:rPr>
      </w:pPr>
    </w:p>
    <w:p w:rsidR="00F73655" w:rsidRDefault="00F73655" w:rsidP="00656C1A">
      <w:pPr>
        <w:spacing w:line="120" w:lineRule="atLeast"/>
        <w:jc w:val="center"/>
        <w:rPr>
          <w:sz w:val="10"/>
          <w:szCs w:val="24"/>
        </w:rPr>
      </w:pPr>
    </w:p>
    <w:p w:rsidR="00F73655" w:rsidRPr="005541F0" w:rsidRDefault="00F736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3655" w:rsidRDefault="00F736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3655" w:rsidRPr="005541F0" w:rsidRDefault="00F736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3655" w:rsidRPr="005649E4" w:rsidRDefault="00F73655" w:rsidP="00656C1A">
      <w:pPr>
        <w:spacing w:line="120" w:lineRule="atLeast"/>
        <w:jc w:val="center"/>
        <w:rPr>
          <w:sz w:val="18"/>
          <w:szCs w:val="24"/>
        </w:rPr>
      </w:pPr>
    </w:p>
    <w:p w:rsidR="00F73655" w:rsidRPr="00656C1A" w:rsidRDefault="00F736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3655" w:rsidRPr="005541F0" w:rsidRDefault="00F73655" w:rsidP="00656C1A">
      <w:pPr>
        <w:spacing w:line="120" w:lineRule="atLeast"/>
        <w:jc w:val="center"/>
        <w:rPr>
          <w:sz w:val="18"/>
          <w:szCs w:val="24"/>
        </w:rPr>
      </w:pPr>
    </w:p>
    <w:p w:rsidR="00F73655" w:rsidRPr="005541F0" w:rsidRDefault="00F73655" w:rsidP="00656C1A">
      <w:pPr>
        <w:spacing w:line="120" w:lineRule="atLeast"/>
        <w:jc w:val="center"/>
        <w:rPr>
          <w:sz w:val="20"/>
          <w:szCs w:val="24"/>
        </w:rPr>
      </w:pPr>
    </w:p>
    <w:p w:rsidR="00F73655" w:rsidRPr="00656C1A" w:rsidRDefault="00F7365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73655" w:rsidRDefault="00F73655" w:rsidP="00656C1A">
      <w:pPr>
        <w:spacing w:line="120" w:lineRule="atLeast"/>
        <w:jc w:val="center"/>
        <w:rPr>
          <w:sz w:val="30"/>
          <w:szCs w:val="24"/>
        </w:rPr>
      </w:pPr>
    </w:p>
    <w:p w:rsidR="00F73655" w:rsidRPr="00656C1A" w:rsidRDefault="00F7365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7365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3655" w:rsidRPr="00F8214F" w:rsidRDefault="00F736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3655" w:rsidRPr="00F8214F" w:rsidRDefault="00BB24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3655" w:rsidRPr="00F8214F" w:rsidRDefault="00F736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3655" w:rsidRPr="00F8214F" w:rsidRDefault="00BB24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73655" w:rsidRPr="00A63FB0" w:rsidRDefault="00F736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3655" w:rsidRPr="00A3761A" w:rsidRDefault="00BB24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73655" w:rsidRPr="00F8214F" w:rsidRDefault="00F7365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73655" w:rsidRPr="00F8214F" w:rsidRDefault="00F7365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73655" w:rsidRPr="00AB4194" w:rsidRDefault="00F736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73655" w:rsidRPr="00F8214F" w:rsidRDefault="00BB24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4004</w:t>
            </w:r>
          </w:p>
        </w:tc>
      </w:tr>
    </w:tbl>
    <w:p w:rsidR="00F73655" w:rsidRPr="000C4AB5" w:rsidRDefault="00F73655" w:rsidP="00C725A6">
      <w:pPr>
        <w:rPr>
          <w:rFonts w:cs="Times New Roman"/>
          <w:szCs w:val="28"/>
          <w:lang w:val="en-US"/>
        </w:rPr>
      </w:pPr>
    </w:p>
    <w:p w:rsidR="00F73655" w:rsidRDefault="00F73655" w:rsidP="00F73655">
      <w:pPr>
        <w:suppressAutoHyphens/>
        <w:ind w:right="4818"/>
        <w:rPr>
          <w:szCs w:val="28"/>
        </w:rPr>
      </w:pPr>
      <w:r w:rsidRPr="00CD7D3F">
        <w:rPr>
          <w:szCs w:val="28"/>
        </w:rPr>
        <w:t>О</w:t>
      </w:r>
      <w:r>
        <w:rPr>
          <w:szCs w:val="28"/>
        </w:rPr>
        <w:t xml:space="preserve"> реализации прав органов </w:t>
      </w:r>
    </w:p>
    <w:p w:rsidR="00F73655" w:rsidRDefault="00F73655" w:rsidP="00F73655">
      <w:pPr>
        <w:suppressAutoHyphens/>
        <w:ind w:right="4818"/>
        <w:rPr>
          <w:szCs w:val="28"/>
        </w:rPr>
      </w:pPr>
      <w:r>
        <w:rPr>
          <w:szCs w:val="28"/>
        </w:rPr>
        <w:t xml:space="preserve">местного самоуправления муниципального образования городской округ Сургут Ханты-Мансийского автономного округа – Югры на оказание поддержки общественным наблюдательным комиссиям, осуществляющим общественный контроль </w:t>
      </w:r>
    </w:p>
    <w:p w:rsidR="00F73655" w:rsidRDefault="00F73655" w:rsidP="00F73655">
      <w:pPr>
        <w:suppressAutoHyphens/>
        <w:ind w:right="4818"/>
        <w:rPr>
          <w:szCs w:val="28"/>
        </w:rPr>
      </w:pPr>
      <w:r>
        <w:rPr>
          <w:szCs w:val="28"/>
        </w:rPr>
        <w:t xml:space="preserve">за обеспечением прав человека </w:t>
      </w:r>
    </w:p>
    <w:p w:rsidR="00F73655" w:rsidRDefault="00F73655" w:rsidP="00F73655">
      <w:pPr>
        <w:suppressAutoHyphens/>
        <w:ind w:right="4818"/>
        <w:rPr>
          <w:szCs w:val="28"/>
        </w:rPr>
      </w:pPr>
      <w:r>
        <w:rPr>
          <w:szCs w:val="28"/>
        </w:rPr>
        <w:t xml:space="preserve">и содействие лицам, находящимся </w:t>
      </w:r>
    </w:p>
    <w:p w:rsidR="00F73655" w:rsidRDefault="00F73655" w:rsidP="00F73655">
      <w:pPr>
        <w:suppressAutoHyphens/>
        <w:ind w:right="4818"/>
        <w:rPr>
          <w:szCs w:val="28"/>
        </w:rPr>
      </w:pPr>
      <w:r>
        <w:rPr>
          <w:szCs w:val="28"/>
        </w:rPr>
        <w:t xml:space="preserve">в местах принудительного содержания, а также участие в процедурах </w:t>
      </w:r>
    </w:p>
    <w:p w:rsidR="00F73655" w:rsidRDefault="00F73655" w:rsidP="00F73655">
      <w:pPr>
        <w:suppressAutoHyphens/>
        <w:ind w:right="4818"/>
        <w:rPr>
          <w:szCs w:val="28"/>
        </w:rPr>
      </w:pPr>
      <w:r>
        <w:rPr>
          <w:szCs w:val="28"/>
        </w:rPr>
        <w:t xml:space="preserve">пробации во взаимодействии </w:t>
      </w:r>
    </w:p>
    <w:p w:rsidR="00F73655" w:rsidRDefault="00F73655" w:rsidP="00F73655">
      <w:pPr>
        <w:suppressAutoHyphens/>
        <w:ind w:right="4818"/>
        <w:rPr>
          <w:szCs w:val="28"/>
        </w:rPr>
      </w:pPr>
      <w:r>
        <w:rPr>
          <w:szCs w:val="28"/>
        </w:rPr>
        <w:t>с субъектами пробации</w:t>
      </w:r>
    </w:p>
    <w:p w:rsidR="00F73655" w:rsidRPr="00CD7D3F" w:rsidRDefault="00F73655" w:rsidP="00F73655">
      <w:pPr>
        <w:suppressAutoHyphens/>
        <w:ind w:right="4818"/>
        <w:rPr>
          <w:szCs w:val="28"/>
        </w:rPr>
      </w:pPr>
    </w:p>
    <w:p w:rsidR="00F73655" w:rsidRPr="00CD7D3F" w:rsidRDefault="00F73655" w:rsidP="00F73655">
      <w:pPr>
        <w:suppressAutoHyphens/>
        <w:ind w:right="5138"/>
        <w:rPr>
          <w:szCs w:val="28"/>
        </w:rPr>
      </w:pPr>
    </w:p>
    <w:p w:rsidR="00F73655" w:rsidRPr="00CB7CE5" w:rsidRDefault="00F73655" w:rsidP="00F73655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</w:t>
      </w:r>
      <w:r w:rsidRPr="00EA46AF">
        <w:rPr>
          <w:szCs w:val="28"/>
        </w:rPr>
        <w:t xml:space="preserve"> от 06.10.2003 № 131-ФЗ </w:t>
      </w:r>
      <w:r>
        <w:rPr>
          <w:szCs w:val="28"/>
        </w:rPr>
        <w:br/>
      </w:r>
      <w:r w:rsidRPr="00EA46AF">
        <w:rPr>
          <w:szCs w:val="28"/>
        </w:rPr>
        <w:t>«</w:t>
      </w:r>
      <w:r w:rsidRPr="00EA46AF">
        <w:rPr>
          <w:color w:val="000000" w:themeColor="text1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Cs w:val="28"/>
        </w:rPr>
        <w:t>Федеральным законом</w:t>
      </w:r>
      <w:r w:rsidRPr="00EA46AF">
        <w:rPr>
          <w:szCs w:val="28"/>
        </w:rPr>
        <w:t xml:space="preserve"> от 06.02.2023 № 10-ФЗ «О пробации </w:t>
      </w:r>
      <w:r>
        <w:rPr>
          <w:szCs w:val="28"/>
        </w:rPr>
        <w:br/>
      </w:r>
      <w:r w:rsidRPr="00EA46AF">
        <w:rPr>
          <w:szCs w:val="28"/>
        </w:rPr>
        <w:t xml:space="preserve">в Российской Федерации», </w:t>
      </w:r>
      <w:r>
        <w:rPr>
          <w:szCs w:val="28"/>
        </w:rPr>
        <w:t>Федеральным законом</w:t>
      </w:r>
      <w:r w:rsidRPr="00EA46AF"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от 10.06.2008 № </w:t>
      </w:r>
      <w:r w:rsidRPr="00EA46AF">
        <w:rPr>
          <w:color w:val="000000" w:themeColor="text1"/>
          <w:szCs w:val="28"/>
        </w:rPr>
        <w:t xml:space="preserve">76-ФЗ </w:t>
      </w:r>
      <w:r>
        <w:rPr>
          <w:color w:val="000000" w:themeColor="text1"/>
          <w:szCs w:val="28"/>
        </w:rPr>
        <w:br/>
      </w:r>
      <w:r w:rsidRPr="00EA46AF">
        <w:rPr>
          <w:color w:val="000000" w:themeColor="text1"/>
          <w:szCs w:val="28"/>
        </w:rPr>
        <w:t>«</w:t>
      </w:r>
      <w:r w:rsidRPr="00EA46AF">
        <w:rPr>
          <w:szCs w:val="28"/>
        </w:rPr>
        <w:t>Об общественном контроле за обеспечением прав человека в местах принудите</w:t>
      </w:r>
      <w:r>
        <w:rPr>
          <w:szCs w:val="28"/>
        </w:rPr>
        <w:t>льного содержания и о содействии</w:t>
      </w:r>
      <w:r w:rsidRPr="00EA46AF">
        <w:rPr>
          <w:szCs w:val="28"/>
        </w:rPr>
        <w:t xml:space="preserve"> лицам, находящимся в местах принудительного содержания</w:t>
      </w:r>
      <w:r w:rsidRPr="00EA46AF">
        <w:rPr>
          <w:color w:val="000000" w:themeColor="text1"/>
          <w:szCs w:val="28"/>
        </w:rPr>
        <w:t xml:space="preserve">», </w:t>
      </w:r>
      <w:r w:rsidRPr="00EA46AF">
        <w:rPr>
          <w:color w:val="000000" w:themeColor="text1"/>
          <w:szCs w:val="28"/>
          <w:shd w:val="clear" w:color="auto" w:fill="FFFFFF"/>
        </w:rPr>
        <w:t>З</w:t>
      </w:r>
      <w:r>
        <w:rPr>
          <w:color w:val="000000" w:themeColor="text1"/>
          <w:szCs w:val="28"/>
          <w:shd w:val="clear" w:color="auto" w:fill="FFFFFF"/>
        </w:rPr>
        <w:t>аконом</w:t>
      </w:r>
      <w:r w:rsidRPr="00EA46AF">
        <w:rPr>
          <w:color w:val="000000" w:themeColor="text1"/>
          <w:szCs w:val="28"/>
          <w:shd w:val="clear" w:color="auto" w:fill="FFFFFF"/>
        </w:rPr>
        <w:t xml:space="preserve"> Ханты-Мансийского автономного </w:t>
      </w:r>
      <w:r>
        <w:rPr>
          <w:color w:val="000000" w:themeColor="text1"/>
          <w:szCs w:val="28"/>
          <w:shd w:val="clear" w:color="auto" w:fill="FFFFFF"/>
        </w:rPr>
        <w:br/>
      </w:r>
      <w:r w:rsidRPr="00EA46AF">
        <w:rPr>
          <w:color w:val="000000" w:themeColor="text1"/>
          <w:szCs w:val="28"/>
          <w:shd w:val="clear" w:color="auto" w:fill="FFFFFF"/>
        </w:rPr>
        <w:t>окру</w:t>
      </w:r>
      <w:r>
        <w:rPr>
          <w:color w:val="000000" w:themeColor="text1"/>
          <w:szCs w:val="28"/>
          <w:shd w:val="clear" w:color="auto" w:fill="FFFFFF"/>
        </w:rPr>
        <w:t xml:space="preserve">га – Югры от 28.09.2023 № 64-оз </w:t>
      </w:r>
      <w:r w:rsidRPr="00EA46AF">
        <w:rPr>
          <w:color w:val="000000" w:themeColor="text1"/>
          <w:szCs w:val="28"/>
          <w:shd w:val="clear" w:color="auto" w:fill="FFFFFF"/>
        </w:rPr>
        <w:t xml:space="preserve">«О регулировании отдельных вопросов </w:t>
      </w:r>
      <w:r>
        <w:rPr>
          <w:color w:val="000000" w:themeColor="text1"/>
          <w:szCs w:val="28"/>
          <w:shd w:val="clear" w:color="auto" w:fill="FFFFFF"/>
        </w:rPr>
        <w:br/>
      </w:r>
      <w:r w:rsidRPr="00EA46AF">
        <w:rPr>
          <w:color w:val="000000" w:themeColor="text1"/>
          <w:szCs w:val="28"/>
          <w:shd w:val="clear" w:color="auto" w:fill="FFFFFF"/>
        </w:rPr>
        <w:t xml:space="preserve">в сфере </w:t>
      </w:r>
      <w:proofErr w:type="spellStart"/>
      <w:r w:rsidRPr="00EA46AF">
        <w:rPr>
          <w:color w:val="000000" w:themeColor="text1"/>
          <w:szCs w:val="28"/>
          <w:shd w:val="clear" w:color="auto" w:fill="FFFFFF"/>
        </w:rPr>
        <w:t>ресоциализации</w:t>
      </w:r>
      <w:proofErr w:type="spellEnd"/>
      <w:r w:rsidRPr="00EA46AF">
        <w:rPr>
          <w:color w:val="000000" w:themeColor="text1"/>
          <w:szCs w:val="28"/>
          <w:shd w:val="clear" w:color="auto" w:fill="FFFFFF"/>
        </w:rPr>
        <w:t xml:space="preserve"> лиц, отбывших уголовные наказания в виде лишения свободы, принудительных работ и (или) подвергшихся иным мера</w:t>
      </w:r>
      <w:r>
        <w:rPr>
          <w:color w:val="000000" w:themeColor="text1"/>
          <w:szCs w:val="28"/>
          <w:shd w:val="clear" w:color="auto" w:fill="FFFFFF"/>
        </w:rPr>
        <w:t xml:space="preserve">м уголовно-правового характера, </w:t>
      </w:r>
      <w:r w:rsidRPr="00EA46AF">
        <w:rPr>
          <w:color w:val="000000" w:themeColor="text1"/>
          <w:szCs w:val="28"/>
          <w:shd w:val="clear" w:color="auto" w:fill="FFFFFF"/>
        </w:rPr>
        <w:t xml:space="preserve">в Ханты-Мансийском автономном округе — Югре», </w:t>
      </w:r>
      <w:r w:rsidRPr="00EA46AF">
        <w:rPr>
          <w:color w:val="000000" w:themeColor="text1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решением Думы города от 05.10.2023 </w:t>
      </w:r>
      <w:r w:rsidRPr="00EA46AF">
        <w:rPr>
          <w:szCs w:val="28"/>
        </w:rPr>
        <w:t>№ 441-</w:t>
      </w:r>
      <w:r>
        <w:rPr>
          <w:szCs w:val="28"/>
          <w:lang w:val="en-US"/>
        </w:rPr>
        <w:t>VII</w:t>
      </w:r>
      <w:r w:rsidRPr="00EA46AF">
        <w:rPr>
          <w:szCs w:val="28"/>
        </w:rPr>
        <w:t xml:space="preserve"> ДГ «О реализации прав органов местного самоуправления муниципального образования городской округ Сургут Ханты-Мансийского </w:t>
      </w:r>
      <w:r w:rsidRPr="00EA46AF">
        <w:rPr>
          <w:szCs w:val="28"/>
        </w:rPr>
        <w:lastRenderedPageBreak/>
        <w:t xml:space="preserve">автономного округа – Югры на оказание поддержки общественным наблюдательным комиссиям, осуществляющим общественный контроль </w:t>
      </w:r>
      <w:r>
        <w:rPr>
          <w:szCs w:val="28"/>
        </w:rPr>
        <w:br/>
      </w:r>
      <w:r w:rsidRPr="00EA46AF">
        <w:rPr>
          <w:szCs w:val="28"/>
        </w:rPr>
        <w:t>за обеспечением прав чел</w:t>
      </w:r>
      <w:r>
        <w:rPr>
          <w:szCs w:val="28"/>
        </w:rPr>
        <w:t xml:space="preserve">овека </w:t>
      </w:r>
      <w:r w:rsidRPr="00EA46AF">
        <w:rPr>
          <w:szCs w:val="28"/>
        </w:rPr>
        <w:t>и содействие лицам, находящимся в мес</w:t>
      </w:r>
      <w:r>
        <w:rPr>
          <w:szCs w:val="28"/>
        </w:rPr>
        <w:t xml:space="preserve">тах принудительного содержания, </w:t>
      </w:r>
      <w:r w:rsidRPr="00EA46AF">
        <w:rPr>
          <w:szCs w:val="28"/>
        </w:rPr>
        <w:t xml:space="preserve">а также участие в процедурах пробации </w:t>
      </w:r>
      <w:r>
        <w:rPr>
          <w:szCs w:val="28"/>
        </w:rPr>
        <w:br/>
      </w:r>
      <w:r w:rsidRPr="00EA46AF">
        <w:rPr>
          <w:szCs w:val="28"/>
        </w:rPr>
        <w:t xml:space="preserve">во взаимодействии с субъектами пробации», распоряжениями Администрации города от 30.12.2005 № 3686 «Об утверждении Регламента Администрации города», от </w:t>
      </w:r>
      <w:r w:rsidRPr="00EA46AF">
        <w:rPr>
          <w:rFonts w:cs="Times New Roman"/>
          <w:szCs w:val="28"/>
        </w:rPr>
        <w:t>21.04.2021 № 552</w:t>
      </w:r>
      <w:r>
        <w:rPr>
          <w:rFonts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</w:t>
      </w:r>
      <w:r w:rsidRPr="00636CC9">
        <w:rPr>
          <w:szCs w:val="28"/>
        </w:rPr>
        <w:t xml:space="preserve">: </w:t>
      </w:r>
    </w:p>
    <w:p w:rsidR="00F73655" w:rsidRDefault="00F73655" w:rsidP="00F73655">
      <w:pPr>
        <w:pStyle w:val="aa"/>
        <w:ind w:firstLine="709"/>
        <w:jc w:val="both"/>
        <w:rPr>
          <w:szCs w:val="28"/>
        </w:rPr>
      </w:pPr>
      <w:r w:rsidRPr="00CB7CE5">
        <w:rPr>
          <w:szCs w:val="28"/>
        </w:rPr>
        <w:t xml:space="preserve">1. </w:t>
      </w:r>
      <w:r>
        <w:rPr>
          <w:szCs w:val="28"/>
        </w:rPr>
        <w:t xml:space="preserve">Утвердить порядок оказания поддержки общественным наблюдательным комиссиям, осуществляющим общественный контроль </w:t>
      </w:r>
      <w:r>
        <w:rPr>
          <w:szCs w:val="28"/>
        </w:rPr>
        <w:br/>
        <w:t xml:space="preserve">за обеспечением прав человека и содействие лицам, находящимся в местах принудительного содержания, а также участие в процедурах пробации </w:t>
      </w:r>
      <w:r>
        <w:rPr>
          <w:szCs w:val="28"/>
        </w:rPr>
        <w:br/>
        <w:t xml:space="preserve">во взаимодействии с субъектами пробации согласно приложению. </w:t>
      </w:r>
    </w:p>
    <w:p w:rsidR="00F73655" w:rsidRDefault="00F73655" w:rsidP="00F73655">
      <w:pPr>
        <w:ind w:firstLine="709"/>
        <w:jc w:val="both"/>
      </w:pPr>
      <w:r>
        <w:t xml:space="preserve">2. </w:t>
      </w:r>
      <w:r w:rsidRPr="00CE49E3">
        <w:t xml:space="preserve">Департаменту массовых коммуникаций и аналитики разместить настоящее </w:t>
      </w:r>
      <w:r>
        <w:t>распоряжение</w:t>
      </w:r>
      <w:r w:rsidRPr="00CE49E3">
        <w:t xml:space="preserve"> на официальном портале Администрации</w:t>
      </w:r>
      <w:r>
        <w:t xml:space="preserve"> города: </w:t>
      </w:r>
      <w:r w:rsidRPr="00F73655">
        <w:t>www.admsurgut.ru</w:t>
      </w:r>
      <w:r w:rsidRPr="00CE49E3">
        <w:t>.</w:t>
      </w:r>
    </w:p>
    <w:p w:rsidR="00F73655" w:rsidRPr="009902B5" w:rsidRDefault="00F73655" w:rsidP="00F73655">
      <w:pPr>
        <w:spacing w:line="259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902B5">
        <w:rPr>
          <w:szCs w:val="28"/>
        </w:rPr>
        <w:t>Муниципальному к</w:t>
      </w:r>
      <w:r>
        <w:rPr>
          <w:szCs w:val="28"/>
        </w:rPr>
        <w:t>азенному учреждению «Наш город» о</w:t>
      </w:r>
      <w:r w:rsidRPr="009902B5">
        <w:rPr>
          <w:szCs w:val="28"/>
        </w:rPr>
        <w:t xml:space="preserve">публиковать (разместить) настоящее </w:t>
      </w:r>
      <w:r>
        <w:rPr>
          <w:szCs w:val="28"/>
        </w:rPr>
        <w:t>распоряжение</w:t>
      </w:r>
      <w:r w:rsidRPr="009902B5">
        <w:rPr>
          <w:szCs w:val="28"/>
        </w:rPr>
        <w:t xml:space="preserve"> в сетевом издании «Официальные документы города Сургута»: </w:t>
      </w:r>
      <w:proofErr w:type="spellStart"/>
      <w:r w:rsidRPr="009902B5">
        <w:rPr>
          <w:szCs w:val="28"/>
          <w:lang w:val="en-US"/>
        </w:rPr>
        <w:t>docsurgut</w:t>
      </w:r>
      <w:proofErr w:type="spellEnd"/>
      <w:r w:rsidRPr="009902B5">
        <w:rPr>
          <w:szCs w:val="28"/>
        </w:rPr>
        <w:t>.</w:t>
      </w:r>
      <w:proofErr w:type="spellStart"/>
      <w:r w:rsidRPr="009902B5">
        <w:rPr>
          <w:szCs w:val="28"/>
          <w:lang w:val="en-US"/>
        </w:rPr>
        <w:t>ru</w:t>
      </w:r>
      <w:proofErr w:type="spellEnd"/>
      <w:r w:rsidRPr="009902B5">
        <w:rPr>
          <w:szCs w:val="28"/>
        </w:rPr>
        <w:t>.</w:t>
      </w:r>
    </w:p>
    <w:p w:rsidR="00F73655" w:rsidRDefault="00F73655" w:rsidP="00F73655">
      <w:pPr>
        <w:ind w:firstLine="709"/>
        <w:jc w:val="both"/>
        <w:rPr>
          <w:rFonts w:ascii="Calibri" w:eastAsia="Calibri" w:hAnsi="Calibri" w:cs="Calibri"/>
          <w:sz w:val="22"/>
        </w:rPr>
      </w:pPr>
      <w:r w:rsidRPr="009902B5">
        <w:rPr>
          <w:rFonts w:eastAsia="Calibri" w:cs="Times New Roman"/>
          <w:szCs w:val="28"/>
          <w:lang w:eastAsia="ru-RU"/>
        </w:rPr>
        <w:t xml:space="preserve">4. Настоящее </w:t>
      </w:r>
      <w:r>
        <w:rPr>
          <w:rFonts w:eastAsia="Calibri" w:cs="Times New Roman"/>
          <w:szCs w:val="28"/>
          <w:lang w:eastAsia="ru-RU"/>
        </w:rPr>
        <w:t>распоряжение</w:t>
      </w:r>
      <w:r w:rsidRPr="009902B5">
        <w:rPr>
          <w:rFonts w:eastAsia="Calibri" w:cs="Times New Roman"/>
          <w:szCs w:val="28"/>
          <w:lang w:eastAsia="ru-RU"/>
        </w:rPr>
        <w:t xml:space="preserve"> вступает в силу </w:t>
      </w:r>
      <w:r>
        <w:rPr>
          <w:rFonts w:eastAsia="Calibri" w:cs="Times New Roman"/>
          <w:szCs w:val="28"/>
          <w:lang w:eastAsia="ru-RU"/>
        </w:rPr>
        <w:t>с 01.01.2024</w:t>
      </w:r>
      <w:r w:rsidRPr="009902B5">
        <w:rPr>
          <w:rFonts w:eastAsia="Calibri" w:cs="Times New Roman"/>
          <w:szCs w:val="28"/>
          <w:lang w:eastAsia="ru-RU"/>
        </w:rPr>
        <w:t>.</w:t>
      </w:r>
    </w:p>
    <w:p w:rsidR="00F73655" w:rsidRPr="00F73655" w:rsidRDefault="00F73655" w:rsidP="00F73655">
      <w:pPr>
        <w:ind w:firstLine="709"/>
        <w:jc w:val="both"/>
        <w:rPr>
          <w:rFonts w:ascii="Calibri" w:eastAsia="Calibri" w:hAnsi="Calibri" w:cs="Calibri"/>
          <w:sz w:val="22"/>
        </w:rPr>
      </w:pPr>
      <w:r>
        <w:rPr>
          <w:rFonts w:eastAsia="Calibri" w:cs="Times New Roman"/>
          <w:szCs w:val="28"/>
        </w:rPr>
        <w:t xml:space="preserve">5. </w:t>
      </w:r>
      <w:r w:rsidRPr="00F73655">
        <w:rPr>
          <w:szCs w:val="28"/>
        </w:rPr>
        <w:t>Контроль за выполнением распоряжения оставляю за собой.</w:t>
      </w:r>
    </w:p>
    <w:p w:rsidR="00F73655" w:rsidRPr="009902B5" w:rsidRDefault="00F73655" w:rsidP="00F73655">
      <w:pPr>
        <w:jc w:val="both"/>
        <w:rPr>
          <w:szCs w:val="28"/>
        </w:rPr>
      </w:pPr>
    </w:p>
    <w:p w:rsidR="00F73655" w:rsidRDefault="00F73655" w:rsidP="00F73655">
      <w:pPr>
        <w:suppressAutoHyphens/>
        <w:rPr>
          <w:szCs w:val="28"/>
        </w:rPr>
      </w:pPr>
    </w:p>
    <w:p w:rsidR="00F73655" w:rsidRPr="00CD7D3F" w:rsidRDefault="00F73655" w:rsidP="00F73655">
      <w:pPr>
        <w:suppressAutoHyphens/>
        <w:rPr>
          <w:szCs w:val="28"/>
        </w:rPr>
      </w:pPr>
    </w:p>
    <w:p w:rsidR="00F73655" w:rsidRDefault="00F73655" w:rsidP="00F73655">
      <w:pPr>
        <w:suppressAutoHyphens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CD7D3F">
        <w:rPr>
          <w:szCs w:val="28"/>
        </w:rPr>
        <w:t>Глав</w:t>
      </w:r>
      <w:r>
        <w:rPr>
          <w:szCs w:val="28"/>
        </w:rPr>
        <w:t>ы</w:t>
      </w:r>
      <w:r w:rsidRPr="00CD7D3F">
        <w:rPr>
          <w:szCs w:val="28"/>
        </w:rPr>
        <w:t xml:space="preserve"> города</w:t>
      </w:r>
      <w:r w:rsidRPr="00CD7D3F">
        <w:rPr>
          <w:szCs w:val="28"/>
        </w:rPr>
        <w:tab/>
      </w:r>
      <w:r w:rsidRPr="00CD7D3F">
        <w:rPr>
          <w:szCs w:val="28"/>
        </w:rPr>
        <w:tab/>
      </w:r>
      <w:r w:rsidRPr="00CD7D3F">
        <w:rPr>
          <w:szCs w:val="28"/>
        </w:rPr>
        <w:tab/>
      </w:r>
      <w:r w:rsidRPr="00CD7D3F">
        <w:rPr>
          <w:szCs w:val="28"/>
        </w:rPr>
        <w:tab/>
      </w:r>
      <w:r w:rsidRPr="00CD7D3F">
        <w:rPr>
          <w:szCs w:val="28"/>
        </w:rPr>
        <w:tab/>
        <w:t xml:space="preserve">       </w:t>
      </w:r>
      <w:r>
        <w:rPr>
          <w:szCs w:val="28"/>
        </w:rPr>
        <w:t xml:space="preserve">               В.В. Криворот</w:t>
      </w:r>
    </w:p>
    <w:p w:rsidR="00F73655" w:rsidRDefault="00F73655" w:rsidP="00F73655">
      <w:pPr>
        <w:suppressAutoHyphens/>
        <w:ind w:left="5245"/>
        <w:jc w:val="both"/>
        <w:rPr>
          <w:szCs w:val="28"/>
        </w:rPr>
      </w:pPr>
    </w:p>
    <w:p w:rsidR="00F73655" w:rsidRDefault="00F73655" w:rsidP="00F73655">
      <w:pPr>
        <w:tabs>
          <w:tab w:val="left" w:pos="2835"/>
        </w:tabs>
        <w:ind w:left="2832" w:right="-5" w:firstLine="3828"/>
        <w:rPr>
          <w:color w:val="000000"/>
          <w:szCs w:val="28"/>
        </w:rPr>
      </w:pPr>
    </w:p>
    <w:p w:rsidR="00F73655" w:rsidRDefault="00F73655" w:rsidP="00F73655">
      <w:pPr>
        <w:ind w:left="2832" w:right="-5" w:firstLine="3828"/>
        <w:rPr>
          <w:color w:val="000000"/>
          <w:szCs w:val="28"/>
        </w:rPr>
      </w:pPr>
    </w:p>
    <w:p w:rsidR="00F73655" w:rsidRDefault="00F73655" w:rsidP="00F73655">
      <w:pPr>
        <w:ind w:left="2832" w:right="-5" w:firstLine="3828"/>
        <w:rPr>
          <w:color w:val="000000"/>
          <w:szCs w:val="28"/>
        </w:rPr>
      </w:pPr>
    </w:p>
    <w:p w:rsidR="00F73655" w:rsidRDefault="00F73655" w:rsidP="00F73655">
      <w:pPr>
        <w:ind w:left="2832" w:right="-5" w:firstLine="3828"/>
        <w:rPr>
          <w:color w:val="000000"/>
          <w:szCs w:val="28"/>
        </w:rPr>
      </w:pPr>
    </w:p>
    <w:p w:rsidR="00F73655" w:rsidRDefault="00F73655" w:rsidP="00F73655">
      <w:pPr>
        <w:ind w:left="2832" w:right="-5" w:firstLine="3828"/>
        <w:rPr>
          <w:color w:val="000000"/>
          <w:szCs w:val="28"/>
        </w:rPr>
      </w:pPr>
    </w:p>
    <w:p w:rsidR="00F73655" w:rsidRDefault="00F73655" w:rsidP="00F73655"/>
    <w:p w:rsidR="00F73655" w:rsidRDefault="00F73655" w:rsidP="00F73655"/>
    <w:p w:rsidR="00F73655" w:rsidRDefault="00F73655" w:rsidP="00F73655"/>
    <w:p w:rsidR="00F73655" w:rsidRDefault="00F73655" w:rsidP="00F73655"/>
    <w:p w:rsidR="00F73655" w:rsidRDefault="00F73655" w:rsidP="00F73655"/>
    <w:p w:rsidR="00F73655" w:rsidRDefault="00F73655" w:rsidP="00F73655"/>
    <w:p w:rsidR="00F73655" w:rsidRDefault="00F73655" w:rsidP="00F73655"/>
    <w:p w:rsidR="00F73655" w:rsidRDefault="00F73655" w:rsidP="00F73655"/>
    <w:p w:rsidR="00F73655" w:rsidRDefault="00F73655" w:rsidP="00F73655">
      <w:pPr>
        <w:rPr>
          <w:szCs w:val="28"/>
        </w:rPr>
      </w:pPr>
    </w:p>
    <w:p w:rsidR="00F73655" w:rsidRDefault="00F73655" w:rsidP="00F73655">
      <w:pPr>
        <w:rPr>
          <w:szCs w:val="28"/>
        </w:rPr>
      </w:pPr>
    </w:p>
    <w:p w:rsidR="00F73655" w:rsidRDefault="00F73655" w:rsidP="00F73655">
      <w:pPr>
        <w:rPr>
          <w:szCs w:val="28"/>
        </w:rPr>
      </w:pPr>
    </w:p>
    <w:p w:rsidR="00F73655" w:rsidRDefault="00F73655" w:rsidP="00F73655">
      <w:pPr>
        <w:rPr>
          <w:szCs w:val="28"/>
        </w:rPr>
      </w:pPr>
    </w:p>
    <w:p w:rsidR="00F73655" w:rsidRDefault="00F73655" w:rsidP="00F73655">
      <w:pPr>
        <w:rPr>
          <w:szCs w:val="28"/>
        </w:rPr>
      </w:pPr>
    </w:p>
    <w:p w:rsidR="00F73655" w:rsidRDefault="00F73655" w:rsidP="00F73655">
      <w:pPr>
        <w:ind w:firstLine="5954"/>
        <w:rPr>
          <w:szCs w:val="28"/>
        </w:rPr>
      </w:pPr>
      <w:r w:rsidRPr="00E15FC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F73655" w:rsidRPr="00E15FC0" w:rsidRDefault="00F73655" w:rsidP="00F73655">
      <w:pPr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F73655" w:rsidRPr="00E15FC0" w:rsidRDefault="00F73655" w:rsidP="00F73655">
      <w:pPr>
        <w:ind w:firstLine="5954"/>
        <w:rPr>
          <w:szCs w:val="28"/>
        </w:rPr>
      </w:pPr>
      <w:r>
        <w:rPr>
          <w:szCs w:val="28"/>
        </w:rPr>
        <w:t>А</w:t>
      </w:r>
      <w:r w:rsidRPr="00E15FC0">
        <w:rPr>
          <w:szCs w:val="28"/>
        </w:rPr>
        <w:t>дминистрации города</w:t>
      </w:r>
    </w:p>
    <w:p w:rsidR="00F73655" w:rsidRPr="00E15FC0" w:rsidRDefault="00F73655" w:rsidP="00F73655">
      <w:pPr>
        <w:ind w:firstLine="5954"/>
        <w:rPr>
          <w:szCs w:val="28"/>
        </w:rPr>
      </w:pPr>
      <w:r w:rsidRPr="003732CA">
        <w:rPr>
          <w:szCs w:val="28"/>
        </w:rPr>
        <w:t xml:space="preserve">от </w:t>
      </w:r>
      <w:r>
        <w:rPr>
          <w:szCs w:val="28"/>
        </w:rPr>
        <w:t xml:space="preserve">____________ </w:t>
      </w:r>
      <w:r w:rsidRPr="003732CA">
        <w:rPr>
          <w:szCs w:val="28"/>
        </w:rPr>
        <w:t>№</w:t>
      </w:r>
      <w:r>
        <w:rPr>
          <w:szCs w:val="28"/>
        </w:rPr>
        <w:t xml:space="preserve"> ________</w:t>
      </w:r>
    </w:p>
    <w:p w:rsidR="00F73655" w:rsidRPr="00F73655" w:rsidRDefault="00F73655" w:rsidP="00F73655">
      <w:pPr>
        <w:rPr>
          <w:szCs w:val="28"/>
        </w:rPr>
      </w:pPr>
    </w:p>
    <w:p w:rsidR="00F73655" w:rsidRDefault="00F73655" w:rsidP="00F73655">
      <w:pPr>
        <w:rPr>
          <w:szCs w:val="28"/>
        </w:rPr>
      </w:pPr>
    </w:p>
    <w:p w:rsidR="00F73655" w:rsidRDefault="00F73655" w:rsidP="00F73655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F73655" w:rsidRDefault="00F73655" w:rsidP="00F73655">
      <w:pPr>
        <w:pStyle w:val="aa"/>
        <w:jc w:val="center"/>
        <w:rPr>
          <w:szCs w:val="28"/>
        </w:rPr>
      </w:pPr>
      <w:r>
        <w:rPr>
          <w:szCs w:val="28"/>
        </w:rPr>
        <w:t xml:space="preserve">оказания поддержки общественным наблюдательным комиссиям, осуществляющим общественный контроль за обеспечением </w:t>
      </w:r>
    </w:p>
    <w:p w:rsidR="00F73655" w:rsidRDefault="00F73655" w:rsidP="00F73655">
      <w:pPr>
        <w:pStyle w:val="aa"/>
        <w:jc w:val="center"/>
        <w:rPr>
          <w:szCs w:val="28"/>
        </w:rPr>
      </w:pPr>
      <w:r>
        <w:rPr>
          <w:szCs w:val="28"/>
        </w:rPr>
        <w:t xml:space="preserve">прав человека и содействие лицам, находящимся в местах </w:t>
      </w:r>
    </w:p>
    <w:p w:rsidR="00F73655" w:rsidRDefault="00F73655" w:rsidP="00F73655">
      <w:pPr>
        <w:pStyle w:val="aa"/>
        <w:jc w:val="center"/>
        <w:rPr>
          <w:szCs w:val="28"/>
        </w:rPr>
      </w:pPr>
      <w:r>
        <w:rPr>
          <w:szCs w:val="28"/>
        </w:rPr>
        <w:t xml:space="preserve">принудительного содержания, а также участие в процедурах </w:t>
      </w:r>
    </w:p>
    <w:p w:rsidR="00F73655" w:rsidRDefault="00F73655" w:rsidP="00F73655">
      <w:pPr>
        <w:pStyle w:val="aa"/>
        <w:jc w:val="center"/>
        <w:rPr>
          <w:szCs w:val="28"/>
        </w:rPr>
      </w:pPr>
      <w:r>
        <w:rPr>
          <w:szCs w:val="28"/>
        </w:rPr>
        <w:t>пробации во взаимодействии с субъектами пробации</w:t>
      </w:r>
    </w:p>
    <w:p w:rsidR="00F73655" w:rsidRPr="00F73655" w:rsidRDefault="00F73655" w:rsidP="00F73655">
      <w:pPr>
        <w:rPr>
          <w:szCs w:val="28"/>
        </w:rPr>
      </w:pPr>
    </w:p>
    <w:p w:rsidR="00F73655" w:rsidRPr="00DD4A67" w:rsidRDefault="00F73655" w:rsidP="00F73655">
      <w:pPr>
        <w:suppressAutoHyphens/>
        <w:ind w:right="-2"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1. </w:t>
      </w:r>
      <w:r w:rsidRPr="00DD4A67">
        <w:rPr>
          <w:color w:val="000000" w:themeColor="text1"/>
          <w:szCs w:val="28"/>
          <w:shd w:val="clear" w:color="auto" w:fill="FFFFFF"/>
        </w:rPr>
        <w:t>Понятия</w:t>
      </w:r>
      <w:r>
        <w:rPr>
          <w:color w:val="000000" w:themeColor="text1"/>
          <w:szCs w:val="28"/>
          <w:shd w:val="clear" w:color="auto" w:fill="FFFFFF"/>
        </w:rPr>
        <w:t>,</w:t>
      </w:r>
      <w:r w:rsidRPr="00DD4A67">
        <w:rPr>
          <w:color w:val="000000" w:themeColor="text1"/>
          <w:szCs w:val="28"/>
          <w:shd w:val="clear" w:color="auto" w:fill="FFFFFF"/>
        </w:rPr>
        <w:t xml:space="preserve"> употребляемые в настоящем порядке, применяются </w:t>
      </w:r>
      <w:r>
        <w:rPr>
          <w:color w:val="000000" w:themeColor="text1"/>
          <w:szCs w:val="28"/>
          <w:shd w:val="clear" w:color="auto" w:fill="FFFFFF"/>
        </w:rPr>
        <w:br/>
      </w:r>
      <w:r w:rsidRPr="00DD4A67">
        <w:rPr>
          <w:color w:val="000000" w:themeColor="text1"/>
          <w:szCs w:val="28"/>
          <w:shd w:val="clear" w:color="auto" w:fill="FFFFFF"/>
        </w:rPr>
        <w:t xml:space="preserve">в значениях, используемых в федеральном законодательстве и законодательстве Ханты-Мансийского автономного округа </w:t>
      </w:r>
      <w:r>
        <w:rPr>
          <w:color w:val="000000" w:themeColor="text1"/>
          <w:szCs w:val="28"/>
          <w:shd w:val="clear" w:color="auto" w:fill="FFFFFF"/>
        </w:rPr>
        <w:t>–</w:t>
      </w:r>
      <w:r w:rsidRPr="00DD4A67">
        <w:rPr>
          <w:color w:val="000000" w:themeColor="text1"/>
          <w:szCs w:val="28"/>
          <w:shd w:val="clear" w:color="auto" w:fill="FFFFFF"/>
        </w:rPr>
        <w:t xml:space="preserve"> Югры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F73655" w:rsidRPr="000F7CA5" w:rsidRDefault="00F73655" w:rsidP="00F73655">
      <w:pPr>
        <w:ind w:firstLine="709"/>
        <w:jc w:val="both"/>
      </w:pPr>
      <w:bookmarkStart w:id="5" w:name="sub_602"/>
      <w:r>
        <w:t xml:space="preserve">2. Администрация города </w:t>
      </w:r>
      <w:r w:rsidRPr="000F7CA5">
        <w:t xml:space="preserve">вправе участвовать в процедурах пробации </w:t>
      </w:r>
      <w:r>
        <w:br/>
      </w:r>
      <w:r w:rsidRPr="000F7CA5">
        <w:t>во взаимодействии с субъектами пробации</w:t>
      </w:r>
      <w:bookmarkEnd w:id="5"/>
      <w:r w:rsidRPr="000F7CA5">
        <w:t>, а также в пределах компетенции оказывать консультационную</w:t>
      </w:r>
      <w:r>
        <w:t xml:space="preserve"> и</w:t>
      </w:r>
      <w:r w:rsidRPr="000F7CA5">
        <w:t xml:space="preserve"> информационную поддержку общественным наблюдательным комиссиям</w:t>
      </w:r>
      <w:r>
        <w:t xml:space="preserve">, осуществляющим общественный контроль </w:t>
      </w:r>
      <w:r>
        <w:br/>
        <w:t>за обеспечением прав человека, и содействие лицам, находящимся</w:t>
      </w:r>
      <w:r>
        <w:br/>
        <w:t>в местах принудительного содержания (далее – общественные наблюдательные комиссии),</w:t>
      </w:r>
      <w:r w:rsidRPr="000F7CA5">
        <w:t xml:space="preserve"> в пределах средств, предусмотренных на эти цели в бюджете города.</w:t>
      </w:r>
    </w:p>
    <w:p w:rsidR="00F73655" w:rsidRPr="006270AD" w:rsidRDefault="00F73655" w:rsidP="00F7365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3.</w:t>
      </w:r>
      <w:r w:rsidRPr="006270AD">
        <w:rPr>
          <w:sz w:val="16"/>
          <w:szCs w:val="16"/>
        </w:rPr>
        <w:t xml:space="preserve"> </w:t>
      </w:r>
      <w:r>
        <w:rPr>
          <w:szCs w:val="28"/>
        </w:rPr>
        <w:t>Основные</w:t>
      </w:r>
      <w:r w:rsidRPr="006270AD">
        <w:rPr>
          <w:szCs w:val="28"/>
        </w:rPr>
        <w:t xml:space="preserve"> направления и фор</w:t>
      </w:r>
      <w:r>
        <w:rPr>
          <w:szCs w:val="28"/>
        </w:rPr>
        <w:t xml:space="preserve">мы реализации мероприятий, направленных на поддержку общественным наблюдательным комиссиям, </w:t>
      </w:r>
      <w:r>
        <w:rPr>
          <w:szCs w:val="28"/>
        </w:rPr>
        <w:br/>
        <w:t>а также</w:t>
      </w:r>
      <w:r w:rsidRPr="00BE4BD8">
        <w:rPr>
          <w:szCs w:val="28"/>
        </w:rPr>
        <w:t xml:space="preserve"> в сфере пробации структурных подразделений Администрации города</w:t>
      </w:r>
      <w:r w:rsidRPr="006270AD">
        <w:rPr>
          <w:szCs w:val="28"/>
        </w:rPr>
        <w:t>.</w:t>
      </w:r>
    </w:p>
    <w:p w:rsidR="00F73655" w:rsidRPr="006B1FB6" w:rsidRDefault="00F73655" w:rsidP="00F73655">
      <w:pPr>
        <w:ind w:firstLine="709"/>
        <w:jc w:val="both"/>
      </w:pPr>
      <w:r>
        <w:t>3.1</w:t>
      </w:r>
      <w:r w:rsidRPr="006B1FB6">
        <w:t>. Департамент массовых коммуникаций и аналитики Администрации города в пределах своей компетенции:</w:t>
      </w:r>
    </w:p>
    <w:p w:rsidR="00F73655" w:rsidRPr="006B1FB6" w:rsidRDefault="00F73655" w:rsidP="00F73655">
      <w:pPr>
        <w:ind w:firstLine="709"/>
        <w:jc w:val="both"/>
      </w:pPr>
      <w:r w:rsidRPr="004C1BCB">
        <w:t>- в целях правового просвещения и правового информирования применяет меры информационного и организационного характера по информационно-пропагандистскому сопровожд</w:t>
      </w:r>
      <w:r>
        <w:t>ению деятельности в сфере пробации, а также деятельности общественных наблюдательных комиссий</w:t>
      </w:r>
      <w:r w:rsidRPr="004C1BCB">
        <w:t xml:space="preserve"> (через реализацию проектов социальной рекламы, информирование в</w:t>
      </w:r>
      <w:r>
        <w:t xml:space="preserve"> средствах массовой информации</w:t>
      </w:r>
      <w:r w:rsidRPr="004C1BCB">
        <w:t>, размещение и</w:t>
      </w:r>
      <w:r>
        <w:t>нформации общественной наблюдательной комиссии</w:t>
      </w:r>
      <w:r w:rsidRPr="004C1BCB">
        <w:t xml:space="preserve"> на официальном портале Администрации города</w:t>
      </w:r>
      <w:r>
        <w:t>);</w:t>
      </w:r>
    </w:p>
    <w:p w:rsidR="00F73655" w:rsidRDefault="00F73655" w:rsidP="00F73655">
      <w:pPr>
        <w:ind w:firstLine="709"/>
        <w:jc w:val="both"/>
      </w:pPr>
      <w:r w:rsidRPr="006B1FB6">
        <w:t xml:space="preserve">- реализует меры по обеспечению условий для вовлечения социально ориентированных некоммерческих организаций, чья уставная </w:t>
      </w:r>
      <w:r>
        <w:t>деятельность связана с профилак</w:t>
      </w:r>
      <w:r w:rsidRPr="006B1FB6">
        <w:t xml:space="preserve">тикой социально опасных форм поведения </w:t>
      </w:r>
      <w:r>
        <w:t>граждан,</w:t>
      </w:r>
      <w:r>
        <w:br/>
        <w:t>в деятельность в сфере пробации, а также в деятельность по оказанию поддержки общественным наблюдательным комиссиям.</w:t>
      </w:r>
    </w:p>
    <w:p w:rsidR="00F73655" w:rsidRPr="00F73655" w:rsidRDefault="00F73655" w:rsidP="00F73655">
      <w:pPr>
        <w:ind w:firstLine="709"/>
        <w:jc w:val="both"/>
      </w:pPr>
      <w:r>
        <w:rPr>
          <w:szCs w:val="28"/>
        </w:rPr>
        <w:t>3.2.</w:t>
      </w:r>
      <w:r w:rsidRPr="006270AD">
        <w:rPr>
          <w:sz w:val="16"/>
          <w:szCs w:val="16"/>
        </w:rPr>
        <w:t xml:space="preserve"> </w:t>
      </w:r>
      <w:r w:rsidRPr="006270AD">
        <w:rPr>
          <w:spacing w:val="4"/>
          <w:szCs w:val="28"/>
        </w:rPr>
        <w:t>У</w:t>
      </w:r>
      <w:r w:rsidRPr="006270AD">
        <w:rPr>
          <w:color w:val="000000"/>
          <w:spacing w:val="4"/>
          <w:szCs w:val="28"/>
        </w:rPr>
        <w:t xml:space="preserve">правление </w:t>
      </w:r>
      <w:r w:rsidRPr="002D487F">
        <w:t>по вопросам общественной безопасности</w:t>
      </w:r>
      <w:r>
        <w:t xml:space="preserve"> Администрации</w:t>
      </w:r>
      <w:r w:rsidRPr="002D487F">
        <w:t xml:space="preserve"> горо</w:t>
      </w:r>
      <w:r>
        <w:t xml:space="preserve">да в пределах своей компетенции </w:t>
      </w:r>
      <w:r w:rsidRPr="00441C76">
        <w:rPr>
          <w:color w:val="000000"/>
          <w:szCs w:val="28"/>
        </w:rPr>
        <w:t>ор</w:t>
      </w:r>
      <w:r>
        <w:rPr>
          <w:color w:val="000000"/>
          <w:szCs w:val="28"/>
        </w:rPr>
        <w:t xml:space="preserve">ганизовывает работу коллегиального органа – </w:t>
      </w:r>
      <w:r>
        <w:t xml:space="preserve">Координационного совета </w:t>
      </w:r>
      <w:r w:rsidRPr="00E42E13">
        <w:t>в сфере профилактики правонарушени</w:t>
      </w:r>
      <w:r>
        <w:t xml:space="preserve">й </w:t>
      </w:r>
      <w:r>
        <w:br/>
        <w:t xml:space="preserve">на территории города Сургута, в рамках которого осуществляется взаимодействие структурных подразделений Администрации города </w:t>
      </w:r>
      <w:r>
        <w:br/>
        <w:t xml:space="preserve">и субъектов пробации, а также общественных наблюдательных комиссий, </w:t>
      </w:r>
      <w:r>
        <w:br/>
        <w:t>в том числе с целью разработки</w:t>
      </w:r>
      <w:r w:rsidRPr="008E21B6">
        <w:rPr>
          <w:color w:val="000000"/>
          <w:szCs w:val="28"/>
        </w:rPr>
        <w:t xml:space="preserve"> предложени</w:t>
      </w:r>
      <w:r>
        <w:rPr>
          <w:color w:val="000000"/>
          <w:szCs w:val="28"/>
        </w:rPr>
        <w:t xml:space="preserve">й </w:t>
      </w:r>
      <w:r w:rsidRPr="008E21B6">
        <w:rPr>
          <w:color w:val="000000"/>
          <w:szCs w:val="28"/>
        </w:rPr>
        <w:t xml:space="preserve">по совершенствованию механизмов </w:t>
      </w:r>
      <w:r>
        <w:rPr>
          <w:color w:val="000000"/>
          <w:szCs w:val="28"/>
        </w:rPr>
        <w:t xml:space="preserve">их </w:t>
      </w:r>
      <w:r w:rsidRPr="008E21B6">
        <w:rPr>
          <w:color w:val="000000"/>
          <w:szCs w:val="28"/>
        </w:rPr>
        <w:t>э</w:t>
      </w:r>
      <w:r>
        <w:rPr>
          <w:color w:val="000000"/>
          <w:szCs w:val="28"/>
        </w:rPr>
        <w:t>ффективного взаимодействия.</w:t>
      </w:r>
    </w:p>
    <w:p w:rsidR="00F73655" w:rsidRDefault="00F73655" w:rsidP="00F73655">
      <w:pPr>
        <w:ind w:firstLine="709"/>
        <w:jc w:val="both"/>
      </w:pPr>
      <w:r>
        <w:rPr>
          <w:color w:val="000000"/>
          <w:szCs w:val="28"/>
        </w:rPr>
        <w:t xml:space="preserve">3.3. </w:t>
      </w:r>
      <w:r w:rsidRPr="002D487F">
        <w:t>Департамент имущественных и земельных отношений Администрации города в пределах своей компетенции</w:t>
      </w:r>
      <w:r>
        <w:t>:</w:t>
      </w:r>
    </w:p>
    <w:p w:rsidR="00F73655" w:rsidRDefault="00F73655" w:rsidP="00F73655">
      <w:pPr>
        <w:ind w:firstLine="709"/>
        <w:jc w:val="both"/>
      </w:pPr>
      <w:r>
        <w:t>-</w:t>
      </w:r>
      <w:r w:rsidRPr="002D487F">
        <w:t xml:space="preserve"> участвует в реализации мер по социальной адаптации, а также </w:t>
      </w:r>
      <w:proofErr w:type="spellStart"/>
      <w:r w:rsidRPr="002D487F">
        <w:t>ресоциализации</w:t>
      </w:r>
      <w:proofErr w:type="spellEnd"/>
      <w:r w:rsidRPr="002D487F">
        <w:t xml:space="preserve">, </w:t>
      </w:r>
      <w:proofErr w:type="spellStart"/>
      <w:r w:rsidRPr="002D487F">
        <w:t>реинтеграции</w:t>
      </w:r>
      <w:proofErr w:type="spellEnd"/>
      <w:r w:rsidRPr="002D487F">
        <w:t xml:space="preserve"> в общество лиц, отбывших уголовное наказание в виде лишения свободы и (или) подвергшихся иным мерам уголовно-правового характера, в ф</w:t>
      </w:r>
      <w:r>
        <w:t xml:space="preserve">орме принятия мер, направленных на оказание </w:t>
      </w:r>
      <w:r w:rsidRPr="002D487F">
        <w:t xml:space="preserve">лицам, находящимся в трудной жизненной ситуации, содействия </w:t>
      </w:r>
      <w:r>
        <w:t>в бытовом устройстве.</w:t>
      </w:r>
    </w:p>
    <w:p w:rsidR="00F73655" w:rsidRPr="002D487F" w:rsidRDefault="00F73655" w:rsidP="00F73655">
      <w:pPr>
        <w:ind w:firstLine="709"/>
        <w:jc w:val="both"/>
      </w:pPr>
      <w:r>
        <w:t xml:space="preserve">3.4. Департамент городского хозяйства Администрации города привлекает осужденных к труду на объектах организаций любых организационно-правовых форм, не входящих в уголовно-исполнительную систему, расположенных </w:t>
      </w:r>
      <w:r>
        <w:br/>
        <w:t>на территориях учреждений, исполняющих наказания и вне их на основании договоров (контрактов), заключаемых руководством учреждений, исполняющих наказания, и организаций.</w:t>
      </w:r>
    </w:p>
    <w:p w:rsidR="00F73655" w:rsidRPr="002D487F" w:rsidRDefault="00F73655" w:rsidP="00F73655">
      <w:pPr>
        <w:ind w:firstLine="709"/>
        <w:jc w:val="both"/>
      </w:pPr>
      <w:r>
        <w:t xml:space="preserve">3.5. </w:t>
      </w:r>
      <w:r w:rsidRPr="002D487F">
        <w:t>Отдел по организации работы комиссии по делам несовершеннолетних, защите их прав Администрации города:</w:t>
      </w:r>
    </w:p>
    <w:p w:rsidR="00F73655" w:rsidRPr="002D487F" w:rsidRDefault="00F73655" w:rsidP="00F73655">
      <w:pPr>
        <w:ind w:firstLine="709"/>
        <w:jc w:val="both"/>
      </w:pPr>
      <w:r>
        <w:t>- организовывает</w:t>
      </w:r>
      <w:r w:rsidRPr="002D487F">
        <w:t xml:space="preserve"> работу комиссии по делам несовершеннолетних и защите </w:t>
      </w:r>
      <w:r>
        <w:t xml:space="preserve">                 </w:t>
      </w:r>
      <w:r w:rsidRPr="002D487F">
        <w:t xml:space="preserve">их прав </w:t>
      </w:r>
      <w:r>
        <w:t>при Администрации города;</w:t>
      </w:r>
    </w:p>
    <w:p w:rsidR="00F73655" w:rsidRPr="002D487F" w:rsidRDefault="00F73655" w:rsidP="00F73655">
      <w:pPr>
        <w:ind w:firstLine="709"/>
        <w:jc w:val="both"/>
      </w:pPr>
      <w:r w:rsidRPr="002D487F">
        <w:t>- осуществляет анализ условий и причин, способствующих нарушению прав и законных интересов несовершеннолетних, безнадзорности, беспризорности, анализ и прогнозирование причин и условий, способствующих совершению правонарушений;</w:t>
      </w:r>
    </w:p>
    <w:p w:rsidR="00F73655" w:rsidRPr="002D487F" w:rsidRDefault="00F73655" w:rsidP="00F73655">
      <w:pPr>
        <w:ind w:firstLine="709"/>
        <w:jc w:val="both"/>
      </w:pPr>
      <w:r w:rsidRPr="002D487F">
        <w:t xml:space="preserve">- </w:t>
      </w:r>
      <w:r>
        <w:t>организовывает</w:t>
      </w:r>
      <w:r w:rsidRPr="002D487F">
        <w:t xml:space="preserve"> взаимодействие субъе</w:t>
      </w:r>
      <w:r>
        <w:t>ктов пробации</w:t>
      </w:r>
      <w:r w:rsidRPr="002D487F">
        <w:t xml:space="preserve"> по реализации мер </w:t>
      </w:r>
      <w:r>
        <w:br/>
      </w:r>
      <w:r w:rsidRPr="002D487F">
        <w:t xml:space="preserve">по социальной адаптации и </w:t>
      </w:r>
      <w:r>
        <w:t>реабилитации в отношении несовер</w:t>
      </w:r>
      <w:r w:rsidRPr="002D487F">
        <w:t xml:space="preserve">шеннолетних лиц, находящихся в трудной жизненной ситуации, мер по социализации </w:t>
      </w:r>
      <w:r>
        <w:br/>
      </w:r>
      <w:r w:rsidRPr="002D487F">
        <w:t>в отношении несовершеннолетних лиц, отбывших уголовное наказание в виде лишения свободы и (или) подвергшихся иным мерам уголовно-правового характера;</w:t>
      </w:r>
    </w:p>
    <w:p w:rsidR="00F73655" w:rsidRDefault="00F73655" w:rsidP="00F73655">
      <w:pPr>
        <w:ind w:firstLine="709"/>
        <w:jc w:val="both"/>
      </w:pPr>
      <w:r w:rsidRPr="002D487F">
        <w:t xml:space="preserve">- </w:t>
      </w:r>
      <w:r>
        <w:t>организовывает</w:t>
      </w:r>
      <w:r w:rsidRPr="002D487F">
        <w:t xml:space="preserve"> взаимодействие субъе</w:t>
      </w:r>
      <w:r>
        <w:t>ктов пробации</w:t>
      </w:r>
      <w:r w:rsidRPr="002D487F">
        <w:t xml:space="preserve"> по оказанию помощи в трудовом и бытовом устройстве несовершеннолетних, освобожденных </w:t>
      </w:r>
      <w:r>
        <w:br/>
      </w:r>
      <w:r w:rsidRPr="002D487F">
        <w:t xml:space="preserve">из учреждений уголовно-исполнительной системы либо вернувшихся </w:t>
      </w:r>
      <w:r>
        <w:br/>
      </w:r>
      <w:r w:rsidRPr="002D487F">
        <w:t>из специальных учебно-воспитате</w:t>
      </w:r>
      <w:r>
        <w:t xml:space="preserve">льных учреждений, по содействию </w:t>
      </w:r>
      <w:r>
        <w:br/>
        <w:t xml:space="preserve">в </w:t>
      </w:r>
      <w:r w:rsidRPr="002D487F">
        <w:t xml:space="preserve">определении форм устройства несовершеннолетних, нуждающихся в помощи государства, а также по осуществлению иных функций по социальной реабилитации несовершеннолетних, предусмотренных законодательством Российской Федерации и Ханты-Мансийского автономного округа </w:t>
      </w:r>
      <w:r>
        <w:t>– Югры.</w:t>
      </w:r>
    </w:p>
    <w:p w:rsidR="00F73655" w:rsidRDefault="00F73655" w:rsidP="00F73655">
      <w:pPr>
        <w:jc w:val="both"/>
        <w:rPr>
          <w:color w:val="000000"/>
          <w:szCs w:val="28"/>
        </w:rPr>
      </w:pPr>
    </w:p>
    <w:p w:rsidR="00F73655" w:rsidRPr="006270AD" w:rsidRDefault="00F73655" w:rsidP="00F73655">
      <w:pPr>
        <w:jc w:val="both"/>
      </w:pPr>
    </w:p>
    <w:p w:rsidR="001766E8" w:rsidRPr="00F73655" w:rsidRDefault="001766E8" w:rsidP="00F73655"/>
    <w:sectPr w:rsidR="001766E8" w:rsidRPr="00F73655" w:rsidSect="00F73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8B" w:rsidRDefault="0089748B">
      <w:r>
        <w:separator/>
      </w:r>
    </w:p>
  </w:endnote>
  <w:endnote w:type="continuationSeparator" w:id="0">
    <w:p w:rsidR="0089748B" w:rsidRDefault="0089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2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24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24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8B" w:rsidRDefault="0089748B">
      <w:r>
        <w:separator/>
      </w:r>
    </w:p>
  </w:footnote>
  <w:footnote w:type="continuationSeparator" w:id="0">
    <w:p w:rsidR="0089748B" w:rsidRDefault="0089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24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F698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24D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12E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12E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12E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B24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B2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E9C"/>
    <w:multiLevelType w:val="hybridMultilevel"/>
    <w:tmpl w:val="8D0A29C2"/>
    <w:lvl w:ilvl="0" w:tplc="B4687C1A">
      <w:start w:val="3"/>
      <w:numFmt w:val="decimal"/>
      <w:lvlText w:val="%1.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55"/>
    <w:rsid w:val="001766E8"/>
    <w:rsid w:val="001E7B52"/>
    <w:rsid w:val="0025027E"/>
    <w:rsid w:val="00351AEE"/>
    <w:rsid w:val="004A12EE"/>
    <w:rsid w:val="00502BA3"/>
    <w:rsid w:val="006F6981"/>
    <w:rsid w:val="0089748B"/>
    <w:rsid w:val="00BB24D7"/>
    <w:rsid w:val="00F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18EF5F-7F80-49E4-8091-C7AF1CC0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3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36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36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655"/>
    <w:rPr>
      <w:rFonts w:ascii="Times New Roman" w:hAnsi="Times New Roman"/>
      <w:sz w:val="28"/>
    </w:rPr>
  </w:style>
  <w:style w:type="character" w:styleId="a8">
    <w:name w:val="page number"/>
    <w:basedOn w:val="a0"/>
    <w:rsid w:val="00F73655"/>
  </w:style>
  <w:style w:type="paragraph" w:styleId="a9">
    <w:name w:val="List Paragraph"/>
    <w:basedOn w:val="a"/>
    <w:uiPriority w:val="34"/>
    <w:qFormat/>
    <w:rsid w:val="00F7365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73655"/>
    <w:pPr>
      <w:spacing w:after="0" w:line="240" w:lineRule="auto"/>
    </w:pPr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F73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2023-12-29T10:24:00Z</cp:lastPrinted>
  <dcterms:created xsi:type="dcterms:W3CDTF">2024-01-10T10:22:00Z</dcterms:created>
  <dcterms:modified xsi:type="dcterms:W3CDTF">2024-01-10T10:22:00Z</dcterms:modified>
</cp:coreProperties>
</file>