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7A" w:rsidRDefault="00F5307A" w:rsidP="00656C1A">
      <w:pPr>
        <w:spacing w:line="120" w:lineRule="atLeast"/>
        <w:jc w:val="center"/>
        <w:rPr>
          <w:sz w:val="24"/>
          <w:szCs w:val="24"/>
        </w:rPr>
      </w:pPr>
    </w:p>
    <w:p w:rsidR="00F5307A" w:rsidRDefault="00F5307A" w:rsidP="00656C1A">
      <w:pPr>
        <w:spacing w:line="120" w:lineRule="atLeast"/>
        <w:jc w:val="center"/>
        <w:rPr>
          <w:sz w:val="24"/>
          <w:szCs w:val="24"/>
        </w:rPr>
      </w:pPr>
    </w:p>
    <w:p w:rsidR="00F5307A" w:rsidRPr="00852378" w:rsidRDefault="00F5307A" w:rsidP="00656C1A">
      <w:pPr>
        <w:spacing w:line="120" w:lineRule="atLeast"/>
        <w:jc w:val="center"/>
        <w:rPr>
          <w:sz w:val="10"/>
          <w:szCs w:val="10"/>
        </w:rPr>
      </w:pPr>
    </w:p>
    <w:p w:rsidR="00F5307A" w:rsidRDefault="00F5307A" w:rsidP="00656C1A">
      <w:pPr>
        <w:spacing w:line="120" w:lineRule="atLeast"/>
        <w:jc w:val="center"/>
        <w:rPr>
          <w:sz w:val="10"/>
          <w:szCs w:val="24"/>
        </w:rPr>
      </w:pPr>
    </w:p>
    <w:p w:rsidR="00F5307A" w:rsidRPr="005541F0" w:rsidRDefault="00F530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307A" w:rsidRDefault="00F530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5307A" w:rsidRPr="005541F0" w:rsidRDefault="00F5307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5307A" w:rsidRPr="005649E4" w:rsidRDefault="00F5307A" w:rsidP="00656C1A">
      <w:pPr>
        <w:spacing w:line="120" w:lineRule="atLeast"/>
        <w:jc w:val="center"/>
        <w:rPr>
          <w:sz w:val="18"/>
          <w:szCs w:val="24"/>
        </w:rPr>
      </w:pPr>
    </w:p>
    <w:p w:rsidR="00F5307A" w:rsidRPr="00656C1A" w:rsidRDefault="00F530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307A" w:rsidRPr="005541F0" w:rsidRDefault="00F5307A" w:rsidP="00656C1A">
      <w:pPr>
        <w:spacing w:line="120" w:lineRule="atLeast"/>
        <w:jc w:val="center"/>
        <w:rPr>
          <w:sz w:val="18"/>
          <w:szCs w:val="24"/>
        </w:rPr>
      </w:pPr>
    </w:p>
    <w:p w:rsidR="00F5307A" w:rsidRPr="005541F0" w:rsidRDefault="00F5307A" w:rsidP="00656C1A">
      <w:pPr>
        <w:spacing w:line="120" w:lineRule="atLeast"/>
        <w:jc w:val="center"/>
        <w:rPr>
          <w:sz w:val="20"/>
          <w:szCs w:val="24"/>
        </w:rPr>
      </w:pPr>
    </w:p>
    <w:p w:rsidR="00F5307A" w:rsidRPr="00656C1A" w:rsidRDefault="00F530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5307A" w:rsidRDefault="00F5307A" w:rsidP="00656C1A">
      <w:pPr>
        <w:spacing w:line="120" w:lineRule="atLeast"/>
        <w:jc w:val="center"/>
        <w:rPr>
          <w:sz w:val="30"/>
          <w:szCs w:val="24"/>
        </w:rPr>
      </w:pPr>
    </w:p>
    <w:p w:rsidR="00F5307A" w:rsidRPr="00656C1A" w:rsidRDefault="00F5307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530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307A" w:rsidRPr="00F8214F" w:rsidRDefault="00F530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307A" w:rsidRPr="00F8214F" w:rsidRDefault="00B742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307A" w:rsidRPr="00F8214F" w:rsidRDefault="00F530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307A" w:rsidRPr="00F8214F" w:rsidRDefault="00B742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5307A" w:rsidRPr="00A63FB0" w:rsidRDefault="00F530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307A" w:rsidRPr="00A3761A" w:rsidRDefault="00B742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5307A" w:rsidRPr="00F8214F" w:rsidRDefault="00F5307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5307A" w:rsidRPr="00F8214F" w:rsidRDefault="00F530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5307A" w:rsidRPr="00AB4194" w:rsidRDefault="00F530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5307A" w:rsidRPr="00F8214F" w:rsidRDefault="008E3AE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B742AE">
              <w:rPr>
                <w:sz w:val="24"/>
                <w:szCs w:val="24"/>
              </w:rPr>
              <w:t>8</w:t>
            </w:r>
          </w:p>
        </w:tc>
      </w:tr>
    </w:tbl>
    <w:p w:rsidR="00F5307A" w:rsidRPr="00C725A6" w:rsidRDefault="00F5307A" w:rsidP="00C725A6">
      <w:pPr>
        <w:rPr>
          <w:rFonts w:cs="Times New Roman"/>
          <w:szCs w:val="28"/>
        </w:rPr>
      </w:pPr>
    </w:p>
    <w:p w:rsidR="00F5307A" w:rsidRDefault="00F5307A" w:rsidP="00F5307A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Об утверждении муниципального </w:t>
      </w:r>
    </w:p>
    <w:p w:rsidR="00F5307A" w:rsidRDefault="00F5307A" w:rsidP="00F5307A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задания на оказание муниципальных</w:t>
      </w:r>
    </w:p>
    <w:p w:rsidR="00F5307A" w:rsidRDefault="00F5307A" w:rsidP="00F5307A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услуг (выполнение работ)</w:t>
      </w:r>
    </w:p>
    <w:p w:rsidR="00F5307A" w:rsidRDefault="00F5307A" w:rsidP="00F5307A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муниципальному автономному</w:t>
      </w:r>
    </w:p>
    <w:p w:rsidR="00F5307A" w:rsidRDefault="00F5307A" w:rsidP="00F5307A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учреждению «Театр актера и куклы</w:t>
      </w:r>
    </w:p>
    <w:p w:rsidR="00F5307A" w:rsidRDefault="00F5307A" w:rsidP="00F5307A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«Петрушка» на 2024 год и плановый </w:t>
      </w:r>
    </w:p>
    <w:p w:rsidR="00F5307A" w:rsidRDefault="00F5307A" w:rsidP="00F5307A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период 2025 и 2026 годов и о признании</w:t>
      </w:r>
    </w:p>
    <w:p w:rsidR="00F5307A" w:rsidRDefault="00F5307A" w:rsidP="00F5307A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утратившими силу некоторых </w:t>
      </w:r>
    </w:p>
    <w:p w:rsidR="00F5307A" w:rsidRDefault="00F5307A" w:rsidP="00F5307A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муниципальных правовых актов</w:t>
      </w:r>
    </w:p>
    <w:p w:rsidR="00F5307A" w:rsidRDefault="00F5307A" w:rsidP="00F5307A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F5307A" w:rsidRDefault="00F5307A" w:rsidP="00F5307A">
      <w:pPr>
        <w:keepNext/>
        <w:ind w:right="-5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F5307A" w:rsidRDefault="00F5307A" w:rsidP="00F5307A">
      <w:pPr>
        <w:ind w:firstLine="709"/>
        <w:jc w:val="both"/>
        <w:rPr>
          <w:rFonts w:ascii="Calibri" w:eastAsia="Calibri" w:hAnsi="Calibri" w:cs="Times New Roman"/>
          <w:color w:val="1F497D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69.2 Бюджетного кодекса Российской Федерации, решением Думы города от </w:t>
      </w:r>
      <w:r w:rsidR="007162C8">
        <w:rPr>
          <w:rFonts w:eastAsia="Calibri" w:cs="Times New Roman"/>
          <w:szCs w:val="28"/>
        </w:rPr>
        <w:t>20</w:t>
      </w:r>
      <w:r>
        <w:rPr>
          <w:rFonts w:eastAsia="Calibri" w:cs="Times New Roman"/>
          <w:szCs w:val="28"/>
        </w:rPr>
        <w:t xml:space="preserve">.12.2023 № </w:t>
      </w:r>
      <w:r w:rsidR="007162C8">
        <w:rPr>
          <w:rFonts w:eastAsia="Calibri" w:cs="Times New Roman"/>
          <w:szCs w:val="28"/>
        </w:rPr>
        <w:t>485</w:t>
      </w:r>
      <w:r>
        <w:rPr>
          <w:rFonts w:eastAsia="Calibri" w:cs="Times New Roman"/>
          <w:szCs w:val="28"/>
        </w:rPr>
        <w:t xml:space="preserve">-VII ДГ «О бюджете городского округа Сургут Ханты-Мансийского автономного округа – Югры </w:t>
      </w:r>
      <w:r>
        <w:rPr>
          <w:rFonts w:eastAsia="Calibri" w:cs="Times New Roman"/>
          <w:szCs w:val="28"/>
        </w:rPr>
        <w:br/>
        <w:t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5307A" w:rsidRDefault="00F5307A" w:rsidP="00F5307A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>
        <w:rPr>
          <w:rFonts w:eastAsia="Calibri" w:cs="Times New Roman"/>
          <w:szCs w:val="28"/>
          <w:lang w:eastAsia="ru-RU"/>
        </w:rPr>
        <w:t xml:space="preserve">муниципальное задание на оказание муниципальных услуг (выполнение работ) муниципальному автономному учреждению «Театр актера </w:t>
      </w:r>
      <w:r w:rsidR="00135CA7">
        <w:rPr>
          <w:rFonts w:eastAsia="Calibri" w:cs="Times New Roman"/>
          <w:szCs w:val="28"/>
          <w:lang w:eastAsia="ru-RU"/>
        </w:rPr>
        <w:t xml:space="preserve">            </w:t>
      </w:r>
      <w:r>
        <w:rPr>
          <w:rFonts w:eastAsia="Calibri" w:cs="Times New Roman"/>
          <w:szCs w:val="28"/>
          <w:lang w:eastAsia="ru-RU"/>
        </w:rPr>
        <w:t xml:space="preserve">и куклы «Петрушка» на 2024 год и плановый период 2025 и 2026 годов </w:t>
      </w:r>
      <w:r>
        <w:rPr>
          <w:szCs w:val="28"/>
        </w:rPr>
        <w:t>(далее – муниципальное задание) согласно приложению.</w:t>
      </w:r>
    </w:p>
    <w:p w:rsidR="00F5307A" w:rsidRDefault="00F5307A" w:rsidP="00F5307A">
      <w:pPr>
        <w:ind w:firstLine="709"/>
        <w:jc w:val="both"/>
        <w:rPr>
          <w:szCs w:val="28"/>
        </w:rPr>
      </w:pPr>
      <w:r>
        <w:rPr>
          <w:szCs w:val="28"/>
        </w:rPr>
        <w:t>2. Департаменту культуры и молодёжной политики Администрации города осуществлять контроль за исполнением муниципального задания.</w:t>
      </w:r>
    </w:p>
    <w:p w:rsidR="00F5307A" w:rsidRDefault="00F5307A" w:rsidP="00F5307A">
      <w:pPr>
        <w:ind w:firstLine="709"/>
        <w:jc w:val="both"/>
        <w:rPr>
          <w:szCs w:val="28"/>
        </w:rPr>
      </w:pPr>
      <w:r>
        <w:rPr>
          <w:szCs w:val="28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135CA7" w:rsidRDefault="00135CA7" w:rsidP="00F5307A">
      <w:pPr>
        <w:ind w:firstLine="709"/>
        <w:jc w:val="both"/>
        <w:rPr>
          <w:szCs w:val="28"/>
        </w:rPr>
      </w:pPr>
    </w:p>
    <w:p w:rsidR="00F5307A" w:rsidRDefault="00F5307A" w:rsidP="00F5307A">
      <w:pPr>
        <w:ind w:firstLine="709"/>
        <w:jc w:val="both"/>
        <w:rPr>
          <w:szCs w:val="28"/>
        </w:rPr>
      </w:pPr>
      <w:r>
        <w:rPr>
          <w:szCs w:val="28"/>
        </w:rPr>
        <w:t>4. Признать утратившими силу постановления Администрации города:</w:t>
      </w:r>
    </w:p>
    <w:p w:rsidR="00F5307A" w:rsidRDefault="00F5307A" w:rsidP="00F5307A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от 09.01.2023 № 02 «Об утверждении муниципального задания </w:t>
      </w:r>
      <w:r>
        <w:rPr>
          <w:rFonts w:eastAsia="Calibri" w:cs="Times New Roman"/>
          <w:szCs w:val="28"/>
          <w:lang w:eastAsia="ru-RU"/>
        </w:rPr>
        <w:br/>
        <w:t xml:space="preserve">на оказание муниципальных услуг (выполнение работ) муниципальному автономному учреждению «Театр актера и куклы «Петрушка» на 2023 год </w:t>
      </w:r>
      <w:r>
        <w:rPr>
          <w:rFonts w:eastAsia="Calibri" w:cs="Times New Roman"/>
          <w:szCs w:val="28"/>
          <w:lang w:eastAsia="ru-RU"/>
        </w:rPr>
        <w:br/>
        <w:t>и плановый период 2024 и 2025 годов»;</w:t>
      </w:r>
    </w:p>
    <w:p w:rsidR="00F5307A" w:rsidRDefault="00F5307A" w:rsidP="00F5307A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от 11.07.2023 № 3486 «О внесении изменений в постановление Администрации города от 09.01.2023 № 02 «Об утверждении муниципального задания на оказание муниципальных услуг (выполнение работ) муниципальному автономному учреждению «Театр актера и куклы «Петрушка» на 2023 год </w:t>
      </w:r>
      <w:r w:rsidR="00135CA7">
        <w:rPr>
          <w:rFonts w:eastAsia="Calibri" w:cs="Times New Roman"/>
          <w:szCs w:val="28"/>
          <w:lang w:eastAsia="ru-RU"/>
        </w:rPr>
        <w:t xml:space="preserve">                       </w:t>
      </w:r>
      <w:r>
        <w:rPr>
          <w:rFonts w:eastAsia="Calibri" w:cs="Times New Roman"/>
          <w:szCs w:val="28"/>
          <w:lang w:eastAsia="ru-RU"/>
        </w:rPr>
        <w:t>и плановый период 2024 и 2025 годов»;</w:t>
      </w:r>
    </w:p>
    <w:p w:rsidR="00F5307A" w:rsidRDefault="00F5307A" w:rsidP="00F5307A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от </w:t>
      </w:r>
      <w:r w:rsidR="001C4932">
        <w:rPr>
          <w:rFonts w:eastAsia="Calibri" w:cs="Times New Roman"/>
          <w:szCs w:val="28"/>
          <w:lang w:eastAsia="ru-RU"/>
        </w:rPr>
        <w:t>07</w:t>
      </w:r>
      <w:r>
        <w:rPr>
          <w:rFonts w:eastAsia="Calibri" w:cs="Times New Roman"/>
          <w:szCs w:val="28"/>
          <w:lang w:eastAsia="ru-RU"/>
        </w:rPr>
        <w:t>.</w:t>
      </w:r>
      <w:r w:rsidR="001C4932">
        <w:rPr>
          <w:rFonts w:eastAsia="Calibri" w:cs="Times New Roman"/>
          <w:szCs w:val="28"/>
          <w:lang w:eastAsia="ru-RU"/>
        </w:rPr>
        <w:t>12</w:t>
      </w:r>
      <w:r>
        <w:rPr>
          <w:rFonts w:eastAsia="Calibri" w:cs="Times New Roman"/>
          <w:szCs w:val="28"/>
          <w:lang w:eastAsia="ru-RU"/>
        </w:rPr>
        <w:t xml:space="preserve">.2023 № </w:t>
      </w:r>
      <w:r w:rsidR="001C4932">
        <w:rPr>
          <w:rFonts w:eastAsia="Calibri" w:cs="Times New Roman"/>
          <w:szCs w:val="28"/>
          <w:lang w:eastAsia="ru-RU"/>
        </w:rPr>
        <w:t>6108</w:t>
      </w:r>
      <w:r>
        <w:rPr>
          <w:rFonts w:eastAsia="Calibri" w:cs="Times New Roman"/>
          <w:szCs w:val="28"/>
          <w:lang w:eastAsia="ru-RU"/>
        </w:rPr>
        <w:t xml:space="preserve"> «О внесении изменений в постановление Администрации города от 09.01.2023 № 02 «Об утверждении муниципального задания на оказание муниципальных услуг (выполнение работ) муниципальному автономному учреждению «Театр актера и куклы «Петрушка» на 2023 год </w:t>
      </w:r>
      <w:r w:rsidR="00135CA7">
        <w:rPr>
          <w:rFonts w:eastAsia="Calibri" w:cs="Times New Roman"/>
          <w:szCs w:val="28"/>
          <w:lang w:eastAsia="ru-RU"/>
        </w:rPr>
        <w:t xml:space="preserve">                      </w:t>
      </w:r>
      <w:r>
        <w:rPr>
          <w:rFonts w:eastAsia="Calibri" w:cs="Times New Roman"/>
          <w:szCs w:val="28"/>
          <w:lang w:eastAsia="ru-RU"/>
        </w:rPr>
        <w:t>и плановый период 2024 и 2025 годов».</w:t>
      </w:r>
    </w:p>
    <w:p w:rsidR="00F5307A" w:rsidRDefault="00F5307A" w:rsidP="00F5307A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5307A" w:rsidRDefault="00F5307A" w:rsidP="00F5307A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5307A" w:rsidRDefault="00F5307A" w:rsidP="00135CA7">
      <w:pPr>
        <w:ind w:firstLine="709"/>
        <w:jc w:val="both"/>
        <w:rPr>
          <w:szCs w:val="28"/>
        </w:rPr>
      </w:pPr>
      <w:r>
        <w:rPr>
          <w:szCs w:val="28"/>
        </w:rPr>
        <w:t>7. Настоящее постановление вступает в силу с 01.01.2024.</w:t>
      </w:r>
    </w:p>
    <w:p w:rsidR="00F5307A" w:rsidRDefault="00F5307A" w:rsidP="00135CA7">
      <w:pPr>
        <w:ind w:firstLine="709"/>
        <w:jc w:val="both"/>
        <w:rPr>
          <w:szCs w:val="28"/>
        </w:rPr>
      </w:pPr>
      <w:r>
        <w:rPr>
          <w:szCs w:val="28"/>
        </w:rPr>
        <w:t>8. Контроль за выполнением постановления оставляю за собой.</w:t>
      </w:r>
    </w:p>
    <w:p w:rsidR="00135CA7" w:rsidRDefault="00135CA7" w:rsidP="00135CA7">
      <w:pPr>
        <w:rPr>
          <w:rFonts w:eastAsia="Calibri" w:cs="Times New Roman"/>
          <w:szCs w:val="28"/>
        </w:rPr>
      </w:pPr>
    </w:p>
    <w:p w:rsidR="00135CA7" w:rsidRDefault="00135CA7" w:rsidP="00135CA7">
      <w:pPr>
        <w:rPr>
          <w:rFonts w:eastAsia="Calibri" w:cs="Times New Roman"/>
          <w:szCs w:val="28"/>
        </w:rPr>
      </w:pPr>
    </w:p>
    <w:p w:rsidR="00135CA7" w:rsidRDefault="00135CA7" w:rsidP="00135CA7">
      <w:pPr>
        <w:rPr>
          <w:rFonts w:eastAsia="Calibri" w:cs="Times New Roman"/>
          <w:szCs w:val="28"/>
        </w:rPr>
      </w:pPr>
    </w:p>
    <w:p w:rsidR="00F5307A" w:rsidRDefault="00F5307A" w:rsidP="00135CA7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А.Н. </w:t>
      </w:r>
      <w:proofErr w:type="spellStart"/>
      <w:r>
        <w:rPr>
          <w:rFonts w:eastAsia="Calibri" w:cs="Times New Roman"/>
          <w:szCs w:val="28"/>
        </w:rPr>
        <w:t>Томазова</w:t>
      </w:r>
      <w:proofErr w:type="spellEnd"/>
    </w:p>
    <w:p w:rsidR="00F5307A" w:rsidRDefault="00F5307A" w:rsidP="00F5307A">
      <w:pPr>
        <w:spacing w:line="276" w:lineRule="auto"/>
        <w:rPr>
          <w:rFonts w:eastAsia="Calibri" w:cs="Times New Roman"/>
          <w:szCs w:val="28"/>
        </w:rPr>
        <w:sectPr w:rsidR="00F5307A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F5307A" w:rsidRDefault="00F5307A" w:rsidP="00F5307A">
      <w:pPr>
        <w:ind w:left="1091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F5307A" w:rsidRDefault="00F5307A" w:rsidP="00F5307A">
      <w:pPr>
        <w:ind w:left="1091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F5307A" w:rsidRDefault="00F5307A" w:rsidP="00F5307A">
      <w:pPr>
        <w:ind w:left="10915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F5307A" w:rsidRDefault="00F5307A" w:rsidP="00F5307A">
      <w:pPr>
        <w:ind w:left="10915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F5307A" w:rsidRDefault="00F5307A" w:rsidP="00F5307A">
      <w:pPr>
        <w:ind w:left="10206"/>
        <w:rPr>
          <w:rFonts w:cs="Times New Roman"/>
          <w:sz w:val="27"/>
          <w:szCs w:val="27"/>
        </w:rPr>
      </w:pPr>
    </w:p>
    <w:p w:rsidR="00F5307A" w:rsidRDefault="00F5307A" w:rsidP="00F5307A">
      <w:pPr>
        <w:jc w:val="center"/>
        <w:rPr>
          <w:rFonts w:cs="Times New Roman"/>
          <w:sz w:val="27"/>
          <w:szCs w:val="27"/>
        </w:rPr>
      </w:pPr>
    </w:p>
    <w:p w:rsidR="00F5307A" w:rsidRDefault="00F5307A" w:rsidP="00F5307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задание</w:t>
      </w:r>
    </w:p>
    <w:p w:rsidR="00F5307A" w:rsidRDefault="00F5307A" w:rsidP="00F5307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2024 год и плановый период 2025 и 2026 годов</w:t>
      </w:r>
    </w:p>
    <w:p w:rsidR="00F5307A" w:rsidRDefault="00F5307A" w:rsidP="00F5307A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06"/>
        <w:gridCol w:w="193"/>
        <w:gridCol w:w="693"/>
        <w:gridCol w:w="1074"/>
        <w:gridCol w:w="729"/>
        <w:gridCol w:w="193"/>
        <w:gridCol w:w="1768"/>
        <w:gridCol w:w="1741"/>
        <w:gridCol w:w="2967"/>
        <w:gridCol w:w="1339"/>
      </w:tblGrid>
      <w:tr w:rsidR="00F5307A" w:rsidTr="00F5307A">
        <w:tc>
          <w:tcPr>
            <w:tcW w:w="2064" w:type="pct"/>
            <w:gridSpan w:val="5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учреждения  </w:t>
            </w:r>
          </w:p>
        </w:tc>
        <w:tc>
          <w:tcPr>
            <w:tcW w:w="904" w:type="pct"/>
            <w:gridSpan w:val="3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07A" w:rsidRDefault="00F530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5307A" w:rsidTr="00F5307A">
        <w:tc>
          <w:tcPr>
            <w:tcW w:w="3553" w:type="pct"/>
            <w:gridSpan w:val="9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0506001</w:t>
            </w:r>
          </w:p>
        </w:tc>
      </w:tr>
      <w:tr w:rsidR="00F5307A" w:rsidTr="00F5307A">
        <w:tc>
          <w:tcPr>
            <w:tcW w:w="798" w:type="pct"/>
          </w:tcPr>
          <w:p w:rsidR="00F5307A" w:rsidRDefault="00F530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F5307A" w:rsidRDefault="00F530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F5307A" w:rsidRDefault="00F530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F5307A" w:rsidRDefault="00F530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</w:tr>
      <w:tr w:rsidR="00F5307A" w:rsidTr="00F5307A">
        <w:tc>
          <w:tcPr>
            <w:tcW w:w="1470" w:type="pct"/>
            <w:gridSpan w:val="3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179" w:type="pct"/>
            <w:gridSpan w:val="2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F5307A" w:rsidRDefault="00F5307A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01.01.2024</w:t>
            </w:r>
          </w:p>
        </w:tc>
      </w:tr>
      <w:tr w:rsidR="00F5307A" w:rsidTr="00F5307A">
        <w:tc>
          <w:tcPr>
            <w:tcW w:w="1405" w:type="pct"/>
            <w:gridSpan w:val="2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07A" w:rsidRDefault="00F5307A">
            <w:pPr>
              <w:jc w:val="center"/>
              <w:rPr>
                <w:sz w:val="22"/>
                <w:szCs w:val="22"/>
              </w:rPr>
            </w:pPr>
          </w:p>
        </w:tc>
      </w:tr>
      <w:tr w:rsidR="00F5307A" w:rsidTr="00F5307A">
        <w:trPr>
          <w:trHeight w:val="184"/>
        </w:trPr>
        <w:tc>
          <w:tcPr>
            <w:tcW w:w="798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743</w:t>
            </w:r>
            <w:r>
              <w:rPr>
                <w:sz w:val="22"/>
                <w:lang w:val="en-US"/>
              </w:rPr>
              <w:t>D</w:t>
            </w:r>
            <w:r>
              <w:rPr>
                <w:sz w:val="22"/>
              </w:rPr>
              <w:t>0430</w:t>
            </w:r>
          </w:p>
        </w:tc>
      </w:tr>
      <w:tr w:rsidR="00F5307A" w:rsidTr="00F5307A">
        <w:tc>
          <w:tcPr>
            <w:tcW w:w="3553" w:type="pct"/>
            <w:gridSpan w:val="9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</w:tr>
      <w:tr w:rsidR="00F5307A" w:rsidTr="00F5307A">
        <w:trPr>
          <w:trHeight w:val="226"/>
        </w:trPr>
        <w:tc>
          <w:tcPr>
            <w:tcW w:w="3553" w:type="pct"/>
            <w:gridSpan w:val="9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концертных залов, театров, оперных зданий, мюзик-холлов, включая услуги          </w:t>
            </w:r>
          </w:p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билетных касс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>90.04.1</w:t>
            </w:r>
          </w:p>
        </w:tc>
      </w:tr>
      <w:tr w:rsidR="00F5307A" w:rsidTr="00F5307A">
        <w:trPr>
          <w:trHeight w:val="257"/>
        </w:trPr>
        <w:tc>
          <w:tcPr>
            <w:tcW w:w="3553" w:type="pct"/>
            <w:gridSpan w:val="9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учреждений культуры и искусства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90.04</w:t>
            </w:r>
          </w:p>
        </w:tc>
      </w:tr>
      <w:tr w:rsidR="00F5307A" w:rsidTr="00F5307A">
        <w:trPr>
          <w:trHeight w:val="443"/>
        </w:trPr>
        <w:tc>
          <w:tcPr>
            <w:tcW w:w="3553" w:type="pct"/>
            <w:gridSpan w:val="9"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jc w:val="center"/>
              <w:rPr>
                <w:sz w:val="22"/>
                <w:szCs w:val="22"/>
              </w:rPr>
            </w:pPr>
          </w:p>
        </w:tc>
      </w:tr>
      <w:tr w:rsidR="00F5307A" w:rsidTr="00F5307A">
        <w:tc>
          <w:tcPr>
            <w:tcW w:w="798" w:type="pct"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905" w:type="pct"/>
            <w:gridSpan w:val="3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850" w:type="pct"/>
            <w:gridSpan w:val="5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</w:tr>
      <w:tr w:rsidR="00F5307A" w:rsidTr="00F5307A">
        <w:tc>
          <w:tcPr>
            <w:tcW w:w="2309" w:type="pct"/>
            <w:gridSpan w:val="6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4" w:type="pct"/>
            <w:gridSpan w:val="3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</w:tr>
      <w:tr w:rsidR="00F5307A" w:rsidTr="00F5307A">
        <w:trPr>
          <w:trHeight w:val="105"/>
        </w:trPr>
        <w:tc>
          <w:tcPr>
            <w:tcW w:w="798" w:type="pct"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</w:tr>
      <w:tr w:rsidR="00F5307A" w:rsidTr="00F5307A">
        <w:tc>
          <w:tcPr>
            <w:tcW w:w="1405" w:type="pct"/>
            <w:gridSpan w:val="2"/>
            <w:hideMark/>
          </w:tcPr>
          <w:p w:rsidR="00F5307A" w:rsidRDefault="00F5307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904" w:type="pct"/>
            <w:gridSpan w:val="4"/>
          </w:tcPr>
          <w:p w:rsidR="00F5307A" w:rsidRDefault="00F530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4" w:type="pct"/>
            <w:gridSpan w:val="3"/>
          </w:tcPr>
          <w:p w:rsidR="00F5307A" w:rsidRDefault="00F5307A">
            <w:pPr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7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</w:tr>
      <w:tr w:rsidR="00F5307A" w:rsidTr="00F5307A">
        <w:tc>
          <w:tcPr>
            <w:tcW w:w="798" w:type="pct"/>
          </w:tcPr>
          <w:p w:rsidR="00F5307A" w:rsidRDefault="00F530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07" w:type="pct"/>
          </w:tcPr>
          <w:p w:rsidR="00F5307A" w:rsidRDefault="00F530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4" w:type="pct"/>
            <w:gridSpan w:val="4"/>
          </w:tcPr>
          <w:p w:rsidR="00F5307A" w:rsidRDefault="00F530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4" w:type="pct"/>
            <w:gridSpan w:val="3"/>
          </w:tcPr>
          <w:p w:rsidR="00F5307A" w:rsidRDefault="00F530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7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</w:tr>
      <w:tr w:rsidR="00F5307A" w:rsidTr="00F5307A">
        <w:trPr>
          <w:trHeight w:val="92"/>
        </w:trPr>
        <w:tc>
          <w:tcPr>
            <w:tcW w:w="2309" w:type="pct"/>
            <w:gridSpan w:val="6"/>
            <w:hideMark/>
          </w:tcPr>
          <w:p w:rsidR="00F5307A" w:rsidRDefault="00F5307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 Наименование муниципальной услуги</w:t>
            </w:r>
            <w:r w:rsidR="00135CA7">
              <w:rPr>
                <w:sz w:val="24"/>
                <w:szCs w:val="24"/>
              </w:rPr>
              <w:t>.</w:t>
            </w:r>
          </w:p>
        </w:tc>
        <w:tc>
          <w:tcPr>
            <w:tcW w:w="1244" w:type="pct"/>
            <w:gridSpan w:val="3"/>
          </w:tcPr>
          <w:p w:rsidR="00F5307A" w:rsidRDefault="00F530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97" w:type="pct"/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07A" w:rsidRDefault="00F5307A">
            <w:pPr>
              <w:rPr>
                <w:sz w:val="22"/>
              </w:rPr>
            </w:pPr>
          </w:p>
        </w:tc>
      </w:tr>
      <w:tr w:rsidR="00F5307A" w:rsidTr="00F5307A">
        <w:tc>
          <w:tcPr>
            <w:tcW w:w="3553" w:type="pct"/>
            <w:gridSpan w:val="9"/>
            <w:vAlign w:val="center"/>
            <w:hideMark/>
          </w:tcPr>
          <w:p w:rsidR="00F5307A" w:rsidRDefault="00F5307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ББ67</w:t>
            </w:r>
          </w:p>
          <w:p w:rsidR="00F5307A" w:rsidRDefault="00F530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ББ80</w:t>
            </w:r>
          </w:p>
        </w:tc>
      </w:tr>
      <w:tr w:rsidR="00F5307A" w:rsidTr="00F5307A">
        <w:trPr>
          <w:trHeight w:val="665"/>
        </w:trPr>
        <w:tc>
          <w:tcPr>
            <w:tcW w:w="798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F5307A" w:rsidRDefault="00F5307A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</w:tr>
      <w:tr w:rsidR="00F5307A" w:rsidTr="00F5307A">
        <w:trPr>
          <w:trHeight w:val="288"/>
        </w:trPr>
        <w:tc>
          <w:tcPr>
            <w:tcW w:w="798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4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244" w:type="pct"/>
            <w:gridSpan w:val="3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7A" w:rsidRDefault="00F5307A">
            <w:pPr>
              <w:jc w:val="center"/>
              <w:rPr>
                <w:sz w:val="22"/>
              </w:rPr>
            </w:pPr>
          </w:p>
        </w:tc>
      </w:tr>
      <w:tr w:rsidR="00F5307A" w:rsidTr="00F5307A">
        <w:trPr>
          <w:trHeight w:val="80"/>
        </w:trPr>
        <w:tc>
          <w:tcPr>
            <w:tcW w:w="3553" w:type="pct"/>
            <w:gridSpan w:val="9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sz w:val="24"/>
                <w:szCs w:val="24"/>
                <w:shd w:val="clear" w:color="auto" w:fill="FFFFFF" w:themeFill="background1"/>
              </w:rPr>
              <w:t>Категории физических и (или) юридических лиц, являющихся потребителями муниципальной услуги</w:t>
            </w:r>
            <w:r w:rsidR="00135CA7">
              <w:rPr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997" w:type="pct"/>
          </w:tcPr>
          <w:p w:rsidR="00F5307A" w:rsidRDefault="00F5307A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0" w:type="pct"/>
          </w:tcPr>
          <w:p w:rsidR="00F5307A" w:rsidRDefault="00F5307A">
            <w:pPr>
              <w:rPr>
                <w:sz w:val="24"/>
                <w:szCs w:val="24"/>
                <w:highlight w:val="yellow"/>
              </w:rPr>
            </w:pPr>
          </w:p>
          <w:p w:rsidR="00F5307A" w:rsidRDefault="00F5307A">
            <w:pPr>
              <w:rPr>
                <w:sz w:val="24"/>
                <w:szCs w:val="24"/>
                <w:highlight w:val="yellow"/>
              </w:rPr>
            </w:pPr>
          </w:p>
        </w:tc>
      </w:tr>
      <w:tr w:rsidR="00F5307A" w:rsidTr="00F5307A">
        <w:tc>
          <w:tcPr>
            <w:tcW w:w="3553" w:type="pct"/>
            <w:gridSpan w:val="9"/>
            <w:hideMark/>
          </w:tcPr>
          <w:p w:rsidR="00F5307A" w:rsidRDefault="00F53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  <w:r w:rsidR="001C4932">
              <w:rPr>
                <w:sz w:val="24"/>
                <w:szCs w:val="24"/>
              </w:rPr>
              <w:t>.</w:t>
            </w:r>
          </w:p>
        </w:tc>
        <w:tc>
          <w:tcPr>
            <w:tcW w:w="997" w:type="pct"/>
          </w:tcPr>
          <w:p w:rsidR="00F5307A" w:rsidRDefault="00F5307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0" w:type="pct"/>
          </w:tcPr>
          <w:p w:rsidR="00F5307A" w:rsidRDefault="00F5307A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5307A" w:rsidRDefault="00F5307A" w:rsidP="00F5307A">
      <w:pPr>
        <w:rPr>
          <w:rFonts w:cs="Times New Roman"/>
          <w:sz w:val="24"/>
          <w:szCs w:val="24"/>
        </w:rPr>
      </w:pPr>
    </w:p>
    <w:p w:rsidR="00F5307A" w:rsidRDefault="00F5307A" w:rsidP="00F530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F5307A" w:rsidRDefault="00F5307A" w:rsidP="00F5307A">
      <w:pPr>
        <w:rPr>
          <w:rFonts w:cs="Times New Roman"/>
          <w:sz w:val="24"/>
          <w:szCs w:val="24"/>
        </w:rPr>
      </w:pPr>
    </w:p>
    <w:p w:rsidR="00F5307A" w:rsidRDefault="00F5307A" w:rsidP="00F530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F5307A" w:rsidRDefault="00F5307A" w:rsidP="00F5307A">
      <w:pPr>
        <w:rPr>
          <w:rFonts w:cs="Times New Roman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163"/>
        <w:gridCol w:w="1134"/>
        <w:gridCol w:w="1134"/>
        <w:gridCol w:w="1276"/>
        <w:gridCol w:w="1134"/>
        <w:gridCol w:w="1814"/>
        <w:gridCol w:w="1134"/>
        <w:gridCol w:w="737"/>
        <w:gridCol w:w="964"/>
        <w:gridCol w:w="879"/>
        <w:gridCol w:w="992"/>
        <w:gridCol w:w="1205"/>
      </w:tblGrid>
      <w:tr w:rsidR="00F5307A" w:rsidTr="00F5307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8" w:right="-10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Уникальный </w:t>
            </w:r>
          </w:p>
          <w:p w:rsidR="00F5307A" w:rsidRDefault="00F5307A">
            <w:pPr>
              <w:ind w:left="-108" w:right="-10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номер реестровой </w:t>
            </w:r>
          </w:p>
          <w:p w:rsidR="00F5307A" w:rsidRDefault="00F5307A">
            <w:pPr>
              <w:ind w:left="-108" w:right="-10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записи</w:t>
            </w:r>
          </w:p>
          <w:p w:rsidR="00F5307A" w:rsidRDefault="00F5307A">
            <w:pPr>
              <w:ind w:left="-108" w:right="-112"/>
              <w:jc w:val="center"/>
              <w:rPr>
                <w:rFonts w:eastAsiaTheme="minorHAnsi" w:cstheme="minorBidi"/>
                <w:sz w:val="12"/>
                <w:szCs w:val="12"/>
                <w:lang w:eastAsia="en-US"/>
              </w:rPr>
            </w:pPr>
            <w:r>
              <w:rPr>
                <w:rFonts w:eastAsiaTheme="minorHAnsi" w:cstheme="minorBidi"/>
                <w:sz w:val="12"/>
                <w:szCs w:val="12"/>
              </w:rPr>
              <w:t>(уникальный номер</w:t>
            </w:r>
          </w:p>
          <w:p w:rsidR="00F5307A" w:rsidRDefault="00F5307A">
            <w:pPr>
              <w:ind w:left="-108" w:right="-105"/>
              <w:jc w:val="center"/>
              <w:rPr>
                <w:sz w:val="12"/>
                <w:szCs w:val="12"/>
              </w:rPr>
            </w:pPr>
            <w:r>
              <w:rPr>
                <w:rFonts w:eastAsiaTheme="minorHAnsi" w:cstheme="minorBidi"/>
                <w:sz w:val="12"/>
                <w:szCs w:val="12"/>
              </w:rPr>
              <w:t>услуги)</w:t>
            </w:r>
            <w:r>
              <w:rPr>
                <w:rFonts w:eastAsiaTheme="minorHAnsi" w:cstheme="minorBidi"/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Показатель, характеризующий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Показатель, характеризующий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условия (формы) оказания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Значение показателя качества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муниципальной услуги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1" w:right="-4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Допустимые </w:t>
            </w:r>
          </w:p>
          <w:p w:rsidR="00F5307A" w:rsidRDefault="00F5307A">
            <w:pPr>
              <w:ind w:left="-101" w:right="-4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(возможные)</w:t>
            </w:r>
          </w:p>
          <w:p w:rsidR="00F5307A" w:rsidRDefault="00F5307A">
            <w:pPr>
              <w:ind w:left="-101" w:right="-4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отклонения</w:t>
            </w:r>
          </w:p>
          <w:p w:rsidR="00F5307A" w:rsidRDefault="00F5307A">
            <w:pPr>
              <w:ind w:left="-101" w:right="-4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 установленных показателей</w:t>
            </w:r>
          </w:p>
          <w:p w:rsidR="00F5307A" w:rsidRDefault="00F5307A">
            <w:pPr>
              <w:ind w:left="-101" w:right="-4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качества </w:t>
            </w:r>
          </w:p>
          <w:p w:rsidR="00F5307A" w:rsidRDefault="00F5307A">
            <w:pPr>
              <w:ind w:left="-101" w:right="-4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муниципальной услуги </w:t>
            </w:r>
          </w:p>
        </w:tc>
      </w:tr>
      <w:tr w:rsidR="00F5307A" w:rsidTr="00F5307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5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2024 год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(очередной финансовый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2025 год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2026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(2-й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планового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периода)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</w:tr>
      <w:tr w:rsidR="00F5307A" w:rsidTr="00F5307A">
        <w:trPr>
          <w:trHeight w:val="98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right="-11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Жанры (формы) спектаклей</w:t>
            </w:r>
          </w:p>
          <w:p w:rsidR="00F5307A" w:rsidRDefault="00F5307A">
            <w:pPr>
              <w:tabs>
                <w:tab w:val="right" w:pos="4497"/>
              </w:tabs>
              <w:ind w:right="-11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(театральных</w:t>
            </w:r>
          </w:p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постановок)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Места проведения спектаклей (театральных</w:t>
            </w:r>
          </w:p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постановок)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код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ОКЕИ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</w:tr>
      <w:tr w:rsidR="00F5307A" w:rsidTr="00F5307A">
        <w:trPr>
          <w:trHeight w:val="2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5307A" w:rsidTr="00F5307A">
        <w:trPr>
          <w:trHeight w:val="4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900400О.99.0.ББ67АА01002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выезде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заполняемость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0"/>
              <w:jc w:val="center"/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7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</w:tr>
      <w:tr w:rsidR="00F5307A" w:rsidTr="00F5307A">
        <w:trPr>
          <w:trHeight w:val="8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900400О.99.0.ББ67АА00002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интенсивность обновления текущего репертуара (количество новых постановок)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единица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307A" w:rsidTr="00F5307A">
        <w:trPr>
          <w:trHeight w:val="5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900400О.99.0.</w:t>
            </w:r>
          </w:p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ББ80АА01002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выезде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заполняемость зала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0"/>
              <w:jc w:val="center"/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7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</w:tr>
    </w:tbl>
    <w:p w:rsidR="00F5307A" w:rsidRDefault="00F5307A" w:rsidP="00F5307A">
      <w:pPr>
        <w:jc w:val="both"/>
        <w:rPr>
          <w:rFonts w:eastAsia="Calibri" w:cs="Times New Roman"/>
          <w:sz w:val="22"/>
        </w:rPr>
      </w:pPr>
    </w:p>
    <w:p w:rsidR="00F5307A" w:rsidRDefault="00F5307A" w:rsidP="00F5307A">
      <w:pPr>
        <w:ind w:right="142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F5307A" w:rsidRDefault="00F5307A" w:rsidP="00F5307A">
      <w:pPr>
        <w:rPr>
          <w:rFonts w:eastAsia="Calibri" w:cs="Times New Roman"/>
          <w:sz w:val="22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993"/>
        <w:gridCol w:w="1134"/>
        <w:gridCol w:w="1021"/>
        <w:gridCol w:w="567"/>
        <w:gridCol w:w="850"/>
        <w:gridCol w:w="822"/>
        <w:gridCol w:w="737"/>
        <w:gridCol w:w="851"/>
        <w:gridCol w:w="822"/>
        <w:gridCol w:w="708"/>
        <w:gridCol w:w="1091"/>
      </w:tblGrid>
      <w:tr w:rsidR="00F5307A" w:rsidTr="00F5307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8" w:right="-112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Уникальный номер реестровой записи </w:t>
            </w:r>
            <w:r>
              <w:rPr>
                <w:sz w:val="12"/>
                <w:szCs w:val="12"/>
              </w:rPr>
              <w:t>(уникальный номер</w:t>
            </w:r>
          </w:p>
          <w:p w:rsidR="00F5307A" w:rsidRDefault="00F5307A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услуги)</w:t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Показатель, характеризующий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Показатель, характеризующий</w:t>
            </w:r>
          </w:p>
          <w:p w:rsidR="00F5307A" w:rsidRDefault="00F5307A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условия (формы) оказания </w:t>
            </w:r>
          </w:p>
          <w:p w:rsidR="00F5307A" w:rsidRDefault="00F5307A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муниципальной услуги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Показатель объема 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Значение показателя объема муниципальной услуги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Размер платы (цена, тариф), руб.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5307A" w:rsidTr="00F5307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наименование 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 год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(очередной финансовый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 год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 год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(2-й год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планового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 год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(очередной финансовый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 год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 год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(2-й год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планового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периода)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F5307A" w:rsidTr="00F5307A">
        <w:trPr>
          <w:trHeight w:val="6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right="-11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Жанры (формы) спектаклей</w:t>
            </w:r>
          </w:p>
          <w:p w:rsidR="00F5307A" w:rsidRDefault="00F5307A">
            <w:pPr>
              <w:tabs>
                <w:tab w:val="right" w:pos="4497"/>
              </w:tabs>
              <w:ind w:right="-11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(театральных</w:t>
            </w:r>
          </w:p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постановок)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Места проведения спектаклей (театральных</w:t>
            </w:r>
          </w:p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постановок)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10" w:right="-111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код </w:t>
            </w:r>
          </w:p>
          <w:p w:rsidR="00F5307A" w:rsidRDefault="00F5307A">
            <w:pPr>
              <w:tabs>
                <w:tab w:val="right" w:pos="4497"/>
              </w:tabs>
              <w:ind w:left="-110" w:right="-111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по</w:t>
            </w:r>
          </w:p>
          <w:p w:rsidR="00F5307A" w:rsidRDefault="00F5307A">
            <w:pPr>
              <w:tabs>
                <w:tab w:val="right" w:pos="4497"/>
              </w:tabs>
              <w:ind w:left="-110" w:right="-111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 ОКЕИ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F5307A" w:rsidTr="00F5307A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</w:tr>
      <w:tr w:rsidR="00F5307A" w:rsidTr="00F5307A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900400О.99.0.ББ67АА01002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учетом всех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выезде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количество публичных выступлений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248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r>
              <w:rPr>
                <w:rFonts w:eastAsia="Calibri"/>
                <w:sz w:val="16"/>
                <w:szCs w:val="16"/>
              </w:rPr>
              <w:t>700,00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(-) 10 %</w:t>
            </w:r>
          </w:p>
        </w:tc>
      </w:tr>
      <w:tr w:rsidR="00F5307A" w:rsidTr="00F5307A">
        <w:trPr>
          <w:trHeight w:val="5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900400О.99.0.ББ67АА00002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учетом всех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количество публичных выступлений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r>
              <w:rPr>
                <w:rFonts w:eastAsia="Calibri"/>
                <w:sz w:val="16"/>
                <w:szCs w:val="16"/>
              </w:rPr>
              <w:t>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r>
              <w:rPr>
                <w:rFonts w:eastAsia="Calibri"/>
                <w:sz w:val="16"/>
                <w:szCs w:val="16"/>
              </w:rPr>
              <w:t>600,00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</w:tr>
      <w:tr w:rsidR="00F5307A" w:rsidTr="00F5307A">
        <w:trPr>
          <w:trHeight w:val="5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900400О.99.0.</w:t>
            </w:r>
          </w:p>
          <w:p w:rsidR="00F5307A" w:rsidRDefault="00F5307A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ББ80АА01002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учетом всех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выезде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количество публичных выступлений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(-) 10 %</w:t>
            </w:r>
          </w:p>
        </w:tc>
      </w:tr>
    </w:tbl>
    <w:p w:rsidR="00F5307A" w:rsidRDefault="00F5307A" w:rsidP="00F5307A">
      <w:pPr>
        <w:jc w:val="both"/>
        <w:rPr>
          <w:rFonts w:cs="Times New Roman"/>
          <w:sz w:val="24"/>
          <w:szCs w:val="24"/>
        </w:rPr>
      </w:pPr>
    </w:p>
    <w:p w:rsidR="00F5307A" w:rsidRDefault="00F5307A" w:rsidP="00F530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F5307A" w:rsidRDefault="00F5307A" w:rsidP="00F5307A">
      <w:pPr>
        <w:rPr>
          <w:rFonts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69"/>
        <w:gridCol w:w="1107"/>
        <w:gridCol w:w="1109"/>
        <w:gridCol w:w="1109"/>
        <w:gridCol w:w="1109"/>
        <w:gridCol w:w="955"/>
        <w:gridCol w:w="980"/>
        <w:gridCol w:w="943"/>
        <w:gridCol w:w="596"/>
        <w:gridCol w:w="855"/>
        <w:gridCol w:w="836"/>
        <w:gridCol w:w="835"/>
        <w:gridCol w:w="844"/>
        <w:gridCol w:w="835"/>
        <w:gridCol w:w="684"/>
        <w:gridCol w:w="1113"/>
      </w:tblGrid>
      <w:tr w:rsidR="00F5307A" w:rsidTr="00F5307A"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Уникальный номер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реестровой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записи</w:t>
            </w:r>
          </w:p>
          <w:p w:rsidR="00F5307A" w:rsidRDefault="00F5307A">
            <w:pPr>
              <w:ind w:left="-108" w:right="-112"/>
              <w:jc w:val="center"/>
              <w:rPr>
                <w:rFonts w:eastAsiaTheme="minorHAnsi" w:cstheme="minorBidi"/>
                <w:sz w:val="12"/>
                <w:szCs w:val="12"/>
                <w:lang w:eastAsia="en-US"/>
              </w:rPr>
            </w:pPr>
            <w:r>
              <w:rPr>
                <w:rFonts w:eastAsiaTheme="minorHAnsi" w:cstheme="minorBidi"/>
                <w:sz w:val="12"/>
                <w:szCs w:val="12"/>
              </w:rPr>
              <w:t>(уникальный номер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rFonts w:eastAsiaTheme="minorHAnsi" w:cstheme="minorBidi"/>
                <w:sz w:val="12"/>
                <w:szCs w:val="12"/>
              </w:rPr>
              <w:t>услуги)</w:t>
            </w:r>
            <w:r>
              <w:rPr>
                <w:rFonts w:eastAsiaTheme="minorHAnsi" w:cstheme="minorBidi"/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33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Показатель, характеризующий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муниципальной услуги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Показатель, характеризующий условия (формы) оказания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муниципальной услуги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Показатель объема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муниципальной услуги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Значение показателя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Размер платы (цена, тариф),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Допустимые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(возможные)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отклонения от установленных показателей объема муниципальной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</w:t>
            </w:r>
          </w:p>
        </w:tc>
      </w:tr>
      <w:tr w:rsidR="00F5307A" w:rsidTr="00F53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единица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измерения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2024 год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(очередной финансовый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год)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2025 год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2026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(2-й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планового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2024 год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(очередной финансовый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2025 год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2026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(2-й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планового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</w:tr>
      <w:tr w:rsidR="00F5307A" w:rsidTr="00F5307A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ind w:left="-124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код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</w:tr>
      <w:tr w:rsidR="00F5307A" w:rsidTr="00F5307A">
        <w:trPr>
          <w:trHeight w:val="14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5307A" w:rsidTr="00F5307A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5307A" w:rsidRDefault="00F5307A" w:rsidP="00F5307A">
      <w:pPr>
        <w:rPr>
          <w:rFonts w:cs="Times New Roman"/>
        </w:rPr>
      </w:pPr>
    </w:p>
    <w:p w:rsidR="00F5307A" w:rsidRDefault="00F5307A" w:rsidP="00F530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F5307A" w:rsidRDefault="00F5307A" w:rsidP="00F5307A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11" w:type="pct"/>
        <w:tblLook w:val="04A0" w:firstRow="1" w:lastRow="0" w:firstColumn="1" w:lastColumn="0" w:noHBand="0" w:noVBand="1"/>
      </w:tblPr>
      <w:tblGrid>
        <w:gridCol w:w="1827"/>
        <w:gridCol w:w="4565"/>
        <w:gridCol w:w="1354"/>
        <w:gridCol w:w="1571"/>
        <w:gridCol w:w="5590"/>
      </w:tblGrid>
      <w:tr w:rsidR="00F5307A" w:rsidTr="00F5307A">
        <w:trPr>
          <w:trHeight w:val="2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5307A" w:rsidTr="00F5307A">
        <w:trPr>
          <w:trHeight w:val="281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5307A" w:rsidTr="00F5307A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5307A" w:rsidTr="00F5307A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Закон </w:t>
            </w:r>
          </w:p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 xml:space="preserve">Российской Федерации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Верховный совет Российской Федерации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09.10.1992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3612-</w:t>
            </w:r>
            <w:r>
              <w:rPr>
                <w:sz w:val="22"/>
                <w:lang w:val="en-US"/>
              </w:rPr>
              <w:t>I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«Основы законодательства Российской Федерации о культуре»</w:t>
            </w:r>
          </w:p>
        </w:tc>
      </w:tr>
      <w:tr w:rsidR="00F5307A" w:rsidTr="00F5307A">
        <w:trPr>
          <w:trHeight w:val="66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Правительство Российской Федерации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25.03.1999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329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«О государственной поддержке театрального</w:t>
            </w:r>
          </w:p>
          <w:p w:rsidR="00F5307A" w:rsidRDefault="00F5307A">
            <w:pPr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искусства в Российской Федерации»</w:t>
            </w:r>
          </w:p>
        </w:tc>
      </w:tr>
      <w:tr w:rsidR="00F5307A" w:rsidTr="00F5307A">
        <w:trPr>
          <w:trHeight w:val="71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Приказ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26.06.2023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ТАиК-03-40/3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«Об утверждении калькуляции на 2024 год»</w:t>
            </w:r>
          </w:p>
        </w:tc>
      </w:tr>
    </w:tbl>
    <w:p w:rsidR="00F5307A" w:rsidRDefault="00F5307A" w:rsidP="00F5307A">
      <w:pPr>
        <w:rPr>
          <w:rFonts w:cs="Times New Roman"/>
          <w:sz w:val="24"/>
          <w:szCs w:val="24"/>
        </w:rPr>
      </w:pPr>
    </w:p>
    <w:p w:rsidR="00F5307A" w:rsidRDefault="00F5307A" w:rsidP="00F5307A">
      <w:pPr>
        <w:rPr>
          <w:rFonts w:cs="Times New Roman"/>
          <w:sz w:val="16"/>
          <w:szCs w:val="16"/>
        </w:rPr>
      </w:pPr>
      <w:r>
        <w:rPr>
          <w:rFonts w:cs="Times New Roman"/>
          <w:sz w:val="24"/>
          <w:szCs w:val="24"/>
        </w:rPr>
        <w:t>5. Порядок оказания муниципальной услуги</w:t>
      </w:r>
      <w:r w:rsidR="001C4932">
        <w:rPr>
          <w:rFonts w:cs="Times New Roman"/>
          <w:sz w:val="24"/>
          <w:szCs w:val="24"/>
        </w:rPr>
        <w:t>.</w:t>
      </w:r>
    </w:p>
    <w:p w:rsidR="00F5307A" w:rsidRDefault="00F5307A" w:rsidP="00F530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F5307A" w:rsidRDefault="00F5307A" w:rsidP="00F530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постановление Администрации города от 30.04.2021 № 3485 «Об утверждении стандартов качества муниципальных услуг, муниципальных работ в сфере культуры».</w:t>
      </w:r>
    </w:p>
    <w:p w:rsidR="001C4932" w:rsidRDefault="001C4932" w:rsidP="00F5307A">
      <w:pPr>
        <w:jc w:val="both"/>
        <w:rPr>
          <w:rFonts w:cs="Times New Roman"/>
          <w:sz w:val="24"/>
          <w:szCs w:val="24"/>
        </w:rPr>
      </w:pPr>
    </w:p>
    <w:p w:rsidR="00F5307A" w:rsidRDefault="00F5307A" w:rsidP="00F530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5.2. Порядок информирования потенциальных потребителей оказания муниципальной услуги:</w:t>
      </w:r>
    </w:p>
    <w:p w:rsidR="00F5307A" w:rsidRDefault="00F5307A" w:rsidP="00F5307A">
      <w:pPr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</w:t>
      </w:r>
    </w:p>
    <w:tbl>
      <w:tblPr>
        <w:tblStyle w:val="a3"/>
        <w:tblW w:w="5450" w:type="pct"/>
        <w:tblLook w:val="04A0" w:firstRow="1" w:lastRow="0" w:firstColumn="1" w:lastColumn="0" w:noHBand="0" w:noVBand="1"/>
      </w:tblPr>
      <w:tblGrid>
        <w:gridCol w:w="6765"/>
        <w:gridCol w:w="470"/>
        <w:gridCol w:w="4105"/>
        <w:gridCol w:w="574"/>
        <w:gridCol w:w="334"/>
        <w:gridCol w:w="1167"/>
        <w:gridCol w:w="240"/>
        <w:gridCol w:w="269"/>
        <w:gridCol w:w="979"/>
        <w:gridCol w:w="405"/>
        <w:gridCol w:w="237"/>
        <w:gridCol w:w="668"/>
      </w:tblGrid>
      <w:tr w:rsidR="00F5307A" w:rsidTr="00F5307A">
        <w:trPr>
          <w:gridAfter w:val="3"/>
          <w:wAfter w:w="404" w:type="pct"/>
        </w:trPr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5307A" w:rsidTr="00F5307A">
        <w:trPr>
          <w:gridAfter w:val="3"/>
          <w:wAfter w:w="404" w:type="pct"/>
        </w:trPr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307A" w:rsidTr="00F5307A">
        <w:trPr>
          <w:gridAfter w:val="3"/>
          <w:wAfter w:w="404" w:type="pct"/>
          <w:trHeight w:val="386"/>
        </w:trPr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Официальный портал Администрации города Сургута</w:t>
            </w:r>
          </w:p>
        </w:tc>
        <w:tc>
          <w:tcPr>
            <w:tcW w:w="15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в соответствии с требованиями Закона</w:t>
            </w:r>
          </w:p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Российской Федерации от 07.02.1992</w:t>
            </w:r>
          </w:p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№ 2300-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 «О защите прав потребителей»</w:t>
            </w:r>
          </w:p>
        </w:tc>
        <w:tc>
          <w:tcPr>
            <w:tcW w:w="8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 xml:space="preserve">по мере </w:t>
            </w:r>
          </w:p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необходимости</w:t>
            </w:r>
          </w:p>
        </w:tc>
      </w:tr>
      <w:tr w:rsidR="00F5307A" w:rsidTr="00F5307A">
        <w:trPr>
          <w:gridAfter w:val="3"/>
          <w:wAfter w:w="404" w:type="pct"/>
          <w:trHeight w:val="551"/>
        </w:trPr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 xml:space="preserve">Сайт муниципального автономного учреждения </w:t>
            </w:r>
          </w:p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«Театр актера и куклы «Петрушка»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</w:tr>
      <w:tr w:rsidR="00F5307A" w:rsidTr="00F5307A">
        <w:trPr>
          <w:gridAfter w:val="3"/>
          <w:wAfter w:w="404" w:type="pct"/>
          <w:trHeight w:val="513"/>
        </w:trPr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</w:rPr>
            </w:pPr>
            <w:r>
              <w:rPr>
                <w:sz w:val="22"/>
              </w:rPr>
              <w:t>Иными способами (баннеры, афиши, печатные издания, «Интернет», радио, телевидение)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22"/>
                <w:szCs w:val="22"/>
              </w:rPr>
            </w:pPr>
          </w:p>
        </w:tc>
      </w:tr>
      <w:tr w:rsidR="00F5307A" w:rsidTr="00F5307A">
        <w:tc>
          <w:tcPr>
            <w:tcW w:w="459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  <w:p w:rsidR="00F5307A" w:rsidRDefault="00F5307A">
            <w:pPr>
              <w:ind w:right="7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</w:tr>
      <w:tr w:rsidR="00F5307A" w:rsidTr="00F5307A">
        <w:trPr>
          <w:gridAfter w:val="3"/>
          <w:wAfter w:w="404" w:type="pct"/>
        </w:trPr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</w:tr>
      <w:tr w:rsidR="00F5307A" w:rsidTr="00F5307A">
        <w:trPr>
          <w:gridAfter w:val="3"/>
          <w:wAfter w:w="404" w:type="pct"/>
        </w:trPr>
        <w:tc>
          <w:tcPr>
            <w:tcW w:w="367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</w:tr>
      <w:tr w:rsidR="00F5307A" w:rsidTr="00F5307A">
        <w:trPr>
          <w:gridAfter w:val="3"/>
          <w:wAfter w:w="404" w:type="pct"/>
        </w:trPr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</w:tr>
      <w:tr w:rsidR="00F5307A" w:rsidTr="00F5307A">
        <w:trPr>
          <w:gridAfter w:val="3"/>
          <w:wAfter w:w="404" w:type="pct"/>
        </w:trPr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0495</w:t>
            </w:r>
          </w:p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0574</w:t>
            </w:r>
          </w:p>
        </w:tc>
      </w:tr>
      <w:tr w:rsidR="00F5307A" w:rsidTr="00F5307A">
        <w:trPr>
          <w:gridAfter w:val="3"/>
          <w:wAfter w:w="404" w:type="pct"/>
        </w:trPr>
        <w:tc>
          <w:tcPr>
            <w:tcW w:w="349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ind w:left="-275"/>
              <w:rPr>
                <w:sz w:val="24"/>
                <w:szCs w:val="24"/>
              </w:rPr>
            </w:pPr>
          </w:p>
        </w:tc>
      </w:tr>
      <w:tr w:rsidR="00F5307A" w:rsidTr="00F5307A">
        <w:trPr>
          <w:gridAfter w:val="3"/>
          <w:wAfter w:w="404" w:type="pct"/>
        </w:trPr>
        <w:tc>
          <w:tcPr>
            <w:tcW w:w="377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</w:p>
        </w:tc>
      </w:tr>
      <w:tr w:rsidR="00F5307A" w:rsidTr="00F5307A">
        <w:trPr>
          <w:gridAfter w:val="3"/>
          <w:wAfter w:w="404" w:type="pct"/>
        </w:trPr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</w:tr>
      <w:tr w:rsidR="00F5307A" w:rsidTr="00F5307A">
        <w:trPr>
          <w:gridAfter w:val="3"/>
          <w:wAfter w:w="404" w:type="pct"/>
        </w:trPr>
        <w:tc>
          <w:tcPr>
            <w:tcW w:w="4137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</w:tr>
    </w:tbl>
    <w:p w:rsidR="00F5307A" w:rsidRDefault="00F5307A" w:rsidP="00F5307A">
      <w:pPr>
        <w:rPr>
          <w:rFonts w:cs="Times New Roman"/>
          <w:sz w:val="24"/>
          <w:szCs w:val="24"/>
        </w:rPr>
      </w:pPr>
    </w:p>
    <w:p w:rsidR="00F5307A" w:rsidRDefault="00F5307A" w:rsidP="00F530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F5307A" w:rsidRDefault="00F5307A" w:rsidP="00F530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F5307A" w:rsidRDefault="00F5307A" w:rsidP="00F5307A">
      <w:pPr>
        <w:rPr>
          <w:rFonts w:eastAsia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588"/>
        <w:gridCol w:w="1276"/>
        <w:gridCol w:w="1134"/>
        <w:gridCol w:w="1276"/>
        <w:gridCol w:w="1276"/>
        <w:gridCol w:w="1530"/>
        <w:gridCol w:w="992"/>
        <w:gridCol w:w="596"/>
        <w:gridCol w:w="992"/>
        <w:gridCol w:w="851"/>
        <w:gridCol w:w="850"/>
        <w:gridCol w:w="1247"/>
      </w:tblGrid>
      <w:tr w:rsidR="00F5307A" w:rsidTr="00F5307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Уникальный номер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реестровой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записи</w:t>
            </w:r>
          </w:p>
        </w:tc>
        <w:tc>
          <w:tcPr>
            <w:tcW w:w="3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Показатель, характеризующий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работы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Показатель, характеризующий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условия (формы) выполнения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муниципальной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качества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Значение показателя качества муниципальной работы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16" w:right="-12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Допустимые </w:t>
            </w:r>
          </w:p>
          <w:p w:rsidR="00F5307A" w:rsidRDefault="00F5307A">
            <w:pPr>
              <w:ind w:left="-116" w:right="-12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(возможные) </w:t>
            </w:r>
          </w:p>
          <w:p w:rsidR="00F5307A" w:rsidRDefault="00F5307A">
            <w:pPr>
              <w:ind w:left="-116" w:right="-12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отклонения</w:t>
            </w:r>
          </w:p>
          <w:p w:rsidR="00F5307A" w:rsidRDefault="00F5307A">
            <w:pPr>
              <w:ind w:left="-116" w:right="-12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 установленных показателей </w:t>
            </w:r>
          </w:p>
          <w:p w:rsidR="00F5307A" w:rsidRDefault="00F5307A">
            <w:pPr>
              <w:ind w:left="-116" w:right="-12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качества работы</w:t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</w:p>
        </w:tc>
      </w:tr>
      <w:tr w:rsidR="00F5307A" w:rsidTr="00F5307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6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 показателя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2024 год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(очередной финансовый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2025 год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2026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(2-й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планового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периода)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</w:tr>
      <w:tr w:rsidR="00F5307A" w:rsidTr="00F5307A">
        <w:trPr>
          <w:trHeight w:val="6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Типы мероприятий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ind w:left="-124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</w:t>
            </w:r>
          </w:p>
          <w:p w:rsidR="00F5307A" w:rsidRDefault="00F5307A">
            <w:pPr>
              <w:tabs>
                <w:tab w:val="right" w:pos="4497"/>
              </w:tabs>
              <w:ind w:left="-124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показателя)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код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ОКЕИ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</w:tr>
      <w:tr w:rsidR="00F5307A" w:rsidTr="00F5307A">
        <w:trPr>
          <w:trHeight w:val="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5307A" w:rsidTr="00F5307A">
        <w:trPr>
          <w:trHeight w:val="1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900400.Р.86.1.05740005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Культурно-массовых (иные зрелищные</w:t>
            </w:r>
          </w:p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качеством предоставляемой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</w:tr>
    </w:tbl>
    <w:p w:rsidR="00F5307A" w:rsidRDefault="00F5307A" w:rsidP="00F5307A">
      <w:pPr>
        <w:jc w:val="both"/>
        <w:rPr>
          <w:rFonts w:cs="Times New Roman"/>
          <w:sz w:val="24"/>
          <w:szCs w:val="24"/>
        </w:rPr>
      </w:pPr>
    </w:p>
    <w:p w:rsidR="00F5307A" w:rsidRDefault="00F5307A" w:rsidP="00F5307A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F5307A" w:rsidRDefault="00F5307A" w:rsidP="00F5307A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992"/>
        <w:gridCol w:w="1021"/>
        <w:gridCol w:w="992"/>
        <w:gridCol w:w="851"/>
        <w:gridCol w:w="1134"/>
        <w:gridCol w:w="963"/>
        <w:gridCol w:w="567"/>
        <w:gridCol w:w="754"/>
        <w:gridCol w:w="805"/>
        <w:gridCol w:w="665"/>
        <w:gridCol w:w="844"/>
        <w:gridCol w:w="759"/>
        <w:gridCol w:w="711"/>
        <w:gridCol w:w="1132"/>
      </w:tblGrid>
      <w:tr w:rsidR="00F5307A" w:rsidTr="00F5307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Уникальный номер               реестровой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записи</w:t>
            </w:r>
          </w:p>
        </w:tc>
        <w:tc>
          <w:tcPr>
            <w:tcW w:w="3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Показатель, характеризующий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муниципальной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94" w:right="-11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Показатель, </w:t>
            </w:r>
          </w:p>
          <w:p w:rsidR="00F5307A" w:rsidRDefault="00F5307A">
            <w:pPr>
              <w:ind w:left="-94" w:right="-11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характеризующий условия (формы) </w:t>
            </w:r>
          </w:p>
          <w:p w:rsidR="00F5307A" w:rsidRDefault="00F5307A">
            <w:pPr>
              <w:ind w:left="-94" w:right="-11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выполнения</w:t>
            </w:r>
          </w:p>
          <w:p w:rsidR="00F5307A" w:rsidRDefault="00F5307A">
            <w:pPr>
              <w:ind w:left="-94" w:right="-11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муниципальной работы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Показатель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объема муниципальной работы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Значение показателя объема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муниципальной работы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Размер платы (цена, тариф), руб.</w:t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87" w:right="4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Допустимые </w:t>
            </w:r>
          </w:p>
          <w:p w:rsidR="00F5307A" w:rsidRDefault="00F5307A">
            <w:pPr>
              <w:ind w:left="-87" w:right="4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(возможные)</w:t>
            </w:r>
          </w:p>
          <w:p w:rsidR="00F5307A" w:rsidRDefault="00F5307A">
            <w:pPr>
              <w:ind w:left="-87" w:right="4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отклонения от установленных </w:t>
            </w:r>
          </w:p>
          <w:p w:rsidR="00F5307A" w:rsidRDefault="00F5307A">
            <w:pPr>
              <w:ind w:left="-87" w:right="4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показателей объема муниципальной</w:t>
            </w:r>
          </w:p>
          <w:p w:rsidR="00F5307A" w:rsidRDefault="00F5307A">
            <w:pPr>
              <w:ind w:left="-87" w:right="4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</w:t>
            </w:r>
          </w:p>
        </w:tc>
      </w:tr>
      <w:tr w:rsidR="00F5307A" w:rsidTr="00F5307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5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измерения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2024 год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(очередной финансовый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год)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2025 год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2026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(2-й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планового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2024 год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(очередной финансовый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год)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2025 год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2026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(2-й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планового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периода)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</w:tr>
      <w:tr w:rsidR="00F5307A" w:rsidTr="00F5307A">
        <w:trPr>
          <w:trHeight w:val="6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Типы мероприятий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ind w:left="-124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</w:t>
            </w:r>
          </w:p>
          <w:p w:rsidR="00F5307A" w:rsidRDefault="00F5307A">
            <w:pPr>
              <w:tabs>
                <w:tab w:val="right" w:pos="4497"/>
              </w:tabs>
              <w:ind w:left="-124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показателя)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57" w:right="-7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код </w:t>
            </w:r>
          </w:p>
          <w:p w:rsidR="00F5307A" w:rsidRDefault="00F5307A">
            <w:pPr>
              <w:tabs>
                <w:tab w:val="right" w:pos="4497"/>
              </w:tabs>
              <w:ind w:left="-157" w:right="-7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 </w:t>
            </w:r>
          </w:p>
          <w:p w:rsidR="00F5307A" w:rsidRDefault="00F5307A">
            <w:pPr>
              <w:tabs>
                <w:tab w:val="right" w:pos="4497"/>
              </w:tabs>
              <w:ind w:left="-157" w:right="-7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ОКЕИ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</w:tr>
      <w:tr w:rsidR="00F5307A" w:rsidTr="00F5307A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5307A" w:rsidTr="00F5307A">
        <w:trPr>
          <w:trHeight w:val="8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</w:t>
            </w:r>
          </w:p>
          <w:p w:rsidR="00F5307A" w:rsidRDefault="00F5307A">
            <w:pPr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04950005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Культурно-массовых (иные зрелищные</w:t>
            </w:r>
          </w:p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проведенных </w:t>
            </w:r>
          </w:p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07A" w:rsidTr="00F5307A">
        <w:trPr>
          <w:trHeight w:val="8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900400.Р.86.1.05740005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</w:t>
            </w:r>
          </w:p>
          <w:p w:rsidR="00F5307A" w:rsidRDefault="00F5307A">
            <w:pPr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массовых (иные зрелищные</w:t>
            </w:r>
          </w:p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количество </w:t>
            </w:r>
          </w:p>
          <w:p w:rsidR="00F5307A" w:rsidRDefault="00F5307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проведенных</w:t>
            </w:r>
          </w:p>
          <w:p w:rsidR="00F5307A" w:rsidRDefault="00F5307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</w:tr>
      <w:tr w:rsidR="00F5307A" w:rsidTr="00F5307A">
        <w:trPr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right="-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</w:t>
            </w:r>
          </w:p>
          <w:p w:rsidR="00F5307A" w:rsidRDefault="00F5307A">
            <w:pPr>
              <w:ind w:right="-114"/>
              <w:rPr>
                <w:sz w:val="16"/>
                <w:szCs w:val="16"/>
                <w:highlight w:val="magenta"/>
              </w:rPr>
            </w:pPr>
            <w:r>
              <w:rPr>
                <w:sz w:val="16"/>
                <w:szCs w:val="16"/>
              </w:rPr>
              <w:t>05740004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32" w:right="-114" w:hanging="1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Творческих </w:t>
            </w:r>
          </w:p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(фестиваль, выставка, конкурс, смотр)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проведенных </w:t>
            </w:r>
          </w:p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307A" w:rsidTr="00F5307A">
        <w:trPr>
          <w:trHeight w:val="6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900400.Р.86.1.05740006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участников </w:t>
            </w:r>
          </w:p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r>
              <w:rPr>
                <w:sz w:val="16"/>
                <w:szCs w:val="16"/>
              </w:rPr>
              <w:t>450,00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</w:tr>
    </w:tbl>
    <w:p w:rsidR="00F5307A" w:rsidRDefault="00F5307A" w:rsidP="00F5307A">
      <w:pPr>
        <w:jc w:val="both"/>
        <w:rPr>
          <w:rFonts w:cs="Times New Roman"/>
          <w:sz w:val="24"/>
          <w:szCs w:val="24"/>
        </w:rPr>
      </w:pPr>
    </w:p>
    <w:p w:rsidR="00F5307A" w:rsidRDefault="00F5307A" w:rsidP="00F530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F5307A" w:rsidRDefault="00F5307A" w:rsidP="00F5307A">
      <w:pPr>
        <w:jc w:val="both"/>
        <w:rPr>
          <w:rFonts w:cs="Times New Roman"/>
          <w:sz w:val="24"/>
          <w:szCs w:val="24"/>
        </w:rPr>
      </w:pPr>
    </w:p>
    <w:tbl>
      <w:tblPr>
        <w:tblStyle w:val="5"/>
        <w:tblW w:w="5110" w:type="pct"/>
        <w:tblInd w:w="0" w:type="dxa"/>
        <w:tblLook w:val="04A0" w:firstRow="1" w:lastRow="0" w:firstColumn="1" w:lastColumn="0" w:noHBand="0" w:noVBand="1"/>
      </w:tblPr>
      <w:tblGrid>
        <w:gridCol w:w="1782"/>
        <w:gridCol w:w="4050"/>
        <w:gridCol w:w="1398"/>
        <w:gridCol w:w="1812"/>
        <w:gridCol w:w="6159"/>
      </w:tblGrid>
      <w:tr w:rsidR="00F5307A" w:rsidTr="00F5307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>Нормативный правовой акт</w:t>
            </w:r>
          </w:p>
        </w:tc>
      </w:tr>
      <w:tr w:rsidR="00F5307A" w:rsidTr="00F5307A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вид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принявший орган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дата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номер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</w:t>
            </w:r>
          </w:p>
        </w:tc>
      </w:tr>
      <w:tr w:rsidR="00F5307A" w:rsidTr="00F5307A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</w:tr>
      <w:tr w:rsidR="00F5307A" w:rsidTr="00F5307A">
        <w:trPr>
          <w:trHeight w:val="9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Закон </w:t>
            </w:r>
          </w:p>
          <w:p w:rsidR="00F5307A" w:rsidRDefault="00F5307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Российской Федерации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Верховный совет Российской Федерации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09.10.1992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val="en-US" w:eastAsia="ru-RU"/>
              </w:rPr>
            </w:pPr>
            <w:r>
              <w:rPr>
                <w:sz w:val="22"/>
                <w:lang w:eastAsia="ru-RU"/>
              </w:rPr>
              <w:t>3612-</w:t>
            </w:r>
            <w:r>
              <w:rPr>
                <w:sz w:val="22"/>
                <w:lang w:val="en-US" w:eastAsia="ru-RU"/>
              </w:rPr>
              <w:t>I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«Основы законодательства Российской Федерации о культуре»</w:t>
            </w:r>
          </w:p>
        </w:tc>
      </w:tr>
      <w:tr w:rsidR="00F5307A" w:rsidTr="00F5307A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Постановление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Правительство Российской Федерации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color w:val="000000" w:themeColor="text1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25.03.1999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color w:val="000000" w:themeColor="text1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329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«О государственной поддержке театрального</w:t>
            </w:r>
          </w:p>
          <w:p w:rsidR="00F5307A" w:rsidRDefault="00F5307A">
            <w:pPr>
              <w:rPr>
                <w:color w:val="000000" w:themeColor="text1"/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искусства в Российской Федерации»</w:t>
            </w:r>
          </w:p>
        </w:tc>
      </w:tr>
      <w:tr w:rsidR="00F5307A" w:rsidTr="00F5307A">
        <w:trPr>
          <w:trHeight w:val="584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Приказ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муниципальное автономное учреждение «Театр актера и куклы «Петрушка»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26.06.2023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ТАиК-03-40/3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«Об утверждении калькуляции на 2024 год»</w:t>
            </w:r>
          </w:p>
        </w:tc>
      </w:tr>
    </w:tbl>
    <w:tbl>
      <w:tblPr>
        <w:tblStyle w:val="a3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1963"/>
        <w:gridCol w:w="241"/>
        <w:gridCol w:w="653"/>
        <w:gridCol w:w="5418"/>
        <w:gridCol w:w="2406"/>
        <w:gridCol w:w="1274"/>
      </w:tblGrid>
      <w:tr w:rsidR="00F5307A" w:rsidTr="00F5307A">
        <w:tc>
          <w:tcPr>
            <w:tcW w:w="5100" w:type="dxa"/>
            <w:gridSpan w:val="3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lastRenderedPageBreak/>
              <w:t>Раздел 2</w:t>
            </w:r>
          </w:p>
        </w:tc>
        <w:tc>
          <w:tcPr>
            <w:tcW w:w="6071" w:type="dxa"/>
            <w:gridSpan w:val="2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</w:tr>
      <w:tr w:rsidR="00F5307A" w:rsidTr="00F5307A">
        <w:tc>
          <w:tcPr>
            <w:tcW w:w="2896" w:type="dxa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6071" w:type="dxa"/>
            <w:gridSpan w:val="2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</w:tr>
      <w:tr w:rsidR="00F5307A" w:rsidTr="00F5307A">
        <w:tc>
          <w:tcPr>
            <w:tcW w:w="4859" w:type="dxa"/>
            <w:gridSpan w:val="2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241" w:type="dxa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71" w:type="dxa"/>
            <w:gridSpan w:val="2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</w:tr>
      <w:tr w:rsidR="00F5307A" w:rsidTr="00F5307A">
        <w:tc>
          <w:tcPr>
            <w:tcW w:w="11171" w:type="dxa"/>
            <w:gridSpan w:val="5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спектаклей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0480</w:t>
            </w:r>
          </w:p>
        </w:tc>
      </w:tr>
      <w:tr w:rsidR="00F5307A" w:rsidTr="00F5307A">
        <w:tc>
          <w:tcPr>
            <w:tcW w:w="2896" w:type="dxa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6071" w:type="dxa"/>
            <w:gridSpan w:val="2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</w:tr>
      <w:tr w:rsidR="00F5307A" w:rsidTr="00F5307A">
        <w:tc>
          <w:tcPr>
            <w:tcW w:w="5753" w:type="dxa"/>
            <w:gridSpan w:val="4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5418" w:type="dxa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</w:tr>
      <w:tr w:rsidR="00F5307A" w:rsidTr="00F5307A">
        <w:tc>
          <w:tcPr>
            <w:tcW w:w="11171" w:type="dxa"/>
            <w:gridSpan w:val="5"/>
            <w:hideMark/>
          </w:tcPr>
          <w:p w:rsidR="00F5307A" w:rsidRDefault="00F53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2406" w:type="dxa"/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07A" w:rsidRDefault="00F5307A">
            <w:pPr>
              <w:rPr>
                <w:sz w:val="24"/>
                <w:szCs w:val="24"/>
              </w:rPr>
            </w:pPr>
          </w:p>
        </w:tc>
      </w:tr>
    </w:tbl>
    <w:p w:rsidR="00F5307A" w:rsidRDefault="00F5307A" w:rsidP="00F5307A">
      <w:pPr>
        <w:rPr>
          <w:rFonts w:cs="Times New Roman"/>
        </w:rPr>
      </w:pPr>
    </w:p>
    <w:p w:rsidR="00F5307A" w:rsidRDefault="00F5307A" w:rsidP="00F530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F5307A" w:rsidRDefault="00F5307A" w:rsidP="00F5307A">
      <w:pPr>
        <w:rPr>
          <w:rFonts w:cs="Times New Roman"/>
          <w:sz w:val="24"/>
          <w:szCs w:val="24"/>
        </w:rPr>
      </w:pPr>
    </w:p>
    <w:p w:rsidR="00F5307A" w:rsidRDefault="00F5307A" w:rsidP="00F530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F5307A" w:rsidRDefault="00F5307A" w:rsidP="00F5307A">
      <w:pPr>
        <w:rPr>
          <w:rFonts w:cs="Times New Roman"/>
          <w:sz w:val="24"/>
          <w:szCs w:val="24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163"/>
        <w:gridCol w:w="1134"/>
        <w:gridCol w:w="1134"/>
        <w:gridCol w:w="1134"/>
        <w:gridCol w:w="1134"/>
        <w:gridCol w:w="1276"/>
        <w:gridCol w:w="1134"/>
        <w:gridCol w:w="709"/>
        <w:gridCol w:w="992"/>
        <w:gridCol w:w="850"/>
        <w:gridCol w:w="993"/>
        <w:gridCol w:w="1955"/>
      </w:tblGrid>
      <w:tr w:rsidR="00F5307A" w:rsidTr="00F5307A">
        <w:trPr>
          <w:trHeight w:val="3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Уникальный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номер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реестровой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записи</w:t>
            </w:r>
          </w:p>
        </w:tc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Показатель, характеризующий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Показатель, характеризующий условия (формы) выполнения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муниципальной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качества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Значение показателя качества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муниципальной работы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16" w:right="-12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Допустимые (возможные) </w:t>
            </w:r>
          </w:p>
          <w:p w:rsidR="00F5307A" w:rsidRDefault="00F5307A">
            <w:pPr>
              <w:ind w:left="-116" w:right="-12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отклонения от установленных </w:t>
            </w:r>
          </w:p>
          <w:p w:rsidR="00F5307A" w:rsidRDefault="00F5307A">
            <w:pPr>
              <w:ind w:left="-116" w:right="-12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показателей </w:t>
            </w:r>
          </w:p>
          <w:p w:rsidR="00F5307A" w:rsidRDefault="00F5307A">
            <w:pPr>
              <w:ind w:left="-116" w:right="-12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качества работы </w:t>
            </w:r>
          </w:p>
        </w:tc>
      </w:tr>
      <w:tr w:rsidR="00F5307A" w:rsidTr="00F5307A">
        <w:trPr>
          <w:trHeight w:val="22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5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2024 год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(очередной финансовый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2025 год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2026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(2-й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планового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периода)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</w:tr>
      <w:tr w:rsidR="00F5307A" w:rsidTr="00F5307A">
        <w:trPr>
          <w:trHeight w:val="55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ind w:left="-124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</w:t>
            </w:r>
          </w:p>
          <w:p w:rsidR="00F5307A" w:rsidRDefault="00F5307A">
            <w:pPr>
              <w:tabs>
                <w:tab w:val="right" w:pos="4497"/>
              </w:tabs>
              <w:ind w:left="-124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показателя)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код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ОКЕИ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</w:tr>
      <w:tr w:rsidR="00F5307A" w:rsidTr="00F5307A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5307A" w:rsidTr="00F5307A">
        <w:trPr>
          <w:trHeight w:val="2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5307A" w:rsidRDefault="00F5307A" w:rsidP="00F5307A">
      <w:pPr>
        <w:jc w:val="both"/>
        <w:rPr>
          <w:rFonts w:cs="Times New Roman"/>
          <w:sz w:val="16"/>
          <w:szCs w:val="16"/>
        </w:rPr>
      </w:pPr>
    </w:p>
    <w:p w:rsidR="00F5307A" w:rsidRDefault="00F5307A" w:rsidP="00F5307A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</w:t>
      </w:r>
    </w:p>
    <w:p w:rsidR="00F5307A" w:rsidRDefault="00F5307A" w:rsidP="00F5307A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1134"/>
        <w:gridCol w:w="992"/>
        <w:gridCol w:w="1447"/>
        <w:gridCol w:w="963"/>
        <w:gridCol w:w="567"/>
        <w:gridCol w:w="754"/>
        <w:gridCol w:w="805"/>
        <w:gridCol w:w="665"/>
        <w:gridCol w:w="844"/>
        <w:gridCol w:w="759"/>
        <w:gridCol w:w="711"/>
        <w:gridCol w:w="990"/>
      </w:tblGrid>
      <w:tr w:rsidR="00F5307A" w:rsidTr="00F5307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Уникальный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номер               реестровой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Показатель, характеризующий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содержание муниципальной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94" w:right="-11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Показатель, </w:t>
            </w:r>
          </w:p>
          <w:p w:rsidR="00F5307A" w:rsidRDefault="00F5307A">
            <w:pPr>
              <w:ind w:left="-94" w:right="-11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характеризующий условия (формы) </w:t>
            </w:r>
          </w:p>
          <w:p w:rsidR="00F5307A" w:rsidRDefault="00F5307A">
            <w:pPr>
              <w:ind w:left="-94" w:right="-11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выполнения</w:t>
            </w:r>
          </w:p>
          <w:p w:rsidR="00F5307A" w:rsidRDefault="00F5307A">
            <w:pPr>
              <w:ind w:left="-94" w:right="-11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Показатель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объема муниципальной работы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Значение показателя объема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муниципальной работы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Размер платы (цена, тариф), руб.</w:t>
            </w:r>
            <w:r>
              <w:rPr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87" w:right="-138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Допустимые </w:t>
            </w:r>
          </w:p>
          <w:p w:rsidR="00F5307A" w:rsidRDefault="00F5307A">
            <w:pPr>
              <w:ind w:left="-87" w:right="-138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(возможные)</w:t>
            </w:r>
          </w:p>
          <w:p w:rsidR="00F5307A" w:rsidRDefault="00F5307A">
            <w:pPr>
              <w:ind w:left="-87" w:right="-138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отклонения от установленных показателей </w:t>
            </w:r>
          </w:p>
          <w:p w:rsidR="00F5307A" w:rsidRDefault="00F5307A">
            <w:pPr>
              <w:ind w:left="-87" w:right="-138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объема муниципальной </w:t>
            </w:r>
          </w:p>
          <w:p w:rsidR="00F5307A" w:rsidRDefault="00F5307A">
            <w:pPr>
              <w:ind w:left="-87" w:right="-138"/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</w:t>
            </w:r>
          </w:p>
        </w:tc>
      </w:tr>
      <w:tr w:rsidR="00F5307A" w:rsidTr="00F5307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измерения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2024 год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(очередной финансовый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год)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2025 год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2026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(2-й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планового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2024 год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(очередной финансовый </w:t>
            </w:r>
          </w:p>
          <w:p w:rsidR="00F5307A" w:rsidRDefault="00F5307A">
            <w:pPr>
              <w:tabs>
                <w:tab w:val="right" w:pos="4497"/>
              </w:tabs>
              <w:ind w:left="-137" w:right="-4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год)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2025 год </w:t>
            </w:r>
          </w:p>
          <w:p w:rsidR="00F5307A" w:rsidRDefault="00F530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2026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(2-й год 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планового</w:t>
            </w:r>
          </w:p>
          <w:p w:rsidR="00F5307A" w:rsidRDefault="00F5307A">
            <w:pPr>
              <w:ind w:left="-126" w:right="-10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периода)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</w:tr>
      <w:tr w:rsidR="00F5307A" w:rsidTr="00F5307A">
        <w:trPr>
          <w:trHeight w:val="6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24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Жанры спектакли, театральные</w:t>
            </w:r>
          </w:p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постановки 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форме</w:t>
            </w:r>
          </w:p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оказания услуг (работ)</w:t>
            </w:r>
          </w:p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2"/>
                <w:szCs w:val="12"/>
              </w:rPr>
            </w:pPr>
          </w:p>
          <w:p w:rsidR="00F5307A" w:rsidRDefault="00F5307A">
            <w:pPr>
              <w:tabs>
                <w:tab w:val="right" w:pos="4497"/>
              </w:tabs>
              <w:ind w:left="-124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</w:t>
            </w:r>
          </w:p>
          <w:p w:rsidR="00F5307A" w:rsidRDefault="00F5307A">
            <w:pPr>
              <w:tabs>
                <w:tab w:val="right" w:pos="4497"/>
              </w:tabs>
              <w:ind w:left="-124" w:right="-11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показателя)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tabs>
                <w:tab w:val="right" w:pos="4497"/>
              </w:tabs>
              <w:ind w:left="-157" w:right="-13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код </w:t>
            </w:r>
          </w:p>
          <w:p w:rsidR="00F5307A" w:rsidRDefault="00F5307A">
            <w:pPr>
              <w:tabs>
                <w:tab w:val="right" w:pos="4497"/>
              </w:tabs>
              <w:ind w:left="-157" w:right="-13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 </w:t>
            </w:r>
          </w:p>
          <w:p w:rsidR="00F5307A" w:rsidRDefault="00F5307A">
            <w:pPr>
              <w:tabs>
                <w:tab w:val="right" w:pos="4497"/>
              </w:tabs>
              <w:ind w:left="-157" w:right="-13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ОКЕИ</w:t>
            </w: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2"/>
                <w:szCs w:val="12"/>
              </w:rPr>
            </w:pPr>
          </w:p>
        </w:tc>
      </w:tr>
      <w:tr w:rsidR="00F5307A" w:rsidTr="00F5307A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5307A" w:rsidTr="00F5307A">
        <w:trPr>
          <w:trHeight w:val="7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900211.Р.86.1.04800001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учетом всех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4"/>
                <w:szCs w:val="14"/>
              </w:rPr>
              <w:t xml:space="preserve"> 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малая форма (камерный спектакль)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right="-10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количество новых </w:t>
            </w:r>
          </w:p>
          <w:p w:rsidR="00F5307A" w:rsidRDefault="00F5307A">
            <w:pPr>
              <w:ind w:right="-10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(капитально-возобновленных) постановок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5307A" w:rsidRDefault="00F5307A" w:rsidP="00F5307A">
      <w:pPr>
        <w:jc w:val="both"/>
        <w:rPr>
          <w:rFonts w:cs="Times New Roman"/>
          <w:sz w:val="16"/>
          <w:szCs w:val="16"/>
        </w:rPr>
      </w:pPr>
    </w:p>
    <w:p w:rsidR="00F5307A" w:rsidRDefault="00F5307A" w:rsidP="00F530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F5307A" w:rsidRDefault="00F5307A" w:rsidP="00F5307A">
      <w:pPr>
        <w:jc w:val="both"/>
        <w:rPr>
          <w:rFonts w:cs="Times New Roman"/>
          <w:sz w:val="24"/>
          <w:szCs w:val="24"/>
        </w:rPr>
      </w:pPr>
    </w:p>
    <w:tbl>
      <w:tblPr>
        <w:tblStyle w:val="8"/>
        <w:tblW w:w="5110" w:type="pct"/>
        <w:tblInd w:w="0" w:type="dxa"/>
        <w:tblLook w:val="04A0" w:firstRow="1" w:lastRow="0" w:firstColumn="1" w:lastColumn="0" w:noHBand="0" w:noVBand="1"/>
      </w:tblPr>
      <w:tblGrid>
        <w:gridCol w:w="1477"/>
        <w:gridCol w:w="3299"/>
        <w:gridCol w:w="1511"/>
        <w:gridCol w:w="1101"/>
        <w:gridCol w:w="7813"/>
      </w:tblGrid>
      <w:tr w:rsidR="00F5307A" w:rsidTr="00F5307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Нормативный правовой акт</w:t>
            </w:r>
          </w:p>
        </w:tc>
      </w:tr>
      <w:tr w:rsidR="00F5307A" w:rsidTr="00F5307A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вид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принявший орган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дата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номер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</w:t>
            </w:r>
          </w:p>
        </w:tc>
      </w:tr>
      <w:tr w:rsidR="00F5307A" w:rsidTr="00F5307A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</w:tr>
      <w:tr w:rsidR="00F5307A" w:rsidTr="00F5307A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-</w:t>
            </w:r>
          </w:p>
        </w:tc>
      </w:tr>
    </w:tbl>
    <w:p w:rsidR="00F5307A" w:rsidRDefault="00F5307A" w:rsidP="00F5307A">
      <w:pPr>
        <w:rPr>
          <w:rFonts w:eastAsia="Calibri" w:cs="Times New Roman"/>
          <w:sz w:val="22"/>
        </w:rPr>
      </w:pPr>
    </w:p>
    <w:p w:rsidR="00F5307A" w:rsidRDefault="00F5307A" w:rsidP="00F5307A">
      <w:pPr>
        <w:rPr>
          <w:rFonts w:eastAsia="Calibri" w:cs="Times New Roman"/>
          <w:sz w:val="24"/>
          <w:szCs w:val="24"/>
          <w:vertAlign w:val="superscript"/>
        </w:rPr>
      </w:pPr>
      <w:r>
        <w:rPr>
          <w:rFonts w:eastAsia="Calibri" w:cs="Times New Roman"/>
          <w:sz w:val="24"/>
          <w:szCs w:val="24"/>
        </w:rPr>
        <w:t>Часть 3. Прочие сведения о муниципальном задании</w:t>
      </w:r>
    </w:p>
    <w:p w:rsidR="00F5307A" w:rsidRDefault="00F5307A" w:rsidP="00F5307A">
      <w:pPr>
        <w:rPr>
          <w:rFonts w:eastAsia="Calibri" w:cs="Times New Roman"/>
          <w:sz w:val="24"/>
          <w:szCs w:val="24"/>
        </w:rPr>
      </w:pPr>
    </w:p>
    <w:p w:rsidR="00F5307A" w:rsidRDefault="00F5307A" w:rsidP="00F5307A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</w:t>
      </w:r>
    </w:p>
    <w:p w:rsidR="00F5307A" w:rsidRDefault="00F5307A" w:rsidP="00F5307A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ликвидация учреждения; реорганизация учреждения в форме преобразования; исключение муниципальной услуги (работы) </w:t>
      </w:r>
      <w:r>
        <w:rPr>
          <w:rFonts w:eastAsia="Calibri" w:cs="Times New Roman"/>
          <w:sz w:val="24"/>
          <w:szCs w:val="24"/>
        </w:rPr>
        <w:br/>
        <w:t>из общероссийского базового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действующим законодательством.</w:t>
      </w:r>
    </w:p>
    <w:p w:rsidR="00F5307A" w:rsidRDefault="00F5307A" w:rsidP="00F5307A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 xml:space="preserve">Прекращение муниципального задания осуществляется путем внесения изменений в настоящее постановление или признание его утратившим силу. </w:t>
      </w:r>
      <w:r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</w:t>
      </w:r>
      <w:r>
        <w:rPr>
          <w:rFonts w:eastAsia="Times New Roman"/>
          <w:sz w:val="24"/>
          <w:szCs w:val="24"/>
          <w:lang w:eastAsia="ru-RU"/>
        </w:rPr>
        <w:br/>
        <w:t xml:space="preserve">в силу муниципальным правовым актом о ликвидации или реорганизации муниципального учреждения в форме преобразования; либо </w:t>
      </w:r>
      <w:r>
        <w:rPr>
          <w:rFonts w:eastAsia="Times New Roman"/>
          <w:sz w:val="24"/>
          <w:szCs w:val="24"/>
          <w:lang w:eastAsia="ru-RU"/>
        </w:rPr>
        <w:br/>
        <w:t xml:space="preserve">в течение пяти рабочих дней с момента возникновения (вступления в силу) иных оснований (исключение муниципальной услуги (работы) </w:t>
      </w:r>
      <w:r>
        <w:rPr>
          <w:rFonts w:eastAsia="Times New Roman"/>
          <w:sz w:val="24"/>
          <w:szCs w:val="24"/>
          <w:lang w:eastAsia="ru-RU"/>
        </w:rPr>
        <w:br/>
        <w:t>из общероссийского базового (отраслевого) перечня (классификатора) государственных и муниципальных услуг (регионального перечня (классификатора) государственных (муниципальных) услуг и работ); возникновение иных оснований, предусмотренных действующим законодательством.</w:t>
      </w:r>
    </w:p>
    <w:p w:rsidR="00F5307A" w:rsidRDefault="00F5307A" w:rsidP="00F5307A">
      <w:pPr>
        <w:jc w:val="both"/>
        <w:rPr>
          <w:rFonts w:eastAsia="Calibri" w:cs="Times New Roman"/>
          <w:sz w:val="24"/>
          <w:szCs w:val="24"/>
        </w:rPr>
      </w:pPr>
    </w:p>
    <w:p w:rsidR="00F5307A" w:rsidRDefault="00F5307A" w:rsidP="00F5307A">
      <w:pPr>
        <w:pStyle w:val="ac"/>
        <w:ind w:left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</w:t>
      </w:r>
    </w:p>
    <w:p w:rsidR="00F5307A" w:rsidRDefault="00F5307A" w:rsidP="00F5307A">
      <w:pPr>
        <w:pStyle w:val="ac"/>
        <w:ind w:left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ежеквартальный отчет о выполнении муниципального задания представляется учреждением с пояснительной запиской, содержащей краткую характеристику результатов выполнения муниципального задания за отчетный период (включающей в том числе отчет о проведении мероприятий) и ожидаемых результатов выполнения муниципального задания; предварительный отчет о выполнении муниципального задания представляется с пояснительной запиской, содержащей краткую характеристику результатов выполнения муниципального задания за отчетный период и факторов, повлиявших на отклонение фактических результатов выполнения муниципального задания от запланированных, предложения о корректировке муниципального задания (при необходимости).</w:t>
      </w:r>
    </w:p>
    <w:p w:rsidR="00F5307A" w:rsidRDefault="00F5307A" w:rsidP="00F5307A">
      <w:pPr>
        <w:pStyle w:val="ac"/>
        <w:ind w:left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Перечень мероприятий в рамках реализации муниципального задания представлен в приложении к настоящему муниципальному заданию.</w:t>
      </w:r>
    </w:p>
    <w:p w:rsidR="00F5307A" w:rsidRDefault="00F5307A" w:rsidP="00F5307A">
      <w:pPr>
        <w:rPr>
          <w:rFonts w:eastAsia="Calibri" w:cs="Times New Roman"/>
          <w:sz w:val="24"/>
          <w:szCs w:val="24"/>
        </w:rPr>
      </w:pPr>
    </w:p>
    <w:p w:rsidR="00F5307A" w:rsidRDefault="00F5307A" w:rsidP="00F5307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Порядок контроля за выполнением муниципального задания</w:t>
      </w:r>
    </w:p>
    <w:p w:rsidR="00F5307A" w:rsidRDefault="00F5307A" w:rsidP="00F5307A">
      <w:pPr>
        <w:rPr>
          <w:rFonts w:eastAsia="Calibri" w:cs="Times New Roman"/>
          <w:sz w:val="16"/>
          <w:szCs w:val="16"/>
        </w:rPr>
      </w:pPr>
    </w:p>
    <w:tbl>
      <w:tblPr>
        <w:tblStyle w:val="2"/>
        <w:tblW w:w="5000" w:type="pct"/>
        <w:tblInd w:w="0" w:type="dxa"/>
        <w:tblLook w:val="04A0" w:firstRow="1" w:lastRow="0" w:firstColumn="1" w:lastColumn="0" w:noHBand="0" w:noVBand="1"/>
      </w:tblPr>
      <w:tblGrid>
        <w:gridCol w:w="2745"/>
        <w:gridCol w:w="6664"/>
        <w:gridCol w:w="5465"/>
      </w:tblGrid>
      <w:tr w:rsidR="00F5307A" w:rsidTr="00F5307A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Форма контроля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Периодичность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F5307A" w:rsidTr="00F5307A">
        <w:trPr>
          <w:trHeight w:val="247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</w:tr>
      <w:tr w:rsidR="00F5307A" w:rsidTr="00F5307A"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Выездная проверка</w:t>
            </w:r>
          </w:p>
        </w:tc>
        <w:tc>
          <w:tcPr>
            <w:tcW w:w="2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в соответствии с постановлением Администрации города от 21.11.2013 № 8480 «Об утверждении порядка осуществления </w:t>
            </w:r>
          </w:p>
          <w:p w:rsidR="00F5307A" w:rsidRDefault="00F5307A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контроля за деятельностью муниципальных учреждений»   </w:t>
            </w:r>
          </w:p>
        </w:tc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r>
              <w:rPr>
                <w:rFonts w:eastAsia="Calibri" w:cs="Times New Roman"/>
                <w:sz w:val="22"/>
              </w:rPr>
              <w:t>департамент культуры и молодёжной политики Администрации города</w:t>
            </w:r>
          </w:p>
        </w:tc>
      </w:tr>
      <w:tr w:rsidR="00F5307A" w:rsidTr="00F5307A">
        <w:trPr>
          <w:trHeight w:val="591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Документарная  проверка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rFonts w:eastAsia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/>
        </w:tc>
      </w:tr>
      <w:tr w:rsidR="00F5307A" w:rsidTr="00F5307A">
        <w:trPr>
          <w:trHeight w:val="567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Камеральная проверка</w:t>
            </w:r>
          </w:p>
        </w:tc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r>
              <w:rPr>
                <w:rFonts w:eastAsia="Calibri" w:cs="Times New Roman"/>
                <w:sz w:val="22"/>
              </w:rPr>
              <w:t>департамент культуры и молодёжной политики Администрации города</w:t>
            </w:r>
          </w:p>
        </w:tc>
      </w:tr>
    </w:tbl>
    <w:p w:rsidR="00F5307A" w:rsidRDefault="00F5307A" w:rsidP="00F5307A">
      <w:pPr>
        <w:rPr>
          <w:rFonts w:eastAsia="Calibri" w:cs="Times New Roman"/>
          <w:sz w:val="22"/>
        </w:rPr>
      </w:pPr>
    </w:p>
    <w:p w:rsidR="00F5307A" w:rsidRDefault="00F5307A" w:rsidP="00F5307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Требования к отчетности о выполнении муниципального задания: </w:t>
      </w:r>
    </w:p>
    <w:p w:rsidR="00F5307A" w:rsidRDefault="00F5307A" w:rsidP="00F5307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устанавливаются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</w:r>
    </w:p>
    <w:p w:rsidR="00F5307A" w:rsidRDefault="00F5307A" w:rsidP="00F5307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1 раз в квартал, предварительный (за текущий финансовый год по итогам 9 месяцев), за год.</w:t>
      </w:r>
    </w:p>
    <w:p w:rsidR="00F5307A" w:rsidRDefault="00F5307A" w:rsidP="00F5307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4.2. Сроки представления отчетов о выполнении муниципального задания: ежеквартальный – в срок до 05 числа месяца, следующего </w:t>
      </w:r>
      <w:r>
        <w:rPr>
          <w:rFonts w:eastAsia="Times New Roman" w:cs="Times New Roman"/>
          <w:sz w:val="24"/>
          <w:szCs w:val="24"/>
          <w:lang w:eastAsia="ru-RU"/>
        </w:rPr>
        <w:br/>
        <w:t xml:space="preserve">за отчетным кварталом; за год – в срок до 20 января года, следующего за отчетным годом. </w:t>
      </w:r>
    </w:p>
    <w:p w:rsidR="00F5307A" w:rsidRDefault="00F5307A" w:rsidP="00F5307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 (за текущий финансовый год по итогам 9 месяцев):</w:t>
      </w:r>
      <w:r>
        <w:rPr>
          <w:rFonts w:eastAsia="Times New Roman" w:cs="Times New Roman"/>
          <w:sz w:val="24"/>
          <w:szCs w:val="24"/>
          <w:lang w:eastAsia="ru-RU"/>
        </w:rPr>
        <w:br/>
        <w:t>в срок до 05 октября.</w:t>
      </w:r>
    </w:p>
    <w:p w:rsidR="00F5307A" w:rsidRDefault="00F5307A" w:rsidP="00F5307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4.4. Иные требования к отчетности о выполнении муниципального задания: ежеквартальный, предварительный (за текущий финансовый год </w:t>
      </w:r>
      <w:r>
        <w:rPr>
          <w:rFonts w:eastAsia="Times New Roman" w:cs="Times New Roman"/>
          <w:sz w:val="24"/>
          <w:szCs w:val="24"/>
          <w:lang w:eastAsia="ru-RU"/>
        </w:rPr>
        <w:br/>
        <w:t xml:space="preserve">по итогам 9 месяцев) и годовой отчеты представляются на бумажном носителе в одном экземпляре с сопроводительным письмом </w:t>
      </w:r>
      <w:r>
        <w:rPr>
          <w:rFonts w:eastAsia="Times New Roman" w:cs="Times New Roman"/>
          <w:sz w:val="24"/>
          <w:szCs w:val="24"/>
          <w:lang w:eastAsia="ru-RU"/>
        </w:rPr>
        <w:br/>
        <w:t xml:space="preserve">и пояснительной запиской, годовой отчет с листом согласования. </w:t>
      </w:r>
    </w:p>
    <w:p w:rsidR="00F5307A" w:rsidRDefault="00F5307A" w:rsidP="00F5307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осуществляется на основании сводного отчета о продаже билетов</w:t>
      </w:r>
    </w:p>
    <w:p w:rsidR="00F5307A" w:rsidRDefault="00F5307A" w:rsidP="00F5307A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мероприятия, журнала учета посещений, прилагаемых к ежеквартальному, предварительному (за текущий финансовый год по итогам 9 месяцев) и годовому отчетам.</w:t>
      </w:r>
    </w:p>
    <w:p w:rsidR="00F5307A" w:rsidRDefault="00F5307A" w:rsidP="00F5307A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F5307A" w:rsidRDefault="00F5307A" w:rsidP="00F5307A">
      <w:pPr>
        <w:rPr>
          <w:rFonts w:cs="Times New Roman"/>
          <w:sz w:val="24"/>
          <w:szCs w:val="24"/>
        </w:rPr>
      </w:pPr>
    </w:p>
    <w:p w:rsidR="00F5307A" w:rsidRDefault="00F5307A" w:rsidP="00F5307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Промежуточные показатели, характеризующие объем и качество муниципальных услуг, работ на 2024 год</w:t>
      </w:r>
    </w:p>
    <w:p w:rsidR="00F5307A" w:rsidRDefault="00F5307A" w:rsidP="00F5307A">
      <w:pPr>
        <w:rPr>
          <w:rFonts w:cs="Times New Roman"/>
          <w:sz w:val="20"/>
          <w:szCs w:val="20"/>
        </w:rPr>
      </w:pPr>
    </w:p>
    <w:tbl>
      <w:tblPr>
        <w:tblStyle w:val="a3"/>
        <w:tblW w:w="15606" w:type="dxa"/>
        <w:jc w:val="center"/>
        <w:tblLook w:val="04A0" w:firstRow="1" w:lastRow="0" w:firstColumn="1" w:lastColumn="0" w:noHBand="0" w:noVBand="1"/>
      </w:tblPr>
      <w:tblGrid>
        <w:gridCol w:w="2416"/>
        <w:gridCol w:w="1726"/>
        <w:gridCol w:w="1610"/>
        <w:gridCol w:w="1883"/>
        <w:gridCol w:w="943"/>
        <w:gridCol w:w="842"/>
        <w:gridCol w:w="923"/>
        <w:gridCol w:w="845"/>
        <w:gridCol w:w="977"/>
        <w:gridCol w:w="844"/>
        <w:gridCol w:w="851"/>
        <w:gridCol w:w="914"/>
        <w:gridCol w:w="832"/>
      </w:tblGrid>
      <w:tr w:rsidR="00F5307A" w:rsidTr="00F5307A">
        <w:trPr>
          <w:trHeight w:val="165"/>
          <w:jc w:val="center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right="-105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</w:rPr>
              <w:t>Муниципальные услуги</w:t>
            </w:r>
          </w:p>
        </w:tc>
      </w:tr>
      <w:tr w:rsidR="00F5307A" w:rsidTr="00F5307A">
        <w:trPr>
          <w:trHeight w:val="195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8" w:right="-105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Уникальный номер реестровой записи </w:t>
            </w:r>
            <w:r>
              <w:rPr>
                <w:rFonts w:eastAsiaTheme="minorHAnsi" w:cstheme="minorBidi"/>
                <w:sz w:val="16"/>
                <w:szCs w:val="16"/>
              </w:rPr>
              <w:t>(уникальный номер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rFonts w:eastAsiaTheme="minorHAnsi" w:cstheme="minorBidi"/>
                <w:sz w:val="16"/>
                <w:szCs w:val="16"/>
              </w:rPr>
              <w:t>услуги)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4" w:right="-114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Наименование показателя, характеризующего качество и объем муниципальной услуги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4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  <w:p w:rsidR="00F5307A" w:rsidRDefault="00F5307A">
            <w:pPr>
              <w:ind w:left="-100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  <w:p w:rsidR="00F5307A" w:rsidRDefault="00F5307A">
            <w:pPr>
              <w:ind w:left="-100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качества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объема муниципальных услуг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установленных показателей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и объема муниципальных услуг</w:t>
            </w:r>
          </w:p>
        </w:tc>
      </w:tr>
      <w:tr w:rsidR="00F5307A" w:rsidTr="00F5307A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5307A" w:rsidRDefault="00F5307A">
            <w:pPr>
              <w:ind w:left="-191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5307A" w:rsidRDefault="00F5307A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F5307A" w:rsidRDefault="00F5307A">
            <w:pPr>
              <w:ind w:left="-187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месяцев*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3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F5307A" w:rsidRDefault="00F5307A">
            <w:pPr>
              <w:ind w:left="-103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7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5307A" w:rsidRDefault="00F5307A">
            <w:pPr>
              <w:ind w:left="-102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5307A" w:rsidRDefault="00F5307A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F5307A" w:rsidRDefault="00F5307A">
            <w:pPr>
              <w:ind w:left="-11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месяцев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F5307A" w:rsidTr="00F5307A">
        <w:trPr>
          <w:trHeight w:val="390"/>
          <w:jc w:val="center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1. Раздел 1. Показ (организация показа) спектаклей (театральных постановок)</w:t>
            </w:r>
          </w:p>
        </w:tc>
      </w:tr>
      <w:tr w:rsidR="00F5307A" w:rsidTr="00F5307A">
        <w:trPr>
          <w:trHeight w:val="295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900400О.99.0.ББ67АА01002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всех форм</w:t>
            </w:r>
          </w:p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выезде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заполняемость зала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  <w:p w:rsidR="00F5307A" w:rsidRDefault="00F53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9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</w:tr>
      <w:tr w:rsidR="00F5307A" w:rsidTr="00F5307A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публичных</w:t>
            </w:r>
          </w:p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</w:tr>
      <w:tr w:rsidR="00F5307A" w:rsidTr="00F5307A">
        <w:trPr>
          <w:trHeight w:val="1118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900400О.99.0.ББ67АА00002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всех форм</w:t>
            </w:r>
          </w:p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интенсивность обновления текущего репертуара (количество новых постановок)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5307A" w:rsidTr="00F5307A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публичных</w:t>
            </w:r>
          </w:p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</w:tr>
      <w:tr w:rsidR="00F5307A" w:rsidTr="00F5307A">
        <w:trPr>
          <w:trHeight w:val="297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900400О.99.0.ББ80АА01002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всех форм</w:t>
            </w:r>
          </w:p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выезде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заполняемость зала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</w:tr>
      <w:tr w:rsidR="00F5307A" w:rsidTr="00F5307A">
        <w:trPr>
          <w:trHeight w:val="6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публичных</w:t>
            </w:r>
          </w:p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выступлений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</w:tr>
      <w:tr w:rsidR="00F5307A" w:rsidTr="00F5307A">
        <w:trPr>
          <w:trHeight w:val="303"/>
          <w:jc w:val="center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Муниципальные работы</w:t>
            </w:r>
          </w:p>
        </w:tc>
      </w:tr>
      <w:tr w:rsidR="00F5307A" w:rsidTr="00F5307A">
        <w:trPr>
          <w:trHeight w:val="195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4" w:right="-114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Наименование показателя, характеризующего качество и объем муниципальной работы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4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  <w:p w:rsidR="00F5307A" w:rsidRDefault="00F5307A">
            <w:pPr>
              <w:ind w:left="-100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измерения</w:t>
            </w:r>
          </w:p>
          <w:p w:rsidR="00F5307A" w:rsidRDefault="00F5307A">
            <w:pPr>
              <w:ind w:left="-100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качества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объема муниципальных работ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установленных показателей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и объема муниципальных работ</w:t>
            </w:r>
          </w:p>
        </w:tc>
      </w:tr>
      <w:tr w:rsidR="00F5307A" w:rsidTr="00F5307A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5307A" w:rsidRDefault="00F5307A">
            <w:pPr>
              <w:ind w:left="-191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5307A" w:rsidRDefault="00F5307A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F5307A" w:rsidRDefault="00F5307A">
            <w:pPr>
              <w:ind w:left="-187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месяцев*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3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F5307A" w:rsidRDefault="00F5307A">
            <w:pPr>
              <w:ind w:left="-103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107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5307A" w:rsidRDefault="00F5307A">
            <w:pPr>
              <w:ind w:left="-102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5307A" w:rsidRDefault="00F5307A">
            <w:pPr>
              <w:ind w:left="-8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F5307A" w:rsidRDefault="00F5307A">
            <w:pPr>
              <w:ind w:left="-11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месяцев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</w:p>
          <w:p w:rsidR="00F5307A" w:rsidRDefault="00F53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F5307A" w:rsidTr="00F5307A">
        <w:trPr>
          <w:trHeight w:val="350"/>
          <w:jc w:val="center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2. Раздел 1. Организация и проведение культурно-массовых мероприятий</w:t>
            </w:r>
          </w:p>
        </w:tc>
      </w:tr>
      <w:tr w:rsidR="00F5307A" w:rsidTr="00F5307A">
        <w:trPr>
          <w:trHeight w:val="925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900400.Р.86.1.04950005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культурно-массовых (иные зрелищные мероприятия)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F5307A" w:rsidTr="00F5307A">
        <w:trPr>
          <w:trHeight w:val="865"/>
          <w:jc w:val="center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rFonts w:eastAsiaTheme="minorHAnsi" w:cstheme="minorBidi"/>
                <w:sz w:val="18"/>
                <w:szCs w:val="18"/>
              </w:rPr>
              <w:t>900400.Р.86.1.05740005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культурно-массовых (иные зрелищные мероприятия)</w:t>
            </w:r>
          </w:p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качеством предоставляемой работы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предоставляется по итогам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</w:tr>
      <w:tr w:rsidR="00F5307A" w:rsidTr="00F5307A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</w:tr>
      <w:tr w:rsidR="00F5307A" w:rsidTr="00F5307A">
        <w:trPr>
          <w:trHeight w:val="789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rFonts w:eastAsiaTheme="minorHAnsi" w:cstheme="minorBidi"/>
                <w:sz w:val="18"/>
                <w:szCs w:val="18"/>
              </w:rPr>
              <w:t>900400.Р.86.1.05740006</w:t>
            </w:r>
          </w:p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участников </w:t>
            </w:r>
          </w:p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  <w:r>
              <w:rPr>
                <w:sz w:val="18"/>
                <w:szCs w:val="18"/>
              </w:rPr>
              <w:tab/>
            </w:r>
          </w:p>
        </w:tc>
      </w:tr>
      <w:tr w:rsidR="00F5307A" w:rsidTr="00F5307A">
        <w:trPr>
          <w:trHeight w:val="331"/>
          <w:jc w:val="center"/>
        </w:trPr>
        <w:tc>
          <w:tcPr>
            <w:tcW w:w="15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2. Раздел 2. Создание спектаклей</w:t>
            </w:r>
          </w:p>
        </w:tc>
      </w:tr>
      <w:tr w:rsidR="00F5307A" w:rsidTr="00F5307A">
        <w:trPr>
          <w:trHeight w:val="909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7A" w:rsidRDefault="00F5307A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900211.Р.86.1.04800001 </w:t>
            </w:r>
          </w:p>
          <w:p w:rsidR="00F5307A" w:rsidRDefault="00F5307A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малая форма (камерный спектакль)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новых (капитально-возобновленных) постановок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5307A" w:rsidRDefault="00F5307A" w:rsidP="00F5307A">
      <w:pPr>
        <w:ind w:right="-314"/>
        <w:jc w:val="both"/>
        <w:rPr>
          <w:rFonts w:eastAsia="Calibri"/>
          <w:color w:val="000000"/>
          <w:sz w:val="20"/>
        </w:rPr>
      </w:pPr>
    </w:p>
    <w:p w:rsidR="00F5307A" w:rsidRDefault="00F5307A" w:rsidP="00F5307A">
      <w:pPr>
        <w:ind w:right="-31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*Показатели объема рассчитываются с нарастающим итогом</w:t>
      </w:r>
    </w:p>
    <w:p w:rsidR="00F5307A" w:rsidRDefault="00F5307A" w:rsidP="00F5307A">
      <w:pPr>
        <w:ind w:right="-314"/>
        <w:jc w:val="both"/>
        <w:rPr>
          <w:rFonts w:eastAsia="Calibri"/>
          <w:color w:val="000000"/>
          <w:sz w:val="24"/>
          <w:szCs w:val="24"/>
        </w:rPr>
      </w:pPr>
    </w:p>
    <w:p w:rsidR="00F5307A" w:rsidRDefault="00F5307A" w:rsidP="00F5307A">
      <w:pPr>
        <w:ind w:right="-31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5.2. Исполнение показателей муниципальной программы «Развитие культуры в городе Сургуте на период до 2030 года», утвержденной постановлением Администрации города от 13.12.2013 № 8976, в рамках исполнения муниципального задания на 2024 год</w:t>
      </w:r>
    </w:p>
    <w:p w:rsidR="00F5307A" w:rsidRDefault="00F5307A" w:rsidP="00F5307A">
      <w:pPr>
        <w:rPr>
          <w:rFonts w:eastAsia="Calibri" w:cs="Times New Roman"/>
          <w:sz w:val="24"/>
          <w:szCs w:val="24"/>
        </w:rPr>
      </w:pPr>
    </w:p>
    <w:tbl>
      <w:tblPr>
        <w:tblStyle w:val="4"/>
        <w:tblW w:w="15215" w:type="dxa"/>
        <w:tblInd w:w="0" w:type="dxa"/>
        <w:tblLook w:val="04A0" w:firstRow="1" w:lastRow="0" w:firstColumn="1" w:lastColumn="0" w:noHBand="0" w:noVBand="1"/>
      </w:tblPr>
      <w:tblGrid>
        <w:gridCol w:w="2518"/>
        <w:gridCol w:w="5954"/>
        <w:gridCol w:w="5544"/>
        <w:gridCol w:w="1199"/>
      </w:tblGrid>
      <w:tr w:rsidR="00F5307A" w:rsidTr="00F5307A">
        <w:trPr>
          <w:trHeight w:val="4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№ части, раздела муниципального задания, наименование муниципальной услуги, работы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Наименование показателя муниципальной программы, ед. измерения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2024 год</w:t>
            </w:r>
          </w:p>
        </w:tc>
      </w:tr>
      <w:tr w:rsidR="00F5307A" w:rsidTr="00F5307A">
        <w:trPr>
          <w:trHeight w:val="63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Подпрограмма 3 «Организация культурного досуга на базе учреждений</w:t>
            </w:r>
          </w:p>
          <w:p w:rsidR="00F5307A" w:rsidRDefault="00F5307A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и организаций культуры»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Часть 1. Раздел 1. «</w:t>
            </w:r>
            <w:r>
              <w:rPr>
                <w:sz w:val="20"/>
                <w:lang w:eastAsia="ru-RU"/>
              </w:rPr>
              <w:t>Показ (организация показа) спектаклей (театральных постановок)</w:t>
            </w:r>
            <w:r>
              <w:rPr>
                <w:rFonts w:eastAsia="Calibri"/>
                <w:sz w:val="20"/>
                <w:lang w:eastAsia="ru-RU"/>
              </w:rPr>
              <w:t xml:space="preserve">»; </w:t>
            </w:r>
          </w:p>
          <w:p w:rsidR="00F5307A" w:rsidRDefault="00F5307A">
            <w:pPr>
              <w:rPr>
                <w:rFonts w:eastAsia="Calibri"/>
                <w:sz w:val="20"/>
                <w:lang w:eastAsia="ru-RU"/>
              </w:rPr>
            </w:pPr>
            <w:r>
              <w:rPr>
                <w:rFonts w:eastAsia="Calibri"/>
                <w:sz w:val="20"/>
                <w:lang w:eastAsia="ru-RU"/>
              </w:rPr>
              <w:t>Часть 2. Раздел 1. «</w:t>
            </w:r>
            <w:r>
              <w:rPr>
                <w:sz w:val="20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eastAsia="Calibri"/>
                <w:sz w:val="20"/>
                <w:lang w:eastAsia="ru-RU"/>
              </w:rPr>
              <w:t>»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количество мероприятий, проведенных муниципальными учреждениями культуры, ед.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455</w:t>
            </w:r>
          </w:p>
        </w:tc>
      </w:tr>
      <w:tr w:rsidR="00F5307A" w:rsidTr="00F5307A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7A" w:rsidRDefault="00F5307A">
            <w:pPr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число посещений культурных мероприятий, проводимых муниципальными учреждениями культуры, чел.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41 142</w:t>
            </w:r>
          </w:p>
        </w:tc>
      </w:tr>
    </w:tbl>
    <w:p w:rsidR="00F5307A" w:rsidRDefault="00F5307A" w:rsidP="00F5307A">
      <w:pPr>
        <w:rPr>
          <w:rFonts w:cs="Times New Roman"/>
          <w:sz w:val="24"/>
          <w:szCs w:val="24"/>
        </w:rPr>
        <w:sectPr w:rsidR="00F5307A">
          <w:pgSz w:w="16838" w:h="11906" w:orient="landscape"/>
          <w:pgMar w:top="1701" w:right="820" w:bottom="851" w:left="1134" w:header="709" w:footer="709" w:gutter="0"/>
          <w:cols w:space="720"/>
        </w:sectPr>
      </w:pPr>
    </w:p>
    <w:p w:rsidR="00F5307A" w:rsidRDefault="00F5307A" w:rsidP="00F5307A">
      <w:pPr>
        <w:ind w:left="6096"/>
        <w:rPr>
          <w:rFonts w:eastAsia="Calibri" w:cs="Times New Roman"/>
        </w:rPr>
      </w:pPr>
      <w:r>
        <w:rPr>
          <w:rFonts w:eastAsia="Calibri" w:cs="Times New Roman"/>
        </w:rPr>
        <w:lastRenderedPageBreak/>
        <w:t>Приложение</w:t>
      </w:r>
    </w:p>
    <w:p w:rsidR="00F5307A" w:rsidRDefault="00F5307A" w:rsidP="00F5307A">
      <w:pPr>
        <w:ind w:left="6096"/>
        <w:rPr>
          <w:rFonts w:eastAsia="Calibri" w:cs="Times New Roman"/>
        </w:rPr>
      </w:pPr>
      <w:r>
        <w:rPr>
          <w:rFonts w:eastAsia="Calibri" w:cs="Times New Roman"/>
        </w:rPr>
        <w:t>к муниципальному заданию</w:t>
      </w:r>
      <w:r>
        <w:t xml:space="preserve"> </w:t>
      </w:r>
      <w:r>
        <w:rPr>
          <w:rFonts w:eastAsia="Calibri" w:cs="Times New Roman"/>
        </w:rPr>
        <w:t xml:space="preserve">муниципального автономного </w:t>
      </w:r>
    </w:p>
    <w:p w:rsidR="00F5307A" w:rsidRDefault="00F5307A" w:rsidP="00F5307A">
      <w:pPr>
        <w:ind w:left="6096"/>
        <w:rPr>
          <w:rFonts w:eastAsia="Calibri" w:cs="Times New Roman"/>
        </w:rPr>
      </w:pPr>
      <w:r>
        <w:rPr>
          <w:rFonts w:eastAsia="Calibri" w:cs="Times New Roman"/>
        </w:rPr>
        <w:t xml:space="preserve">учреждения «Театр актера </w:t>
      </w:r>
      <w:r>
        <w:rPr>
          <w:rFonts w:eastAsia="Calibri" w:cs="Times New Roman"/>
        </w:rPr>
        <w:br/>
        <w:t>и куклы «Петрушка»</w:t>
      </w:r>
    </w:p>
    <w:p w:rsidR="00F5307A" w:rsidRDefault="00F5307A" w:rsidP="00F5307A">
      <w:pPr>
        <w:ind w:left="5812"/>
        <w:rPr>
          <w:rFonts w:eastAsia="Calibri" w:cs="Times New Roman"/>
        </w:rPr>
      </w:pPr>
    </w:p>
    <w:p w:rsidR="00F5307A" w:rsidRDefault="00F5307A" w:rsidP="00F5307A">
      <w:pPr>
        <w:ind w:left="5812"/>
        <w:rPr>
          <w:rFonts w:eastAsia="Calibri" w:cs="Times New Roman"/>
        </w:rPr>
      </w:pPr>
    </w:p>
    <w:p w:rsidR="00F5307A" w:rsidRDefault="00F5307A" w:rsidP="00F5307A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Перечень мероприятий</w:t>
      </w:r>
    </w:p>
    <w:p w:rsidR="00F5307A" w:rsidRDefault="00F5307A" w:rsidP="00F5307A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в рамках реализации муниципального задания на 2024 год</w:t>
      </w:r>
    </w:p>
    <w:p w:rsidR="00F5307A" w:rsidRDefault="00F5307A" w:rsidP="00F5307A">
      <w:pPr>
        <w:ind w:right="140"/>
        <w:jc w:val="center"/>
        <w:rPr>
          <w:rFonts w:cs="Times New Roman"/>
          <w:sz w:val="20"/>
          <w:szCs w:val="20"/>
        </w:rPr>
      </w:pPr>
    </w:p>
    <w:p w:rsidR="00F5307A" w:rsidRDefault="00F5307A" w:rsidP="00F5307A">
      <w:pPr>
        <w:ind w:right="140"/>
        <w:jc w:val="center"/>
        <w:rPr>
          <w:rFonts w:cs="Times New Roman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598"/>
        <w:gridCol w:w="1838"/>
      </w:tblGrid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Срок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мероприятий</w:t>
            </w:r>
          </w:p>
        </w:tc>
      </w:tr>
      <w:tr w:rsidR="00F5307A" w:rsidTr="00F5307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>. Мероприятия, запланированные в рамках субсидии на муниципальное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455</w:t>
            </w:r>
          </w:p>
        </w:tc>
      </w:tr>
      <w:tr w:rsidR="00F5307A" w:rsidTr="00F5307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 Показ (организация показа) спектаклей (театральных постановок) (С учетом всех форм, на выезде), (основа оказания – платная)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248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1.1. Показ (организация показа) спектаклей текущего репертуара:</w:t>
            </w:r>
          </w:p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«Поморский лабиринт» («Не любо – не слушай»), «Шарманка», «Опыт прочтения пьесы «Король Лир» при дворе царя Гороха», «451 градус по Фаренгейту», «Малыш 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Карлсон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», «Умка»,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Мойдодыр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», «Алладин и волшебный светильник», «Золотой ключик  или приключения Буратино», «В поисках птицы счастья», «Всё дело в шляпе», «Новогодние чудеса», «Кошкин дом», «Сказ о Емеле, царе и щучьем волшебстве», «Кот в сапогах», «Как страусенок друзей искал», «Фабрика слов», «Госпожа Метелица», «Вертеп», «Алёнушка и Солдат», «Ваня Датский», «Знаменитый утёнок Тим», «Красная Шапочка», «Колобок», «Курочка Ряба», «Сказка о рыбаке и рыбке», «Тёплый хлеб», «Тайна трех НЕ или Подорожная грамота»,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Тёркин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», «Принцесса Крапинка», «Гуси-Лебеди»,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Огневушка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»,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», «Солдатский котелок», «Теремок», «Три поросёнка», «Как Маша поссорилась с подушкой», «Лунный песик, Солнечный Зайчик и другие сны Чудо-зонтика», «Хорошо», «Первый снег», «Осень», «Весна», «Лето», «Спектакль –урок третий «Такие разные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куклы», «Спектакль – урок четвертый «Знакомьтесь, театральный художник», «Снежная королева», «Загадка козьей хатки», «Царевна - лягушка», «Первинка первая», «Земляника под снегом», «Жил-был Лёша», «Этикет для непосед. Правила вежливости», «Этикет для непосед. Правила поведения», «Лев на каникулах», «Девочка, наступившая на хлеб», «Листы каменной книги», «Сон в летнюю ночь», «Сказка про маленького ослика», «Снеговик-почтовик», «Коварная спичка», «Путешествие Нильса с дикими гусями», </w:t>
            </w:r>
            <w:r>
              <w:rPr>
                <w:rFonts w:cs="Times New Roman"/>
                <w:szCs w:val="28"/>
              </w:rPr>
              <w:t>«Страусенок», «В сказочном царстве, в новогоднем государстве» (с показом спектакля «Госпожа Метелица»)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течение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248</w:t>
            </w:r>
          </w:p>
        </w:tc>
      </w:tr>
      <w:tr w:rsidR="00F5307A" w:rsidTr="00F5307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 Показ (организация показа) спектаклей (театральных постановок) (С учетом всех форм, в стационаре), (основа оказания – платная)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147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2.1. Показ спектаклей текущего репертуара (по заявкам организаций и учреждений):</w:t>
            </w:r>
          </w:p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Как Маша поссорилась с подушкой», «Лунный песик, Солнечный Зайчик и другие сны Чудо-зонтика», «Хорошо», «Первый снег», «Осень», «Весна», «Лето», «Что такое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снеженика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?», «Поморский лабиринт» («Не любо – не слушай»), «451 градус по Фаренгейту», «Красная Шапочка», «Гуси-Лебеди», «Как страусенок друзей искал», «Вертеп», «Ваня Датский», «Знаменитый утёнок Тим», «Колобок», «Курочка Ряба», «Тайна трёх НЕ или Подорожная грамота»,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Тёркин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», «Принцесса Крапинка»,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Дюймовочка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», «Солдатский котелок», «Теремок», «Три поросёнка», «Спектакль –урок третий «Такие разные куклы», «Спектакль – урок четвертый «Знакомьтесь, театральный художник», «Загадка козьей хатки», «Царевна - лягушка», «Первинка первая», «Этикет для непосед. Правила вежливости», «Этикет для непосед. Правила поведения», «Лев на каникулах», «Девочка, наступившая на хлеб», «Листы каменной книги», «Сказка про маленького ослика», «Снеговик-почтовик», «Коварная спичка», «Путешествие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Нильса с дикими гусями», </w:t>
            </w:r>
            <w:r>
              <w:rPr>
                <w:rFonts w:cs="Times New Roman"/>
                <w:szCs w:val="28"/>
              </w:rPr>
              <w:t xml:space="preserve">«Страусенок», </w:t>
            </w:r>
            <w:r>
              <w:rPr>
                <w:rFonts w:eastAsia="Times New Roman" w:cs="Times New Roman"/>
                <w:szCs w:val="28"/>
                <w:lang w:eastAsia="ru-RU"/>
              </w:rPr>
              <w:t>«Новогодний Снега…Вью!»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течение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147</w:t>
            </w:r>
          </w:p>
        </w:tc>
      </w:tr>
      <w:tr w:rsidR="00F5307A" w:rsidTr="00F5307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 Показ (организация показа) спектаклей (театральных постановок) (С учетом всех форм, на выезде), (основа оказания – бесплатная)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3.1. Показ (организация показа) спектаклей текущего репертуара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F5307A" w:rsidTr="00F5307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 Организация и проведение культурно-массовых мероприятий (Культурно-массовых (иные зрелищные мероприятия), (основа оказания – бесплатная)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4.1. Мероприятие, посвященное Международному дню защиты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</w:t>
            </w:r>
          </w:p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4.2. Новогодняя Ёлка для одаренных детей </w:t>
            </w:r>
          </w:p>
          <w:p w:rsidR="00F5307A" w:rsidRDefault="00F5307A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 участием Главы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IV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квартал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5307A" w:rsidTr="00F5307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 Организация и проведение культурно-массовых мероприятий (Культурно-массовых (иные зрелищные мероприятия), (основа оказания – платная)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5.1. Организация и проведение театрализованных игровых программ (по заявкам организаций и учреждений):</w:t>
            </w:r>
          </w:p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«Здравствуй, лето», «Тайна пиратского сокровища», «Сургут – супер – гуд», «Пешком с мешком», «Властелин олимпийских колец», «Наши беды и победы», «Чудеса из короба»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F5307A" w:rsidTr="00F5307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 Организация и проведение культурно-массовых мероприятий (Мастер-классы), (основа оказания –платная)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6.1. Организация и проведение мастер-классов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(200 чел.)</w:t>
            </w:r>
          </w:p>
        </w:tc>
      </w:tr>
      <w:tr w:rsidR="00F5307A" w:rsidTr="00F5307A"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8"/>
                <w:lang w:eastAsia="ru-RU"/>
              </w:rPr>
              <w:t>. Создание спектаклей в рамках субсидии на муниципальное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F5307A" w:rsidTr="00F5307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 Создание спектаклей. С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учетом всех форм, малая форма (камерный спектакль) (основа оказания бесплатная)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1.1. Кукольный спектакль «Двенадцать подвигов Геракла»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 квартал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1.2. Создание интерактивных спектаклей в рамках творческого проекта, приуроченного к празднованию дня города Сургута (430-лет)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I квартал 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1.3. Интерактивный спектакль «Там на неведомых дорожках»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II квартал </w:t>
            </w:r>
          </w:p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2024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1.4. Спектакль малой формы «Умная собачка Соня»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II квартал </w:t>
            </w:r>
          </w:p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1.5. Кукольный спектакль «Сказка о глупом мышонке»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III квартал </w:t>
            </w:r>
          </w:p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2024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F5307A" w:rsidTr="00F5307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1.6. Кукольный спектакль «Вечно эта 345-я»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IV квартал </w:t>
            </w:r>
          </w:p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7A" w:rsidRDefault="00F5307A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F5307A" w:rsidRDefault="00F5307A" w:rsidP="00F5307A">
      <w:pPr>
        <w:ind w:right="140"/>
        <w:jc w:val="center"/>
        <w:rPr>
          <w:rFonts w:cs="Times New Roman"/>
          <w:sz w:val="20"/>
          <w:szCs w:val="20"/>
        </w:rPr>
      </w:pPr>
    </w:p>
    <w:p w:rsidR="00951FE5" w:rsidRPr="00F5307A" w:rsidRDefault="00E97A51" w:rsidP="00F5307A"/>
    <w:sectPr w:rsidR="00951FE5" w:rsidRPr="00F5307A" w:rsidSect="00F53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51" w:rsidRDefault="00E97A51">
      <w:r>
        <w:separator/>
      </w:r>
    </w:p>
  </w:endnote>
  <w:endnote w:type="continuationSeparator" w:id="0">
    <w:p w:rsidR="00E97A51" w:rsidRDefault="00E9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7A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7A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7A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51" w:rsidRDefault="00E97A51">
      <w:r>
        <w:separator/>
      </w:r>
    </w:p>
  </w:footnote>
  <w:footnote w:type="continuationSeparator" w:id="0">
    <w:p w:rsidR="00E97A51" w:rsidRDefault="00E9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5276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5CA7" w:rsidRPr="00135CA7" w:rsidRDefault="00135CA7">
        <w:pPr>
          <w:pStyle w:val="a4"/>
          <w:jc w:val="center"/>
          <w:rPr>
            <w:sz w:val="20"/>
            <w:szCs w:val="20"/>
          </w:rPr>
        </w:pPr>
        <w:r w:rsidRPr="00135CA7">
          <w:rPr>
            <w:sz w:val="20"/>
            <w:szCs w:val="20"/>
          </w:rPr>
          <w:fldChar w:fldCharType="begin"/>
        </w:r>
        <w:r w:rsidRPr="00135CA7">
          <w:rPr>
            <w:sz w:val="20"/>
            <w:szCs w:val="20"/>
          </w:rPr>
          <w:instrText>PAGE   \* MERGEFORMAT</w:instrText>
        </w:r>
        <w:r w:rsidRPr="00135CA7">
          <w:rPr>
            <w:sz w:val="20"/>
            <w:szCs w:val="20"/>
          </w:rPr>
          <w:fldChar w:fldCharType="separate"/>
        </w:r>
        <w:r w:rsidR="008E3AE0">
          <w:rPr>
            <w:noProof/>
            <w:sz w:val="20"/>
            <w:szCs w:val="20"/>
          </w:rPr>
          <w:t>12</w:t>
        </w:r>
        <w:r w:rsidRPr="00135CA7">
          <w:rPr>
            <w:sz w:val="20"/>
            <w:szCs w:val="20"/>
          </w:rPr>
          <w:fldChar w:fldCharType="end"/>
        </w:r>
      </w:p>
    </w:sdtContent>
  </w:sdt>
  <w:p w:rsidR="00135CA7" w:rsidRDefault="00135C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7A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C0AE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E3AE0">
          <w:rPr>
            <w:rStyle w:val="a8"/>
            <w:noProof/>
            <w:sz w:val="20"/>
          </w:rPr>
          <w:instrText>16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3AE0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E3AE0">
          <w:rPr>
            <w:noProof/>
            <w:sz w:val="20"/>
            <w:lang w:val="en-US"/>
          </w:rPr>
          <w:instrText>16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E3AE0">
          <w:rPr>
            <w:noProof/>
            <w:sz w:val="20"/>
            <w:lang w:val="en-US"/>
          </w:rPr>
          <w:instrText>16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E3AE0">
          <w:rPr>
            <w:noProof/>
            <w:sz w:val="20"/>
            <w:lang w:val="en-US"/>
          </w:rPr>
          <w:t>16</w:t>
        </w:r>
        <w:r w:rsidRPr="004A12EB">
          <w:rPr>
            <w:sz w:val="20"/>
          </w:rPr>
          <w:fldChar w:fldCharType="end"/>
        </w:r>
      </w:p>
    </w:sdtContent>
  </w:sdt>
  <w:p w:rsidR="001E6248" w:rsidRDefault="00E97A5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7A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7A"/>
    <w:rsid w:val="00045BB2"/>
    <w:rsid w:val="00084051"/>
    <w:rsid w:val="000F7217"/>
    <w:rsid w:val="00113E3A"/>
    <w:rsid w:val="00135CA7"/>
    <w:rsid w:val="001C4932"/>
    <w:rsid w:val="002A036C"/>
    <w:rsid w:val="002B229E"/>
    <w:rsid w:val="00417970"/>
    <w:rsid w:val="00641EC3"/>
    <w:rsid w:val="007162C8"/>
    <w:rsid w:val="00780FCF"/>
    <w:rsid w:val="008A196D"/>
    <w:rsid w:val="008E3AE0"/>
    <w:rsid w:val="00B742AE"/>
    <w:rsid w:val="00C3284F"/>
    <w:rsid w:val="00DA6DAF"/>
    <w:rsid w:val="00DC0AEE"/>
    <w:rsid w:val="00E2058E"/>
    <w:rsid w:val="00E97A51"/>
    <w:rsid w:val="00F5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E567"/>
  <w15:chartTrackingRefBased/>
  <w15:docId w15:val="{AD6D8034-B676-4005-BD6C-E92E1681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0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30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30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07A"/>
    <w:rPr>
      <w:rFonts w:ascii="Times New Roman" w:hAnsi="Times New Roman"/>
      <w:sz w:val="28"/>
    </w:rPr>
  </w:style>
  <w:style w:type="character" w:styleId="a8">
    <w:name w:val="page number"/>
    <w:basedOn w:val="a0"/>
    <w:rsid w:val="00F5307A"/>
  </w:style>
  <w:style w:type="paragraph" w:customStyle="1" w:styleId="msonormal0">
    <w:name w:val="msonormal"/>
    <w:basedOn w:val="a"/>
    <w:uiPriority w:val="99"/>
    <w:semiHidden/>
    <w:rsid w:val="00F530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5307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0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307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5307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530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530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F5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F5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rsid w:val="00F5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rsid w:val="00F5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rsid w:val="00F5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rsid w:val="00F5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rsid w:val="00F5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rsid w:val="00F5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530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4EF7-F48C-40B2-B175-F0964F94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4398</Words>
  <Characters>25070</Characters>
  <Application>Microsoft Office Word</Application>
  <DocSecurity>0</DocSecurity>
  <Lines>208</Lines>
  <Paragraphs>58</Paragraphs>
  <ScaleCrop>false</ScaleCrop>
  <Company/>
  <LinksUpToDate>false</LinksUpToDate>
  <CharactersWithSpaces>29410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3</cp:revision>
  <cp:lastPrinted>2023-12-25T04:51:00Z</cp:lastPrinted>
  <dcterms:created xsi:type="dcterms:W3CDTF">2024-01-11T06:15:00Z</dcterms:created>
  <dcterms:modified xsi:type="dcterms:W3CDTF">2024-01-11T06:15:00Z</dcterms:modified>
</cp:coreProperties>
</file>