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D44EE" w:rsidRDefault="005D44E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D8666B" w:rsidRDefault="00D8666B" w:rsidP="00D8666B">
      <w:pPr>
        <w:tabs>
          <w:tab w:val="left" w:pos="993"/>
          <w:tab w:val="left" w:pos="4253"/>
        </w:tabs>
        <w:rPr>
          <w:szCs w:val="28"/>
        </w:rPr>
      </w:pPr>
      <w:r w:rsidRPr="00D8666B">
        <w:rPr>
          <w:szCs w:val="28"/>
        </w:rPr>
        <w:t xml:space="preserve">О признании утратившими силу </w:t>
      </w:r>
    </w:p>
    <w:p w:rsidR="00D8666B" w:rsidRPr="00D8666B" w:rsidRDefault="00D8666B" w:rsidP="00D8666B">
      <w:pPr>
        <w:tabs>
          <w:tab w:val="left" w:pos="993"/>
          <w:tab w:val="left" w:pos="4253"/>
        </w:tabs>
        <w:rPr>
          <w:szCs w:val="28"/>
        </w:rPr>
      </w:pPr>
      <w:r w:rsidRPr="00D8666B">
        <w:rPr>
          <w:szCs w:val="28"/>
        </w:rPr>
        <w:t>решений Думы города</w:t>
      </w:r>
    </w:p>
    <w:p w:rsidR="00D8666B" w:rsidRDefault="00D8666B" w:rsidP="00244B5C">
      <w:pPr>
        <w:rPr>
          <w:szCs w:val="28"/>
        </w:rPr>
      </w:pP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В соответствии со статьёй 59 Устава муниципального образования городской округ Сургут Ханты-Мансийского автономного округа – Югры Дума города РЕШИЛА: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</w:p>
    <w:p w:rsidR="00D8666B" w:rsidRPr="008A7BD7" w:rsidRDefault="00D8666B" w:rsidP="00D8666B">
      <w:pPr>
        <w:tabs>
          <w:tab w:val="left" w:pos="993"/>
        </w:tabs>
        <w:ind w:firstLine="709"/>
        <w:rPr>
          <w:szCs w:val="28"/>
        </w:rPr>
      </w:pPr>
      <w:r w:rsidRPr="008A7BD7">
        <w:rPr>
          <w:szCs w:val="28"/>
        </w:rPr>
        <w:t>Признать утратившими силу решения Думы города: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8A7BD7">
        <w:rPr>
          <w:szCs w:val="28"/>
        </w:rPr>
        <w:t>1)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2) от 30.06.2016 № 900-V ДГ «О внесении изменений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3) от 31.05.2019 № 433-VI ДГ «О внесении изменения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4) от 06.07.2020 № 612-VI ДГ «О внесении изменения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5) от 28.10.2020 № 647-VI ДГ «О внесении изменений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t>6) от 13.04.2021 № 719-VI ДГ «О внесении изменений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  <w:r w:rsidRPr="00D8666B">
        <w:rPr>
          <w:szCs w:val="28"/>
        </w:rPr>
        <w:lastRenderedPageBreak/>
        <w:t>7) от 29.10.2021 № 6-VII ДГ «О внесении изменений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года».</w:t>
      </w: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</w:p>
    <w:p w:rsidR="00D8666B" w:rsidRPr="00D8666B" w:rsidRDefault="00D8666B" w:rsidP="00D8666B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D8666B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5D44EE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D8666B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19" w:rsidRDefault="00A52A19" w:rsidP="006757BB">
      <w:r>
        <w:separator/>
      </w:r>
    </w:p>
  </w:endnote>
  <w:endnote w:type="continuationSeparator" w:id="0">
    <w:p w:rsidR="00A52A19" w:rsidRDefault="00A52A1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19" w:rsidRDefault="00A52A19" w:rsidP="006757BB">
      <w:r>
        <w:separator/>
      </w:r>
    </w:p>
  </w:footnote>
  <w:footnote w:type="continuationSeparator" w:id="0">
    <w:p w:rsidR="00A52A19" w:rsidRDefault="00A52A1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D44E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B2556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0FF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44EE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A7BD7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52A19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666B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BAA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664C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84938"/>
    <w:rsid w:val="004A4E4E"/>
    <w:rsid w:val="00627304"/>
    <w:rsid w:val="00665D1B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F0A6-DAD8-4B2E-9940-FD0FAC6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2021-08-25T06:45:00Z</cp:lastPrinted>
  <dcterms:created xsi:type="dcterms:W3CDTF">2021-02-25T07:49:00Z</dcterms:created>
  <dcterms:modified xsi:type="dcterms:W3CDTF">2024-04-02T04:06:00Z</dcterms:modified>
</cp:coreProperties>
</file>