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B73" w:rsidRPr="00F23A98" w:rsidRDefault="008B7B73" w:rsidP="00B41259">
      <w:pPr>
        <w:spacing w:line="240" w:lineRule="atLeast"/>
        <w:ind w:left="6096" w:right="-2" w:firstLine="0"/>
        <w:jc w:val="left"/>
        <w:rPr>
          <w:color w:val="000000"/>
          <w:szCs w:val="28"/>
        </w:rPr>
      </w:pPr>
      <w:bookmarkStart w:id="0" w:name="_Toc39483052"/>
      <w:bookmarkStart w:id="1" w:name="_Toc147477747"/>
      <w:bookmarkStart w:id="2" w:name="_Hlk26786689"/>
      <w:bookmarkStart w:id="3" w:name="_Hlk111819214"/>
      <w:r w:rsidRPr="00F23A98">
        <w:rPr>
          <w:color w:val="000000"/>
          <w:szCs w:val="28"/>
        </w:rPr>
        <w:t xml:space="preserve">Приложение </w:t>
      </w:r>
    </w:p>
    <w:p w:rsidR="008B7B73" w:rsidRPr="00F23A98" w:rsidRDefault="008B7B73" w:rsidP="00B41259">
      <w:pPr>
        <w:spacing w:line="240" w:lineRule="atLeast"/>
        <w:ind w:left="6096" w:right="-2" w:firstLine="0"/>
        <w:jc w:val="left"/>
        <w:rPr>
          <w:color w:val="000000"/>
          <w:szCs w:val="28"/>
        </w:rPr>
      </w:pPr>
      <w:r w:rsidRPr="00F23A98">
        <w:rPr>
          <w:color w:val="000000"/>
          <w:szCs w:val="28"/>
        </w:rPr>
        <w:t xml:space="preserve">к постановлению Администрации города </w:t>
      </w:r>
    </w:p>
    <w:p w:rsidR="008B7B73" w:rsidRPr="00F23A98" w:rsidRDefault="008B7B73" w:rsidP="00B41259">
      <w:pPr>
        <w:spacing w:line="240" w:lineRule="atLeast"/>
        <w:ind w:left="6096" w:right="-2" w:firstLine="0"/>
        <w:jc w:val="left"/>
        <w:rPr>
          <w:color w:val="000000"/>
          <w:szCs w:val="28"/>
        </w:rPr>
      </w:pPr>
      <w:r w:rsidRPr="00F23A98">
        <w:rPr>
          <w:color w:val="000000"/>
          <w:szCs w:val="28"/>
        </w:rPr>
        <w:t xml:space="preserve">от </w:t>
      </w:r>
      <w:r w:rsidRPr="00F23A98">
        <w:rPr>
          <w:color w:val="000000"/>
          <w:szCs w:val="28"/>
          <w:u w:val="single"/>
        </w:rPr>
        <w:t xml:space="preserve">               </w:t>
      </w:r>
      <w:r w:rsidRPr="00F23A98">
        <w:rPr>
          <w:color w:val="000000"/>
          <w:szCs w:val="28"/>
        </w:rPr>
        <w:t xml:space="preserve"> №</w:t>
      </w:r>
      <w:r w:rsidR="00B41259" w:rsidRPr="00F23A98">
        <w:rPr>
          <w:color w:val="000000"/>
          <w:szCs w:val="28"/>
        </w:rPr>
        <w:t>________</w:t>
      </w:r>
    </w:p>
    <w:p w:rsidR="008B7B73" w:rsidRPr="00F23A98" w:rsidRDefault="008B7B73" w:rsidP="008B7B73">
      <w:pPr>
        <w:spacing w:line="240" w:lineRule="atLeast"/>
        <w:jc w:val="center"/>
        <w:rPr>
          <w:rFonts w:eastAsia="Times New Roman"/>
          <w:color w:val="000000"/>
          <w:szCs w:val="28"/>
          <w:lang w:eastAsia="ru-RU"/>
        </w:rPr>
      </w:pPr>
    </w:p>
    <w:p w:rsidR="008B7B73" w:rsidRPr="00F23A98" w:rsidRDefault="008B7B73" w:rsidP="008B7B73">
      <w:pPr>
        <w:spacing w:line="240" w:lineRule="atLeast"/>
        <w:jc w:val="center"/>
        <w:rPr>
          <w:rFonts w:eastAsia="Times New Roman"/>
          <w:color w:val="000000"/>
          <w:szCs w:val="28"/>
          <w:lang w:eastAsia="ru-RU"/>
        </w:rPr>
      </w:pPr>
    </w:p>
    <w:p w:rsidR="008B7B73" w:rsidRPr="00F23A98" w:rsidRDefault="008B7B73" w:rsidP="008B7B73">
      <w:pPr>
        <w:spacing w:line="240" w:lineRule="atLeast"/>
        <w:ind w:firstLine="0"/>
        <w:jc w:val="center"/>
        <w:rPr>
          <w:rFonts w:eastAsia="Times New Roman"/>
          <w:color w:val="000000"/>
          <w:szCs w:val="28"/>
          <w:lang w:eastAsia="ru-RU"/>
        </w:rPr>
      </w:pPr>
      <w:r w:rsidRPr="00F23A98">
        <w:rPr>
          <w:rFonts w:eastAsia="Times New Roman"/>
          <w:color w:val="000000"/>
          <w:szCs w:val="28"/>
          <w:lang w:eastAsia="ru-RU"/>
        </w:rPr>
        <w:t xml:space="preserve">Местные нормативы градостроительного </w:t>
      </w:r>
    </w:p>
    <w:p w:rsidR="008B7B73" w:rsidRPr="00F23A98" w:rsidRDefault="008B7B73" w:rsidP="008B7B73">
      <w:pPr>
        <w:spacing w:after="160" w:line="259" w:lineRule="auto"/>
        <w:ind w:firstLine="0"/>
        <w:jc w:val="center"/>
      </w:pPr>
      <w:r w:rsidRPr="00F23A98">
        <w:rPr>
          <w:rFonts w:eastAsia="Times New Roman"/>
          <w:color w:val="000000"/>
          <w:szCs w:val="28"/>
          <w:lang w:eastAsia="ru-RU"/>
        </w:rPr>
        <w:t>проектирования на территории города Сургута</w:t>
      </w:r>
    </w:p>
    <w:bookmarkEnd w:id="0"/>
    <w:bookmarkEnd w:id="1"/>
    <w:bookmarkEnd w:id="2"/>
    <w:bookmarkEnd w:id="3"/>
    <w:p w:rsidR="00F46C8E" w:rsidRPr="00F23A98" w:rsidRDefault="0077433A" w:rsidP="002854D2">
      <w:pPr>
        <w:pStyle w:val="12"/>
        <w:spacing w:after="0"/>
        <w:ind w:firstLine="709"/>
        <w:jc w:val="both"/>
        <w:rPr>
          <w:b w:val="0"/>
          <w:bCs/>
          <w:caps w:val="0"/>
          <w:lang w:eastAsia="ru-RU"/>
        </w:rPr>
      </w:pPr>
      <w:r w:rsidRPr="00F23A98">
        <w:rPr>
          <w:b w:val="0"/>
          <w:bCs/>
          <w:caps w:val="0"/>
          <w:lang w:eastAsia="ru-RU"/>
        </w:rPr>
        <w:t>Р</w:t>
      </w:r>
      <w:r w:rsidR="0082350F" w:rsidRPr="00F23A98">
        <w:rPr>
          <w:b w:val="0"/>
          <w:bCs/>
          <w:caps w:val="0"/>
          <w:lang w:eastAsia="ru-RU"/>
        </w:rPr>
        <w:t>аздел</w:t>
      </w:r>
      <w:r w:rsidRPr="00F23A98">
        <w:rPr>
          <w:b w:val="0"/>
          <w:bCs/>
          <w:caps w:val="0"/>
          <w:lang w:eastAsia="ru-RU"/>
        </w:rPr>
        <w:t xml:space="preserve"> </w:t>
      </w:r>
      <w:r w:rsidR="0082350F" w:rsidRPr="00F23A98">
        <w:rPr>
          <w:b w:val="0"/>
          <w:bCs/>
          <w:caps w:val="0"/>
          <w:lang w:eastAsia="ru-RU"/>
        </w:rPr>
        <w:t>I</w:t>
      </w:r>
      <w:r w:rsidRPr="00F23A98">
        <w:rPr>
          <w:b w:val="0"/>
          <w:bCs/>
          <w:caps w:val="0"/>
          <w:lang w:eastAsia="ru-RU"/>
        </w:rPr>
        <w:t xml:space="preserve">. </w:t>
      </w:r>
      <w:r w:rsidR="0082350F" w:rsidRPr="00F23A98">
        <w:rPr>
          <w:b w:val="0"/>
          <w:bCs/>
          <w:caps w:val="0"/>
          <w:lang w:eastAsia="ru-RU"/>
        </w:rPr>
        <w:t>Основная часть</w:t>
      </w:r>
    </w:p>
    <w:p w:rsidR="0077433A" w:rsidRPr="00F23A98" w:rsidRDefault="00F46C8E" w:rsidP="002854D2">
      <w:pPr>
        <w:pStyle w:val="12"/>
        <w:spacing w:after="0"/>
        <w:ind w:firstLine="709"/>
        <w:jc w:val="both"/>
        <w:rPr>
          <w:b w:val="0"/>
          <w:bCs/>
          <w:caps w:val="0"/>
          <w:lang w:eastAsia="ru-RU"/>
        </w:rPr>
      </w:pPr>
      <w:r w:rsidRPr="00F23A98">
        <w:rPr>
          <w:b w:val="0"/>
          <w:bCs/>
          <w:caps w:val="0"/>
          <w:lang w:eastAsia="ru-RU"/>
        </w:rPr>
        <w:t xml:space="preserve">Глава 1. </w:t>
      </w:r>
      <w:r w:rsidR="00C95844" w:rsidRPr="00F23A98">
        <w:rPr>
          <w:b w:val="0"/>
          <w:bCs/>
          <w:caps w:val="0"/>
          <w:lang w:eastAsia="ru-RU"/>
        </w:rPr>
        <w:t>Общие положения</w:t>
      </w:r>
    </w:p>
    <w:p w:rsidR="00512632" w:rsidRPr="00F23A98" w:rsidRDefault="003A4CFC" w:rsidP="003A4CFC">
      <w:pPr>
        <w:pStyle w:val="aff9"/>
        <w:ind w:firstLine="709"/>
      </w:pPr>
      <w:bookmarkStart w:id="4" w:name="_Hlk111819308"/>
      <w:r w:rsidRPr="00F23A98">
        <w:t xml:space="preserve">1. Подготовка проекта </w:t>
      </w:r>
      <w:bookmarkStart w:id="5" w:name="_Hlk69224232"/>
      <w:r w:rsidRPr="00F23A98">
        <w:t xml:space="preserve">внесения изменений в </w:t>
      </w:r>
      <w:r w:rsidR="00512632" w:rsidRPr="00F23A98">
        <w:t xml:space="preserve">местные </w:t>
      </w:r>
      <w:r w:rsidRPr="00F23A98">
        <w:t xml:space="preserve">нормативы градостроительного проектирования </w:t>
      </w:r>
      <w:bookmarkEnd w:id="5"/>
      <w:r w:rsidR="00512632" w:rsidRPr="00F23A98">
        <w:t xml:space="preserve">городского округа Сургута </w:t>
      </w:r>
      <w:r w:rsidRPr="00F23A98">
        <w:t>(далее – МНГП) осуществляется в соответствии</w:t>
      </w:r>
      <w:r w:rsidR="00512632" w:rsidRPr="00F23A98">
        <w:t xml:space="preserve"> с основными принципами законодательства Российской Федерации </w:t>
      </w:r>
      <w:r w:rsidR="006675EB" w:rsidRPr="00F23A98">
        <w:t xml:space="preserve">(далее – РФ) </w:t>
      </w:r>
      <w:r w:rsidR="00512632" w:rsidRPr="00F23A98">
        <w:t>о градостроительной деятельности:</w:t>
      </w:r>
    </w:p>
    <w:p w:rsidR="00512632" w:rsidRPr="00F23A98" w:rsidRDefault="0077433A" w:rsidP="003A4CFC">
      <w:pPr>
        <w:pStyle w:val="aff9"/>
        <w:ind w:firstLine="709"/>
      </w:pPr>
      <w:r w:rsidRPr="00F23A98">
        <w:t>-</w:t>
      </w:r>
      <w:r w:rsidR="00512632" w:rsidRPr="00F23A98">
        <w:t xml:space="preserve"> </w:t>
      </w:r>
      <w:r w:rsidR="003A4CFC" w:rsidRPr="00F23A98">
        <w:t>требованиями главы 3.1 Градостроительн</w:t>
      </w:r>
      <w:r w:rsidR="006675EB" w:rsidRPr="00F23A98">
        <w:t>ого кодекса РФ</w:t>
      </w:r>
      <w:r w:rsidR="00FF5ECD" w:rsidRPr="00F23A98">
        <w:t xml:space="preserve"> (далее – ГрК РФ)</w:t>
      </w:r>
      <w:r w:rsidR="00512632" w:rsidRPr="00F23A98">
        <w:t>;</w:t>
      </w:r>
    </w:p>
    <w:p w:rsidR="00512632" w:rsidRPr="00F23A98" w:rsidRDefault="0077433A" w:rsidP="003A4CFC">
      <w:pPr>
        <w:pStyle w:val="aff9"/>
        <w:ind w:firstLine="709"/>
      </w:pPr>
      <w:r w:rsidRPr="00F23A98">
        <w:t>-</w:t>
      </w:r>
      <w:r w:rsidR="003A4CFC" w:rsidRPr="00F23A98">
        <w:t xml:space="preserve"> приказом Министерства экономическо</w:t>
      </w:r>
      <w:r w:rsidR="006675EB" w:rsidRPr="00F23A98">
        <w:t>го развития РФ</w:t>
      </w:r>
      <w:r w:rsidR="003A4CFC" w:rsidRPr="00F23A98">
        <w:t xml:space="preserve"> от 15.02.2021 № 71 «Об утверждении Методических рекомендаций по подготовке нормативов градостроительного проектирования» (далее – Методические рекомендации)</w:t>
      </w:r>
      <w:r w:rsidR="00512632" w:rsidRPr="00F23A98">
        <w:t>;</w:t>
      </w:r>
    </w:p>
    <w:p w:rsidR="00FF5ECD" w:rsidRPr="00F23A98" w:rsidRDefault="0077433A" w:rsidP="003A4CFC">
      <w:pPr>
        <w:pStyle w:val="aff9"/>
        <w:ind w:firstLine="709"/>
      </w:pPr>
      <w:r w:rsidRPr="00F23A98">
        <w:t>-</w:t>
      </w:r>
      <w:r w:rsidR="003A4CFC" w:rsidRPr="00F23A98">
        <w:t xml:space="preserve"> </w:t>
      </w:r>
      <w:r w:rsidR="00512632" w:rsidRPr="00F23A98">
        <w:t xml:space="preserve">Законом Ханты-Мансийского </w:t>
      </w:r>
      <w:r w:rsidR="00FF5ECD" w:rsidRPr="00F23A98">
        <w:t>автономного округа</w:t>
      </w:r>
      <w:r w:rsidR="00512632" w:rsidRPr="00F23A98">
        <w:t xml:space="preserve"> </w:t>
      </w:r>
      <w:r w:rsidR="00FF5ECD" w:rsidRPr="00F23A98">
        <w:t>–</w:t>
      </w:r>
      <w:r w:rsidR="00512632" w:rsidRPr="00F23A98">
        <w:t xml:space="preserve"> Югры</w:t>
      </w:r>
      <w:r w:rsidR="00FF5ECD" w:rsidRPr="00F23A98">
        <w:t xml:space="preserve"> </w:t>
      </w:r>
      <w:r w:rsidR="00C42DC1" w:rsidRPr="00F23A98">
        <w:t xml:space="preserve">(далее – </w:t>
      </w:r>
      <w:r w:rsidR="006421BB" w:rsidRPr="00F23A98">
        <w:t>ХМАО – Югры</w:t>
      </w:r>
      <w:r w:rsidR="00FF5ECD" w:rsidRPr="00F23A98">
        <w:t>)</w:t>
      </w:r>
      <w:r w:rsidR="00512632" w:rsidRPr="00F23A98">
        <w:t xml:space="preserve"> от 18.04.2007 № 39-оз «О градостроительной деятельности </w:t>
      </w:r>
      <w:r w:rsidR="00FF5ECD" w:rsidRPr="00F23A98">
        <w:br/>
      </w:r>
      <w:r w:rsidR="00512632" w:rsidRPr="00F23A98">
        <w:t>на территории Ханты-Мансийс</w:t>
      </w:r>
      <w:r w:rsidR="00FF5ECD" w:rsidRPr="00F23A98">
        <w:t>кого автономного округа – Югры»;</w:t>
      </w:r>
    </w:p>
    <w:p w:rsidR="00512632" w:rsidRPr="00F23A98" w:rsidRDefault="0077433A" w:rsidP="003A4CFC">
      <w:pPr>
        <w:pStyle w:val="aff9"/>
        <w:ind w:firstLine="709"/>
      </w:pPr>
      <w:r w:rsidRPr="00F23A98">
        <w:t>-</w:t>
      </w:r>
      <w:r w:rsidR="00512632" w:rsidRPr="00F23A98">
        <w:t xml:space="preserve"> Постановлением Правительства </w:t>
      </w:r>
      <w:r w:rsidR="0042486D" w:rsidRPr="00F23A98">
        <w:t>Ханты-Мансийского автономного округа – Югры</w:t>
      </w:r>
      <w:r w:rsidR="006421BB" w:rsidRPr="00F23A98">
        <w:t xml:space="preserve"> – Югры</w:t>
      </w:r>
      <w:r w:rsidR="00512632" w:rsidRPr="00F23A98">
        <w:t xml:space="preserve"> от 29.12.2014 № 534-п «Об утверждении региональных нормативов градостроительного проектирования Ханты-Мансийского автономного округа </w:t>
      </w:r>
      <w:r w:rsidR="00B460E4" w:rsidRPr="00F23A98">
        <w:t>–</w:t>
      </w:r>
      <w:r w:rsidR="00512632" w:rsidRPr="00F23A98">
        <w:t xml:space="preserve"> Югры</w:t>
      </w:r>
      <w:r w:rsidR="00B460E4" w:rsidRPr="00F23A98">
        <w:t>»</w:t>
      </w:r>
      <w:r w:rsidR="00512632" w:rsidRPr="00F23A98">
        <w:t>;</w:t>
      </w:r>
    </w:p>
    <w:p w:rsidR="00512632" w:rsidRPr="00F23A98" w:rsidRDefault="0077433A" w:rsidP="003A4CFC">
      <w:pPr>
        <w:pStyle w:val="aff9"/>
        <w:ind w:firstLine="709"/>
      </w:pPr>
      <w:r w:rsidRPr="00F23A98">
        <w:t>-</w:t>
      </w:r>
      <w:r w:rsidR="00512632" w:rsidRPr="00F23A98">
        <w:t xml:space="preserve"> Постановлением Администрации </w:t>
      </w:r>
      <w:r w:rsidR="0000621C" w:rsidRPr="00F23A98">
        <w:t xml:space="preserve">города </w:t>
      </w:r>
      <w:r w:rsidR="00512632" w:rsidRPr="00F23A98">
        <w:t xml:space="preserve">от </w:t>
      </w:r>
      <w:r w:rsidR="00F7003C" w:rsidRPr="00F23A98">
        <w:t>07</w:t>
      </w:r>
      <w:r w:rsidR="00B460E4" w:rsidRPr="00F23A98">
        <w:t>.10.</w:t>
      </w:r>
      <w:r w:rsidR="00512632" w:rsidRPr="00F23A98">
        <w:t xml:space="preserve">2020 </w:t>
      </w:r>
      <w:r w:rsidR="00B460E4" w:rsidRPr="00F23A98">
        <w:t>№</w:t>
      </w:r>
      <w:r w:rsidR="00512632" w:rsidRPr="00F23A98">
        <w:t xml:space="preserve"> 7026 </w:t>
      </w:r>
      <w:r w:rsidR="0000621C" w:rsidRPr="00F23A98">
        <w:br/>
      </w:r>
      <w:r w:rsidR="00B460E4" w:rsidRPr="00F23A98">
        <w:t>«</w:t>
      </w:r>
      <w:r w:rsidR="00512632" w:rsidRPr="00F23A98">
        <w:t xml:space="preserve">Об утверждении порядка подготовки и утверждения местных нормативов градостроительного проектирования муниципального образования городской округ Сургут Ханты-Мансийского автономного округа </w:t>
      </w:r>
      <w:r w:rsidR="00B460E4" w:rsidRPr="00F23A98">
        <w:t>–</w:t>
      </w:r>
      <w:r w:rsidR="00512632" w:rsidRPr="00F23A98">
        <w:t xml:space="preserve"> Югры</w:t>
      </w:r>
      <w:r w:rsidR="00B460E4" w:rsidRPr="00F23A98">
        <w:t>»</w:t>
      </w:r>
      <w:r w:rsidR="00512632" w:rsidRPr="00F23A98">
        <w:t>;</w:t>
      </w:r>
    </w:p>
    <w:p w:rsidR="003A4CFC" w:rsidRPr="00F23A98" w:rsidRDefault="0077433A" w:rsidP="003A4CFC">
      <w:pPr>
        <w:pStyle w:val="aff9"/>
        <w:ind w:firstLine="709"/>
      </w:pPr>
      <w:r w:rsidRPr="00F23A98">
        <w:t>-</w:t>
      </w:r>
      <w:r w:rsidR="00512632" w:rsidRPr="00F23A98">
        <w:t xml:space="preserve"> </w:t>
      </w:r>
      <w:r w:rsidR="003A4CFC" w:rsidRPr="00F23A98">
        <w:t xml:space="preserve">иных законодательных нормативных правовых актов, документов в области технического нормирования, методических рекомендаций </w:t>
      </w:r>
      <w:r w:rsidR="00FF5ECD" w:rsidRPr="00F23A98">
        <w:br/>
      </w:r>
      <w:r w:rsidR="003A4CFC" w:rsidRPr="00F23A98">
        <w:t>(приложение 3) с учетом:</w:t>
      </w:r>
    </w:p>
    <w:p w:rsidR="003A4CFC" w:rsidRPr="00F23A98" w:rsidRDefault="003A4CFC" w:rsidP="003A4CFC">
      <w:r w:rsidRPr="00F23A98">
        <w:t xml:space="preserve">1) </w:t>
      </w:r>
      <w:r w:rsidR="00BC4A78" w:rsidRPr="00F23A98">
        <w:t xml:space="preserve">социально-демографического состава и плотности населения </w:t>
      </w:r>
      <w:r w:rsidR="00FF5ECD" w:rsidRPr="00F23A98">
        <w:br/>
      </w:r>
      <w:r w:rsidR="00BC4A78" w:rsidRPr="00F23A98">
        <w:t>на территории города Сургута</w:t>
      </w:r>
      <w:r w:rsidR="00D86911" w:rsidRPr="00F23A98">
        <w:t>. Статуса Сургута как центра крупной городской агломерации Сургут-Нефтеюганск</w:t>
      </w:r>
      <w:r w:rsidRPr="00F23A98">
        <w:t>;</w:t>
      </w:r>
    </w:p>
    <w:p w:rsidR="0000621C" w:rsidRPr="00F23A98" w:rsidRDefault="003A4CFC" w:rsidP="003A4CFC">
      <w:bookmarkStart w:id="6" w:name="_Hlk69469722"/>
      <w:bookmarkStart w:id="7" w:name="_Hlk69473769"/>
      <w:r w:rsidRPr="00F23A98">
        <w:t xml:space="preserve">2) </w:t>
      </w:r>
      <w:r w:rsidR="0000621C" w:rsidRPr="00F23A98">
        <w:rPr>
          <w:color w:val="000000"/>
          <w:lang w:eastAsia="x-none"/>
        </w:rPr>
        <w:t>решени</w:t>
      </w:r>
      <w:r w:rsidR="0062505E" w:rsidRPr="00F23A98">
        <w:rPr>
          <w:color w:val="000000"/>
          <w:lang w:eastAsia="x-none"/>
        </w:rPr>
        <w:t>я</w:t>
      </w:r>
      <w:r w:rsidR="0000621C" w:rsidRPr="00F23A98">
        <w:rPr>
          <w:color w:val="000000"/>
          <w:lang w:eastAsia="x-none"/>
        </w:rPr>
        <w:t xml:space="preserve"> Думы города от 26.12.2023 № 495-</w:t>
      </w:r>
      <w:r w:rsidR="0000621C" w:rsidRPr="00F23A98">
        <w:rPr>
          <w:color w:val="000000"/>
          <w:lang w:val="en-US" w:eastAsia="x-none"/>
        </w:rPr>
        <w:t>VII</w:t>
      </w:r>
      <w:r w:rsidR="0000621C" w:rsidRPr="00F23A98">
        <w:rPr>
          <w:color w:val="000000"/>
          <w:lang w:eastAsia="x-none"/>
        </w:rPr>
        <w:t xml:space="preserve"> ДГ «</w:t>
      </w:r>
      <w:r w:rsidR="0000621C" w:rsidRPr="00F23A98">
        <w:t>О внесении изменения в решение Думы города от 08.06.2015 № 718-V ДГ «О Стратегии социально-экономического развития муниципального образования городской округ Сургут Ханты-Мансийского автономного округа – Югры на период до 2030 года».</w:t>
      </w:r>
    </w:p>
    <w:p w:rsidR="003A4CFC" w:rsidRPr="00F23A98" w:rsidRDefault="00E40D4A" w:rsidP="003A4CFC">
      <w:r w:rsidRPr="00F23A98">
        <w:t>3</w:t>
      </w:r>
      <w:r w:rsidR="003A4CFC" w:rsidRPr="00F23A98">
        <w:t>) предложений органов местного самоуправления и заинтересованных лиц.</w:t>
      </w:r>
    </w:p>
    <w:p w:rsidR="003A4CFC" w:rsidRPr="00F23A98" w:rsidRDefault="003A4CFC" w:rsidP="003A4CFC">
      <w:pPr>
        <w:pStyle w:val="aff9"/>
        <w:ind w:firstLine="709"/>
      </w:pPr>
      <w:r w:rsidRPr="00F23A98">
        <w:lastRenderedPageBreak/>
        <w:t xml:space="preserve">2. Цели подготовки </w:t>
      </w:r>
      <w:r w:rsidR="007B3E94" w:rsidRPr="00F23A98">
        <w:t>МНГП.</w:t>
      </w:r>
    </w:p>
    <w:p w:rsidR="003A4CFC" w:rsidRPr="00F23A98" w:rsidRDefault="003A4CFC" w:rsidP="003A4CFC">
      <w:r w:rsidRPr="00F23A98">
        <w:t xml:space="preserve">Подготовка внесения изменений в </w:t>
      </w:r>
      <w:r w:rsidR="007B3E94" w:rsidRPr="00F23A98">
        <w:t>МНГП</w:t>
      </w:r>
      <w:r w:rsidRPr="00F23A98">
        <w:t xml:space="preserve"> осуществляется в целях разработки параметров нормативных показателей</w:t>
      </w:r>
      <w:r w:rsidR="00B55785" w:rsidRPr="00F23A98">
        <w:t xml:space="preserve"> развития территории для установления требований по организации управления градостроительной деятельностью в городе Сургуте</w:t>
      </w:r>
      <w:r w:rsidRPr="00F23A98">
        <w:t xml:space="preserve">, </w:t>
      </w:r>
      <w:bookmarkStart w:id="8" w:name="_Hlk69372366"/>
      <w:r w:rsidRPr="00F23A98">
        <w:t xml:space="preserve">обеспечивающих создание условий, направленных на обеспечение безопасности и благоприятных условий жизнедеятельности человека, </w:t>
      </w:r>
      <w:r w:rsidR="00B55785" w:rsidRPr="00F23A98">
        <w:t xml:space="preserve">предупреждение и устранение </w:t>
      </w:r>
      <w:r w:rsidRPr="00F23A98">
        <w:t>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при осуществлении градостроительной деятельности.</w:t>
      </w:r>
      <w:bookmarkEnd w:id="8"/>
    </w:p>
    <w:bookmarkEnd w:id="6"/>
    <w:p w:rsidR="003A4CFC" w:rsidRPr="00F23A98" w:rsidRDefault="003A4CFC" w:rsidP="003A4CFC">
      <w:pPr>
        <w:pStyle w:val="aff9"/>
        <w:ind w:firstLine="709"/>
      </w:pPr>
      <w:r w:rsidRPr="00F23A98">
        <w:t xml:space="preserve">3. Задачи внесения изменений в </w:t>
      </w:r>
      <w:r w:rsidR="00674257" w:rsidRPr="00F23A98">
        <w:t>МНГП</w:t>
      </w:r>
      <w:r w:rsidRPr="00F23A98">
        <w:t>:</w:t>
      </w:r>
    </w:p>
    <w:p w:rsidR="00BC4A78" w:rsidRPr="00F23A98" w:rsidRDefault="00BC4A78" w:rsidP="00BC4A78">
      <w:r w:rsidRPr="00F23A98">
        <w:t xml:space="preserve">1) установление совокупности расчетных показателей минимального уровня обеспеченности объектами, относящимися к сферам жилищного обеспечения, социального и коммунально-бытового обеспечения, обеспечения объектами рекреационного назначения, инженерного оборудования, инженерной подготовки и защиты территорий, отвечающим полномочиям органа местного самоуправления городского округа Сургута и расчетных показателей максимально допустимого уровня территориальной доступности таких объектов для населения муниципального образования (в том числе </w:t>
      </w:r>
      <w:r w:rsidR="00E87256" w:rsidRPr="00F23A98">
        <w:br/>
      </w:r>
      <w:r w:rsidRPr="00F23A98">
        <w:t>для разных категорий);</w:t>
      </w:r>
    </w:p>
    <w:p w:rsidR="00BC4A78" w:rsidRPr="00F23A98" w:rsidRDefault="00BC4A78" w:rsidP="00BC4A78">
      <w:r w:rsidRPr="00F23A98">
        <w:t xml:space="preserve">2) планирования территории города Сургута для размещения объектов, обеспечивающих благоприятные условия жизнедеятельности населения </w:t>
      </w:r>
      <w:r w:rsidR="00E87256" w:rsidRPr="00F23A98">
        <w:br/>
      </w:r>
      <w:r w:rsidRPr="00F23A98">
        <w:t xml:space="preserve">(в том числе объектов социального и коммунально-бытового назначения, инженерной и транспортной инфраструктур, благоустройства территории </w:t>
      </w:r>
      <w:r w:rsidR="00E87256" w:rsidRPr="00F23A98">
        <w:br/>
      </w:r>
      <w:r w:rsidRPr="00F23A98">
        <w:t>и иных объектов);</w:t>
      </w:r>
    </w:p>
    <w:p w:rsidR="003A4CFC" w:rsidRPr="00F23A98" w:rsidRDefault="00BC4A78" w:rsidP="003A4CFC">
      <w:r w:rsidRPr="00F23A98">
        <w:t>3</w:t>
      </w:r>
      <w:r w:rsidR="003A4CFC" w:rsidRPr="00F23A98">
        <w:t xml:space="preserve">) приведение </w:t>
      </w:r>
      <w:r w:rsidR="00674257" w:rsidRPr="00F23A98">
        <w:t>МНГП</w:t>
      </w:r>
      <w:r w:rsidR="003A4CFC" w:rsidRPr="00F23A98">
        <w:t xml:space="preserve"> в соответствии с требованиями действующего федерального и регионального законодательства;</w:t>
      </w:r>
    </w:p>
    <w:p w:rsidR="003A4CFC" w:rsidRPr="00F23A98" w:rsidRDefault="00BC4A78" w:rsidP="003A4CFC">
      <w:r w:rsidRPr="00F23A98">
        <w:t>4</w:t>
      </w:r>
      <w:r w:rsidR="003A4CFC" w:rsidRPr="00F23A98">
        <w:t>) установление набора параметров показателей для гарантированного обеспечения благоприятных условий жизнедеятельности человека;</w:t>
      </w:r>
    </w:p>
    <w:p w:rsidR="003A4CFC" w:rsidRPr="00F23A98" w:rsidRDefault="00BC4A78" w:rsidP="003A4CFC">
      <w:r w:rsidRPr="00F23A98">
        <w:t>5</w:t>
      </w:r>
      <w:r w:rsidR="003A4CFC" w:rsidRPr="00F23A98">
        <w:t>) установление набора параметров показателей, расчет которых необходим при разработке документации по планировке территории;</w:t>
      </w:r>
    </w:p>
    <w:p w:rsidR="003A4CFC" w:rsidRPr="00F23A98" w:rsidRDefault="00BC4A78" w:rsidP="003A4CFC">
      <w:r w:rsidRPr="00F23A98">
        <w:t>6</w:t>
      </w:r>
      <w:r w:rsidR="003A4CFC" w:rsidRPr="00F23A98">
        <w:t>) установление набора параметров показателей, расчет которых необходим для обеспечения доступности объектов для инвалидов и маломобильных групп населения.</w:t>
      </w:r>
    </w:p>
    <w:p w:rsidR="003A4CFC" w:rsidRPr="00F23A98" w:rsidRDefault="00BC4A78" w:rsidP="003A4CFC">
      <w:r w:rsidRPr="00F23A98">
        <w:t>7</w:t>
      </w:r>
      <w:r w:rsidR="003A4CFC" w:rsidRPr="00F23A98">
        <w:t>) использование наилучших доступных технологий в проектировании, строительстве, инженерной подготовке территории;</w:t>
      </w:r>
    </w:p>
    <w:p w:rsidR="003A4CFC" w:rsidRPr="00F23A98" w:rsidRDefault="00BC4A78" w:rsidP="003A4CFC">
      <w:r w:rsidRPr="00F23A98">
        <w:t>8</w:t>
      </w:r>
      <w:r w:rsidR="003A4CFC" w:rsidRPr="00F23A98">
        <w:t>) использование инновационных прорывных технологий для выведения на новый уровень качества городской среды, образования, здравоохранения, транспортной и инженерной инфраструктуры, жилищно-коммунального хозяйства, включая инновационные решения проблемных вопросов бытовых коммунальных отходов, а также использования лучших практик в организации рекреации и физической культуры, культурно-бытового обслуживания разных категорий населения и др.</w:t>
      </w:r>
    </w:p>
    <w:bookmarkEnd w:id="7"/>
    <w:p w:rsidR="003A4CFC" w:rsidRPr="00F23A98" w:rsidRDefault="003A4CFC" w:rsidP="003A4CFC">
      <w:pPr>
        <w:pStyle w:val="aff9"/>
        <w:ind w:firstLine="709"/>
      </w:pPr>
      <w:r w:rsidRPr="00F23A98">
        <w:lastRenderedPageBreak/>
        <w:t xml:space="preserve">4. </w:t>
      </w:r>
      <w:r w:rsidR="00674257" w:rsidRPr="00F23A98">
        <w:t>МНГП</w:t>
      </w:r>
      <w:r w:rsidRPr="00F23A98">
        <w:t xml:space="preserve"> включают в себя:</w:t>
      </w:r>
    </w:p>
    <w:p w:rsidR="003A4CFC" w:rsidRPr="00F23A98" w:rsidRDefault="00EC1678" w:rsidP="003A4CFC">
      <w:r w:rsidRPr="00F23A98">
        <w:t xml:space="preserve">Раздел </w:t>
      </w:r>
      <w:r w:rsidR="003A4CFC" w:rsidRPr="00F23A98">
        <w:t>I. Основная часть</w:t>
      </w:r>
    </w:p>
    <w:p w:rsidR="003A4CFC" w:rsidRPr="00F23A98" w:rsidRDefault="00EC1678" w:rsidP="003A4CFC">
      <w:bookmarkStart w:id="9" w:name="_Hlk69481424"/>
      <w:r w:rsidRPr="00F23A98">
        <w:t xml:space="preserve">Раздел </w:t>
      </w:r>
      <w:r w:rsidR="003A4CFC" w:rsidRPr="00F23A98">
        <w:t xml:space="preserve">II. Материалы по обоснованию </w:t>
      </w:r>
      <w:bookmarkStart w:id="10" w:name="_Hlk69477988"/>
      <w:r w:rsidR="003A4CFC" w:rsidRPr="00F23A98">
        <w:t xml:space="preserve">расчетных показателей, содержащихся в основной части </w:t>
      </w:r>
      <w:bookmarkEnd w:id="10"/>
      <w:r w:rsidR="00674257" w:rsidRPr="00F23A98">
        <w:t>МНГП</w:t>
      </w:r>
      <w:r w:rsidR="003A4CFC" w:rsidRPr="00F23A98">
        <w:t>.</w:t>
      </w:r>
    </w:p>
    <w:p w:rsidR="003A4CFC" w:rsidRPr="00F23A98" w:rsidRDefault="00EC1678" w:rsidP="003A4CFC">
      <w:r w:rsidRPr="00F23A98">
        <w:t xml:space="preserve">Раздел </w:t>
      </w:r>
      <w:r w:rsidR="003A4CFC" w:rsidRPr="00F23A98">
        <w:t xml:space="preserve">III. Правила и область применения расчетных показателей, содержащихся в основной части </w:t>
      </w:r>
      <w:r w:rsidR="00674257" w:rsidRPr="00F23A98">
        <w:t>МНГП</w:t>
      </w:r>
      <w:r w:rsidR="003A4CFC" w:rsidRPr="00F23A98">
        <w:t>.</w:t>
      </w:r>
    </w:p>
    <w:bookmarkEnd w:id="9"/>
    <w:p w:rsidR="003A4CFC" w:rsidRPr="00F23A98" w:rsidRDefault="003A4CFC" w:rsidP="003A4CFC">
      <w:r w:rsidRPr="00F23A98">
        <w:t>Приложения к основной части</w:t>
      </w:r>
      <w:r w:rsidR="00EC1678" w:rsidRPr="00F23A98">
        <w:t xml:space="preserve"> </w:t>
      </w:r>
      <w:r w:rsidR="00674257" w:rsidRPr="00F23A98">
        <w:t>МНГП</w:t>
      </w:r>
      <w:r w:rsidRPr="00F23A98">
        <w:t>.</w:t>
      </w:r>
    </w:p>
    <w:p w:rsidR="003A4CFC" w:rsidRPr="00F23A98" w:rsidRDefault="003A4CFC" w:rsidP="003A4CFC">
      <w:r w:rsidRPr="00F23A98">
        <w:t>Приложения к материалам по обоснованию</w:t>
      </w:r>
      <w:r w:rsidR="00EC1678" w:rsidRPr="00F23A98">
        <w:t xml:space="preserve"> </w:t>
      </w:r>
      <w:r w:rsidR="00674257" w:rsidRPr="00F23A98">
        <w:t>МНГП</w:t>
      </w:r>
      <w:r w:rsidRPr="00F23A98">
        <w:t>.</w:t>
      </w:r>
    </w:p>
    <w:p w:rsidR="003A4CFC" w:rsidRPr="00F23A98" w:rsidRDefault="003A4CFC" w:rsidP="003A4CFC">
      <w:pPr>
        <w:pStyle w:val="aff9"/>
        <w:ind w:firstLine="709"/>
      </w:pPr>
      <w:r w:rsidRPr="00F23A98">
        <w:t xml:space="preserve">5. </w:t>
      </w:r>
      <w:r w:rsidR="000D6E24" w:rsidRPr="00F23A98">
        <w:t>МНГП</w:t>
      </w:r>
      <w:r w:rsidRPr="00F23A98">
        <w:t xml:space="preserve"> устанавливают совокупность расчетных показателей минимально допустимого уровня обеспеченности населения объектами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а также расчетные показатели объектов в иных областях, оказывающих влияние на жизнедеятельность и качество жизни населения.</w:t>
      </w:r>
    </w:p>
    <w:p w:rsidR="00EA3DB0" w:rsidRPr="00F23A98" w:rsidRDefault="003A4CFC" w:rsidP="003A4CFC">
      <w:pPr>
        <w:pStyle w:val="aff9"/>
        <w:ind w:firstLine="709"/>
      </w:pPr>
      <w:r w:rsidRPr="00F23A98">
        <w:t>6. Расчетные показатели устанавливаются для видов объектов местного значения городского округа, относящихся к областям</w:t>
      </w:r>
      <w:r w:rsidR="009D1E36" w:rsidRPr="00F23A98">
        <w:t>,</w:t>
      </w:r>
      <w:r w:rsidRPr="00F23A98">
        <w:t xml:space="preserve"> указанным в</w:t>
      </w:r>
      <w:r w:rsidR="00EA3DB0" w:rsidRPr="00F23A98">
        <w:t>:</w:t>
      </w:r>
    </w:p>
    <w:p w:rsidR="00EA3DB0" w:rsidRPr="00F23A98" w:rsidRDefault="0077433A" w:rsidP="003A4CFC">
      <w:pPr>
        <w:pStyle w:val="aff9"/>
        <w:ind w:firstLine="709"/>
      </w:pPr>
      <w:r w:rsidRPr="00F23A98">
        <w:t>-</w:t>
      </w:r>
      <w:r w:rsidR="003A4CFC" w:rsidRPr="00F23A98">
        <w:t xml:space="preserve"> </w:t>
      </w:r>
      <w:hyperlink r:id="rId8" w:history="1">
        <w:r w:rsidR="003A4CFC" w:rsidRPr="00F23A98">
          <w:t>части 4 статьи 29.2</w:t>
        </w:r>
      </w:hyperlink>
      <w:r w:rsidR="003A4CFC" w:rsidRPr="00F23A98">
        <w:t xml:space="preserve"> </w:t>
      </w:r>
      <w:r w:rsidR="004237B2" w:rsidRPr="00F23A98">
        <w:t>ГрК РФ</w:t>
      </w:r>
      <w:r w:rsidR="00EA3DB0" w:rsidRPr="00F23A98">
        <w:t>;</w:t>
      </w:r>
    </w:p>
    <w:p w:rsidR="00EA3DB0" w:rsidRPr="00F23A98" w:rsidRDefault="0077433A" w:rsidP="00EA3DB0">
      <w:r w:rsidRPr="00F23A98">
        <w:t>-</w:t>
      </w:r>
      <w:r w:rsidR="003A4CFC" w:rsidRPr="00F23A98">
        <w:t xml:space="preserve"> </w:t>
      </w:r>
      <w:hyperlink r:id="rId9" w:history="1">
        <w:r w:rsidR="003A4CFC" w:rsidRPr="00F23A98">
          <w:t>стать</w:t>
        </w:r>
        <w:r w:rsidR="00EA3DB0" w:rsidRPr="00F23A98">
          <w:t>ях</w:t>
        </w:r>
        <w:r w:rsidR="003A4CFC" w:rsidRPr="00F23A98">
          <w:t xml:space="preserve"> </w:t>
        </w:r>
      </w:hyperlink>
      <w:r w:rsidR="00EA3DB0" w:rsidRPr="00F23A98">
        <w:t>8.2, 11</w:t>
      </w:r>
      <w:r w:rsidR="003A4CFC" w:rsidRPr="00F23A98">
        <w:t xml:space="preserve"> </w:t>
      </w:r>
      <w:hyperlink r:id="rId10" w:history="1">
        <w:r w:rsidR="00EA3DB0" w:rsidRPr="00F23A98">
          <w:t xml:space="preserve">Закона </w:t>
        </w:r>
        <w:r w:rsidR="0042486D" w:rsidRPr="00F23A98">
          <w:t xml:space="preserve">Ханты-Мансийского автономного округа – Югры </w:t>
        </w:r>
        <w:r w:rsidR="00EA3DB0" w:rsidRPr="00F23A98">
          <w:t>от 18.04.2007 № 39-оз «О градостроительной деятельности на территории Ханты-Мансийского автономного округа – Югры»</w:t>
        </w:r>
      </w:hyperlink>
      <w:r w:rsidR="00EA3DB0" w:rsidRPr="00F23A98">
        <w:t>;</w:t>
      </w:r>
    </w:p>
    <w:p w:rsidR="00EA3DB0" w:rsidRPr="00F23A98" w:rsidRDefault="0077433A" w:rsidP="00EA3DB0">
      <w:r w:rsidRPr="00F23A98">
        <w:t>-</w:t>
      </w:r>
      <w:r w:rsidR="00EA3DB0" w:rsidRPr="00F23A98">
        <w:t xml:space="preserve"> разделах </w:t>
      </w:r>
      <w:r w:rsidR="00EA3DB0" w:rsidRPr="00F23A98">
        <w:rPr>
          <w:lang w:val="en-US"/>
        </w:rPr>
        <w:t>I</w:t>
      </w:r>
      <w:r w:rsidR="00EA3DB0" w:rsidRPr="00F23A98">
        <w:t xml:space="preserve"> и </w:t>
      </w:r>
      <w:r w:rsidR="00EA3DB0" w:rsidRPr="00F23A98">
        <w:rPr>
          <w:lang w:val="en-US"/>
        </w:rPr>
        <w:t>II</w:t>
      </w:r>
      <w:r w:rsidR="00BA145E" w:rsidRPr="00F23A98">
        <w:t xml:space="preserve"> п</w:t>
      </w:r>
      <w:r w:rsidR="00EA3DB0" w:rsidRPr="00F23A98">
        <w:t xml:space="preserve">остановления Администрации </w:t>
      </w:r>
      <w:r w:rsidR="00BA145E" w:rsidRPr="00F23A98">
        <w:t>города</w:t>
      </w:r>
      <w:r w:rsidR="00EA3DB0" w:rsidRPr="00F23A98">
        <w:t xml:space="preserve"> от 07.10.2020 № 7026 «Об утверждении порядка подготовки и утверждения местных нормативов градостроительного проектирования муниципального образования городской округ Сургут Ханты-Мансийского автономного округа – Югры»;</w:t>
      </w:r>
    </w:p>
    <w:p w:rsidR="00EA3DB0" w:rsidRPr="00F23A98" w:rsidRDefault="0077433A" w:rsidP="003A4CFC">
      <w:pPr>
        <w:pStyle w:val="aff9"/>
        <w:ind w:firstLine="709"/>
      </w:pPr>
      <w:r w:rsidRPr="00F23A98">
        <w:t>-</w:t>
      </w:r>
      <w:r w:rsidR="003A4CFC" w:rsidRPr="00F23A98">
        <w:t xml:space="preserve"> </w:t>
      </w:r>
      <w:hyperlink r:id="rId11" w:history="1">
        <w:r w:rsidR="003A4CFC" w:rsidRPr="00F23A98">
          <w:t xml:space="preserve">статье </w:t>
        </w:r>
        <w:r w:rsidR="00293399" w:rsidRPr="00F23A98">
          <w:t>7</w:t>
        </w:r>
      </w:hyperlink>
      <w:r w:rsidR="003A4CFC" w:rsidRPr="00F23A98">
        <w:t xml:space="preserve"> Устава </w:t>
      </w:r>
      <w:r w:rsidR="00F7003C" w:rsidRPr="00F23A98">
        <w:t>городского округа Сургута</w:t>
      </w:r>
      <w:r w:rsidR="00EA3DB0" w:rsidRPr="00F23A98">
        <w:t>;</w:t>
      </w:r>
    </w:p>
    <w:p w:rsidR="00EA3DB0" w:rsidRPr="00F23A98" w:rsidRDefault="0077433A" w:rsidP="003A4CFC">
      <w:pPr>
        <w:pStyle w:val="aff9"/>
        <w:ind w:firstLine="709"/>
      </w:pPr>
      <w:r w:rsidRPr="00F23A98">
        <w:t>-</w:t>
      </w:r>
      <w:r w:rsidR="00293399" w:rsidRPr="00F23A98">
        <w:t xml:space="preserve"> </w:t>
      </w:r>
      <w:hyperlink r:id="rId12" w:history="1">
        <w:r w:rsidR="00293399" w:rsidRPr="00F23A98">
          <w:t>статье 16</w:t>
        </w:r>
      </w:hyperlink>
      <w:r w:rsidR="00293399" w:rsidRPr="00F23A98">
        <w:t xml:space="preserve"> Федерального закона от 06.10.2003 № 131-ФЗ «Об общих принципах организации местного самоуправления в Российской Федерации» о </w:t>
      </w:r>
      <w:r w:rsidR="003A4CFC" w:rsidRPr="00F23A98">
        <w:t>необходимых для осуществления органами местного самоуправления городского округа полномочий по вопросам местного значения</w:t>
      </w:r>
      <w:r w:rsidR="00293399" w:rsidRPr="00F23A98">
        <w:t>;</w:t>
      </w:r>
    </w:p>
    <w:p w:rsidR="003A4CFC" w:rsidRPr="00F23A98" w:rsidRDefault="0077433A" w:rsidP="003A4CFC">
      <w:pPr>
        <w:pStyle w:val="aff9"/>
        <w:ind w:firstLine="709"/>
      </w:pPr>
      <w:r w:rsidRPr="00F23A98">
        <w:t>-</w:t>
      </w:r>
      <w:r w:rsidR="003A4CFC" w:rsidRPr="00F23A98">
        <w:t xml:space="preserve"> в соответствии с рекомендуемым перечнем показателей объектов местного значения, подверженных нормированию согласно приложению № 4 Методических рекомендаций.</w:t>
      </w:r>
    </w:p>
    <w:p w:rsidR="003A4CFC" w:rsidRPr="00F23A98" w:rsidRDefault="003A4CFC" w:rsidP="003A4CFC">
      <w:pPr>
        <w:pStyle w:val="aff9"/>
        <w:ind w:firstLine="709"/>
      </w:pPr>
      <w:r w:rsidRPr="00F23A98">
        <w:t xml:space="preserve">7. Действие </w:t>
      </w:r>
      <w:r w:rsidR="00AF4784" w:rsidRPr="00F23A98">
        <w:t>МНГП</w:t>
      </w:r>
      <w:r w:rsidRPr="00F23A98">
        <w:t xml:space="preserve"> распространяется на всю территорию </w:t>
      </w:r>
      <w:r w:rsidR="00F7003C" w:rsidRPr="00F23A98">
        <w:t>городского округа Сургута</w:t>
      </w:r>
      <w:r w:rsidRPr="00F23A98">
        <w:t>.</w:t>
      </w:r>
    </w:p>
    <w:p w:rsidR="003A4CFC" w:rsidRPr="00F23A98" w:rsidRDefault="003A4CFC" w:rsidP="003A4CFC">
      <w:pPr>
        <w:pStyle w:val="aff9"/>
        <w:ind w:firstLine="709"/>
      </w:pPr>
      <w:r w:rsidRPr="00F23A98">
        <w:t xml:space="preserve">8. </w:t>
      </w:r>
      <w:r w:rsidR="000D6E24" w:rsidRPr="00F23A98">
        <w:t>МНГП</w:t>
      </w:r>
      <w:r w:rsidRPr="00F23A98">
        <w:t xml:space="preserve"> применяются при подготовке, согласовании, экспертизе и реализации градостроительной документации (документов территориального планирования, градостроительного зонирования и документации по планировке территории), архитектурно-строительном проектировании, строительстве, реконструкции объектов капитального строительства, эксплуатации зданий и сооружений используются для принятия решений органами государственной власти и местного самоуправления, органами контроля и надзора, и обязательны для исполнения всеми юридическими и физическими лицами, осуществляющими и контролирующими градостроительную деятельность на территории </w:t>
      </w:r>
      <w:r w:rsidR="00F7003C" w:rsidRPr="00F23A98">
        <w:t>городского округа Сургута</w:t>
      </w:r>
      <w:r w:rsidRPr="00F23A98">
        <w:t>.</w:t>
      </w:r>
    </w:p>
    <w:p w:rsidR="005B5C58" w:rsidRPr="00F23A98" w:rsidRDefault="005B5C58" w:rsidP="005B5C58">
      <w:pPr>
        <w:pStyle w:val="aff9"/>
        <w:ind w:firstLine="709"/>
      </w:pPr>
      <w:r w:rsidRPr="00F23A98">
        <w:lastRenderedPageBreak/>
        <w:t xml:space="preserve">9. Действие </w:t>
      </w:r>
      <w:r w:rsidRPr="00F23A98">
        <w:rPr>
          <w:rStyle w:val="af1"/>
          <w:color w:val="auto"/>
        </w:rPr>
        <w:t>нормативов</w:t>
      </w:r>
      <w:r w:rsidRPr="00F23A98">
        <w:t xml:space="preserve"> не распространяется на случаи, когда документация по планировке территории была разработана и утверждена в установленном порядке до вступления в силу настоящих </w:t>
      </w:r>
      <w:r w:rsidR="00AF4784" w:rsidRPr="00F23A98">
        <w:t>МНГП</w:t>
      </w:r>
      <w:r w:rsidRPr="00F23A98">
        <w:t>.</w:t>
      </w:r>
    </w:p>
    <w:p w:rsidR="003A4CFC" w:rsidRPr="00F23A98" w:rsidRDefault="005B5C58" w:rsidP="003A4CFC">
      <w:pPr>
        <w:pStyle w:val="aff9"/>
        <w:ind w:firstLine="709"/>
      </w:pPr>
      <w:r w:rsidRPr="00F23A98">
        <w:t>10</w:t>
      </w:r>
      <w:r w:rsidR="003A4CFC" w:rsidRPr="00F23A98">
        <w:t xml:space="preserve">. При разработке документации по планировке территории допускается в границах проектирования уточнять местоположение планируемых к размещению объектов, предусмотренных генеральным планом городского округа </w:t>
      </w:r>
      <w:r w:rsidRPr="00F23A98">
        <w:t>Сургута</w:t>
      </w:r>
      <w:r w:rsidR="003A4CFC" w:rsidRPr="00F23A98">
        <w:t>, с сохранением их суммарных характеристик.</w:t>
      </w:r>
    </w:p>
    <w:p w:rsidR="003A4CFC" w:rsidRPr="00F23A98" w:rsidRDefault="003A4CFC" w:rsidP="003A4CFC">
      <w:pPr>
        <w:pStyle w:val="aff9"/>
        <w:ind w:firstLine="709"/>
      </w:pPr>
      <w:r w:rsidRPr="00F23A98">
        <w:t>1</w:t>
      </w:r>
      <w:r w:rsidR="005B5C58" w:rsidRPr="00F23A98">
        <w:t>1</w:t>
      </w:r>
      <w:r w:rsidRPr="00F23A98">
        <w:t xml:space="preserve">. Неустановленные показатели в </w:t>
      </w:r>
      <w:r w:rsidR="00AF4784" w:rsidRPr="00F23A98">
        <w:t>МНГП</w:t>
      </w:r>
      <w:r w:rsidRPr="00F23A98">
        <w:t xml:space="preserve"> принимаются в соответствии с расчетными показателями нормативов градостроительного проектирования </w:t>
      </w:r>
      <w:r w:rsidR="0042486D" w:rsidRPr="00F23A98">
        <w:t>Ханты-Мансийского автономного округа – Югры</w:t>
      </w:r>
      <w:r w:rsidRPr="00F23A98">
        <w:t>.</w:t>
      </w:r>
    </w:p>
    <w:p w:rsidR="00992BDF" w:rsidRPr="00F23A98" w:rsidRDefault="00992BDF">
      <w:pPr>
        <w:spacing w:after="160" w:line="259" w:lineRule="auto"/>
        <w:ind w:firstLine="0"/>
        <w:jc w:val="left"/>
        <w:rPr>
          <w:rFonts w:eastAsia="Times New Roman"/>
          <w:b/>
          <w:smallCaps/>
          <w:szCs w:val="28"/>
        </w:rPr>
      </w:pPr>
    </w:p>
    <w:p w:rsidR="00C327BA" w:rsidRPr="00F23A98" w:rsidRDefault="00C327BA" w:rsidP="0082350F">
      <w:pPr>
        <w:pStyle w:val="2"/>
        <w:sectPr w:rsidR="00C327BA" w:rsidRPr="00F23A98" w:rsidSect="00B41259">
          <w:headerReference w:type="default" r:id="rId13"/>
          <w:footerReference w:type="default" r:id="rId14"/>
          <w:headerReference w:type="first" r:id="rId15"/>
          <w:pgSz w:w="11906" w:h="16838" w:code="9"/>
          <w:pgMar w:top="1134" w:right="567" w:bottom="1134" w:left="1701" w:header="709" w:footer="709" w:gutter="0"/>
          <w:pgNumType w:start="3"/>
          <w:cols w:space="708"/>
          <w:titlePg/>
          <w:docGrid w:linePitch="381"/>
        </w:sectPr>
      </w:pPr>
      <w:bookmarkStart w:id="11" w:name="_Toc111737679"/>
    </w:p>
    <w:p w:rsidR="00F90A6C" w:rsidRPr="00F23A98" w:rsidRDefault="00F90A6C" w:rsidP="009E1765">
      <w:pPr>
        <w:pStyle w:val="12"/>
        <w:ind w:firstLine="709"/>
        <w:jc w:val="both"/>
        <w:rPr>
          <w:b w:val="0"/>
          <w:bCs/>
          <w:caps w:val="0"/>
          <w:lang w:eastAsia="ru-RU"/>
        </w:rPr>
      </w:pPr>
      <w:bookmarkStart w:id="12" w:name="_Toc147477750"/>
      <w:r w:rsidRPr="00F23A98">
        <w:rPr>
          <w:b w:val="0"/>
          <w:bCs/>
          <w:caps w:val="0"/>
          <w:lang w:eastAsia="ru-RU"/>
        </w:rPr>
        <w:lastRenderedPageBreak/>
        <w:t xml:space="preserve">Глава </w:t>
      </w:r>
      <w:r w:rsidR="0082350F" w:rsidRPr="00F23A98">
        <w:rPr>
          <w:b w:val="0"/>
          <w:bCs/>
          <w:caps w:val="0"/>
          <w:lang w:eastAsia="ru-RU"/>
        </w:rPr>
        <w:t>2</w:t>
      </w:r>
      <w:r w:rsidRPr="00F23A98">
        <w:rPr>
          <w:b w:val="0"/>
          <w:bCs/>
          <w:caps w:val="0"/>
          <w:lang w:eastAsia="ru-RU"/>
        </w:rPr>
        <w:t xml:space="preserve">. </w:t>
      </w:r>
      <w:r w:rsidR="00BB1E51" w:rsidRPr="00F23A98">
        <w:rPr>
          <w:b w:val="0"/>
          <w:bCs/>
          <w:caps w:val="0"/>
          <w:lang w:eastAsia="ru-RU"/>
        </w:rPr>
        <w:t>Расчетные показатели</w:t>
      </w:r>
      <w:r w:rsidR="00521A67" w:rsidRPr="00F23A98">
        <w:rPr>
          <w:b w:val="0"/>
          <w:bCs/>
          <w:caps w:val="0"/>
          <w:lang w:eastAsia="ru-RU"/>
        </w:rPr>
        <w:t xml:space="preserve"> минимально допустимого уровня обеспеченности населения муниципальных образований объектами местного значения и максимально допустимого уровня территориальной доступности объектов местного значения</w:t>
      </w:r>
      <w:r w:rsidRPr="00F23A98">
        <w:rPr>
          <w:b w:val="0"/>
          <w:bCs/>
          <w:caps w:val="0"/>
          <w:lang w:eastAsia="ru-RU"/>
        </w:rPr>
        <w:t xml:space="preserve"> муниципального образования городской округ Сургут</w:t>
      </w:r>
    </w:p>
    <w:bookmarkEnd w:id="11"/>
    <w:bookmarkEnd w:id="12"/>
    <w:p w:rsidR="00C327BA" w:rsidRPr="00F23A98" w:rsidRDefault="00C327BA" w:rsidP="00C327BA">
      <w:pPr>
        <w:rPr>
          <w:sz w:val="2"/>
          <w:szCs w:val="2"/>
        </w:rPr>
      </w:pPr>
    </w:p>
    <w:p w:rsidR="00C327BA" w:rsidRPr="00F23A98" w:rsidRDefault="00C327BA" w:rsidP="00C327BA">
      <w:pPr>
        <w:rPr>
          <w:sz w:val="2"/>
          <w:szCs w:val="2"/>
        </w:rPr>
      </w:pPr>
    </w:p>
    <w:p w:rsidR="00D60A8D" w:rsidRPr="00F23A98" w:rsidRDefault="00D60A8D" w:rsidP="00D60A8D">
      <w:pPr>
        <w:rPr>
          <w:sz w:val="2"/>
          <w:szCs w:val="2"/>
        </w:rPr>
      </w:pPr>
    </w:p>
    <w:tbl>
      <w:tblP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8"/>
        <w:gridCol w:w="3240"/>
        <w:gridCol w:w="3298"/>
        <w:gridCol w:w="1935"/>
        <w:gridCol w:w="2733"/>
        <w:gridCol w:w="2828"/>
      </w:tblGrid>
      <w:tr w:rsidR="004652D2" w:rsidRPr="00F23A98" w:rsidTr="009B4F68">
        <w:trPr>
          <w:trHeight w:val="20"/>
          <w:tblHeader/>
        </w:trPr>
        <w:tc>
          <w:tcPr>
            <w:tcW w:w="1129" w:type="dxa"/>
            <w:tcBorders>
              <w:bottom w:val="single" w:sz="4" w:space="0" w:color="auto"/>
            </w:tcBorders>
          </w:tcPr>
          <w:p w:rsidR="001C0286" w:rsidRPr="00F23A98" w:rsidRDefault="001C0286" w:rsidP="002135C4">
            <w:pPr>
              <w:pStyle w:val="a2"/>
              <w:jc w:val="center"/>
              <w:rPr>
                <w:sz w:val="26"/>
                <w:szCs w:val="26"/>
              </w:rPr>
            </w:pPr>
            <w:r w:rsidRPr="00F23A98">
              <w:rPr>
                <w:sz w:val="26"/>
                <w:szCs w:val="26"/>
              </w:rPr>
              <w:t>№ п/п</w:t>
            </w:r>
          </w:p>
        </w:tc>
        <w:tc>
          <w:tcPr>
            <w:tcW w:w="3241" w:type="dxa"/>
            <w:tcBorders>
              <w:bottom w:val="single" w:sz="4" w:space="0" w:color="auto"/>
            </w:tcBorders>
          </w:tcPr>
          <w:p w:rsidR="001C0286" w:rsidRPr="00F23A98" w:rsidRDefault="001C0286" w:rsidP="002135C4">
            <w:pPr>
              <w:pStyle w:val="a2"/>
              <w:jc w:val="center"/>
              <w:rPr>
                <w:sz w:val="26"/>
                <w:szCs w:val="26"/>
              </w:rPr>
            </w:pPr>
            <w:r w:rsidRPr="00F23A98">
              <w:rPr>
                <w:sz w:val="26"/>
                <w:szCs w:val="26"/>
              </w:rPr>
              <w:t>Наименование вида объекта</w:t>
            </w:r>
          </w:p>
        </w:tc>
        <w:tc>
          <w:tcPr>
            <w:tcW w:w="3299" w:type="dxa"/>
            <w:tcBorders>
              <w:bottom w:val="single" w:sz="4" w:space="0" w:color="auto"/>
            </w:tcBorders>
          </w:tcPr>
          <w:p w:rsidR="001C0286" w:rsidRPr="00F23A98" w:rsidRDefault="001C0286" w:rsidP="002135C4">
            <w:pPr>
              <w:pStyle w:val="a2"/>
              <w:jc w:val="center"/>
              <w:rPr>
                <w:sz w:val="26"/>
                <w:szCs w:val="26"/>
              </w:rPr>
            </w:pPr>
            <w:r w:rsidRPr="00F23A98">
              <w:rPr>
                <w:sz w:val="26"/>
                <w:szCs w:val="26"/>
              </w:rPr>
              <w:t>Объекты капитального строительства</w:t>
            </w:r>
          </w:p>
        </w:tc>
        <w:tc>
          <w:tcPr>
            <w:tcW w:w="4664" w:type="dxa"/>
            <w:gridSpan w:val="2"/>
            <w:tcBorders>
              <w:bottom w:val="single" w:sz="4" w:space="0" w:color="auto"/>
            </w:tcBorders>
          </w:tcPr>
          <w:p w:rsidR="001C0286" w:rsidRPr="00F23A98" w:rsidRDefault="001C0286" w:rsidP="002135C4">
            <w:pPr>
              <w:pStyle w:val="a2"/>
              <w:jc w:val="center"/>
              <w:rPr>
                <w:sz w:val="26"/>
                <w:szCs w:val="26"/>
              </w:rPr>
            </w:pPr>
            <w:r w:rsidRPr="00F23A98">
              <w:rPr>
                <w:sz w:val="26"/>
                <w:szCs w:val="26"/>
              </w:rPr>
              <w:t>Расчетный показатель минимально допустимого уровня обеспеченности объектами</w:t>
            </w:r>
          </w:p>
        </w:tc>
        <w:tc>
          <w:tcPr>
            <w:tcW w:w="2829" w:type="dxa"/>
            <w:tcBorders>
              <w:bottom w:val="single" w:sz="4" w:space="0" w:color="auto"/>
            </w:tcBorders>
          </w:tcPr>
          <w:p w:rsidR="001C0286" w:rsidRPr="00F23A98" w:rsidRDefault="001C0286" w:rsidP="002135C4">
            <w:pPr>
              <w:pStyle w:val="a2"/>
              <w:jc w:val="center"/>
              <w:rPr>
                <w:sz w:val="26"/>
                <w:szCs w:val="26"/>
              </w:rPr>
            </w:pPr>
            <w:r w:rsidRPr="00F23A98">
              <w:rPr>
                <w:sz w:val="26"/>
                <w:szCs w:val="26"/>
              </w:rPr>
              <w:t>Расчетный показатель максимально допустимого уровня доступности</w:t>
            </w:r>
          </w:p>
        </w:tc>
      </w:tr>
      <w:tr w:rsidR="004652D2" w:rsidRPr="00F23A98" w:rsidTr="002E3AA5">
        <w:trPr>
          <w:trHeight w:val="20"/>
        </w:trPr>
        <w:tc>
          <w:tcPr>
            <w:tcW w:w="15162" w:type="dxa"/>
            <w:gridSpan w:val="6"/>
            <w:tcBorders>
              <w:bottom w:val="single" w:sz="4" w:space="0" w:color="auto"/>
            </w:tcBorders>
          </w:tcPr>
          <w:p w:rsidR="00FB1B45" w:rsidRPr="00F23A98" w:rsidRDefault="005A6DCC" w:rsidP="005A6DCC">
            <w:pPr>
              <w:pStyle w:val="a2"/>
              <w:ind w:left="720"/>
              <w:jc w:val="center"/>
              <w:rPr>
                <w:smallCaps/>
                <w:sz w:val="26"/>
                <w:szCs w:val="26"/>
              </w:rPr>
            </w:pPr>
            <w:r w:rsidRPr="00F23A98">
              <w:rPr>
                <w:smallCaps/>
                <w:sz w:val="26"/>
                <w:szCs w:val="26"/>
              </w:rPr>
              <w:t>1. </w:t>
            </w:r>
            <w:r w:rsidR="00FB1B45" w:rsidRPr="00F23A98">
              <w:rPr>
                <w:smallCaps/>
                <w:sz w:val="26"/>
                <w:szCs w:val="26"/>
              </w:rPr>
              <w:t>В сфере жилищного обеспечения</w:t>
            </w:r>
          </w:p>
        </w:tc>
      </w:tr>
      <w:tr w:rsidR="004652D2" w:rsidRPr="00F23A98" w:rsidTr="009B4F68">
        <w:trPr>
          <w:trHeight w:val="20"/>
        </w:trPr>
        <w:tc>
          <w:tcPr>
            <w:tcW w:w="1129" w:type="dxa"/>
            <w:tcBorders>
              <w:bottom w:val="single" w:sz="4" w:space="0" w:color="auto"/>
            </w:tcBorders>
            <w:shd w:val="clear" w:color="auto" w:fill="auto"/>
            <w:vAlign w:val="center"/>
          </w:tcPr>
          <w:p w:rsidR="00F30A73" w:rsidRPr="00F23A98" w:rsidRDefault="00A06FD1" w:rsidP="00A06FD1">
            <w:pPr>
              <w:pStyle w:val="a2"/>
              <w:jc w:val="center"/>
              <w:rPr>
                <w:sz w:val="26"/>
                <w:szCs w:val="26"/>
              </w:rPr>
            </w:pPr>
            <w:r w:rsidRPr="00F23A98">
              <w:rPr>
                <w:sz w:val="26"/>
                <w:szCs w:val="26"/>
              </w:rPr>
              <w:t>1.1</w:t>
            </w:r>
          </w:p>
        </w:tc>
        <w:tc>
          <w:tcPr>
            <w:tcW w:w="6540" w:type="dxa"/>
            <w:gridSpan w:val="2"/>
            <w:tcBorders>
              <w:bottom w:val="single" w:sz="4" w:space="0" w:color="auto"/>
            </w:tcBorders>
            <w:shd w:val="clear" w:color="auto" w:fill="auto"/>
          </w:tcPr>
          <w:p w:rsidR="00F30A73" w:rsidRPr="00F23A98" w:rsidRDefault="002A78F4" w:rsidP="00F30A73">
            <w:pPr>
              <w:pStyle w:val="a2"/>
              <w:rPr>
                <w:sz w:val="26"/>
                <w:szCs w:val="26"/>
              </w:rPr>
            </w:pPr>
            <w:bookmarkStart w:id="13" w:name="_Hlk144394523"/>
            <w:r w:rsidRPr="00F23A98">
              <w:rPr>
                <w:sz w:val="26"/>
                <w:szCs w:val="26"/>
              </w:rPr>
              <w:t>Муниципальный жилищный фонд</w:t>
            </w:r>
            <w:bookmarkEnd w:id="13"/>
          </w:p>
        </w:tc>
        <w:tc>
          <w:tcPr>
            <w:tcW w:w="4664" w:type="dxa"/>
            <w:gridSpan w:val="2"/>
            <w:tcBorders>
              <w:bottom w:val="single" w:sz="4" w:space="0" w:color="auto"/>
            </w:tcBorders>
            <w:shd w:val="clear" w:color="auto" w:fill="auto"/>
          </w:tcPr>
          <w:p w:rsidR="00F30A73" w:rsidRPr="00F23A98" w:rsidRDefault="00F30A73" w:rsidP="002135C4">
            <w:pPr>
              <w:pStyle w:val="a2"/>
              <w:jc w:val="center"/>
              <w:rPr>
                <w:sz w:val="26"/>
                <w:szCs w:val="26"/>
              </w:rPr>
            </w:pPr>
          </w:p>
        </w:tc>
        <w:tc>
          <w:tcPr>
            <w:tcW w:w="2829" w:type="dxa"/>
            <w:tcBorders>
              <w:bottom w:val="single" w:sz="4" w:space="0" w:color="auto"/>
            </w:tcBorders>
          </w:tcPr>
          <w:p w:rsidR="00F30A73" w:rsidRPr="00F23A98" w:rsidRDefault="00F30A73" w:rsidP="002135C4">
            <w:pPr>
              <w:pStyle w:val="a2"/>
              <w:jc w:val="center"/>
              <w:rPr>
                <w:sz w:val="26"/>
                <w:szCs w:val="26"/>
              </w:rPr>
            </w:pPr>
          </w:p>
        </w:tc>
      </w:tr>
      <w:tr w:rsidR="004652D2" w:rsidRPr="00F23A98" w:rsidTr="009B4F68">
        <w:trPr>
          <w:trHeight w:val="20"/>
        </w:trPr>
        <w:tc>
          <w:tcPr>
            <w:tcW w:w="1129" w:type="dxa"/>
            <w:tcBorders>
              <w:bottom w:val="single" w:sz="4" w:space="0" w:color="auto"/>
            </w:tcBorders>
            <w:shd w:val="clear" w:color="auto" w:fill="auto"/>
            <w:vAlign w:val="center"/>
          </w:tcPr>
          <w:p w:rsidR="00690AA9" w:rsidRPr="00F23A98" w:rsidRDefault="00690AA9" w:rsidP="00A06FD1">
            <w:pPr>
              <w:pStyle w:val="a2"/>
              <w:jc w:val="center"/>
              <w:rPr>
                <w:sz w:val="26"/>
                <w:szCs w:val="26"/>
              </w:rPr>
            </w:pPr>
            <w:r w:rsidRPr="00F23A98">
              <w:rPr>
                <w:sz w:val="26"/>
                <w:szCs w:val="26"/>
              </w:rPr>
              <w:t>1</w:t>
            </w:r>
            <w:r w:rsidR="00FB2AA0" w:rsidRPr="00F23A98">
              <w:rPr>
                <w:sz w:val="26"/>
                <w:szCs w:val="26"/>
              </w:rPr>
              <w:t>.</w:t>
            </w:r>
            <w:r w:rsidR="00A06FD1" w:rsidRPr="00F23A98">
              <w:rPr>
                <w:sz w:val="26"/>
                <w:szCs w:val="26"/>
              </w:rPr>
              <w:t>2</w:t>
            </w:r>
          </w:p>
        </w:tc>
        <w:tc>
          <w:tcPr>
            <w:tcW w:w="6540" w:type="dxa"/>
            <w:gridSpan w:val="2"/>
            <w:tcBorders>
              <w:bottom w:val="single" w:sz="4" w:space="0" w:color="auto"/>
            </w:tcBorders>
            <w:shd w:val="clear" w:color="auto" w:fill="auto"/>
          </w:tcPr>
          <w:p w:rsidR="00690AA9" w:rsidRPr="00F23A98" w:rsidRDefault="00690AA9" w:rsidP="00690AA9">
            <w:pPr>
              <w:pStyle w:val="a2"/>
              <w:rPr>
                <w:sz w:val="26"/>
                <w:szCs w:val="26"/>
              </w:rPr>
            </w:pPr>
            <w:r w:rsidRPr="00F23A98">
              <w:rPr>
                <w:rFonts w:eastAsia="Times New Roman"/>
                <w:sz w:val="26"/>
                <w:szCs w:val="26"/>
                <w:lang w:eastAsia="ru-RU"/>
              </w:rPr>
              <w:t>Минимальный размер квартир</w:t>
            </w:r>
          </w:p>
        </w:tc>
        <w:tc>
          <w:tcPr>
            <w:tcW w:w="4664" w:type="dxa"/>
            <w:gridSpan w:val="2"/>
            <w:tcBorders>
              <w:bottom w:val="single" w:sz="4" w:space="0" w:color="auto"/>
            </w:tcBorders>
            <w:shd w:val="clear" w:color="auto" w:fill="auto"/>
          </w:tcPr>
          <w:p w:rsidR="00690AA9" w:rsidRPr="00F23A98" w:rsidRDefault="00690AA9" w:rsidP="00690AA9">
            <w:pPr>
              <w:pStyle w:val="a2"/>
              <w:rPr>
                <w:sz w:val="26"/>
                <w:szCs w:val="26"/>
              </w:rPr>
            </w:pPr>
            <w:r w:rsidRPr="00F23A98">
              <w:rPr>
                <w:sz w:val="26"/>
                <w:szCs w:val="26"/>
              </w:rPr>
              <w:t>на одиноко проживающего человека – 33 кв. м;</w:t>
            </w:r>
          </w:p>
          <w:p w:rsidR="00690AA9" w:rsidRPr="00F23A98" w:rsidRDefault="00690AA9" w:rsidP="00690AA9">
            <w:pPr>
              <w:pStyle w:val="a2"/>
              <w:rPr>
                <w:sz w:val="26"/>
                <w:szCs w:val="26"/>
              </w:rPr>
            </w:pPr>
            <w:r w:rsidRPr="00F23A98">
              <w:rPr>
                <w:sz w:val="26"/>
                <w:szCs w:val="26"/>
              </w:rPr>
              <w:t>на семью из двух человек – 42 кв. м;</w:t>
            </w:r>
          </w:p>
          <w:p w:rsidR="00690AA9" w:rsidRPr="00F23A98" w:rsidRDefault="00690AA9" w:rsidP="00690AA9">
            <w:pPr>
              <w:pStyle w:val="a2"/>
              <w:rPr>
                <w:sz w:val="26"/>
                <w:szCs w:val="26"/>
              </w:rPr>
            </w:pPr>
            <w:r w:rsidRPr="00F23A98">
              <w:rPr>
                <w:sz w:val="26"/>
                <w:szCs w:val="26"/>
              </w:rPr>
              <w:t>на семью и</w:t>
            </w:r>
            <w:r w:rsidR="00A66A44" w:rsidRPr="00F23A98">
              <w:rPr>
                <w:sz w:val="26"/>
                <w:szCs w:val="26"/>
              </w:rPr>
              <w:t>з</w:t>
            </w:r>
            <w:r w:rsidRPr="00F23A98">
              <w:rPr>
                <w:sz w:val="26"/>
                <w:szCs w:val="26"/>
              </w:rPr>
              <w:t xml:space="preserve"> трех и более человек – 18 кв. м площади на одного члена семьи</w:t>
            </w:r>
          </w:p>
        </w:tc>
        <w:tc>
          <w:tcPr>
            <w:tcW w:w="2829" w:type="dxa"/>
            <w:tcBorders>
              <w:bottom w:val="single" w:sz="4" w:space="0" w:color="auto"/>
            </w:tcBorders>
          </w:tcPr>
          <w:p w:rsidR="00690AA9" w:rsidRPr="00F23A98" w:rsidRDefault="00690AA9" w:rsidP="00690AA9">
            <w:pPr>
              <w:pStyle w:val="a2"/>
              <w:rPr>
                <w:sz w:val="26"/>
                <w:szCs w:val="26"/>
              </w:rPr>
            </w:pPr>
            <w:r w:rsidRPr="00F23A98">
              <w:rPr>
                <w:sz w:val="26"/>
                <w:szCs w:val="26"/>
              </w:rPr>
              <w:t>Не нормируется</w:t>
            </w:r>
          </w:p>
        </w:tc>
      </w:tr>
      <w:tr w:rsidR="004652D2" w:rsidRPr="00F23A98" w:rsidTr="009B4F68">
        <w:trPr>
          <w:trHeight w:val="20"/>
        </w:trPr>
        <w:tc>
          <w:tcPr>
            <w:tcW w:w="1129" w:type="dxa"/>
            <w:tcBorders>
              <w:bottom w:val="single" w:sz="4" w:space="0" w:color="auto"/>
            </w:tcBorders>
            <w:shd w:val="clear" w:color="auto" w:fill="auto"/>
            <w:vAlign w:val="center"/>
          </w:tcPr>
          <w:p w:rsidR="00690AA9" w:rsidRPr="00F23A98" w:rsidRDefault="00FB2AA0" w:rsidP="00A06FD1">
            <w:pPr>
              <w:pStyle w:val="a2"/>
              <w:jc w:val="center"/>
              <w:rPr>
                <w:sz w:val="26"/>
                <w:szCs w:val="26"/>
              </w:rPr>
            </w:pPr>
            <w:r w:rsidRPr="00F23A98">
              <w:rPr>
                <w:sz w:val="26"/>
                <w:szCs w:val="26"/>
              </w:rPr>
              <w:t>1.</w:t>
            </w:r>
            <w:r w:rsidR="00A06FD1" w:rsidRPr="00F23A98">
              <w:rPr>
                <w:sz w:val="26"/>
                <w:szCs w:val="26"/>
              </w:rPr>
              <w:t>3</w:t>
            </w:r>
          </w:p>
        </w:tc>
        <w:tc>
          <w:tcPr>
            <w:tcW w:w="6540" w:type="dxa"/>
            <w:gridSpan w:val="2"/>
            <w:tcBorders>
              <w:bottom w:val="single" w:sz="4" w:space="0" w:color="auto"/>
            </w:tcBorders>
            <w:shd w:val="clear" w:color="auto" w:fill="auto"/>
          </w:tcPr>
          <w:p w:rsidR="00690AA9" w:rsidRPr="00F23A98" w:rsidRDefault="00DE0544" w:rsidP="00690AA9">
            <w:pPr>
              <w:pStyle w:val="a2"/>
              <w:rPr>
                <w:sz w:val="26"/>
                <w:szCs w:val="26"/>
              </w:rPr>
            </w:pPr>
            <w:r w:rsidRPr="00F23A98">
              <w:rPr>
                <w:rFonts w:eastAsia="Times New Roman"/>
                <w:sz w:val="26"/>
                <w:szCs w:val="26"/>
                <w:lang w:eastAsia="ru-RU"/>
              </w:rPr>
              <w:t>Норма площади жилья в расчете на одного человека</w:t>
            </w:r>
          </w:p>
        </w:tc>
        <w:tc>
          <w:tcPr>
            <w:tcW w:w="4664" w:type="dxa"/>
            <w:gridSpan w:val="2"/>
            <w:tcBorders>
              <w:bottom w:val="single" w:sz="4" w:space="0" w:color="auto"/>
            </w:tcBorders>
            <w:shd w:val="clear" w:color="auto" w:fill="auto"/>
          </w:tcPr>
          <w:p w:rsidR="00690AA9" w:rsidRPr="00F23A98" w:rsidRDefault="00690AA9" w:rsidP="00690AA9">
            <w:pPr>
              <w:pStyle w:val="a2"/>
              <w:rPr>
                <w:sz w:val="26"/>
                <w:szCs w:val="26"/>
              </w:rPr>
            </w:pPr>
            <w:r w:rsidRPr="00F23A98">
              <w:rPr>
                <w:sz w:val="26"/>
                <w:szCs w:val="26"/>
              </w:rPr>
              <w:t>18 кв. м/чел</w:t>
            </w:r>
          </w:p>
        </w:tc>
        <w:tc>
          <w:tcPr>
            <w:tcW w:w="2829" w:type="dxa"/>
            <w:tcBorders>
              <w:bottom w:val="single" w:sz="4" w:space="0" w:color="auto"/>
            </w:tcBorders>
          </w:tcPr>
          <w:p w:rsidR="00690AA9" w:rsidRPr="00F23A98" w:rsidRDefault="00690AA9" w:rsidP="00690AA9">
            <w:pPr>
              <w:pStyle w:val="a2"/>
              <w:rPr>
                <w:sz w:val="26"/>
                <w:szCs w:val="26"/>
              </w:rPr>
            </w:pPr>
            <w:r w:rsidRPr="00F23A98">
              <w:rPr>
                <w:sz w:val="26"/>
                <w:szCs w:val="26"/>
              </w:rPr>
              <w:t>Не нормируется</w:t>
            </w:r>
          </w:p>
        </w:tc>
      </w:tr>
      <w:tr w:rsidR="004652D2" w:rsidRPr="00F23A98" w:rsidTr="002E3AA5">
        <w:trPr>
          <w:trHeight w:val="20"/>
        </w:trPr>
        <w:tc>
          <w:tcPr>
            <w:tcW w:w="15162" w:type="dxa"/>
            <w:gridSpan w:val="6"/>
            <w:tcBorders>
              <w:bottom w:val="single" w:sz="4" w:space="0" w:color="auto"/>
            </w:tcBorders>
          </w:tcPr>
          <w:p w:rsidR="00DE0544" w:rsidRPr="00F23A98" w:rsidRDefault="00DE0544" w:rsidP="00697F9F">
            <w:pPr>
              <w:pStyle w:val="a2"/>
              <w:ind w:left="720"/>
              <w:jc w:val="center"/>
              <w:rPr>
                <w:rFonts w:ascii="Times New Roman Полужирный" w:hAnsi="Times New Roman Полужирный"/>
                <w:b/>
                <w:bCs/>
                <w:smallCaps/>
                <w:sz w:val="26"/>
                <w:szCs w:val="26"/>
              </w:rPr>
            </w:pPr>
            <w:r w:rsidRPr="00F23A98">
              <w:rPr>
                <w:smallCaps/>
                <w:sz w:val="26"/>
                <w:szCs w:val="26"/>
              </w:rPr>
              <w:t>2. В сфере социального и коммунально-бытового обеспечения</w:t>
            </w:r>
          </w:p>
        </w:tc>
      </w:tr>
      <w:tr w:rsidR="004652D2" w:rsidRPr="00F23A98" w:rsidTr="002E3AA5">
        <w:trPr>
          <w:trHeight w:val="20"/>
        </w:trPr>
        <w:tc>
          <w:tcPr>
            <w:tcW w:w="15162" w:type="dxa"/>
            <w:gridSpan w:val="6"/>
            <w:tcBorders>
              <w:bottom w:val="single" w:sz="4" w:space="0" w:color="auto"/>
            </w:tcBorders>
          </w:tcPr>
          <w:p w:rsidR="00DE0544" w:rsidRPr="00F23A98" w:rsidRDefault="00DE0544" w:rsidP="00DE0544">
            <w:pPr>
              <w:pStyle w:val="6"/>
              <w:rPr>
                <w:b w:val="0"/>
                <w:bCs w:val="0"/>
                <w:sz w:val="26"/>
                <w:szCs w:val="26"/>
              </w:rPr>
            </w:pPr>
            <w:r w:rsidRPr="00F23A98">
              <w:rPr>
                <w:b w:val="0"/>
                <w:bCs w:val="0"/>
                <w:sz w:val="26"/>
                <w:szCs w:val="26"/>
              </w:rPr>
              <w:t>2.1. В области образования</w:t>
            </w:r>
          </w:p>
        </w:tc>
      </w:tr>
      <w:tr w:rsidR="004652D2" w:rsidRPr="00F23A98" w:rsidTr="009B4F68">
        <w:trPr>
          <w:trHeight w:val="20"/>
        </w:trPr>
        <w:tc>
          <w:tcPr>
            <w:tcW w:w="1129" w:type="dxa"/>
            <w:shd w:val="clear" w:color="auto" w:fill="auto"/>
            <w:vAlign w:val="center"/>
          </w:tcPr>
          <w:p w:rsidR="00DE0544" w:rsidRPr="00F23A98" w:rsidRDefault="00D5271E" w:rsidP="00A06FD1">
            <w:pPr>
              <w:pStyle w:val="a2"/>
              <w:jc w:val="center"/>
              <w:rPr>
                <w:sz w:val="26"/>
                <w:szCs w:val="26"/>
              </w:rPr>
            </w:pPr>
            <w:r w:rsidRPr="00F23A98">
              <w:rPr>
                <w:sz w:val="26"/>
                <w:szCs w:val="26"/>
              </w:rPr>
              <w:t>2</w:t>
            </w:r>
            <w:r w:rsidR="00DE0544" w:rsidRPr="00F23A98">
              <w:rPr>
                <w:sz w:val="26"/>
                <w:szCs w:val="26"/>
              </w:rPr>
              <w:t>.1</w:t>
            </w:r>
            <w:r w:rsidRPr="00F23A98">
              <w:rPr>
                <w:sz w:val="26"/>
                <w:szCs w:val="26"/>
              </w:rPr>
              <w:t>.1</w:t>
            </w:r>
          </w:p>
        </w:tc>
        <w:tc>
          <w:tcPr>
            <w:tcW w:w="3241" w:type="dxa"/>
            <w:shd w:val="clear" w:color="auto" w:fill="auto"/>
          </w:tcPr>
          <w:p w:rsidR="00DE0544" w:rsidRPr="00F23A98" w:rsidRDefault="00DE0544" w:rsidP="00DE0544">
            <w:pPr>
              <w:pStyle w:val="a2"/>
              <w:rPr>
                <w:sz w:val="26"/>
                <w:szCs w:val="26"/>
              </w:rPr>
            </w:pPr>
            <w:r w:rsidRPr="00F23A98">
              <w:rPr>
                <w:sz w:val="26"/>
                <w:szCs w:val="26"/>
              </w:rPr>
              <w:t>Дошкольные образовательные организации</w:t>
            </w:r>
          </w:p>
        </w:tc>
        <w:tc>
          <w:tcPr>
            <w:tcW w:w="3299" w:type="dxa"/>
            <w:shd w:val="clear" w:color="auto" w:fill="auto"/>
          </w:tcPr>
          <w:p w:rsidR="00DE0544" w:rsidRPr="00F23A98" w:rsidRDefault="00DE0544" w:rsidP="00DE0544">
            <w:pPr>
              <w:pStyle w:val="a2"/>
              <w:rPr>
                <w:strike/>
                <w:sz w:val="26"/>
                <w:szCs w:val="26"/>
              </w:rPr>
            </w:pPr>
            <w:r w:rsidRPr="00F23A98">
              <w:rPr>
                <w:sz w:val="26"/>
                <w:szCs w:val="26"/>
              </w:rPr>
              <w:t>Ясли, детский сад-ясли, семейный детский сад, детский сад</w:t>
            </w:r>
          </w:p>
        </w:tc>
        <w:tc>
          <w:tcPr>
            <w:tcW w:w="4664" w:type="dxa"/>
            <w:gridSpan w:val="2"/>
            <w:shd w:val="clear" w:color="auto" w:fill="auto"/>
          </w:tcPr>
          <w:p w:rsidR="00DE0544" w:rsidRPr="00F23A98" w:rsidRDefault="00DE0544" w:rsidP="00DE0544">
            <w:pPr>
              <w:pStyle w:val="a2"/>
              <w:rPr>
                <w:sz w:val="26"/>
                <w:szCs w:val="26"/>
              </w:rPr>
            </w:pPr>
            <w:r w:rsidRPr="00F23A98">
              <w:rPr>
                <w:sz w:val="26"/>
                <w:szCs w:val="26"/>
              </w:rPr>
              <w:t>7</w:t>
            </w:r>
            <w:r w:rsidR="00483E38" w:rsidRPr="00F23A98">
              <w:rPr>
                <w:sz w:val="26"/>
                <w:szCs w:val="26"/>
              </w:rPr>
              <w:t>0</w:t>
            </w:r>
            <w:r w:rsidRPr="00F23A98">
              <w:rPr>
                <w:sz w:val="26"/>
                <w:szCs w:val="26"/>
              </w:rPr>
              <w:t xml:space="preserve"> мест на 1 тыс. чел.</w:t>
            </w:r>
            <w:r w:rsidR="00EE093A" w:rsidRPr="00F23A98">
              <w:rPr>
                <w:sz w:val="26"/>
                <w:szCs w:val="26"/>
              </w:rPr>
              <w:t xml:space="preserve"> постоянного населения</w:t>
            </w:r>
          </w:p>
        </w:tc>
        <w:tc>
          <w:tcPr>
            <w:tcW w:w="2829" w:type="dxa"/>
            <w:shd w:val="clear" w:color="auto" w:fill="auto"/>
          </w:tcPr>
          <w:p w:rsidR="00DE0544" w:rsidRPr="00F23A98" w:rsidRDefault="00DE0544" w:rsidP="00DE0544">
            <w:pPr>
              <w:pStyle w:val="a2"/>
              <w:rPr>
                <w:sz w:val="26"/>
                <w:szCs w:val="26"/>
              </w:rPr>
            </w:pPr>
            <w:r w:rsidRPr="00F23A98">
              <w:rPr>
                <w:sz w:val="26"/>
                <w:szCs w:val="26"/>
              </w:rPr>
              <w:t>10 мин пешеходной доступности для многоквартирной жилой застройки; 10 мин транспортной доступности для индивидуальной жилой застройки</w:t>
            </w:r>
          </w:p>
        </w:tc>
      </w:tr>
      <w:tr w:rsidR="004652D2" w:rsidRPr="00F23A98" w:rsidTr="009B4F68">
        <w:trPr>
          <w:trHeight w:val="20"/>
        </w:trPr>
        <w:tc>
          <w:tcPr>
            <w:tcW w:w="1129" w:type="dxa"/>
            <w:shd w:val="clear" w:color="auto" w:fill="auto"/>
            <w:vAlign w:val="center"/>
          </w:tcPr>
          <w:p w:rsidR="00DE0544" w:rsidRPr="00F23A98" w:rsidRDefault="00013ED9" w:rsidP="00A06FD1">
            <w:pPr>
              <w:pStyle w:val="a2"/>
              <w:jc w:val="center"/>
              <w:rPr>
                <w:sz w:val="26"/>
                <w:szCs w:val="26"/>
              </w:rPr>
            </w:pPr>
            <w:r w:rsidRPr="00F23A98">
              <w:rPr>
                <w:sz w:val="26"/>
                <w:szCs w:val="26"/>
              </w:rPr>
              <w:t>2.1.2</w:t>
            </w:r>
          </w:p>
        </w:tc>
        <w:tc>
          <w:tcPr>
            <w:tcW w:w="3241" w:type="dxa"/>
            <w:shd w:val="clear" w:color="auto" w:fill="auto"/>
          </w:tcPr>
          <w:p w:rsidR="00DE0544" w:rsidRPr="00F23A98" w:rsidRDefault="00DE0544" w:rsidP="00DE0544">
            <w:pPr>
              <w:pStyle w:val="a2"/>
              <w:rPr>
                <w:sz w:val="26"/>
                <w:szCs w:val="26"/>
              </w:rPr>
            </w:pPr>
            <w:r w:rsidRPr="00F23A98">
              <w:rPr>
                <w:sz w:val="26"/>
                <w:szCs w:val="26"/>
              </w:rPr>
              <w:t>Общеобразовательные организации</w:t>
            </w:r>
          </w:p>
        </w:tc>
        <w:tc>
          <w:tcPr>
            <w:tcW w:w="3299" w:type="dxa"/>
            <w:shd w:val="clear" w:color="auto" w:fill="auto"/>
          </w:tcPr>
          <w:p w:rsidR="00DE0544" w:rsidRPr="00F23A98" w:rsidRDefault="00DE0544" w:rsidP="00DE0544">
            <w:pPr>
              <w:pStyle w:val="a2"/>
              <w:rPr>
                <w:sz w:val="26"/>
                <w:szCs w:val="26"/>
              </w:rPr>
            </w:pPr>
            <w:r w:rsidRPr="00F23A98">
              <w:rPr>
                <w:sz w:val="26"/>
                <w:szCs w:val="26"/>
              </w:rPr>
              <w:t>Общеобразовательные школы</w:t>
            </w:r>
            <w:r w:rsidR="00A66A44" w:rsidRPr="00F23A98">
              <w:rPr>
                <w:sz w:val="26"/>
                <w:szCs w:val="26"/>
              </w:rPr>
              <w:t>, гимназии, лицеи, иное</w:t>
            </w:r>
          </w:p>
        </w:tc>
        <w:tc>
          <w:tcPr>
            <w:tcW w:w="4664" w:type="dxa"/>
            <w:gridSpan w:val="2"/>
            <w:shd w:val="clear" w:color="auto" w:fill="auto"/>
          </w:tcPr>
          <w:p w:rsidR="00DE0544" w:rsidRPr="00F23A98" w:rsidRDefault="00DE0544" w:rsidP="00DE0544">
            <w:pPr>
              <w:pStyle w:val="a2"/>
              <w:rPr>
                <w:sz w:val="26"/>
                <w:szCs w:val="26"/>
              </w:rPr>
            </w:pPr>
            <w:r w:rsidRPr="00F23A98">
              <w:rPr>
                <w:sz w:val="26"/>
                <w:szCs w:val="26"/>
              </w:rPr>
              <w:t xml:space="preserve">150 мест на 1 тыс. чел. </w:t>
            </w:r>
            <w:r w:rsidR="00EE093A" w:rsidRPr="00F23A98">
              <w:rPr>
                <w:sz w:val="26"/>
                <w:szCs w:val="26"/>
              </w:rPr>
              <w:t>постоянного населения</w:t>
            </w:r>
          </w:p>
        </w:tc>
        <w:tc>
          <w:tcPr>
            <w:tcW w:w="2829" w:type="dxa"/>
            <w:shd w:val="clear" w:color="auto" w:fill="auto"/>
          </w:tcPr>
          <w:p w:rsidR="00DE0544" w:rsidRPr="00F23A98" w:rsidRDefault="00DE0544" w:rsidP="00DE0544">
            <w:pPr>
              <w:pStyle w:val="a2"/>
              <w:rPr>
                <w:sz w:val="26"/>
                <w:szCs w:val="26"/>
              </w:rPr>
            </w:pPr>
            <w:r w:rsidRPr="00F23A98">
              <w:rPr>
                <w:sz w:val="26"/>
                <w:szCs w:val="26"/>
              </w:rPr>
              <w:t xml:space="preserve">15 мин пешеходной доступности для многоквартирной жилой застройки; 10 мин транспортной </w:t>
            </w:r>
            <w:r w:rsidRPr="00F23A98">
              <w:rPr>
                <w:sz w:val="26"/>
                <w:szCs w:val="26"/>
              </w:rPr>
              <w:lastRenderedPageBreak/>
              <w:t>доступности для индивидуальной жилой застройки</w:t>
            </w:r>
          </w:p>
        </w:tc>
      </w:tr>
      <w:tr w:rsidR="004652D2" w:rsidRPr="00F23A98" w:rsidTr="009B4F68">
        <w:trPr>
          <w:trHeight w:val="160"/>
        </w:trPr>
        <w:tc>
          <w:tcPr>
            <w:tcW w:w="1129" w:type="dxa"/>
            <w:shd w:val="clear" w:color="auto" w:fill="auto"/>
            <w:vAlign w:val="center"/>
          </w:tcPr>
          <w:p w:rsidR="00DE0544" w:rsidRPr="00F23A98" w:rsidRDefault="00013ED9" w:rsidP="00A06FD1">
            <w:pPr>
              <w:pStyle w:val="a2"/>
              <w:jc w:val="center"/>
              <w:rPr>
                <w:sz w:val="26"/>
                <w:szCs w:val="26"/>
              </w:rPr>
            </w:pPr>
            <w:r w:rsidRPr="00F23A98">
              <w:rPr>
                <w:sz w:val="26"/>
                <w:szCs w:val="26"/>
              </w:rPr>
              <w:lastRenderedPageBreak/>
              <w:t>2.1.3</w:t>
            </w:r>
          </w:p>
        </w:tc>
        <w:tc>
          <w:tcPr>
            <w:tcW w:w="3241" w:type="dxa"/>
            <w:shd w:val="clear" w:color="auto" w:fill="auto"/>
          </w:tcPr>
          <w:p w:rsidR="00DE0544" w:rsidRPr="00F23A98" w:rsidRDefault="00DE0544" w:rsidP="00DE0544">
            <w:pPr>
              <w:pStyle w:val="a2"/>
              <w:rPr>
                <w:sz w:val="26"/>
                <w:szCs w:val="26"/>
              </w:rPr>
            </w:pPr>
            <w:r w:rsidRPr="00F23A98">
              <w:rPr>
                <w:sz w:val="26"/>
                <w:szCs w:val="26"/>
              </w:rPr>
              <w:t>Организации дополнительного образования, в том числе:</w:t>
            </w:r>
          </w:p>
        </w:tc>
        <w:tc>
          <w:tcPr>
            <w:tcW w:w="3299" w:type="dxa"/>
            <w:vMerge w:val="restart"/>
            <w:shd w:val="clear" w:color="auto" w:fill="auto"/>
          </w:tcPr>
          <w:p w:rsidR="00DE0544" w:rsidRPr="00F23A98" w:rsidRDefault="00DE0544" w:rsidP="00DE0544">
            <w:pPr>
              <w:pStyle w:val="a2"/>
              <w:rPr>
                <w:sz w:val="26"/>
                <w:szCs w:val="26"/>
              </w:rPr>
            </w:pPr>
            <w:r w:rsidRPr="00F23A98">
              <w:rPr>
                <w:sz w:val="26"/>
                <w:szCs w:val="26"/>
              </w:rPr>
              <w:t>Школы искусств, спортивные школы, секции и кружки искусств и ремесел, спортивные секции и кружки, секции и кружки профессиональной подготовки</w:t>
            </w:r>
          </w:p>
        </w:tc>
        <w:tc>
          <w:tcPr>
            <w:tcW w:w="4664" w:type="dxa"/>
            <w:gridSpan w:val="2"/>
            <w:shd w:val="clear" w:color="auto" w:fill="auto"/>
          </w:tcPr>
          <w:p w:rsidR="00DE0544" w:rsidRPr="00F23A98" w:rsidRDefault="00DE0544" w:rsidP="00DE0544">
            <w:pPr>
              <w:pStyle w:val="a2"/>
              <w:rPr>
                <w:sz w:val="26"/>
                <w:szCs w:val="26"/>
              </w:rPr>
            </w:pPr>
            <w:r w:rsidRPr="00F23A98">
              <w:rPr>
                <w:sz w:val="26"/>
                <w:szCs w:val="26"/>
              </w:rPr>
              <w:t>157 мест на 1 тыс. чел.</w:t>
            </w:r>
            <w:r w:rsidR="00EE093A" w:rsidRPr="00F23A98">
              <w:rPr>
                <w:sz w:val="26"/>
                <w:szCs w:val="26"/>
              </w:rPr>
              <w:t xml:space="preserve"> постоянного населения</w:t>
            </w:r>
            <w:r w:rsidRPr="00F23A98">
              <w:rPr>
                <w:sz w:val="26"/>
                <w:szCs w:val="26"/>
              </w:rPr>
              <w:t xml:space="preserve">, в том числе в сфере образования </w:t>
            </w:r>
            <w:r w:rsidR="00A66A44" w:rsidRPr="00F23A98">
              <w:rPr>
                <w:sz w:val="26"/>
                <w:szCs w:val="26"/>
              </w:rPr>
              <w:t>–</w:t>
            </w:r>
            <w:r w:rsidRPr="00F23A98">
              <w:rPr>
                <w:sz w:val="26"/>
                <w:szCs w:val="26"/>
              </w:rPr>
              <w:t xml:space="preserve"> 50</w:t>
            </w:r>
            <w:r w:rsidR="00A66A44" w:rsidRPr="00F23A98">
              <w:rPr>
                <w:sz w:val="26"/>
                <w:szCs w:val="26"/>
              </w:rPr>
              <w:t xml:space="preserve"> </w:t>
            </w:r>
            <w:r w:rsidRPr="00F23A98">
              <w:rPr>
                <w:sz w:val="26"/>
                <w:szCs w:val="26"/>
              </w:rPr>
              <w:t xml:space="preserve">%; в сфере культуры и искусства </w:t>
            </w:r>
            <w:r w:rsidR="00A66A44" w:rsidRPr="00F23A98">
              <w:rPr>
                <w:sz w:val="26"/>
                <w:szCs w:val="26"/>
              </w:rPr>
              <w:t>–</w:t>
            </w:r>
            <w:r w:rsidRPr="00F23A98">
              <w:rPr>
                <w:sz w:val="26"/>
                <w:szCs w:val="26"/>
              </w:rPr>
              <w:t xml:space="preserve"> 27</w:t>
            </w:r>
            <w:r w:rsidR="00A66A44" w:rsidRPr="00F23A98">
              <w:rPr>
                <w:sz w:val="26"/>
                <w:szCs w:val="26"/>
              </w:rPr>
              <w:t xml:space="preserve"> </w:t>
            </w:r>
            <w:r w:rsidRPr="00F23A98">
              <w:rPr>
                <w:sz w:val="26"/>
                <w:szCs w:val="26"/>
              </w:rPr>
              <w:t xml:space="preserve">%; в сфере физической культуры и спорта </w:t>
            </w:r>
            <w:r w:rsidR="00A66A44" w:rsidRPr="00F23A98">
              <w:rPr>
                <w:sz w:val="26"/>
                <w:szCs w:val="26"/>
              </w:rPr>
              <w:t>–</w:t>
            </w:r>
            <w:r w:rsidRPr="00F23A98">
              <w:rPr>
                <w:sz w:val="26"/>
                <w:szCs w:val="26"/>
              </w:rPr>
              <w:t xml:space="preserve"> 23</w:t>
            </w:r>
            <w:r w:rsidR="00A66A44" w:rsidRPr="00F23A98">
              <w:rPr>
                <w:sz w:val="26"/>
                <w:szCs w:val="26"/>
              </w:rPr>
              <w:t xml:space="preserve"> </w:t>
            </w:r>
            <w:r w:rsidRPr="00F23A98">
              <w:rPr>
                <w:sz w:val="26"/>
                <w:szCs w:val="26"/>
              </w:rPr>
              <w:t>%</w:t>
            </w:r>
          </w:p>
        </w:tc>
        <w:tc>
          <w:tcPr>
            <w:tcW w:w="2829" w:type="dxa"/>
            <w:vMerge w:val="restart"/>
            <w:shd w:val="clear" w:color="auto" w:fill="auto"/>
          </w:tcPr>
          <w:p w:rsidR="00DE0544" w:rsidRPr="00F23A98" w:rsidRDefault="00DE0544" w:rsidP="00DE0544">
            <w:pPr>
              <w:pStyle w:val="a2"/>
              <w:rPr>
                <w:sz w:val="26"/>
                <w:szCs w:val="26"/>
              </w:rPr>
            </w:pPr>
            <w:r w:rsidRPr="00F23A98">
              <w:rPr>
                <w:sz w:val="26"/>
                <w:szCs w:val="26"/>
              </w:rPr>
              <w:t>15 мин пешеходной доступности для многоквартирной жилой застройки; 10 мин транспортной доступности для индивидуальной жилой застройки</w:t>
            </w:r>
          </w:p>
        </w:tc>
      </w:tr>
      <w:tr w:rsidR="004652D2" w:rsidRPr="00F23A98" w:rsidTr="009B4F68">
        <w:trPr>
          <w:trHeight w:val="20"/>
        </w:trPr>
        <w:tc>
          <w:tcPr>
            <w:tcW w:w="1129" w:type="dxa"/>
            <w:vAlign w:val="center"/>
          </w:tcPr>
          <w:p w:rsidR="00DE0544" w:rsidRPr="00F23A98" w:rsidRDefault="00013ED9" w:rsidP="00A06FD1">
            <w:pPr>
              <w:pStyle w:val="a2"/>
              <w:jc w:val="center"/>
              <w:rPr>
                <w:sz w:val="26"/>
                <w:szCs w:val="26"/>
              </w:rPr>
            </w:pPr>
            <w:r w:rsidRPr="00F23A98">
              <w:rPr>
                <w:sz w:val="26"/>
                <w:szCs w:val="26"/>
              </w:rPr>
              <w:t>2.1</w:t>
            </w:r>
            <w:r w:rsidR="00DE0544" w:rsidRPr="00F23A98">
              <w:rPr>
                <w:sz w:val="26"/>
                <w:szCs w:val="26"/>
              </w:rPr>
              <w:t>.</w:t>
            </w:r>
            <w:r w:rsidRPr="00F23A98">
              <w:rPr>
                <w:sz w:val="26"/>
                <w:szCs w:val="26"/>
              </w:rPr>
              <w:t>3.1</w:t>
            </w:r>
          </w:p>
        </w:tc>
        <w:tc>
          <w:tcPr>
            <w:tcW w:w="3241" w:type="dxa"/>
            <w:tcBorders>
              <w:bottom w:val="single" w:sz="4" w:space="0" w:color="auto"/>
            </w:tcBorders>
          </w:tcPr>
          <w:p w:rsidR="00DE0544" w:rsidRPr="00F23A98" w:rsidRDefault="00DE0544" w:rsidP="00DE0544">
            <w:pPr>
              <w:pStyle w:val="a2"/>
              <w:rPr>
                <w:sz w:val="26"/>
                <w:szCs w:val="26"/>
              </w:rPr>
            </w:pPr>
            <w:r w:rsidRPr="00F23A98">
              <w:rPr>
                <w:sz w:val="26"/>
                <w:szCs w:val="26"/>
              </w:rPr>
              <w:t>осуществляющие деятельность на базе общеобразовательных организаций</w:t>
            </w:r>
          </w:p>
        </w:tc>
        <w:tc>
          <w:tcPr>
            <w:tcW w:w="3299" w:type="dxa"/>
            <w:vMerge/>
          </w:tcPr>
          <w:p w:rsidR="00DE0544" w:rsidRPr="00F23A98" w:rsidRDefault="00DE0544" w:rsidP="00DE0544">
            <w:pPr>
              <w:pStyle w:val="a2"/>
              <w:rPr>
                <w:sz w:val="26"/>
                <w:szCs w:val="26"/>
              </w:rPr>
            </w:pPr>
          </w:p>
        </w:tc>
        <w:tc>
          <w:tcPr>
            <w:tcW w:w="4664" w:type="dxa"/>
            <w:gridSpan w:val="2"/>
            <w:shd w:val="clear" w:color="auto" w:fill="auto"/>
          </w:tcPr>
          <w:p w:rsidR="00DE0544" w:rsidRPr="00F23A98" w:rsidRDefault="00DE0544" w:rsidP="00DE0544">
            <w:pPr>
              <w:pStyle w:val="a2"/>
              <w:rPr>
                <w:sz w:val="26"/>
                <w:szCs w:val="26"/>
              </w:rPr>
            </w:pPr>
            <w:r w:rsidRPr="00F23A98">
              <w:rPr>
                <w:sz w:val="26"/>
                <w:szCs w:val="26"/>
              </w:rPr>
              <w:t>94 места на 1 тыс. чел.</w:t>
            </w:r>
            <w:r w:rsidR="00EE093A" w:rsidRPr="00F23A98">
              <w:rPr>
                <w:sz w:val="26"/>
                <w:szCs w:val="26"/>
              </w:rPr>
              <w:t xml:space="preserve"> постоянного населения</w:t>
            </w:r>
          </w:p>
        </w:tc>
        <w:tc>
          <w:tcPr>
            <w:tcW w:w="2829" w:type="dxa"/>
            <w:vMerge/>
            <w:shd w:val="clear" w:color="auto" w:fill="auto"/>
          </w:tcPr>
          <w:p w:rsidR="00DE0544" w:rsidRPr="00F23A98" w:rsidRDefault="00DE0544" w:rsidP="00DE0544">
            <w:pPr>
              <w:pStyle w:val="a2"/>
              <w:rPr>
                <w:sz w:val="26"/>
                <w:szCs w:val="26"/>
              </w:rPr>
            </w:pPr>
          </w:p>
        </w:tc>
      </w:tr>
      <w:tr w:rsidR="004652D2" w:rsidRPr="00F23A98" w:rsidTr="009B4F68">
        <w:trPr>
          <w:trHeight w:val="20"/>
        </w:trPr>
        <w:tc>
          <w:tcPr>
            <w:tcW w:w="1129" w:type="dxa"/>
            <w:vAlign w:val="center"/>
          </w:tcPr>
          <w:p w:rsidR="00DE0544" w:rsidRPr="00F23A98" w:rsidRDefault="00013ED9" w:rsidP="00A06FD1">
            <w:pPr>
              <w:pStyle w:val="a2"/>
              <w:jc w:val="center"/>
              <w:rPr>
                <w:sz w:val="26"/>
                <w:szCs w:val="26"/>
              </w:rPr>
            </w:pPr>
            <w:r w:rsidRPr="00F23A98">
              <w:rPr>
                <w:sz w:val="26"/>
                <w:szCs w:val="26"/>
              </w:rPr>
              <w:t>2.1.3</w:t>
            </w:r>
            <w:r w:rsidR="00DE0544" w:rsidRPr="00F23A98">
              <w:rPr>
                <w:sz w:val="26"/>
                <w:szCs w:val="26"/>
              </w:rPr>
              <w:t>.2</w:t>
            </w:r>
          </w:p>
        </w:tc>
        <w:tc>
          <w:tcPr>
            <w:tcW w:w="3241" w:type="dxa"/>
            <w:tcBorders>
              <w:bottom w:val="single" w:sz="4" w:space="0" w:color="auto"/>
            </w:tcBorders>
          </w:tcPr>
          <w:p w:rsidR="00DE0544" w:rsidRPr="00F23A98" w:rsidRDefault="00DE0544" w:rsidP="00DE0544">
            <w:pPr>
              <w:pStyle w:val="a2"/>
              <w:rPr>
                <w:sz w:val="26"/>
                <w:szCs w:val="26"/>
              </w:rPr>
            </w:pPr>
            <w:r w:rsidRPr="00F23A98">
              <w:rPr>
                <w:sz w:val="26"/>
                <w:szCs w:val="26"/>
              </w:rPr>
              <w:t>осуществляющие деятельность на базе образовательных организаций (за исключением общеобразовательных организаций)</w:t>
            </w:r>
          </w:p>
        </w:tc>
        <w:tc>
          <w:tcPr>
            <w:tcW w:w="3299" w:type="dxa"/>
            <w:vMerge/>
          </w:tcPr>
          <w:p w:rsidR="00DE0544" w:rsidRPr="00F23A98" w:rsidRDefault="00DE0544" w:rsidP="00DE0544">
            <w:pPr>
              <w:pStyle w:val="a2"/>
              <w:rPr>
                <w:sz w:val="26"/>
                <w:szCs w:val="26"/>
              </w:rPr>
            </w:pPr>
          </w:p>
        </w:tc>
        <w:tc>
          <w:tcPr>
            <w:tcW w:w="4664" w:type="dxa"/>
            <w:gridSpan w:val="2"/>
            <w:shd w:val="clear" w:color="auto" w:fill="auto"/>
          </w:tcPr>
          <w:p w:rsidR="00DE0544" w:rsidRPr="00F23A98" w:rsidRDefault="00DE0544" w:rsidP="00DE0544">
            <w:pPr>
              <w:pStyle w:val="a2"/>
              <w:rPr>
                <w:sz w:val="26"/>
                <w:szCs w:val="26"/>
              </w:rPr>
            </w:pPr>
            <w:r w:rsidRPr="00F23A98">
              <w:rPr>
                <w:sz w:val="26"/>
                <w:szCs w:val="26"/>
              </w:rPr>
              <w:t>63 места на 1 тыс. чел.</w:t>
            </w:r>
            <w:r w:rsidR="00EE093A" w:rsidRPr="00F23A98">
              <w:rPr>
                <w:sz w:val="26"/>
                <w:szCs w:val="26"/>
              </w:rPr>
              <w:t xml:space="preserve"> постоянного населения</w:t>
            </w:r>
          </w:p>
        </w:tc>
        <w:tc>
          <w:tcPr>
            <w:tcW w:w="2829" w:type="dxa"/>
            <w:vMerge/>
            <w:shd w:val="clear" w:color="auto" w:fill="auto"/>
          </w:tcPr>
          <w:p w:rsidR="00DE0544" w:rsidRPr="00F23A98" w:rsidRDefault="00DE0544" w:rsidP="00DE0544">
            <w:pPr>
              <w:pStyle w:val="a2"/>
              <w:rPr>
                <w:sz w:val="26"/>
                <w:szCs w:val="26"/>
              </w:rPr>
            </w:pPr>
          </w:p>
        </w:tc>
      </w:tr>
      <w:tr w:rsidR="004652D2" w:rsidRPr="00F23A98" w:rsidTr="009B4F68">
        <w:trPr>
          <w:trHeight w:val="20"/>
        </w:trPr>
        <w:tc>
          <w:tcPr>
            <w:tcW w:w="1129" w:type="dxa"/>
            <w:shd w:val="clear" w:color="auto" w:fill="auto"/>
            <w:vAlign w:val="center"/>
          </w:tcPr>
          <w:p w:rsidR="00DE0544" w:rsidRPr="00F23A98" w:rsidRDefault="00013ED9" w:rsidP="00A06FD1">
            <w:pPr>
              <w:pStyle w:val="a2"/>
              <w:jc w:val="center"/>
              <w:rPr>
                <w:sz w:val="26"/>
                <w:szCs w:val="26"/>
              </w:rPr>
            </w:pPr>
            <w:r w:rsidRPr="00F23A98">
              <w:rPr>
                <w:sz w:val="26"/>
                <w:szCs w:val="26"/>
              </w:rPr>
              <w:t>2.1.4</w:t>
            </w:r>
          </w:p>
        </w:tc>
        <w:tc>
          <w:tcPr>
            <w:tcW w:w="3241" w:type="dxa"/>
            <w:shd w:val="clear" w:color="auto" w:fill="auto"/>
          </w:tcPr>
          <w:p w:rsidR="00DE0544" w:rsidRPr="00F23A98" w:rsidRDefault="00DE0544" w:rsidP="00DE0544">
            <w:pPr>
              <w:pStyle w:val="a2"/>
              <w:rPr>
                <w:sz w:val="26"/>
                <w:szCs w:val="26"/>
              </w:rPr>
            </w:pPr>
            <w:r w:rsidRPr="00F23A98">
              <w:rPr>
                <w:sz w:val="26"/>
                <w:szCs w:val="26"/>
              </w:rPr>
              <w:t>Центры психолого-педагогической, медицинской и социальной помощи</w:t>
            </w:r>
          </w:p>
        </w:tc>
        <w:tc>
          <w:tcPr>
            <w:tcW w:w="3299" w:type="dxa"/>
            <w:shd w:val="clear" w:color="auto" w:fill="auto"/>
          </w:tcPr>
          <w:p w:rsidR="00DE0544" w:rsidRPr="00F23A98" w:rsidRDefault="00DE0544" w:rsidP="00DE0544">
            <w:pPr>
              <w:pStyle w:val="a2"/>
              <w:rPr>
                <w:sz w:val="26"/>
                <w:szCs w:val="26"/>
              </w:rPr>
            </w:pPr>
            <w:r w:rsidRPr="00F23A98">
              <w:rPr>
                <w:sz w:val="26"/>
                <w:szCs w:val="26"/>
              </w:rPr>
              <w:t>Центр психолого-педагогической, медицинской и социальной помощи, его филиалы и структурные подразделения</w:t>
            </w:r>
          </w:p>
        </w:tc>
        <w:tc>
          <w:tcPr>
            <w:tcW w:w="4664" w:type="dxa"/>
            <w:gridSpan w:val="2"/>
            <w:shd w:val="clear" w:color="auto" w:fill="auto"/>
          </w:tcPr>
          <w:p w:rsidR="00DE0544" w:rsidRPr="00F23A98" w:rsidRDefault="00DE0544" w:rsidP="00DE0544">
            <w:pPr>
              <w:pStyle w:val="a2"/>
              <w:rPr>
                <w:sz w:val="26"/>
                <w:szCs w:val="26"/>
              </w:rPr>
            </w:pPr>
            <w:r w:rsidRPr="00F23A98">
              <w:rPr>
                <w:sz w:val="26"/>
                <w:szCs w:val="26"/>
              </w:rPr>
              <w:t>1 объект на 5 тыс. детского населения</w:t>
            </w:r>
          </w:p>
        </w:tc>
        <w:tc>
          <w:tcPr>
            <w:tcW w:w="2829" w:type="dxa"/>
            <w:shd w:val="clear" w:color="auto" w:fill="auto"/>
          </w:tcPr>
          <w:p w:rsidR="00DE0544" w:rsidRPr="00F23A98" w:rsidRDefault="00DE0544" w:rsidP="00DE0544">
            <w:pPr>
              <w:pStyle w:val="a2"/>
              <w:rPr>
                <w:sz w:val="26"/>
                <w:szCs w:val="26"/>
              </w:rPr>
            </w:pPr>
            <w:r w:rsidRPr="00F23A98">
              <w:rPr>
                <w:sz w:val="26"/>
                <w:szCs w:val="26"/>
              </w:rPr>
              <w:t>30-минутная транспортная доступность</w:t>
            </w:r>
          </w:p>
        </w:tc>
      </w:tr>
      <w:tr w:rsidR="004652D2" w:rsidRPr="00F23A98" w:rsidTr="002E3AA5">
        <w:trPr>
          <w:trHeight w:val="20"/>
        </w:trPr>
        <w:tc>
          <w:tcPr>
            <w:tcW w:w="15162" w:type="dxa"/>
            <w:gridSpan w:val="6"/>
            <w:shd w:val="clear" w:color="auto" w:fill="auto"/>
          </w:tcPr>
          <w:p w:rsidR="00DE0544" w:rsidRPr="00F23A98" w:rsidRDefault="00DE0544" w:rsidP="00DE0544">
            <w:pPr>
              <w:pStyle w:val="a2"/>
              <w:rPr>
                <w:sz w:val="26"/>
                <w:szCs w:val="26"/>
              </w:rPr>
            </w:pPr>
            <w:r w:rsidRPr="00F23A98">
              <w:rPr>
                <w:rStyle w:val="af0"/>
                <w:b w:val="0"/>
                <w:color w:val="auto"/>
                <w:sz w:val="26"/>
                <w:szCs w:val="26"/>
              </w:rPr>
              <w:lastRenderedPageBreak/>
              <w:t>Примечания:</w:t>
            </w:r>
          </w:p>
          <w:p w:rsidR="00DE0544" w:rsidRPr="00F23A98" w:rsidRDefault="00DE0544" w:rsidP="00DE0544">
            <w:pPr>
              <w:pStyle w:val="a2"/>
              <w:jc w:val="both"/>
              <w:rPr>
                <w:sz w:val="26"/>
                <w:szCs w:val="26"/>
              </w:rPr>
            </w:pPr>
            <w:r w:rsidRPr="00F23A98">
              <w:rPr>
                <w:sz w:val="26"/>
                <w:szCs w:val="26"/>
              </w:rPr>
              <w:t>1.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rsidR="009F56A5" w:rsidRPr="00F23A98" w:rsidRDefault="00541493" w:rsidP="009F56A5">
            <w:pPr>
              <w:pStyle w:val="a2"/>
              <w:jc w:val="both"/>
              <w:rPr>
                <w:sz w:val="26"/>
                <w:szCs w:val="26"/>
              </w:rPr>
            </w:pPr>
            <w:r w:rsidRPr="00F23A98">
              <w:rPr>
                <w:sz w:val="26"/>
                <w:szCs w:val="26"/>
              </w:rPr>
              <w:t>2</w:t>
            </w:r>
            <w:r w:rsidR="009F56A5" w:rsidRPr="00F23A98">
              <w:rPr>
                <w:sz w:val="26"/>
                <w:szCs w:val="26"/>
              </w:rPr>
              <w:t xml:space="preserve">. При комплексном развитии территории условиями договора о КРТ предполагается возможность изменения максимально допустимого уровня территориальной доступности объектов дошкольных образовательных организаций, общеобразовательных организаций и организаций дополнительного образования </w:t>
            </w:r>
            <w:r w:rsidR="00A66A44" w:rsidRPr="00F23A98">
              <w:rPr>
                <w:sz w:val="26"/>
                <w:szCs w:val="26"/>
              </w:rPr>
              <w:t>в сторону</w:t>
            </w:r>
            <w:r w:rsidR="009F56A5" w:rsidRPr="00F23A98">
              <w:rPr>
                <w:sz w:val="26"/>
                <w:szCs w:val="26"/>
              </w:rPr>
              <w:t xml:space="preserve"> увелич</w:t>
            </w:r>
            <w:r w:rsidR="00A66A44" w:rsidRPr="00F23A98">
              <w:rPr>
                <w:sz w:val="26"/>
                <w:szCs w:val="26"/>
              </w:rPr>
              <w:t>ения</w:t>
            </w:r>
            <w:r w:rsidR="009F56A5" w:rsidRPr="00F23A98">
              <w:rPr>
                <w:sz w:val="26"/>
                <w:szCs w:val="26"/>
              </w:rPr>
              <w:t>, при императивном условии соблюдения минимально допустимого уровня обеспеченности объектами в границах комплексного развития территории.</w:t>
            </w:r>
          </w:p>
          <w:p w:rsidR="00DE0544" w:rsidRPr="00F23A98" w:rsidRDefault="00541493" w:rsidP="00DE0544">
            <w:pPr>
              <w:pStyle w:val="a2"/>
              <w:rPr>
                <w:sz w:val="26"/>
                <w:szCs w:val="26"/>
              </w:rPr>
            </w:pPr>
            <w:r w:rsidRPr="00F23A98">
              <w:rPr>
                <w:sz w:val="26"/>
                <w:szCs w:val="26"/>
              </w:rPr>
              <w:t>3</w:t>
            </w:r>
            <w:r w:rsidR="00DE0544" w:rsidRPr="00F23A98">
              <w:rPr>
                <w:sz w:val="26"/>
                <w:szCs w:val="26"/>
              </w:rPr>
              <w:t>. Порядок определения мощности планируемых к размещению организаций дополнительного образования определяется с учетом сменности организаций дополнительного образования</w:t>
            </w:r>
            <w:r w:rsidR="00D86911" w:rsidRPr="00F23A98">
              <w:rPr>
                <w:sz w:val="26"/>
                <w:szCs w:val="26"/>
              </w:rPr>
              <w:t>.</w:t>
            </w:r>
          </w:p>
          <w:p w:rsidR="00DE0544" w:rsidRPr="00F23A98" w:rsidRDefault="00541493" w:rsidP="00DE0544">
            <w:pPr>
              <w:pStyle w:val="a2"/>
              <w:rPr>
                <w:sz w:val="26"/>
                <w:szCs w:val="26"/>
              </w:rPr>
            </w:pPr>
            <w:r w:rsidRPr="00F23A98">
              <w:rPr>
                <w:sz w:val="26"/>
                <w:szCs w:val="26"/>
              </w:rPr>
              <w:t>4</w:t>
            </w:r>
            <w:r w:rsidR="00DE0544" w:rsidRPr="00F23A98">
              <w:rPr>
                <w:sz w:val="26"/>
                <w:szCs w:val="26"/>
              </w:rPr>
              <w:t>. Размер земельного участка дошкольных и общеобразовательных организаций определяется в</w:t>
            </w:r>
            <w:r w:rsidR="00C42DC1" w:rsidRPr="00F23A98">
              <w:rPr>
                <w:sz w:val="26"/>
                <w:szCs w:val="26"/>
              </w:rPr>
              <w:t xml:space="preserve"> соответствии с РНГП </w:t>
            </w:r>
            <w:r w:rsidR="006421BB" w:rsidRPr="00F23A98">
              <w:rPr>
                <w:sz w:val="26"/>
                <w:szCs w:val="26"/>
              </w:rPr>
              <w:t>ХМАО – Югры</w:t>
            </w:r>
            <w:r w:rsidR="00C42DC1" w:rsidRPr="00F23A98">
              <w:rPr>
                <w:sz w:val="26"/>
                <w:szCs w:val="26"/>
              </w:rPr>
              <w:t>.</w:t>
            </w:r>
          </w:p>
        </w:tc>
      </w:tr>
      <w:tr w:rsidR="004652D2" w:rsidRPr="00F23A98" w:rsidTr="002E3AA5">
        <w:trPr>
          <w:trHeight w:val="20"/>
        </w:trPr>
        <w:tc>
          <w:tcPr>
            <w:tcW w:w="15162" w:type="dxa"/>
            <w:gridSpan w:val="6"/>
            <w:shd w:val="clear" w:color="auto" w:fill="auto"/>
          </w:tcPr>
          <w:p w:rsidR="00DE0544" w:rsidRPr="00F23A98" w:rsidRDefault="00DE0544" w:rsidP="00DE0544">
            <w:pPr>
              <w:pStyle w:val="a2"/>
              <w:jc w:val="center"/>
              <w:rPr>
                <w:sz w:val="26"/>
                <w:szCs w:val="26"/>
              </w:rPr>
            </w:pPr>
            <w:r w:rsidRPr="00F23A98">
              <w:rPr>
                <w:sz w:val="26"/>
                <w:szCs w:val="26"/>
              </w:rPr>
              <w:t xml:space="preserve">2.2 </w:t>
            </w:r>
            <w:bookmarkStart w:id="14" w:name="_Hlk144067684"/>
            <w:r w:rsidRPr="00F23A98">
              <w:rPr>
                <w:sz w:val="26"/>
                <w:szCs w:val="26"/>
              </w:rPr>
              <w:t>В области отдыха и оздоровления детей</w:t>
            </w:r>
            <w:bookmarkEnd w:id="14"/>
          </w:p>
        </w:tc>
      </w:tr>
      <w:tr w:rsidR="004652D2" w:rsidRPr="00F23A98" w:rsidTr="009B4F68">
        <w:trPr>
          <w:trHeight w:val="20"/>
        </w:trPr>
        <w:tc>
          <w:tcPr>
            <w:tcW w:w="1129" w:type="dxa"/>
            <w:shd w:val="clear" w:color="auto" w:fill="auto"/>
            <w:vAlign w:val="center"/>
          </w:tcPr>
          <w:p w:rsidR="00DE0544" w:rsidRPr="00F23A98" w:rsidRDefault="00DE0544" w:rsidP="00A06FD1">
            <w:pPr>
              <w:pStyle w:val="a2"/>
              <w:jc w:val="center"/>
              <w:rPr>
                <w:sz w:val="26"/>
                <w:szCs w:val="26"/>
              </w:rPr>
            </w:pPr>
            <w:r w:rsidRPr="00F23A98">
              <w:rPr>
                <w:sz w:val="26"/>
                <w:szCs w:val="26"/>
              </w:rPr>
              <w:t>2.</w:t>
            </w:r>
            <w:r w:rsidR="00013ED9" w:rsidRPr="00F23A98">
              <w:rPr>
                <w:sz w:val="26"/>
                <w:szCs w:val="26"/>
              </w:rPr>
              <w:t>2.1</w:t>
            </w:r>
          </w:p>
        </w:tc>
        <w:tc>
          <w:tcPr>
            <w:tcW w:w="3241" w:type="dxa"/>
            <w:shd w:val="clear" w:color="auto" w:fill="auto"/>
          </w:tcPr>
          <w:p w:rsidR="00DE0544" w:rsidRPr="00F23A98" w:rsidRDefault="00DE0544" w:rsidP="00DE0544">
            <w:pPr>
              <w:pStyle w:val="a2"/>
              <w:rPr>
                <w:sz w:val="26"/>
                <w:szCs w:val="26"/>
              </w:rPr>
            </w:pPr>
            <w:r w:rsidRPr="00F23A98">
              <w:rPr>
                <w:sz w:val="26"/>
                <w:szCs w:val="26"/>
              </w:rPr>
              <w:t>Организации отдыха детей и их оздоровления (загородные оздоровительные лагеря)</w:t>
            </w:r>
          </w:p>
        </w:tc>
        <w:tc>
          <w:tcPr>
            <w:tcW w:w="3299" w:type="dxa"/>
            <w:shd w:val="clear" w:color="auto" w:fill="auto"/>
          </w:tcPr>
          <w:p w:rsidR="00DE0544" w:rsidRPr="00F23A98" w:rsidRDefault="00DE0544" w:rsidP="00DE0544">
            <w:pPr>
              <w:pStyle w:val="a2"/>
              <w:rPr>
                <w:sz w:val="26"/>
                <w:szCs w:val="26"/>
              </w:rPr>
            </w:pPr>
            <w:r w:rsidRPr="00F23A98">
              <w:rPr>
                <w:sz w:val="26"/>
                <w:szCs w:val="26"/>
              </w:rPr>
              <w:t>Организации отдыха детей и их оздоровления</w:t>
            </w:r>
            <w:r w:rsidR="00CC397D" w:rsidRPr="00F23A98">
              <w:rPr>
                <w:sz w:val="26"/>
                <w:szCs w:val="26"/>
              </w:rPr>
              <w:t xml:space="preserve"> (в том числе в каникулярное время)</w:t>
            </w:r>
          </w:p>
        </w:tc>
        <w:tc>
          <w:tcPr>
            <w:tcW w:w="4664" w:type="dxa"/>
            <w:gridSpan w:val="2"/>
            <w:shd w:val="clear" w:color="auto" w:fill="auto"/>
          </w:tcPr>
          <w:p w:rsidR="00DE0544" w:rsidRPr="00F23A98" w:rsidRDefault="00DE0544" w:rsidP="00DE0544">
            <w:pPr>
              <w:pStyle w:val="a2"/>
              <w:rPr>
                <w:sz w:val="26"/>
                <w:szCs w:val="26"/>
              </w:rPr>
            </w:pPr>
            <w:r w:rsidRPr="00F23A98">
              <w:rPr>
                <w:sz w:val="26"/>
                <w:szCs w:val="26"/>
              </w:rPr>
              <w:t>4 места на 1 тыс. детей в возрасте от 7 до 18 лет</w:t>
            </w:r>
          </w:p>
        </w:tc>
        <w:tc>
          <w:tcPr>
            <w:tcW w:w="2829" w:type="dxa"/>
            <w:shd w:val="clear" w:color="auto" w:fill="auto"/>
          </w:tcPr>
          <w:p w:rsidR="00DE0544" w:rsidRPr="00F23A98" w:rsidRDefault="00DE0544" w:rsidP="00DE0544">
            <w:pPr>
              <w:pStyle w:val="a2"/>
              <w:rPr>
                <w:sz w:val="26"/>
                <w:szCs w:val="26"/>
              </w:rPr>
            </w:pPr>
            <w:r w:rsidRPr="00F23A98">
              <w:rPr>
                <w:sz w:val="26"/>
                <w:szCs w:val="26"/>
              </w:rPr>
              <w:t>120-минутная транспортная доступность</w:t>
            </w:r>
          </w:p>
        </w:tc>
      </w:tr>
      <w:tr w:rsidR="004652D2" w:rsidRPr="00F23A98" w:rsidTr="002E3AA5">
        <w:trPr>
          <w:trHeight w:val="20"/>
        </w:trPr>
        <w:tc>
          <w:tcPr>
            <w:tcW w:w="15162" w:type="dxa"/>
            <w:gridSpan w:val="6"/>
            <w:shd w:val="clear" w:color="auto" w:fill="auto"/>
          </w:tcPr>
          <w:p w:rsidR="00DE0544" w:rsidRPr="00F23A98" w:rsidRDefault="00DE0544" w:rsidP="00DE0544">
            <w:pPr>
              <w:pStyle w:val="6"/>
              <w:rPr>
                <w:b w:val="0"/>
                <w:bCs w:val="0"/>
                <w:sz w:val="26"/>
                <w:szCs w:val="26"/>
              </w:rPr>
            </w:pPr>
            <w:r w:rsidRPr="00F23A98">
              <w:rPr>
                <w:b w:val="0"/>
                <w:bCs w:val="0"/>
                <w:sz w:val="26"/>
                <w:szCs w:val="26"/>
              </w:rPr>
              <w:t>2.3. В области культуры и искусства</w:t>
            </w:r>
          </w:p>
        </w:tc>
      </w:tr>
      <w:tr w:rsidR="004652D2" w:rsidRPr="00F23A98" w:rsidTr="009B4F68">
        <w:trPr>
          <w:trHeight w:val="20"/>
        </w:trPr>
        <w:tc>
          <w:tcPr>
            <w:tcW w:w="1129" w:type="dxa"/>
            <w:shd w:val="clear" w:color="auto" w:fill="auto"/>
            <w:vAlign w:val="center"/>
          </w:tcPr>
          <w:p w:rsidR="00DE0544" w:rsidRPr="00F23A98" w:rsidRDefault="00DE0544" w:rsidP="00A06FD1">
            <w:pPr>
              <w:pStyle w:val="a2"/>
              <w:jc w:val="center"/>
              <w:rPr>
                <w:sz w:val="26"/>
                <w:szCs w:val="26"/>
              </w:rPr>
            </w:pPr>
            <w:r w:rsidRPr="00F23A98">
              <w:rPr>
                <w:sz w:val="26"/>
                <w:szCs w:val="26"/>
              </w:rPr>
              <w:t>2.</w:t>
            </w:r>
            <w:r w:rsidR="00013ED9" w:rsidRPr="00F23A98">
              <w:rPr>
                <w:sz w:val="26"/>
                <w:szCs w:val="26"/>
              </w:rPr>
              <w:t>3.1</w:t>
            </w:r>
          </w:p>
        </w:tc>
        <w:tc>
          <w:tcPr>
            <w:tcW w:w="3241" w:type="dxa"/>
            <w:shd w:val="clear" w:color="auto" w:fill="auto"/>
          </w:tcPr>
          <w:p w:rsidR="00DE0544" w:rsidRPr="00F23A98" w:rsidRDefault="00DE0544" w:rsidP="00DE0544">
            <w:pPr>
              <w:pStyle w:val="a2"/>
              <w:rPr>
                <w:sz w:val="26"/>
                <w:szCs w:val="26"/>
              </w:rPr>
            </w:pPr>
            <w:r w:rsidRPr="00F23A98">
              <w:rPr>
                <w:sz w:val="26"/>
                <w:szCs w:val="26"/>
              </w:rPr>
              <w:t>Общедоступная библиотека</w:t>
            </w:r>
          </w:p>
        </w:tc>
        <w:tc>
          <w:tcPr>
            <w:tcW w:w="3299" w:type="dxa"/>
            <w:shd w:val="clear" w:color="auto" w:fill="auto"/>
          </w:tcPr>
          <w:p w:rsidR="00DE0544" w:rsidRPr="00F23A98" w:rsidRDefault="00DE0544" w:rsidP="00DE0544">
            <w:pPr>
              <w:pStyle w:val="a2"/>
              <w:rPr>
                <w:sz w:val="26"/>
                <w:szCs w:val="26"/>
              </w:rPr>
            </w:pPr>
            <w:r w:rsidRPr="00F23A98">
              <w:rPr>
                <w:sz w:val="26"/>
                <w:szCs w:val="26"/>
              </w:rPr>
              <w:t>Общедоступная библиотека</w:t>
            </w:r>
          </w:p>
        </w:tc>
        <w:tc>
          <w:tcPr>
            <w:tcW w:w="1936" w:type="dxa"/>
            <w:shd w:val="clear" w:color="auto" w:fill="auto"/>
          </w:tcPr>
          <w:p w:rsidR="00DE0544" w:rsidRPr="00F23A98" w:rsidRDefault="00DE0544" w:rsidP="00DE0544">
            <w:pPr>
              <w:pStyle w:val="a2"/>
              <w:rPr>
                <w:sz w:val="26"/>
                <w:szCs w:val="26"/>
              </w:rPr>
            </w:pPr>
            <w:r w:rsidRPr="00F23A98">
              <w:rPr>
                <w:sz w:val="26"/>
                <w:szCs w:val="26"/>
              </w:rPr>
              <w:t>1 объект на 20 тыс.</w:t>
            </w:r>
            <w:r w:rsidR="00AC75F2" w:rsidRPr="00F23A98">
              <w:rPr>
                <w:sz w:val="26"/>
                <w:szCs w:val="26"/>
              </w:rPr>
              <w:t xml:space="preserve"> </w:t>
            </w:r>
            <w:r w:rsidRPr="00F23A98">
              <w:rPr>
                <w:sz w:val="26"/>
                <w:szCs w:val="26"/>
              </w:rPr>
              <w:t>чел.</w:t>
            </w:r>
          </w:p>
        </w:tc>
        <w:tc>
          <w:tcPr>
            <w:tcW w:w="2728" w:type="dxa"/>
            <w:shd w:val="clear" w:color="auto" w:fill="auto"/>
          </w:tcPr>
          <w:p w:rsidR="00DE0544" w:rsidRPr="00F23A98" w:rsidRDefault="00DE0544" w:rsidP="00DE0544">
            <w:pPr>
              <w:pStyle w:val="a2"/>
              <w:rPr>
                <w:sz w:val="26"/>
                <w:szCs w:val="26"/>
              </w:rPr>
            </w:pPr>
            <w:r w:rsidRPr="00F23A98">
              <w:rPr>
                <w:sz w:val="26"/>
                <w:szCs w:val="26"/>
              </w:rPr>
              <w:t xml:space="preserve">4,0 тыс. ед. хранения на 1 тыс. чел. </w:t>
            </w:r>
            <w:r w:rsidR="00437D69" w:rsidRPr="00F23A98">
              <w:rPr>
                <w:sz w:val="26"/>
                <w:szCs w:val="26"/>
              </w:rPr>
              <w:t>постоянного населения</w:t>
            </w:r>
          </w:p>
        </w:tc>
        <w:tc>
          <w:tcPr>
            <w:tcW w:w="2829" w:type="dxa"/>
            <w:vMerge w:val="restart"/>
            <w:shd w:val="clear" w:color="auto" w:fill="auto"/>
          </w:tcPr>
          <w:p w:rsidR="00DE0544" w:rsidRPr="00F23A98" w:rsidRDefault="00DE0544" w:rsidP="00DE0544">
            <w:pPr>
              <w:pStyle w:val="a2"/>
              <w:rPr>
                <w:sz w:val="26"/>
                <w:szCs w:val="26"/>
              </w:rPr>
            </w:pPr>
            <w:r w:rsidRPr="00F23A98">
              <w:rPr>
                <w:sz w:val="26"/>
                <w:szCs w:val="26"/>
              </w:rPr>
              <w:t>30-минутная транспортная доступность</w:t>
            </w:r>
          </w:p>
        </w:tc>
      </w:tr>
      <w:tr w:rsidR="004652D2" w:rsidRPr="00F23A98" w:rsidTr="009B4F68">
        <w:trPr>
          <w:trHeight w:val="20"/>
        </w:trPr>
        <w:tc>
          <w:tcPr>
            <w:tcW w:w="1129" w:type="dxa"/>
            <w:shd w:val="clear" w:color="auto" w:fill="auto"/>
            <w:vAlign w:val="center"/>
          </w:tcPr>
          <w:p w:rsidR="00DE0544" w:rsidRPr="00F23A98" w:rsidRDefault="00DE0544" w:rsidP="00A06FD1">
            <w:pPr>
              <w:pStyle w:val="a2"/>
              <w:jc w:val="center"/>
              <w:rPr>
                <w:sz w:val="26"/>
                <w:szCs w:val="26"/>
              </w:rPr>
            </w:pPr>
            <w:r w:rsidRPr="00F23A98">
              <w:rPr>
                <w:sz w:val="26"/>
                <w:szCs w:val="26"/>
              </w:rPr>
              <w:t>2.</w:t>
            </w:r>
            <w:r w:rsidR="00013ED9" w:rsidRPr="00F23A98">
              <w:rPr>
                <w:sz w:val="26"/>
                <w:szCs w:val="26"/>
              </w:rPr>
              <w:t>3.2</w:t>
            </w:r>
          </w:p>
        </w:tc>
        <w:tc>
          <w:tcPr>
            <w:tcW w:w="3241" w:type="dxa"/>
            <w:shd w:val="clear" w:color="auto" w:fill="auto"/>
          </w:tcPr>
          <w:p w:rsidR="00DE0544" w:rsidRPr="00F23A98" w:rsidRDefault="00DE0544" w:rsidP="00DE0544">
            <w:pPr>
              <w:pStyle w:val="a2"/>
              <w:rPr>
                <w:sz w:val="26"/>
                <w:szCs w:val="26"/>
              </w:rPr>
            </w:pPr>
            <w:r w:rsidRPr="00F23A98">
              <w:rPr>
                <w:sz w:val="26"/>
                <w:szCs w:val="26"/>
              </w:rPr>
              <w:t>Детская библиотека</w:t>
            </w:r>
          </w:p>
        </w:tc>
        <w:tc>
          <w:tcPr>
            <w:tcW w:w="3299" w:type="dxa"/>
            <w:shd w:val="clear" w:color="auto" w:fill="auto"/>
          </w:tcPr>
          <w:p w:rsidR="00DE0544" w:rsidRPr="00F23A98" w:rsidRDefault="00DE0544" w:rsidP="00DE0544">
            <w:pPr>
              <w:pStyle w:val="a2"/>
              <w:rPr>
                <w:sz w:val="26"/>
                <w:szCs w:val="26"/>
              </w:rPr>
            </w:pPr>
            <w:r w:rsidRPr="00F23A98">
              <w:rPr>
                <w:sz w:val="26"/>
                <w:szCs w:val="26"/>
              </w:rPr>
              <w:t xml:space="preserve">Детская библиотека </w:t>
            </w:r>
          </w:p>
        </w:tc>
        <w:tc>
          <w:tcPr>
            <w:tcW w:w="1936" w:type="dxa"/>
            <w:shd w:val="clear" w:color="auto" w:fill="auto"/>
          </w:tcPr>
          <w:p w:rsidR="00DE0544" w:rsidRPr="00F23A98" w:rsidRDefault="00DE0544" w:rsidP="00DE0544">
            <w:pPr>
              <w:pStyle w:val="a2"/>
              <w:rPr>
                <w:sz w:val="26"/>
                <w:szCs w:val="26"/>
              </w:rPr>
            </w:pPr>
            <w:r w:rsidRPr="00F23A98">
              <w:rPr>
                <w:sz w:val="26"/>
                <w:szCs w:val="26"/>
              </w:rPr>
              <w:t>1 объект на 10</w:t>
            </w:r>
            <w:r w:rsidR="00AC75F2" w:rsidRPr="00F23A98">
              <w:rPr>
                <w:sz w:val="26"/>
                <w:szCs w:val="26"/>
              </w:rPr>
              <w:t xml:space="preserve"> </w:t>
            </w:r>
            <w:r w:rsidRPr="00F23A98">
              <w:rPr>
                <w:sz w:val="26"/>
                <w:szCs w:val="26"/>
              </w:rPr>
              <w:t>тыс.</w:t>
            </w:r>
            <w:r w:rsidR="00AC75F2" w:rsidRPr="00F23A98">
              <w:rPr>
                <w:sz w:val="26"/>
                <w:szCs w:val="26"/>
              </w:rPr>
              <w:t xml:space="preserve"> </w:t>
            </w:r>
            <w:r w:rsidRPr="00F23A98">
              <w:rPr>
                <w:sz w:val="26"/>
                <w:szCs w:val="26"/>
              </w:rPr>
              <w:t>детей</w:t>
            </w:r>
          </w:p>
        </w:tc>
        <w:tc>
          <w:tcPr>
            <w:tcW w:w="2728" w:type="dxa"/>
            <w:shd w:val="clear" w:color="auto" w:fill="auto"/>
          </w:tcPr>
          <w:p w:rsidR="00DE0544" w:rsidRPr="00F23A98" w:rsidRDefault="00DE0544" w:rsidP="00DE0544">
            <w:pPr>
              <w:pStyle w:val="a2"/>
              <w:rPr>
                <w:sz w:val="26"/>
                <w:szCs w:val="26"/>
              </w:rPr>
            </w:pPr>
            <w:r w:rsidRPr="00F23A98">
              <w:rPr>
                <w:sz w:val="26"/>
                <w:szCs w:val="26"/>
              </w:rPr>
              <w:t xml:space="preserve">4,0 тыс. ед. хранения на 1 тыс. чел. </w:t>
            </w:r>
            <w:r w:rsidR="00437D69" w:rsidRPr="00F23A98">
              <w:rPr>
                <w:sz w:val="26"/>
                <w:szCs w:val="26"/>
              </w:rPr>
              <w:t>постоянного населения</w:t>
            </w:r>
          </w:p>
        </w:tc>
        <w:tc>
          <w:tcPr>
            <w:tcW w:w="2829" w:type="dxa"/>
            <w:vMerge/>
            <w:shd w:val="clear" w:color="auto" w:fill="auto"/>
          </w:tcPr>
          <w:p w:rsidR="00DE0544" w:rsidRPr="00F23A98" w:rsidRDefault="00DE0544" w:rsidP="00DE0544">
            <w:pPr>
              <w:pStyle w:val="a2"/>
              <w:rPr>
                <w:sz w:val="26"/>
                <w:szCs w:val="26"/>
              </w:rPr>
            </w:pPr>
          </w:p>
        </w:tc>
      </w:tr>
      <w:tr w:rsidR="004652D2" w:rsidRPr="00F23A98" w:rsidTr="009B4F68">
        <w:trPr>
          <w:trHeight w:val="20"/>
        </w:trPr>
        <w:tc>
          <w:tcPr>
            <w:tcW w:w="1129" w:type="dxa"/>
            <w:shd w:val="clear" w:color="auto" w:fill="auto"/>
            <w:vAlign w:val="center"/>
          </w:tcPr>
          <w:p w:rsidR="00DE0544" w:rsidRPr="00F23A98" w:rsidRDefault="00013ED9" w:rsidP="00A06FD1">
            <w:pPr>
              <w:pStyle w:val="a2"/>
              <w:jc w:val="center"/>
              <w:rPr>
                <w:sz w:val="26"/>
                <w:szCs w:val="26"/>
              </w:rPr>
            </w:pPr>
            <w:r w:rsidRPr="00F23A98">
              <w:rPr>
                <w:sz w:val="26"/>
                <w:szCs w:val="26"/>
              </w:rPr>
              <w:lastRenderedPageBreak/>
              <w:t>2.3.3</w:t>
            </w:r>
          </w:p>
        </w:tc>
        <w:tc>
          <w:tcPr>
            <w:tcW w:w="3241" w:type="dxa"/>
            <w:shd w:val="clear" w:color="auto" w:fill="auto"/>
          </w:tcPr>
          <w:p w:rsidR="00DE0544" w:rsidRPr="00F23A98" w:rsidRDefault="00DE0544" w:rsidP="00DE0544">
            <w:pPr>
              <w:pStyle w:val="a2"/>
              <w:rPr>
                <w:sz w:val="26"/>
                <w:szCs w:val="26"/>
              </w:rPr>
            </w:pPr>
            <w:r w:rsidRPr="00F23A98">
              <w:rPr>
                <w:sz w:val="26"/>
                <w:szCs w:val="26"/>
              </w:rPr>
              <w:t>Учреждения культуры клубного типа</w:t>
            </w:r>
          </w:p>
        </w:tc>
        <w:tc>
          <w:tcPr>
            <w:tcW w:w="3299" w:type="dxa"/>
            <w:shd w:val="clear" w:color="auto" w:fill="auto"/>
          </w:tcPr>
          <w:p w:rsidR="00DE0544" w:rsidRPr="00F23A98" w:rsidRDefault="00DE0544" w:rsidP="00DE0544">
            <w:pPr>
              <w:pStyle w:val="a2"/>
              <w:rPr>
                <w:sz w:val="26"/>
                <w:szCs w:val="26"/>
              </w:rPr>
            </w:pPr>
            <w:r w:rsidRPr="00F23A98">
              <w:rPr>
                <w:sz w:val="26"/>
                <w:szCs w:val="26"/>
                <w:lang w:eastAsia="ru-RU"/>
              </w:rPr>
              <w:t>Центр народного творчества; дворец культуры, дом культуры (филиал), сельский дом культуры; центр культурного развития, национально-культурный центр</w:t>
            </w:r>
          </w:p>
        </w:tc>
        <w:tc>
          <w:tcPr>
            <w:tcW w:w="1936" w:type="dxa"/>
            <w:shd w:val="clear" w:color="auto" w:fill="auto"/>
          </w:tcPr>
          <w:p w:rsidR="00DE0544" w:rsidRPr="00F23A98" w:rsidRDefault="00DE0544" w:rsidP="00DE0544">
            <w:pPr>
              <w:pStyle w:val="a2"/>
              <w:rPr>
                <w:sz w:val="26"/>
                <w:szCs w:val="26"/>
              </w:rPr>
            </w:pPr>
            <w:r w:rsidRPr="00F23A98">
              <w:rPr>
                <w:sz w:val="26"/>
                <w:szCs w:val="26"/>
              </w:rPr>
              <w:t>1 объект на 100 тыс. чел.</w:t>
            </w:r>
          </w:p>
        </w:tc>
        <w:tc>
          <w:tcPr>
            <w:tcW w:w="2728" w:type="dxa"/>
            <w:shd w:val="clear" w:color="auto" w:fill="auto"/>
          </w:tcPr>
          <w:p w:rsidR="00DE0544" w:rsidRPr="00F23A98" w:rsidRDefault="00DE0544" w:rsidP="00DE0544">
            <w:pPr>
              <w:pStyle w:val="a2"/>
              <w:rPr>
                <w:sz w:val="26"/>
                <w:szCs w:val="26"/>
              </w:rPr>
            </w:pPr>
            <w:r w:rsidRPr="00F23A98">
              <w:rPr>
                <w:sz w:val="26"/>
                <w:szCs w:val="26"/>
              </w:rPr>
              <w:t>5 посадочных мест на 1 тыс. чел.</w:t>
            </w:r>
            <w:r w:rsidR="00437D69" w:rsidRPr="00F23A98">
              <w:rPr>
                <w:sz w:val="26"/>
                <w:szCs w:val="26"/>
              </w:rPr>
              <w:t xml:space="preserve"> постоянного населения</w:t>
            </w:r>
          </w:p>
          <w:p w:rsidR="00437D69" w:rsidRPr="00F23A98" w:rsidRDefault="00437D69" w:rsidP="00DE0544">
            <w:pPr>
              <w:pStyle w:val="a2"/>
              <w:rPr>
                <w:sz w:val="26"/>
                <w:szCs w:val="26"/>
              </w:rPr>
            </w:pPr>
          </w:p>
          <w:p w:rsidR="00437D69" w:rsidRPr="00F23A98" w:rsidRDefault="00437D69" w:rsidP="00DE0544">
            <w:pPr>
              <w:pStyle w:val="a2"/>
              <w:rPr>
                <w:sz w:val="26"/>
                <w:szCs w:val="26"/>
              </w:rPr>
            </w:pPr>
          </w:p>
        </w:tc>
        <w:tc>
          <w:tcPr>
            <w:tcW w:w="2829" w:type="dxa"/>
            <w:shd w:val="clear" w:color="auto" w:fill="auto"/>
          </w:tcPr>
          <w:p w:rsidR="00DE0544" w:rsidRPr="00F23A98" w:rsidRDefault="00DE0544" w:rsidP="00DE0544">
            <w:pPr>
              <w:pStyle w:val="a2"/>
              <w:rPr>
                <w:sz w:val="26"/>
                <w:szCs w:val="26"/>
              </w:rPr>
            </w:pPr>
            <w:r w:rsidRPr="00F23A98">
              <w:rPr>
                <w:sz w:val="26"/>
                <w:szCs w:val="26"/>
              </w:rPr>
              <w:t>30-минутная транспортная доступность</w:t>
            </w:r>
          </w:p>
        </w:tc>
      </w:tr>
      <w:tr w:rsidR="004652D2" w:rsidRPr="00F23A98" w:rsidTr="009B4F68">
        <w:trPr>
          <w:trHeight w:val="20"/>
        </w:trPr>
        <w:tc>
          <w:tcPr>
            <w:tcW w:w="1129" w:type="dxa"/>
            <w:shd w:val="clear" w:color="auto" w:fill="auto"/>
            <w:vAlign w:val="center"/>
          </w:tcPr>
          <w:p w:rsidR="00DE0544" w:rsidRPr="00F23A98" w:rsidRDefault="00DE0544" w:rsidP="00A06FD1">
            <w:pPr>
              <w:pStyle w:val="a2"/>
              <w:jc w:val="center"/>
              <w:rPr>
                <w:sz w:val="26"/>
                <w:szCs w:val="26"/>
              </w:rPr>
            </w:pPr>
            <w:r w:rsidRPr="00F23A98">
              <w:rPr>
                <w:sz w:val="26"/>
                <w:szCs w:val="26"/>
              </w:rPr>
              <w:t>2.3</w:t>
            </w:r>
            <w:r w:rsidR="00013ED9" w:rsidRPr="00F23A98">
              <w:rPr>
                <w:sz w:val="26"/>
                <w:szCs w:val="26"/>
              </w:rPr>
              <w:t>.4</w:t>
            </w:r>
          </w:p>
        </w:tc>
        <w:tc>
          <w:tcPr>
            <w:tcW w:w="3241" w:type="dxa"/>
            <w:shd w:val="clear" w:color="auto" w:fill="auto"/>
          </w:tcPr>
          <w:p w:rsidR="00DE0544" w:rsidRPr="00F23A98" w:rsidRDefault="00DE0544" w:rsidP="00DE0544">
            <w:pPr>
              <w:pStyle w:val="a2"/>
              <w:rPr>
                <w:sz w:val="26"/>
                <w:szCs w:val="26"/>
              </w:rPr>
            </w:pPr>
            <w:r w:rsidRPr="00F23A98">
              <w:rPr>
                <w:sz w:val="26"/>
                <w:szCs w:val="26"/>
              </w:rPr>
              <w:t xml:space="preserve">Краеведческий музей </w:t>
            </w:r>
          </w:p>
        </w:tc>
        <w:tc>
          <w:tcPr>
            <w:tcW w:w="3299" w:type="dxa"/>
            <w:vMerge w:val="restart"/>
            <w:shd w:val="clear" w:color="auto" w:fill="auto"/>
          </w:tcPr>
          <w:p w:rsidR="00DE0544" w:rsidRPr="00F23A98" w:rsidRDefault="00DE0544" w:rsidP="00DE0544">
            <w:pPr>
              <w:pStyle w:val="a2"/>
              <w:rPr>
                <w:sz w:val="26"/>
                <w:szCs w:val="26"/>
              </w:rPr>
            </w:pPr>
            <w:r w:rsidRPr="00F23A98">
              <w:rPr>
                <w:sz w:val="26"/>
                <w:szCs w:val="26"/>
              </w:rPr>
              <w:t>Объекты специализированных организаций, осуществляющие функции по хранению, сохранности и популяризации предметов и коллекций, отнесенных к культурному наследию Музе</w:t>
            </w:r>
            <w:r w:rsidR="006675EB" w:rsidRPr="00F23A98">
              <w:rPr>
                <w:sz w:val="26"/>
                <w:szCs w:val="26"/>
              </w:rPr>
              <w:t>йного Фонда РФ</w:t>
            </w:r>
          </w:p>
        </w:tc>
        <w:tc>
          <w:tcPr>
            <w:tcW w:w="4664" w:type="dxa"/>
            <w:gridSpan w:val="2"/>
            <w:shd w:val="clear" w:color="auto" w:fill="auto"/>
          </w:tcPr>
          <w:p w:rsidR="00DE0544" w:rsidRPr="00F23A98" w:rsidRDefault="00DE0544" w:rsidP="00DE0544">
            <w:pPr>
              <w:pStyle w:val="a2"/>
              <w:rPr>
                <w:sz w:val="26"/>
                <w:szCs w:val="26"/>
              </w:rPr>
            </w:pPr>
            <w:r w:rsidRPr="00F23A98">
              <w:rPr>
                <w:sz w:val="26"/>
                <w:szCs w:val="26"/>
              </w:rPr>
              <w:t>1 объект на городской округ</w:t>
            </w:r>
          </w:p>
        </w:tc>
        <w:tc>
          <w:tcPr>
            <w:tcW w:w="2829" w:type="dxa"/>
            <w:shd w:val="clear" w:color="auto" w:fill="auto"/>
          </w:tcPr>
          <w:p w:rsidR="00DE0544" w:rsidRPr="00F23A98" w:rsidRDefault="00DE0544" w:rsidP="00DE0544">
            <w:pPr>
              <w:pStyle w:val="a2"/>
              <w:rPr>
                <w:sz w:val="26"/>
                <w:szCs w:val="26"/>
              </w:rPr>
            </w:pPr>
            <w:r w:rsidRPr="00F23A98">
              <w:rPr>
                <w:sz w:val="26"/>
                <w:szCs w:val="26"/>
              </w:rPr>
              <w:t>30-минутная транспортная доступность</w:t>
            </w:r>
          </w:p>
        </w:tc>
      </w:tr>
      <w:tr w:rsidR="004652D2" w:rsidRPr="00F23A98" w:rsidTr="009B4F68">
        <w:trPr>
          <w:trHeight w:val="20"/>
        </w:trPr>
        <w:tc>
          <w:tcPr>
            <w:tcW w:w="1129" w:type="dxa"/>
            <w:shd w:val="clear" w:color="auto" w:fill="auto"/>
            <w:vAlign w:val="center"/>
          </w:tcPr>
          <w:p w:rsidR="00DE0544" w:rsidRPr="00F23A98" w:rsidRDefault="00DE0544" w:rsidP="00A06FD1">
            <w:pPr>
              <w:pStyle w:val="a2"/>
              <w:jc w:val="center"/>
              <w:rPr>
                <w:sz w:val="26"/>
                <w:szCs w:val="26"/>
              </w:rPr>
            </w:pPr>
            <w:r w:rsidRPr="00F23A98">
              <w:rPr>
                <w:sz w:val="26"/>
                <w:szCs w:val="26"/>
              </w:rPr>
              <w:t>2.</w:t>
            </w:r>
            <w:r w:rsidR="00013ED9" w:rsidRPr="00F23A98">
              <w:rPr>
                <w:sz w:val="26"/>
                <w:szCs w:val="26"/>
              </w:rPr>
              <w:t>3.5</w:t>
            </w:r>
          </w:p>
        </w:tc>
        <w:tc>
          <w:tcPr>
            <w:tcW w:w="3241" w:type="dxa"/>
            <w:shd w:val="clear" w:color="auto" w:fill="auto"/>
          </w:tcPr>
          <w:p w:rsidR="00DE0544" w:rsidRPr="00F23A98" w:rsidRDefault="00DE0544" w:rsidP="00DE0544">
            <w:pPr>
              <w:pStyle w:val="a2"/>
              <w:rPr>
                <w:sz w:val="26"/>
                <w:szCs w:val="26"/>
              </w:rPr>
            </w:pPr>
            <w:r w:rsidRPr="00F23A98">
              <w:rPr>
                <w:sz w:val="26"/>
                <w:szCs w:val="26"/>
              </w:rPr>
              <w:t>Тематический музей</w:t>
            </w:r>
          </w:p>
        </w:tc>
        <w:tc>
          <w:tcPr>
            <w:tcW w:w="3299" w:type="dxa"/>
            <w:vMerge/>
            <w:shd w:val="clear" w:color="auto" w:fill="auto"/>
          </w:tcPr>
          <w:p w:rsidR="00DE0544" w:rsidRPr="00F23A98" w:rsidRDefault="00DE0544" w:rsidP="00DE0544">
            <w:pPr>
              <w:pStyle w:val="a2"/>
              <w:rPr>
                <w:sz w:val="26"/>
                <w:szCs w:val="26"/>
              </w:rPr>
            </w:pPr>
          </w:p>
        </w:tc>
        <w:tc>
          <w:tcPr>
            <w:tcW w:w="4664" w:type="dxa"/>
            <w:gridSpan w:val="2"/>
            <w:shd w:val="clear" w:color="auto" w:fill="auto"/>
          </w:tcPr>
          <w:p w:rsidR="00DE0544" w:rsidRPr="00F23A98" w:rsidRDefault="00DE0544" w:rsidP="00DE0544">
            <w:pPr>
              <w:pStyle w:val="a2"/>
              <w:rPr>
                <w:sz w:val="26"/>
                <w:szCs w:val="26"/>
              </w:rPr>
            </w:pPr>
            <w:r w:rsidRPr="00F23A98">
              <w:rPr>
                <w:sz w:val="26"/>
                <w:szCs w:val="26"/>
              </w:rPr>
              <w:t xml:space="preserve">1 объект </w:t>
            </w:r>
            <w:r w:rsidRPr="00F23A98">
              <w:rPr>
                <w:rFonts w:eastAsia="Times New Roman"/>
                <w:sz w:val="26"/>
                <w:szCs w:val="26"/>
              </w:rPr>
              <w:t>на городской округ</w:t>
            </w:r>
          </w:p>
        </w:tc>
        <w:tc>
          <w:tcPr>
            <w:tcW w:w="2829" w:type="dxa"/>
            <w:shd w:val="clear" w:color="auto" w:fill="auto"/>
          </w:tcPr>
          <w:p w:rsidR="00DE0544" w:rsidRPr="00F23A98" w:rsidRDefault="00DE0544" w:rsidP="00DE0544">
            <w:pPr>
              <w:pStyle w:val="a2"/>
              <w:rPr>
                <w:sz w:val="26"/>
                <w:szCs w:val="26"/>
              </w:rPr>
            </w:pPr>
            <w:r w:rsidRPr="00F23A98">
              <w:rPr>
                <w:sz w:val="26"/>
                <w:szCs w:val="26"/>
              </w:rPr>
              <w:t>30-минутная транспортная доступность</w:t>
            </w:r>
          </w:p>
        </w:tc>
      </w:tr>
      <w:tr w:rsidR="004652D2" w:rsidRPr="00F23A98" w:rsidTr="009B4F68">
        <w:trPr>
          <w:trHeight w:val="20"/>
        </w:trPr>
        <w:tc>
          <w:tcPr>
            <w:tcW w:w="1129" w:type="dxa"/>
            <w:shd w:val="clear" w:color="auto" w:fill="auto"/>
            <w:vAlign w:val="center"/>
          </w:tcPr>
          <w:p w:rsidR="00DE0544" w:rsidRPr="00F23A98" w:rsidRDefault="00013ED9" w:rsidP="00A06FD1">
            <w:pPr>
              <w:pStyle w:val="a2"/>
              <w:jc w:val="center"/>
              <w:rPr>
                <w:sz w:val="26"/>
                <w:szCs w:val="26"/>
              </w:rPr>
            </w:pPr>
            <w:r w:rsidRPr="00F23A98">
              <w:rPr>
                <w:sz w:val="26"/>
                <w:szCs w:val="26"/>
              </w:rPr>
              <w:t>2.3.6</w:t>
            </w:r>
          </w:p>
        </w:tc>
        <w:tc>
          <w:tcPr>
            <w:tcW w:w="3241" w:type="dxa"/>
            <w:shd w:val="clear" w:color="auto" w:fill="auto"/>
          </w:tcPr>
          <w:p w:rsidR="00DE0544" w:rsidRPr="00F23A98" w:rsidRDefault="00DE0544" w:rsidP="00DE0544">
            <w:pPr>
              <w:pStyle w:val="a2"/>
              <w:rPr>
                <w:sz w:val="26"/>
                <w:szCs w:val="26"/>
              </w:rPr>
            </w:pPr>
            <w:r w:rsidRPr="00F23A98">
              <w:rPr>
                <w:sz w:val="26"/>
                <w:szCs w:val="26"/>
              </w:rPr>
              <w:t>Художественны</w:t>
            </w:r>
            <w:r w:rsidR="00A66A44" w:rsidRPr="00F23A98">
              <w:rPr>
                <w:sz w:val="26"/>
                <w:szCs w:val="26"/>
              </w:rPr>
              <w:t>й</w:t>
            </w:r>
            <w:r w:rsidRPr="00F23A98">
              <w:rPr>
                <w:sz w:val="26"/>
                <w:szCs w:val="26"/>
              </w:rPr>
              <w:t xml:space="preserve"> музейно-выставочны</w:t>
            </w:r>
            <w:r w:rsidR="00A66A44" w:rsidRPr="00F23A98">
              <w:rPr>
                <w:sz w:val="26"/>
                <w:szCs w:val="26"/>
              </w:rPr>
              <w:t>й</w:t>
            </w:r>
            <w:r w:rsidRPr="00F23A98">
              <w:rPr>
                <w:sz w:val="26"/>
                <w:szCs w:val="26"/>
              </w:rPr>
              <w:t xml:space="preserve"> комплекс</w:t>
            </w:r>
          </w:p>
        </w:tc>
        <w:tc>
          <w:tcPr>
            <w:tcW w:w="3299" w:type="dxa"/>
            <w:shd w:val="clear" w:color="auto" w:fill="auto"/>
          </w:tcPr>
          <w:p w:rsidR="00DE0544" w:rsidRPr="00F23A98" w:rsidRDefault="00DE0544" w:rsidP="00DE0544">
            <w:pPr>
              <w:pStyle w:val="a2"/>
              <w:rPr>
                <w:sz w:val="26"/>
                <w:szCs w:val="26"/>
              </w:rPr>
            </w:pPr>
            <w:r w:rsidRPr="00F23A98">
              <w:rPr>
                <w:sz w:val="26"/>
                <w:szCs w:val="26"/>
              </w:rPr>
              <w:t>Художественные музейно- выставочные комплексы</w:t>
            </w:r>
          </w:p>
        </w:tc>
        <w:tc>
          <w:tcPr>
            <w:tcW w:w="4664" w:type="dxa"/>
            <w:gridSpan w:val="2"/>
            <w:shd w:val="clear" w:color="auto" w:fill="auto"/>
          </w:tcPr>
          <w:p w:rsidR="00DE0544" w:rsidRPr="00F23A98" w:rsidRDefault="00DE0544" w:rsidP="00DE0544">
            <w:pPr>
              <w:pStyle w:val="a2"/>
              <w:rPr>
                <w:sz w:val="26"/>
                <w:szCs w:val="26"/>
              </w:rPr>
            </w:pPr>
            <w:r w:rsidRPr="00F23A98">
              <w:rPr>
                <w:sz w:val="26"/>
                <w:szCs w:val="26"/>
              </w:rPr>
              <w:t>1 объект на городской округ</w:t>
            </w:r>
          </w:p>
        </w:tc>
        <w:tc>
          <w:tcPr>
            <w:tcW w:w="2829" w:type="dxa"/>
            <w:shd w:val="clear" w:color="auto" w:fill="auto"/>
          </w:tcPr>
          <w:p w:rsidR="00DE0544" w:rsidRPr="00F23A98" w:rsidRDefault="00DE0544" w:rsidP="00DE0544">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DE0544" w:rsidRPr="00F23A98" w:rsidRDefault="00013ED9" w:rsidP="00A06FD1">
            <w:pPr>
              <w:pStyle w:val="a2"/>
              <w:jc w:val="center"/>
              <w:rPr>
                <w:sz w:val="26"/>
                <w:szCs w:val="26"/>
              </w:rPr>
            </w:pPr>
            <w:r w:rsidRPr="00F23A98">
              <w:rPr>
                <w:sz w:val="26"/>
                <w:szCs w:val="26"/>
              </w:rPr>
              <w:t>2.3.7</w:t>
            </w:r>
          </w:p>
        </w:tc>
        <w:tc>
          <w:tcPr>
            <w:tcW w:w="3241" w:type="dxa"/>
            <w:shd w:val="clear" w:color="auto" w:fill="auto"/>
          </w:tcPr>
          <w:p w:rsidR="00DE0544" w:rsidRPr="00F23A98" w:rsidRDefault="00DE0544" w:rsidP="00DE0544">
            <w:pPr>
              <w:pStyle w:val="a2"/>
              <w:rPr>
                <w:sz w:val="26"/>
                <w:szCs w:val="26"/>
              </w:rPr>
            </w:pPr>
            <w:r w:rsidRPr="00F23A98">
              <w:rPr>
                <w:sz w:val="26"/>
                <w:szCs w:val="26"/>
              </w:rPr>
              <w:t>Культурно-познавательны</w:t>
            </w:r>
            <w:r w:rsidR="00A66A44" w:rsidRPr="00F23A98">
              <w:rPr>
                <w:sz w:val="26"/>
                <w:szCs w:val="26"/>
              </w:rPr>
              <w:t>й</w:t>
            </w:r>
            <w:r w:rsidRPr="00F23A98">
              <w:rPr>
                <w:sz w:val="26"/>
                <w:szCs w:val="26"/>
              </w:rPr>
              <w:t>, культурно-образовательны</w:t>
            </w:r>
            <w:r w:rsidR="00A66A44" w:rsidRPr="00F23A98">
              <w:rPr>
                <w:sz w:val="26"/>
                <w:szCs w:val="26"/>
              </w:rPr>
              <w:t>й</w:t>
            </w:r>
            <w:r w:rsidRPr="00F23A98">
              <w:rPr>
                <w:sz w:val="26"/>
                <w:szCs w:val="26"/>
              </w:rPr>
              <w:t xml:space="preserve"> комплекс</w:t>
            </w:r>
          </w:p>
        </w:tc>
        <w:tc>
          <w:tcPr>
            <w:tcW w:w="3299" w:type="dxa"/>
            <w:shd w:val="clear" w:color="auto" w:fill="auto"/>
          </w:tcPr>
          <w:p w:rsidR="00DE0544" w:rsidRPr="00F23A98" w:rsidRDefault="00DE0544" w:rsidP="00DE0544">
            <w:pPr>
              <w:pStyle w:val="a2"/>
              <w:rPr>
                <w:sz w:val="26"/>
                <w:szCs w:val="26"/>
              </w:rPr>
            </w:pPr>
            <w:r w:rsidRPr="00F23A98">
              <w:rPr>
                <w:sz w:val="26"/>
                <w:szCs w:val="26"/>
              </w:rPr>
              <w:t>Культурно-познавательные, Культурно-образовательные комплексы</w:t>
            </w:r>
          </w:p>
        </w:tc>
        <w:tc>
          <w:tcPr>
            <w:tcW w:w="4664" w:type="dxa"/>
            <w:gridSpan w:val="2"/>
            <w:shd w:val="clear" w:color="auto" w:fill="auto"/>
          </w:tcPr>
          <w:p w:rsidR="00DE0544" w:rsidRPr="00F23A98" w:rsidRDefault="00DE0544" w:rsidP="00DE0544">
            <w:pPr>
              <w:pStyle w:val="a2"/>
              <w:rPr>
                <w:sz w:val="26"/>
                <w:szCs w:val="26"/>
              </w:rPr>
            </w:pPr>
            <w:r w:rsidRPr="00F23A98">
              <w:rPr>
                <w:sz w:val="26"/>
                <w:szCs w:val="26"/>
              </w:rPr>
              <w:t>1 объект на городской округ</w:t>
            </w:r>
          </w:p>
        </w:tc>
        <w:tc>
          <w:tcPr>
            <w:tcW w:w="2829" w:type="dxa"/>
            <w:shd w:val="clear" w:color="auto" w:fill="auto"/>
          </w:tcPr>
          <w:p w:rsidR="00DE0544" w:rsidRPr="00F23A98" w:rsidRDefault="00DE0544" w:rsidP="00DE0544">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DE0544" w:rsidRPr="00F23A98" w:rsidRDefault="00DE0544" w:rsidP="00A06FD1">
            <w:pPr>
              <w:pStyle w:val="a2"/>
              <w:jc w:val="center"/>
              <w:rPr>
                <w:sz w:val="26"/>
                <w:szCs w:val="26"/>
              </w:rPr>
            </w:pPr>
            <w:r w:rsidRPr="00F23A98">
              <w:rPr>
                <w:sz w:val="26"/>
                <w:szCs w:val="26"/>
              </w:rPr>
              <w:lastRenderedPageBreak/>
              <w:t>2.</w:t>
            </w:r>
            <w:r w:rsidR="00013ED9" w:rsidRPr="00F23A98">
              <w:rPr>
                <w:sz w:val="26"/>
                <w:szCs w:val="26"/>
              </w:rPr>
              <w:t>3.8</w:t>
            </w:r>
          </w:p>
        </w:tc>
        <w:tc>
          <w:tcPr>
            <w:tcW w:w="3241" w:type="dxa"/>
            <w:shd w:val="clear" w:color="auto" w:fill="auto"/>
          </w:tcPr>
          <w:p w:rsidR="00DE0544" w:rsidRPr="00F23A98" w:rsidRDefault="00DE0544" w:rsidP="00DE0544">
            <w:pPr>
              <w:pStyle w:val="a2"/>
              <w:rPr>
                <w:sz w:val="26"/>
                <w:szCs w:val="26"/>
              </w:rPr>
            </w:pPr>
            <w:r w:rsidRPr="00F23A98">
              <w:rPr>
                <w:sz w:val="26"/>
                <w:szCs w:val="26"/>
              </w:rPr>
              <w:t>Театр</w:t>
            </w:r>
          </w:p>
        </w:tc>
        <w:tc>
          <w:tcPr>
            <w:tcW w:w="3299" w:type="dxa"/>
            <w:shd w:val="clear" w:color="auto" w:fill="auto"/>
          </w:tcPr>
          <w:p w:rsidR="00DE0544" w:rsidRPr="00F23A98" w:rsidRDefault="00DE0544" w:rsidP="00DE0544">
            <w:pPr>
              <w:pStyle w:val="a2"/>
              <w:rPr>
                <w:sz w:val="26"/>
                <w:szCs w:val="26"/>
              </w:rPr>
            </w:pPr>
            <w:r w:rsidRPr="00F23A98">
              <w:rPr>
                <w:sz w:val="26"/>
                <w:szCs w:val="26"/>
              </w:rPr>
              <w:t>Театры, в том числе театры драматические</w:t>
            </w:r>
          </w:p>
        </w:tc>
        <w:tc>
          <w:tcPr>
            <w:tcW w:w="1936" w:type="dxa"/>
            <w:shd w:val="clear" w:color="auto" w:fill="auto"/>
          </w:tcPr>
          <w:p w:rsidR="00DE0544" w:rsidRPr="00F23A98" w:rsidRDefault="00DE0544" w:rsidP="00DE0544">
            <w:pPr>
              <w:pStyle w:val="a2"/>
              <w:rPr>
                <w:sz w:val="26"/>
                <w:szCs w:val="26"/>
              </w:rPr>
            </w:pPr>
            <w:r w:rsidRPr="00F23A98">
              <w:rPr>
                <w:sz w:val="26"/>
                <w:szCs w:val="26"/>
              </w:rPr>
              <w:t>1 объект на 200 тыс. чел.</w:t>
            </w:r>
          </w:p>
        </w:tc>
        <w:tc>
          <w:tcPr>
            <w:tcW w:w="2728" w:type="dxa"/>
            <w:shd w:val="clear" w:color="auto" w:fill="auto"/>
          </w:tcPr>
          <w:p w:rsidR="00DE0544" w:rsidRPr="00F23A98" w:rsidRDefault="00DE0544" w:rsidP="00DE0544">
            <w:pPr>
              <w:pStyle w:val="a2"/>
              <w:rPr>
                <w:sz w:val="26"/>
                <w:szCs w:val="26"/>
              </w:rPr>
            </w:pPr>
            <w:r w:rsidRPr="00F23A98">
              <w:rPr>
                <w:sz w:val="26"/>
                <w:szCs w:val="26"/>
              </w:rPr>
              <w:t xml:space="preserve">5,2 посадочных места на 1 тыс. чел. </w:t>
            </w:r>
            <w:r w:rsidR="00437D69" w:rsidRPr="00F23A98">
              <w:rPr>
                <w:sz w:val="26"/>
                <w:szCs w:val="26"/>
              </w:rPr>
              <w:t>постоянного населения</w:t>
            </w:r>
          </w:p>
        </w:tc>
        <w:tc>
          <w:tcPr>
            <w:tcW w:w="2829" w:type="dxa"/>
            <w:shd w:val="clear" w:color="auto" w:fill="auto"/>
          </w:tcPr>
          <w:p w:rsidR="00DE0544" w:rsidRPr="00F23A98" w:rsidRDefault="00DE0544" w:rsidP="00DE0544">
            <w:pPr>
              <w:pStyle w:val="a2"/>
              <w:rPr>
                <w:sz w:val="26"/>
                <w:szCs w:val="26"/>
              </w:rPr>
            </w:pPr>
            <w:r w:rsidRPr="00F23A98">
              <w:rPr>
                <w:sz w:val="26"/>
                <w:szCs w:val="26"/>
              </w:rPr>
              <w:t>30-минутная транспортная доступность</w:t>
            </w:r>
          </w:p>
        </w:tc>
      </w:tr>
      <w:tr w:rsidR="004652D2" w:rsidRPr="00F23A98" w:rsidTr="009B4F68">
        <w:trPr>
          <w:trHeight w:val="20"/>
        </w:trPr>
        <w:tc>
          <w:tcPr>
            <w:tcW w:w="1129" w:type="dxa"/>
            <w:shd w:val="clear" w:color="auto" w:fill="auto"/>
            <w:vAlign w:val="center"/>
          </w:tcPr>
          <w:p w:rsidR="00DE0544" w:rsidRPr="00F23A98" w:rsidRDefault="00DE0544" w:rsidP="00A06FD1">
            <w:pPr>
              <w:pStyle w:val="a2"/>
              <w:jc w:val="center"/>
              <w:rPr>
                <w:sz w:val="26"/>
                <w:szCs w:val="26"/>
              </w:rPr>
            </w:pPr>
            <w:r w:rsidRPr="00F23A98">
              <w:rPr>
                <w:sz w:val="26"/>
                <w:szCs w:val="26"/>
              </w:rPr>
              <w:t>2.</w:t>
            </w:r>
            <w:r w:rsidR="00013ED9" w:rsidRPr="00F23A98">
              <w:rPr>
                <w:sz w:val="26"/>
                <w:szCs w:val="26"/>
              </w:rPr>
              <w:t>3.9</w:t>
            </w:r>
          </w:p>
        </w:tc>
        <w:tc>
          <w:tcPr>
            <w:tcW w:w="3241" w:type="dxa"/>
            <w:shd w:val="clear" w:color="auto" w:fill="auto"/>
          </w:tcPr>
          <w:p w:rsidR="00DE0544" w:rsidRPr="00F23A98" w:rsidRDefault="00DE0544" w:rsidP="00DE0544">
            <w:pPr>
              <w:pStyle w:val="a2"/>
              <w:rPr>
                <w:sz w:val="26"/>
                <w:szCs w:val="26"/>
              </w:rPr>
            </w:pPr>
            <w:r w:rsidRPr="00F23A98">
              <w:rPr>
                <w:sz w:val="26"/>
                <w:szCs w:val="26"/>
              </w:rPr>
              <w:t>Концертный зал</w:t>
            </w:r>
          </w:p>
        </w:tc>
        <w:tc>
          <w:tcPr>
            <w:tcW w:w="3299" w:type="dxa"/>
            <w:shd w:val="clear" w:color="auto" w:fill="auto"/>
          </w:tcPr>
          <w:p w:rsidR="00DE0544" w:rsidRPr="00F23A98" w:rsidRDefault="00DE0544" w:rsidP="00DE0544">
            <w:pPr>
              <w:pStyle w:val="a2"/>
              <w:rPr>
                <w:sz w:val="26"/>
                <w:szCs w:val="26"/>
              </w:rPr>
            </w:pPr>
            <w:r w:rsidRPr="00F23A98">
              <w:rPr>
                <w:sz w:val="26"/>
                <w:szCs w:val="26"/>
              </w:rPr>
              <w:t>Филармонический концертный зал</w:t>
            </w:r>
          </w:p>
        </w:tc>
        <w:tc>
          <w:tcPr>
            <w:tcW w:w="1936" w:type="dxa"/>
            <w:shd w:val="clear" w:color="auto" w:fill="auto"/>
          </w:tcPr>
          <w:p w:rsidR="00DE0544" w:rsidRPr="00F23A98" w:rsidRDefault="00DE0544" w:rsidP="00DE0544">
            <w:pPr>
              <w:pStyle w:val="a2"/>
              <w:rPr>
                <w:sz w:val="26"/>
                <w:szCs w:val="26"/>
              </w:rPr>
            </w:pPr>
            <w:r w:rsidRPr="00F23A98">
              <w:rPr>
                <w:sz w:val="26"/>
                <w:szCs w:val="26"/>
              </w:rPr>
              <w:t xml:space="preserve">1 объект </w:t>
            </w:r>
            <w:r w:rsidRPr="00F23A98">
              <w:rPr>
                <w:rFonts w:eastAsia="Times New Roman"/>
                <w:sz w:val="26"/>
                <w:szCs w:val="26"/>
              </w:rPr>
              <w:t>на городской округ</w:t>
            </w:r>
          </w:p>
        </w:tc>
        <w:tc>
          <w:tcPr>
            <w:tcW w:w="2728" w:type="dxa"/>
            <w:shd w:val="clear" w:color="auto" w:fill="auto"/>
          </w:tcPr>
          <w:p w:rsidR="00DE0544" w:rsidRPr="00F23A98" w:rsidRDefault="00DE0544" w:rsidP="00DE0544">
            <w:pPr>
              <w:pStyle w:val="a2"/>
              <w:rPr>
                <w:sz w:val="26"/>
                <w:szCs w:val="26"/>
              </w:rPr>
            </w:pPr>
            <w:r w:rsidRPr="00F23A98">
              <w:rPr>
                <w:sz w:val="26"/>
                <w:szCs w:val="26"/>
              </w:rPr>
              <w:t>5,2 посадочных мест на 1 тыс. чел.</w:t>
            </w:r>
            <w:r w:rsidR="00437D69" w:rsidRPr="00F23A98">
              <w:rPr>
                <w:sz w:val="26"/>
                <w:szCs w:val="26"/>
              </w:rPr>
              <w:t xml:space="preserve"> постоянного населения</w:t>
            </w:r>
          </w:p>
        </w:tc>
        <w:tc>
          <w:tcPr>
            <w:tcW w:w="2829" w:type="dxa"/>
            <w:shd w:val="clear" w:color="auto" w:fill="auto"/>
          </w:tcPr>
          <w:p w:rsidR="00DE0544" w:rsidRPr="00F23A98" w:rsidRDefault="00DE0544" w:rsidP="00DE0544">
            <w:pPr>
              <w:pStyle w:val="a2"/>
              <w:rPr>
                <w:sz w:val="26"/>
                <w:szCs w:val="26"/>
              </w:rPr>
            </w:pPr>
            <w:r w:rsidRPr="00F23A98">
              <w:rPr>
                <w:sz w:val="26"/>
                <w:szCs w:val="26"/>
              </w:rPr>
              <w:t>30-минутная транспортная доступность</w:t>
            </w:r>
          </w:p>
        </w:tc>
      </w:tr>
      <w:tr w:rsidR="004652D2" w:rsidRPr="00F23A98" w:rsidTr="009B4F68">
        <w:trPr>
          <w:trHeight w:val="20"/>
        </w:trPr>
        <w:tc>
          <w:tcPr>
            <w:tcW w:w="1129" w:type="dxa"/>
            <w:shd w:val="clear" w:color="auto" w:fill="auto"/>
            <w:vAlign w:val="center"/>
          </w:tcPr>
          <w:p w:rsidR="00DE0544" w:rsidRPr="00F23A98" w:rsidRDefault="00DE0544" w:rsidP="00A06FD1">
            <w:pPr>
              <w:pStyle w:val="a2"/>
              <w:jc w:val="center"/>
              <w:rPr>
                <w:sz w:val="26"/>
                <w:szCs w:val="26"/>
              </w:rPr>
            </w:pPr>
            <w:r w:rsidRPr="00F23A98">
              <w:rPr>
                <w:sz w:val="26"/>
                <w:szCs w:val="26"/>
              </w:rPr>
              <w:t>2.</w:t>
            </w:r>
            <w:r w:rsidR="00013ED9" w:rsidRPr="00F23A98">
              <w:rPr>
                <w:sz w:val="26"/>
                <w:szCs w:val="26"/>
              </w:rPr>
              <w:t>3.10</w:t>
            </w:r>
          </w:p>
        </w:tc>
        <w:tc>
          <w:tcPr>
            <w:tcW w:w="3241" w:type="dxa"/>
            <w:shd w:val="clear" w:color="auto" w:fill="auto"/>
          </w:tcPr>
          <w:p w:rsidR="00DE0544" w:rsidRPr="00F23A98" w:rsidRDefault="00DE0544" w:rsidP="00DE0544">
            <w:pPr>
              <w:pStyle w:val="a2"/>
              <w:rPr>
                <w:sz w:val="26"/>
                <w:szCs w:val="26"/>
              </w:rPr>
            </w:pPr>
            <w:r w:rsidRPr="00F23A98">
              <w:rPr>
                <w:sz w:val="26"/>
                <w:szCs w:val="26"/>
              </w:rPr>
              <w:t>Цирки</w:t>
            </w:r>
          </w:p>
        </w:tc>
        <w:tc>
          <w:tcPr>
            <w:tcW w:w="3299" w:type="dxa"/>
            <w:shd w:val="clear" w:color="auto" w:fill="auto"/>
          </w:tcPr>
          <w:p w:rsidR="00DE0544" w:rsidRPr="00F23A98" w:rsidRDefault="00DE0544" w:rsidP="00DE0544">
            <w:pPr>
              <w:pStyle w:val="a2"/>
              <w:rPr>
                <w:sz w:val="26"/>
                <w:szCs w:val="26"/>
              </w:rPr>
            </w:pPr>
            <w:r w:rsidRPr="00F23A98">
              <w:rPr>
                <w:sz w:val="26"/>
                <w:szCs w:val="26"/>
                <w:lang w:eastAsia="ru-RU"/>
              </w:rPr>
              <w:t>Цирки и цирковые площадки</w:t>
            </w:r>
          </w:p>
        </w:tc>
        <w:tc>
          <w:tcPr>
            <w:tcW w:w="4664" w:type="dxa"/>
            <w:gridSpan w:val="2"/>
            <w:shd w:val="clear" w:color="auto" w:fill="auto"/>
          </w:tcPr>
          <w:p w:rsidR="00DE0544" w:rsidRPr="00F23A98" w:rsidRDefault="00DE0544" w:rsidP="00DE0544">
            <w:pPr>
              <w:pStyle w:val="a2"/>
              <w:rPr>
                <w:sz w:val="26"/>
                <w:szCs w:val="26"/>
              </w:rPr>
            </w:pPr>
            <w:r w:rsidRPr="00F23A98">
              <w:rPr>
                <w:sz w:val="26"/>
                <w:szCs w:val="26"/>
              </w:rPr>
              <w:t>1 цирковая площадка на городской округ</w:t>
            </w:r>
          </w:p>
        </w:tc>
        <w:tc>
          <w:tcPr>
            <w:tcW w:w="2829" w:type="dxa"/>
            <w:shd w:val="clear" w:color="auto" w:fill="auto"/>
          </w:tcPr>
          <w:p w:rsidR="00DE0544" w:rsidRPr="00F23A98" w:rsidRDefault="00DE0544" w:rsidP="00DE0544">
            <w:pPr>
              <w:pStyle w:val="a2"/>
              <w:rPr>
                <w:sz w:val="26"/>
                <w:szCs w:val="26"/>
              </w:rPr>
            </w:pPr>
            <w:r w:rsidRPr="00F23A98">
              <w:rPr>
                <w:sz w:val="26"/>
                <w:szCs w:val="26"/>
              </w:rPr>
              <w:t>30-минутная транспортная доступность</w:t>
            </w:r>
          </w:p>
        </w:tc>
      </w:tr>
      <w:tr w:rsidR="004652D2" w:rsidRPr="00F23A98" w:rsidTr="009B4F68">
        <w:trPr>
          <w:trHeight w:val="20"/>
        </w:trPr>
        <w:tc>
          <w:tcPr>
            <w:tcW w:w="1129" w:type="dxa"/>
            <w:shd w:val="clear" w:color="auto" w:fill="auto"/>
            <w:vAlign w:val="center"/>
          </w:tcPr>
          <w:p w:rsidR="00DE0544" w:rsidRPr="00F23A98" w:rsidRDefault="00DE0544" w:rsidP="00A06FD1">
            <w:pPr>
              <w:pStyle w:val="a2"/>
              <w:jc w:val="center"/>
              <w:rPr>
                <w:sz w:val="26"/>
                <w:szCs w:val="26"/>
              </w:rPr>
            </w:pPr>
            <w:r w:rsidRPr="00F23A98">
              <w:rPr>
                <w:sz w:val="26"/>
                <w:szCs w:val="26"/>
              </w:rPr>
              <w:t>2.</w:t>
            </w:r>
            <w:r w:rsidR="00013ED9" w:rsidRPr="00F23A98">
              <w:rPr>
                <w:sz w:val="26"/>
                <w:szCs w:val="26"/>
              </w:rPr>
              <w:t>3.11</w:t>
            </w:r>
          </w:p>
        </w:tc>
        <w:tc>
          <w:tcPr>
            <w:tcW w:w="3241" w:type="dxa"/>
            <w:shd w:val="clear" w:color="auto" w:fill="auto"/>
          </w:tcPr>
          <w:p w:rsidR="00DE0544" w:rsidRPr="00F23A98" w:rsidRDefault="00DE0544" w:rsidP="00DE0544">
            <w:pPr>
              <w:pStyle w:val="a2"/>
              <w:rPr>
                <w:sz w:val="26"/>
                <w:szCs w:val="26"/>
              </w:rPr>
            </w:pPr>
            <w:r w:rsidRPr="00F23A98">
              <w:rPr>
                <w:sz w:val="26"/>
                <w:szCs w:val="26"/>
              </w:rPr>
              <w:t>Парки культуры и отдыха городского значения в составе озелененных территорий общего пользования</w:t>
            </w:r>
          </w:p>
        </w:tc>
        <w:tc>
          <w:tcPr>
            <w:tcW w:w="3299" w:type="dxa"/>
            <w:shd w:val="clear" w:color="auto" w:fill="auto"/>
          </w:tcPr>
          <w:p w:rsidR="00DE0544" w:rsidRPr="00F23A98" w:rsidRDefault="002B63A9" w:rsidP="009511B9">
            <w:pPr>
              <w:ind w:firstLine="0"/>
              <w:rPr>
                <w:sz w:val="26"/>
                <w:szCs w:val="26"/>
              </w:rPr>
            </w:pPr>
            <w:r w:rsidRPr="00F23A98">
              <w:rPr>
                <w:sz w:val="26"/>
                <w:szCs w:val="26"/>
              </w:rPr>
              <w:t>Парки культуры и отдыха, парки аттракционов, парки развлечений</w:t>
            </w:r>
            <w:r w:rsidR="009511B9" w:rsidRPr="00F23A98">
              <w:rPr>
                <w:sz w:val="26"/>
                <w:szCs w:val="26"/>
              </w:rPr>
              <w:t xml:space="preserve"> всех форм собственности: государственной, муниципальной, частной и иной формы собственности</w:t>
            </w:r>
          </w:p>
        </w:tc>
        <w:tc>
          <w:tcPr>
            <w:tcW w:w="4664" w:type="dxa"/>
            <w:gridSpan w:val="2"/>
            <w:shd w:val="clear" w:color="auto" w:fill="auto"/>
          </w:tcPr>
          <w:p w:rsidR="00DE0544" w:rsidRPr="00F23A98" w:rsidRDefault="00DE0544" w:rsidP="00DE0544">
            <w:pPr>
              <w:pStyle w:val="a2"/>
              <w:rPr>
                <w:sz w:val="26"/>
                <w:szCs w:val="26"/>
              </w:rPr>
            </w:pPr>
            <w:r w:rsidRPr="00F23A98">
              <w:rPr>
                <w:sz w:val="26"/>
                <w:szCs w:val="26"/>
              </w:rPr>
              <w:t>1 объект на 30 тыс. чел.</w:t>
            </w:r>
            <w:r w:rsidR="00437D69" w:rsidRPr="00F23A98">
              <w:rPr>
                <w:sz w:val="26"/>
                <w:szCs w:val="26"/>
              </w:rPr>
              <w:t xml:space="preserve"> постоянного населения</w:t>
            </w:r>
          </w:p>
        </w:tc>
        <w:tc>
          <w:tcPr>
            <w:tcW w:w="2829" w:type="dxa"/>
            <w:shd w:val="clear" w:color="auto" w:fill="auto"/>
          </w:tcPr>
          <w:p w:rsidR="00DE0544" w:rsidRPr="00F23A98" w:rsidRDefault="00DE0544" w:rsidP="00DE0544">
            <w:pPr>
              <w:pStyle w:val="a2"/>
              <w:rPr>
                <w:sz w:val="26"/>
                <w:szCs w:val="26"/>
              </w:rPr>
            </w:pPr>
            <w:r w:rsidRPr="00F23A98">
              <w:rPr>
                <w:sz w:val="26"/>
                <w:szCs w:val="26"/>
              </w:rPr>
              <w:t>40-минутная транспортная доступность</w:t>
            </w:r>
          </w:p>
        </w:tc>
      </w:tr>
      <w:tr w:rsidR="004652D2" w:rsidRPr="00F23A98" w:rsidTr="009B4F68">
        <w:trPr>
          <w:trHeight w:val="20"/>
        </w:trPr>
        <w:tc>
          <w:tcPr>
            <w:tcW w:w="1129" w:type="dxa"/>
            <w:shd w:val="clear" w:color="auto" w:fill="auto"/>
            <w:vAlign w:val="center"/>
          </w:tcPr>
          <w:p w:rsidR="00DE0544" w:rsidRPr="00F23A98" w:rsidRDefault="00DE0544" w:rsidP="00A06FD1">
            <w:pPr>
              <w:pStyle w:val="a2"/>
              <w:jc w:val="center"/>
              <w:rPr>
                <w:sz w:val="26"/>
                <w:szCs w:val="26"/>
              </w:rPr>
            </w:pPr>
            <w:r w:rsidRPr="00F23A98">
              <w:rPr>
                <w:sz w:val="26"/>
                <w:szCs w:val="26"/>
              </w:rPr>
              <w:t>2.</w:t>
            </w:r>
            <w:r w:rsidR="00013ED9" w:rsidRPr="00F23A98">
              <w:rPr>
                <w:sz w:val="26"/>
                <w:szCs w:val="26"/>
              </w:rPr>
              <w:t>3.12</w:t>
            </w:r>
          </w:p>
        </w:tc>
        <w:tc>
          <w:tcPr>
            <w:tcW w:w="3241" w:type="dxa"/>
            <w:shd w:val="clear" w:color="auto" w:fill="auto"/>
          </w:tcPr>
          <w:p w:rsidR="00DE0544" w:rsidRPr="00F23A98" w:rsidRDefault="00DE0544" w:rsidP="00DE0544">
            <w:pPr>
              <w:pStyle w:val="a2"/>
              <w:rPr>
                <w:sz w:val="26"/>
                <w:szCs w:val="26"/>
              </w:rPr>
            </w:pPr>
            <w:r w:rsidRPr="00F23A98">
              <w:rPr>
                <w:sz w:val="26"/>
                <w:szCs w:val="26"/>
              </w:rPr>
              <w:t>Зоопарки и ботанические сады</w:t>
            </w:r>
          </w:p>
        </w:tc>
        <w:tc>
          <w:tcPr>
            <w:tcW w:w="3299" w:type="dxa"/>
            <w:shd w:val="clear" w:color="auto" w:fill="auto"/>
          </w:tcPr>
          <w:p w:rsidR="00DE0544" w:rsidRPr="00F23A98" w:rsidRDefault="00DE0544" w:rsidP="00DE0544">
            <w:pPr>
              <w:pStyle w:val="a2"/>
              <w:rPr>
                <w:sz w:val="26"/>
                <w:szCs w:val="26"/>
              </w:rPr>
            </w:pPr>
            <w:r w:rsidRPr="00F23A98">
              <w:rPr>
                <w:sz w:val="26"/>
                <w:szCs w:val="26"/>
                <w:lang w:eastAsia="ru-RU"/>
              </w:rPr>
              <w:t>Зоопарк, зоосад, ботанический сад</w:t>
            </w:r>
          </w:p>
        </w:tc>
        <w:tc>
          <w:tcPr>
            <w:tcW w:w="4664" w:type="dxa"/>
            <w:gridSpan w:val="2"/>
            <w:shd w:val="clear" w:color="auto" w:fill="auto"/>
          </w:tcPr>
          <w:p w:rsidR="00DE0544" w:rsidRPr="00F23A98" w:rsidRDefault="00DE0544" w:rsidP="00DE0544">
            <w:pPr>
              <w:pStyle w:val="a2"/>
              <w:rPr>
                <w:sz w:val="26"/>
                <w:szCs w:val="26"/>
              </w:rPr>
            </w:pPr>
            <w:r w:rsidRPr="00F23A98">
              <w:rPr>
                <w:sz w:val="26"/>
                <w:szCs w:val="26"/>
              </w:rPr>
              <w:t xml:space="preserve">1 объект </w:t>
            </w:r>
            <w:r w:rsidRPr="00F23A98">
              <w:rPr>
                <w:rFonts w:eastAsia="Times New Roman"/>
                <w:sz w:val="26"/>
                <w:szCs w:val="26"/>
              </w:rPr>
              <w:t>на городской округ</w:t>
            </w:r>
          </w:p>
        </w:tc>
        <w:tc>
          <w:tcPr>
            <w:tcW w:w="2829" w:type="dxa"/>
            <w:shd w:val="clear" w:color="auto" w:fill="auto"/>
          </w:tcPr>
          <w:p w:rsidR="00DE0544" w:rsidRPr="00F23A98" w:rsidRDefault="00DE0544" w:rsidP="00DE0544">
            <w:pPr>
              <w:pStyle w:val="a2"/>
              <w:rPr>
                <w:sz w:val="26"/>
                <w:szCs w:val="26"/>
              </w:rPr>
            </w:pPr>
            <w:r w:rsidRPr="00F23A98">
              <w:rPr>
                <w:sz w:val="26"/>
                <w:szCs w:val="26"/>
              </w:rPr>
              <w:t>40-минутная транспортная доступность</w:t>
            </w:r>
          </w:p>
        </w:tc>
      </w:tr>
      <w:tr w:rsidR="004652D2" w:rsidRPr="00F23A98" w:rsidTr="009B4F68">
        <w:trPr>
          <w:trHeight w:val="20"/>
        </w:trPr>
        <w:tc>
          <w:tcPr>
            <w:tcW w:w="1129" w:type="dxa"/>
            <w:shd w:val="clear" w:color="auto" w:fill="auto"/>
            <w:vAlign w:val="center"/>
          </w:tcPr>
          <w:p w:rsidR="00DE0544" w:rsidRPr="00F23A98" w:rsidRDefault="00DE0544" w:rsidP="00A06FD1">
            <w:pPr>
              <w:pStyle w:val="a2"/>
              <w:jc w:val="center"/>
              <w:rPr>
                <w:sz w:val="26"/>
                <w:szCs w:val="26"/>
              </w:rPr>
            </w:pPr>
            <w:r w:rsidRPr="00F23A98">
              <w:rPr>
                <w:sz w:val="26"/>
                <w:szCs w:val="26"/>
              </w:rPr>
              <w:t>2.</w:t>
            </w:r>
            <w:r w:rsidR="00013ED9" w:rsidRPr="00F23A98">
              <w:rPr>
                <w:sz w:val="26"/>
                <w:szCs w:val="26"/>
              </w:rPr>
              <w:t>3.13</w:t>
            </w:r>
          </w:p>
        </w:tc>
        <w:tc>
          <w:tcPr>
            <w:tcW w:w="3241" w:type="dxa"/>
            <w:shd w:val="clear" w:color="auto" w:fill="auto"/>
          </w:tcPr>
          <w:p w:rsidR="00DE0544" w:rsidRPr="00F23A98" w:rsidRDefault="00DE0544" w:rsidP="00DE0544">
            <w:pPr>
              <w:pStyle w:val="a2"/>
              <w:rPr>
                <w:sz w:val="26"/>
                <w:szCs w:val="26"/>
              </w:rPr>
            </w:pPr>
            <w:r w:rsidRPr="00F23A98">
              <w:rPr>
                <w:sz w:val="26"/>
                <w:szCs w:val="26"/>
              </w:rPr>
              <w:t>Кинотеатры и кинозалы</w:t>
            </w:r>
          </w:p>
        </w:tc>
        <w:tc>
          <w:tcPr>
            <w:tcW w:w="3299" w:type="dxa"/>
            <w:shd w:val="clear" w:color="auto" w:fill="auto"/>
          </w:tcPr>
          <w:p w:rsidR="00DE0544" w:rsidRPr="00F23A98" w:rsidRDefault="00DE0544" w:rsidP="00DE0544">
            <w:pPr>
              <w:pStyle w:val="a2"/>
              <w:rPr>
                <w:sz w:val="26"/>
                <w:szCs w:val="26"/>
              </w:rPr>
            </w:pPr>
            <w:r w:rsidRPr="00F23A98">
              <w:rPr>
                <w:sz w:val="26"/>
                <w:szCs w:val="26"/>
                <w:lang w:eastAsia="ru-RU"/>
              </w:rPr>
              <w:t>Площадки кинопоказа всех форм собственности; зал в кинотеатре; зал в учреждениях культуры</w:t>
            </w:r>
          </w:p>
        </w:tc>
        <w:tc>
          <w:tcPr>
            <w:tcW w:w="4664" w:type="dxa"/>
            <w:gridSpan w:val="2"/>
            <w:shd w:val="clear" w:color="auto" w:fill="auto"/>
          </w:tcPr>
          <w:p w:rsidR="00DE0544" w:rsidRPr="00F23A98" w:rsidRDefault="00DE0544" w:rsidP="00DE0544">
            <w:pPr>
              <w:pStyle w:val="a2"/>
              <w:rPr>
                <w:sz w:val="26"/>
                <w:szCs w:val="26"/>
              </w:rPr>
            </w:pPr>
            <w:r w:rsidRPr="00F23A98">
              <w:rPr>
                <w:sz w:val="26"/>
                <w:szCs w:val="26"/>
              </w:rPr>
              <w:t>1 кинозал на 20 тыс. чел.</w:t>
            </w:r>
            <w:r w:rsidR="00437D69" w:rsidRPr="00F23A98">
              <w:rPr>
                <w:sz w:val="26"/>
                <w:szCs w:val="26"/>
              </w:rPr>
              <w:t xml:space="preserve"> постоянного населения</w:t>
            </w:r>
          </w:p>
        </w:tc>
        <w:tc>
          <w:tcPr>
            <w:tcW w:w="2829" w:type="dxa"/>
            <w:shd w:val="clear" w:color="auto" w:fill="auto"/>
          </w:tcPr>
          <w:p w:rsidR="00DE0544" w:rsidRPr="00F23A98" w:rsidRDefault="00DE0544" w:rsidP="00DE0544">
            <w:pPr>
              <w:pStyle w:val="a2"/>
              <w:rPr>
                <w:sz w:val="26"/>
                <w:szCs w:val="26"/>
              </w:rPr>
            </w:pPr>
            <w:r w:rsidRPr="00F23A98">
              <w:rPr>
                <w:sz w:val="26"/>
                <w:szCs w:val="26"/>
              </w:rPr>
              <w:t>30-минутная транспортная доступность</w:t>
            </w:r>
          </w:p>
        </w:tc>
      </w:tr>
      <w:tr w:rsidR="004652D2" w:rsidRPr="00F23A98" w:rsidTr="009B4F68">
        <w:trPr>
          <w:trHeight w:val="20"/>
        </w:trPr>
        <w:tc>
          <w:tcPr>
            <w:tcW w:w="1129" w:type="dxa"/>
            <w:shd w:val="clear" w:color="auto" w:fill="auto"/>
            <w:vAlign w:val="center"/>
          </w:tcPr>
          <w:p w:rsidR="00DE0544" w:rsidRPr="00F23A98" w:rsidRDefault="00DE0544" w:rsidP="00A06FD1">
            <w:pPr>
              <w:pStyle w:val="a2"/>
              <w:jc w:val="center"/>
              <w:rPr>
                <w:sz w:val="26"/>
                <w:szCs w:val="26"/>
              </w:rPr>
            </w:pPr>
            <w:r w:rsidRPr="00F23A98">
              <w:rPr>
                <w:sz w:val="26"/>
                <w:szCs w:val="26"/>
              </w:rPr>
              <w:lastRenderedPageBreak/>
              <w:t>2.</w:t>
            </w:r>
            <w:r w:rsidR="00013ED9" w:rsidRPr="00F23A98">
              <w:rPr>
                <w:sz w:val="26"/>
                <w:szCs w:val="26"/>
              </w:rPr>
              <w:t>3.14</w:t>
            </w:r>
          </w:p>
        </w:tc>
        <w:tc>
          <w:tcPr>
            <w:tcW w:w="3241" w:type="dxa"/>
            <w:shd w:val="clear" w:color="auto" w:fill="auto"/>
          </w:tcPr>
          <w:p w:rsidR="00DE0544" w:rsidRPr="00F23A98" w:rsidRDefault="00DE0544" w:rsidP="00DE0544">
            <w:pPr>
              <w:pStyle w:val="a2"/>
              <w:rPr>
                <w:sz w:val="26"/>
                <w:szCs w:val="26"/>
              </w:rPr>
            </w:pPr>
            <w:r w:rsidRPr="00F23A98">
              <w:rPr>
                <w:sz w:val="26"/>
                <w:szCs w:val="26"/>
              </w:rPr>
              <w:t>Планетарии</w:t>
            </w:r>
          </w:p>
        </w:tc>
        <w:tc>
          <w:tcPr>
            <w:tcW w:w="3299" w:type="dxa"/>
            <w:shd w:val="clear" w:color="auto" w:fill="auto"/>
          </w:tcPr>
          <w:p w:rsidR="00DE0544" w:rsidRPr="00F23A98" w:rsidRDefault="00DE0544" w:rsidP="00DE0544">
            <w:pPr>
              <w:pStyle w:val="a2"/>
              <w:rPr>
                <w:sz w:val="26"/>
                <w:szCs w:val="26"/>
                <w:lang w:eastAsia="ru-RU"/>
              </w:rPr>
            </w:pPr>
            <w:r w:rsidRPr="00F23A98">
              <w:rPr>
                <w:sz w:val="26"/>
                <w:szCs w:val="26"/>
              </w:rPr>
              <w:t>Планетарии</w:t>
            </w:r>
          </w:p>
        </w:tc>
        <w:tc>
          <w:tcPr>
            <w:tcW w:w="4664" w:type="dxa"/>
            <w:gridSpan w:val="2"/>
            <w:shd w:val="clear" w:color="auto" w:fill="auto"/>
          </w:tcPr>
          <w:p w:rsidR="00DE0544" w:rsidRPr="00F23A98" w:rsidRDefault="00DE0544" w:rsidP="00DE0544">
            <w:pPr>
              <w:pStyle w:val="a2"/>
              <w:rPr>
                <w:sz w:val="26"/>
                <w:szCs w:val="26"/>
              </w:rPr>
            </w:pPr>
            <w:r w:rsidRPr="00F23A98">
              <w:rPr>
                <w:sz w:val="26"/>
                <w:szCs w:val="26"/>
              </w:rPr>
              <w:t>1 объект на городской округ</w:t>
            </w:r>
          </w:p>
        </w:tc>
        <w:tc>
          <w:tcPr>
            <w:tcW w:w="2829" w:type="dxa"/>
            <w:shd w:val="clear" w:color="auto" w:fill="auto"/>
          </w:tcPr>
          <w:p w:rsidR="00DE0544" w:rsidRPr="00F23A98" w:rsidRDefault="00DE0544" w:rsidP="00DE0544">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DE0544" w:rsidRPr="00F23A98" w:rsidRDefault="00013ED9" w:rsidP="00A06FD1">
            <w:pPr>
              <w:pStyle w:val="a2"/>
              <w:jc w:val="center"/>
              <w:rPr>
                <w:sz w:val="26"/>
                <w:szCs w:val="26"/>
              </w:rPr>
            </w:pPr>
            <w:r w:rsidRPr="00F23A98">
              <w:rPr>
                <w:sz w:val="26"/>
                <w:szCs w:val="26"/>
              </w:rPr>
              <w:t>2.3.15</w:t>
            </w:r>
          </w:p>
        </w:tc>
        <w:tc>
          <w:tcPr>
            <w:tcW w:w="6540" w:type="dxa"/>
            <w:gridSpan w:val="2"/>
            <w:shd w:val="clear" w:color="auto" w:fill="auto"/>
          </w:tcPr>
          <w:p w:rsidR="00DE0544" w:rsidRPr="00F23A98" w:rsidRDefault="00DE0544" w:rsidP="00DE0544">
            <w:pPr>
              <w:pStyle w:val="a2"/>
              <w:rPr>
                <w:sz w:val="26"/>
                <w:szCs w:val="26"/>
              </w:rPr>
            </w:pPr>
            <w:r w:rsidRPr="00F23A98">
              <w:rPr>
                <w:sz w:val="26"/>
                <w:szCs w:val="26"/>
              </w:rPr>
              <w:t>Помещения для культурно-досуговой деятельности</w:t>
            </w:r>
          </w:p>
        </w:tc>
        <w:tc>
          <w:tcPr>
            <w:tcW w:w="4664" w:type="dxa"/>
            <w:gridSpan w:val="2"/>
            <w:shd w:val="clear" w:color="auto" w:fill="auto"/>
          </w:tcPr>
          <w:p w:rsidR="00DE0544" w:rsidRPr="00F23A98" w:rsidRDefault="00DE0544" w:rsidP="00DE0544">
            <w:pPr>
              <w:pStyle w:val="a2"/>
              <w:rPr>
                <w:sz w:val="26"/>
                <w:szCs w:val="26"/>
              </w:rPr>
            </w:pPr>
            <w:r w:rsidRPr="00F23A98">
              <w:rPr>
                <w:sz w:val="26"/>
                <w:szCs w:val="26"/>
              </w:rPr>
              <w:t>50 кв. м общей площади на 1 тыс. чел.</w:t>
            </w:r>
            <w:r w:rsidR="00437D69" w:rsidRPr="00F23A98">
              <w:rPr>
                <w:sz w:val="26"/>
                <w:szCs w:val="26"/>
              </w:rPr>
              <w:t xml:space="preserve"> постоянного населения </w:t>
            </w:r>
            <w:r w:rsidRPr="00F23A98">
              <w:rPr>
                <w:sz w:val="26"/>
                <w:szCs w:val="26"/>
              </w:rPr>
              <w:t>*</w:t>
            </w:r>
          </w:p>
        </w:tc>
        <w:tc>
          <w:tcPr>
            <w:tcW w:w="2829" w:type="dxa"/>
            <w:shd w:val="clear" w:color="auto" w:fill="auto"/>
          </w:tcPr>
          <w:p w:rsidR="00DE0544" w:rsidRPr="00F23A98" w:rsidRDefault="00DE0544" w:rsidP="00DE0544">
            <w:pPr>
              <w:pStyle w:val="a2"/>
              <w:rPr>
                <w:sz w:val="26"/>
                <w:szCs w:val="26"/>
              </w:rPr>
            </w:pPr>
            <w:r w:rsidRPr="00F23A98">
              <w:rPr>
                <w:sz w:val="26"/>
                <w:szCs w:val="26"/>
              </w:rPr>
              <w:t>500 м пешеходной доступности</w:t>
            </w:r>
          </w:p>
        </w:tc>
      </w:tr>
      <w:tr w:rsidR="004652D2" w:rsidRPr="00F23A98" w:rsidTr="002E3AA5">
        <w:trPr>
          <w:trHeight w:val="20"/>
        </w:trPr>
        <w:tc>
          <w:tcPr>
            <w:tcW w:w="15162" w:type="dxa"/>
            <w:gridSpan w:val="6"/>
            <w:shd w:val="clear" w:color="auto" w:fill="auto"/>
          </w:tcPr>
          <w:p w:rsidR="00DE0544" w:rsidRPr="00F23A98" w:rsidRDefault="00DE0544" w:rsidP="00DE0544">
            <w:pPr>
              <w:pStyle w:val="a2"/>
              <w:rPr>
                <w:sz w:val="26"/>
                <w:szCs w:val="26"/>
              </w:rPr>
            </w:pPr>
            <w:r w:rsidRPr="00F23A98">
              <w:rPr>
                <w:sz w:val="26"/>
                <w:szCs w:val="26"/>
              </w:rPr>
              <w:t>Примечани</w:t>
            </w:r>
            <w:r w:rsidR="00A06FD1" w:rsidRPr="00F23A98">
              <w:rPr>
                <w:sz w:val="26"/>
                <w:szCs w:val="26"/>
              </w:rPr>
              <w:t>я</w:t>
            </w:r>
            <w:r w:rsidRPr="00F23A98">
              <w:rPr>
                <w:sz w:val="26"/>
                <w:szCs w:val="26"/>
              </w:rPr>
              <w:t xml:space="preserve">: </w:t>
            </w:r>
          </w:p>
          <w:p w:rsidR="00DE0544" w:rsidRPr="00F23A98" w:rsidRDefault="00DE0544" w:rsidP="00A06FD1">
            <w:pPr>
              <w:pStyle w:val="a2"/>
              <w:rPr>
                <w:sz w:val="26"/>
                <w:szCs w:val="26"/>
              </w:rPr>
            </w:pPr>
            <w:r w:rsidRPr="00F23A98">
              <w:rPr>
                <w:sz w:val="26"/>
                <w:szCs w:val="26"/>
              </w:rPr>
              <w:t xml:space="preserve">1. В составе общедоступных библиотек рекомендуется размещать детские отделения. </w:t>
            </w:r>
          </w:p>
          <w:p w:rsidR="00DE0544" w:rsidRPr="00F23A98" w:rsidRDefault="00DE0544" w:rsidP="00A06FD1">
            <w:pPr>
              <w:pStyle w:val="a2"/>
              <w:rPr>
                <w:sz w:val="26"/>
                <w:szCs w:val="26"/>
              </w:rPr>
            </w:pPr>
            <w:r w:rsidRPr="00F23A98">
              <w:rPr>
                <w:sz w:val="26"/>
                <w:szCs w:val="26"/>
              </w:rPr>
              <w:t xml:space="preserve">2. Самостоятельная детская библиотека создается, если численность детей до 14 лет составляет не менее 10 тыс. человек. При условии меньшей численности детского населения детская библиотека может действовать в составе общедоступной библиотеки как филиал или структурное подразделение центральной библиотеки. </w:t>
            </w:r>
          </w:p>
          <w:p w:rsidR="00DE0544" w:rsidRPr="00F23A98" w:rsidRDefault="00DE0544" w:rsidP="00A66A44">
            <w:pPr>
              <w:pStyle w:val="a2"/>
              <w:jc w:val="both"/>
              <w:rPr>
                <w:sz w:val="26"/>
                <w:szCs w:val="26"/>
              </w:rPr>
            </w:pPr>
            <w:r w:rsidRPr="00F23A98">
              <w:rPr>
                <w:sz w:val="26"/>
                <w:szCs w:val="26"/>
              </w:rPr>
              <w:t>3. В составе учреждений культур</w:t>
            </w:r>
            <w:r w:rsidR="00AC75F2" w:rsidRPr="00F23A98">
              <w:rPr>
                <w:sz w:val="26"/>
                <w:szCs w:val="26"/>
              </w:rPr>
              <w:t>ы</w:t>
            </w:r>
            <w:r w:rsidRPr="00F23A98">
              <w:rPr>
                <w:sz w:val="26"/>
                <w:szCs w:val="26"/>
              </w:rPr>
              <w:t xml:space="preserve"> клубного типа следует размещать объекты для развития местного традиционного народного художественного творчества и промыслов.</w:t>
            </w:r>
          </w:p>
          <w:p w:rsidR="00DE0544" w:rsidRPr="00F23A98" w:rsidRDefault="00DE0544" w:rsidP="00A06FD1">
            <w:pPr>
              <w:pStyle w:val="a2"/>
              <w:rPr>
                <w:sz w:val="26"/>
                <w:szCs w:val="26"/>
              </w:rPr>
            </w:pPr>
            <w:r w:rsidRPr="00F23A98">
              <w:rPr>
                <w:sz w:val="26"/>
                <w:szCs w:val="26"/>
              </w:rPr>
              <w:t xml:space="preserve">4. В составе домов культуры рекомендуется размещать кинозалы. </w:t>
            </w:r>
          </w:p>
          <w:p w:rsidR="00DE0544" w:rsidRPr="00F23A98" w:rsidRDefault="00DE0544" w:rsidP="00A06FD1">
            <w:pPr>
              <w:pStyle w:val="a2"/>
              <w:rPr>
                <w:sz w:val="26"/>
                <w:szCs w:val="26"/>
              </w:rPr>
            </w:pPr>
            <w:r w:rsidRPr="00F23A98">
              <w:rPr>
                <w:sz w:val="26"/>
                <w:szCs w:val="26"/>
              </w:rPr>
              <w:t xml:space="preserve">5. За сетевую единицу принимаются учреждения культуры всех форм собственности: государственной, муниципальной, частной и иной формы собственности. </w:t>
            </w:r>
          </w:p>
          <w:p w:rsidR="00DE0544" w:rsidRPr="00F23A98" w:rsidRDefault="00DE0544" w:rsidP="00A06FD1">
            <w:pPr>
              <w:pStyle w:val="a2"/>
              <w:rPr>
                <w:sz w:val="26"/>
                <w:szCs w:val="26"/>
              </w:rPr>
            </w:pPr>
            <w:r w:rsidRPr="00F23A98">
              <w:rPr>
                <w:sz w:val="26"/>
                <w:szCs w:val="26"/>
              </w:rPr>
              <w:t>6. В качестве сетевой единицы концертного зала могут учитываться площадки, отвечающие акустическим стандартам, которые входят в состав иных организаций культуры (филармоний, культурно-досуговых учреждений, специализированных учебных заведений).</w:t>
            </w:r>
          </w:p>
          <w:p w:rsidR="00AC75F2" w:rsidRPr="00F23A98" w:rsidRDefault="00AC75F2" w:rsidP="00A06FD1">
            <w:pPr>
              <w:pStyle w:val="a2"/>
              <w:rPr>
                <w:sz w:val="26"/>
                <w:szCs w:val="26"/>
              </w:rPr>
            </w:pPr>
            <w:r w:rsidRPr="00F23A98">
              <w:rPr>
                <w:sz w:val="26"/>
                <w:szCs w:val="26"/>
              </w:rPr>
              <w:t>7. При комплексном развитии территории, обеспеченность населения помещениями для культурно-досуговой деятельности возможно уменьшить в случае размещения в границах проектирования объекта культуры клубного типа, предусмотренного генеральным планом, с соблюдением минимально допустимого уровня обеспеченности объектами и уровня доступности 500 м.</w:t>
            </w:r>
          </w:p>
        </w:tc>
      </w:tr>
      <w:tr w:rsidR="004652D2" w:rsidRPr="00F23A98" w:rsidTr="002E3AA5">
        <w:trPr>
          <w:trHeight w:val="20"/>
        </w:trPr>
        <w:tc>
          <w:tcPr>
            <w:tcW w:w="15162" w:type="dxa"/>
            <w:gridSpan w:val="6"/>
            <w:shd w:val="clear" w:color="auto" w:fill="auto"/>
          </w:tcPr>
          <w:p w:rsidR="00DE0544" w:rsidRPr="00F23A98" w:rsidRDefault="00DE0544" w:rsidP="00DE0544">
            <w:pPr>
              <w:pStyle w:val="a2"/>
              <w:jc w:val="center"/>
              <w:rPr>
                <w:sz w:val="26"/>
                <w:szCs w:val="26"/>
              </w:rPr>
            </w:pPr>
            <w:r w:rsidRPr="00F23A98">
              <w:rPr>
                <w:sz w:val="26"/>
                <w:szCs w:val="26"/>
              </w:rPr>
              <w:t>2.4. В области физической культуры и массового спорта</w:t>
            </w:r>
            <w:r w:rsidR="00E30C24" w:rsidRPr="00F23A98">
              <w:rPr>
                <w:sz w:val="26"/>
                <w:szCs w:val="26"/>
              </w:rPr>
              <w:t xml:space="preserve"> </w:t>
            </w:r>
          </w:p>
        </w:tc>
      </w:tr>
      <w:tr w:rsidR="004652D2" w:rsidRPr="00F23A98" w:rsidTr="009B4F68">
        <w:trPr>
          <w:trHeight w:val="20"/>
        </w:trPr>
        <w:tc>
          <w:tcPr>
            <w:tcW w:w="1129" w:type="dxa"/>
            <w:shd w:val="clear" w:color="auto" w:fill="auto"/>
            <w:vAlign w:val="center"/>
          </w:tcPr>
          <w:p w:rsidR="00DE0544" w:rsidRPr="00F23A98" w:rsidRDefault="00013ED9" w:rsidP="00A06FD1">
            <w:pPr>
              <w:pStyle w:val="a2"/>
              <w:jc w:val="center"/>
              <w:rPr>
                <w:sz w:val="26"/>
                <w:szCs w:val="26"/>
              </w:rPr>
            </w:pPr>
            <w:r w:rsidRPr="00F23A98">
              <w:rPr>
                <w:sz w:val="26"/>
                <w:szCs w:val="26"/>
              </w:rPr>
              <w:t>2.4.1</w:t>
            </w:r>
          </w:p>
        </w:tc>
        <w:tc>
          <w:tcPr>
            <w:tcW w:w="3241" w:type="dxa"/>
            <w:shd w:val="clear" w:color="auto" w:fill="auto"/>
          </w:tcPr>
          <w:p w:rsidR="00DE0544" w:rsidRPr="00F23A98" w:rsidRDefault="00DE0544" w:rsidP="00DE0544">
            <w:pPr>
              <w:pStyle w:val="a2"/>
              <w:rPr>
                <w:sz w:val="26"/>
                <w:szCs w:val="26"/>
              </w:rPr>
            </w:pPr>
            <w:r w:rsidRPr="00F23A98">
              <w:rPr>
                <w:sz w:val="26"/>
                <w:szCs w:val="26"/>
              </w:rPr>
              <w:t>Единовременная пропускная способность</w:t>
            </w:r>
            <w:r w:rsidR="00E30C24" w:rsidRPr="00F23A98">
              <w:rPr>
                <w:sz w:val="26"/>
                <w:szCs w:val="26"/>
              </w:rPr>
              <w:t xml:space="preserve"> общедоступных объектов</w:t>
            </w:r>
          </w:p>
        </w:tc>
        <w:tc>
          <w:tcPr>
            <w:tcW w:w="3299" w:type="dxa"/>
            <w:shd w:val="clear" w:color="auto" w:fill="auto"/>
          </w:tcPr>
          <w:p w:rsidR="00DE0544" w:rsidRPr="00F23A98" w:rsidRDefault="00DE0544" w:rsidP="00DE0544">
            <w:pPr>
              <w:pStyle w:val="a2"/>
              <w:rPr>
                <w:sz w:val="26"/>
                <w:szCs w:val="26"/>
              </w:rPr>
            </w:pPr>
            <w:r w:rsidRPr="00F23A98">
              <w:rPr>
                <w:sz w:val="26"/>
                <w:szCs w:val="26"/>
              </w:rPr>
              <w:t>Объекты спорта и спортивные сооружения</w:t>
            </w:r>
          </w:p>
        </w:tc>
        <w:tc>
          <w:tcPr>
            <w:tcW w:w="4664" w:type="dxa"/>
            <w:gridSpan w:val="2"/>
            <w:shd w:val="clear" w:color="auto" w:fill="auto"/>
          </w:tcPr>
          <w:p w:rsidR="00DE0544" w:rsidRPr="00F23A98" w:rsidRDefault="00DE0544" w:rsidP="00DE0544">
            <w:pPr>
              <w:pStyle w:val="a2"/>
              <w:rPr>
                <w:sz w:val="26"/>
                <w:szCs w:val="26"/>
              </w:rPr>
            </w:pPr>
            <w:r w:rsidRPr="00F23A98">
              <w:rPr>
                <w:sz w:val="26"/>
                <w:szCs w:val="26"/>
              </w:rPr>
              <w:t>64 чел. на 1 тыс. чел.</w:t>
            </w:r>
            <w:r w:rsidR="00437D69" w:rsidRPr="00F23A98">
              <w:rPr>
                <w:sz w:val="26"/>
                <w:szCs w:val="26"/>
              </w:rPr>
              <w:t xml:space="preserve"> постоянного населения</w:t>
            </w:r>
          </w:p>
        </w:tc>
        <w:tc>
          <w:tcPr>
            <w:tcW w:w="2829" w:type="dxa"/>
            <w:shd w:val="clear" w:color="auto" w:fill="auto"/>
          </w:tcPr>
          <w:p w:rsidR="00DE0544" w:rsidRPr="00F23A98" w:rsidRDefault="00DE0544" w:rsidP="00DE0544">
            <w:pPr>
              <w:pStyle w:val="a2"/>
              <w:rPr>
                <w:sz w:val="26"/>
                <w:szCs w:val="26"/>
              </w:rPr>
            </w:pPr>
            <w:r w:rsidRPr="00F23A98">
              <w:rPr>
                <w:sz w:val="26"/>
                <w:szCs w:val="26"/>
              </w:rPr>
              <w:t>-</w:t>
            </w:r>
          </w:p>
        </w:tc>
      </w:tr>
      <w:tr w:rsidR="004652D2" w:rsidRPr="00F23A98" w:rsidTr="009B4F68">
        <w:trPr>
          <w:trHeight w:val="20"/>
        </w:trPr>
        <w:tc>
          <w:tcPr>
            <w:tcW w:w="1129" w:type="dxa"/>
            <w:shd w:val="clear" w:color="auto" w:fill="auto"/>
            <w:vAlign w:val="center"/>
          </w:tcPr>
          <w:p w:rsidR="00DE0544" w:rsidRPr="00F23A98" w:rsidRDefault="00013ED9" w:rsidP="00A06FD1">
            <w:pPr>
              <w:pStyle w:val="a2"/>
              <w:jc w:val="center"/>
              <w:rPr>
                <w:sz w:val="26"/>
                <w:szCs w:val="26"/>
              </w:rPr>
            </w:pPr>
            <w:r w:rsidRPr="00F23A98">
              <w:rPr>
                <w:sz w:val="26"/>
                <w:szCs w:val="26"/>
              </w:rPr>
              <w:lastRenderedPageBreak/>
              <w:t>2.4.2</w:t>
            </w:r>
          </w:p>
        </w:tc>
        <w:tc>
          <w:tcPr>
            <w:tcW w:w="3241" w:type="dxa"/>
            <w:shd w:val="clear" w:color="auto" w:fill="auto"/>
          </w:tcPr>
          <w:p w:rsidR="00DE0544" w:rsidRPr="00F23A98" w:rsidRDefault="00E30C24" w:rsidP="00DE0544">
            <w:pPr>
              <w:pStyle w:val="a2"/>
              <w:rPr>
                <w:sz w:val="26"/>
                <w:szCs w:val="26"/>
              </w:rPr>
            </w:pPr>
            <w:r w:rsidRPr="00F23A98">
              <w:rPr>
                <w:sz w:val="26"/>
                <w:szCs w:val="26"/>
              </w:rPr>
              <w:t>Общедоступные с</w:t>
            </w:r>
            <w:r w:rsidR="00DE0544" w:rsidRPr="00F23A98">
              <w:rPr>
                <w:sz w:val="26"/>
                <w:szCs w:val="26"/>
              </w:rPr>
              <w:t>портивные залы</w:t>
            </w:r>
          </w:p>
        </w:tc>
        <w:tc>
          <w:tcPr>
            <w:tcW w:w="3299" w:type="dxa"/>
            <w:shd w:val="clear" w:color="auto" w:fill="auto"/>
          </w:tcPr>
          <w:p w:rsidR="00DE0544" w:rsidRPr="00F23A98" w:rsidRDefault="00DE0544" w:rsidP="00DE0544">
            <w:pPr>
              <w:pStyle w:val="a2"/>
              <w:rPr>
                <w:sz w:val="26"/>
                <w:szCs w:val="26"/>
              </w:rPr>
            </w:pPr>
            <w:r w:rsidRPr="00F23A98">
              <w:rPr>
                <w:sz w:val="26"/>
                <w:szCs w:val="26"/>
              </w:rPr>
              <w:t xml:space="preserve">Спортивные залы повседневного пользования </w:t>
            </w:r>
          </w:p>
        </w:tc>
        <w:tc>
          <w:tcPr>
            <w:tcW w:w="4664" w:type="dxa"/>
            <w:gridSpan w:val="2"/>
            <w:shd w:val="clear" w:color="auto" w:fill="auto"/>
          </w:tcPr>
          <w:p w:rsidR="00DE0544" w:rsidRPr="00F23A98" w:rsidRDefault="00DE0544" w:rsidP="00DE0544">
            <w:pPr>
              <w:pStyle w:val="a2"/>
              <w:rPr>
                <w:sz w:val="26"/>
                <w:szCs w:val="26"/>
              </w:rPr>
            </w:pPr>
            <w:r w:rsidRPr="00F23A98">
              <w:rPr>
                <w:sz w:val="26"/>
                <w:szCs w:val="26"/>
              </w:rPr>
              <w:t>195 кв. м на 1 тыс. чел.</w:t>
            </w:r>
            <w:r w:rsidR="00437D69" w:rsidRPr="00F23A98">
              <w:rPr>
                <w:sz w:val="26"/>
                <w:szCs w:val="26"/>
              </w:rPr>
              <w:t xml:space="preserve"> постоянного населения</w:t>
            </w:r>
          </w:p>
        </w:tc>
        <w:tc>
          <w:tcPr>
            <w:tcW w:w="2829" w:type="dxa"/>
            <w:shd w:val="clear" w:color="auto" w:fill="auto"/>
          </w:tcPr>
          <w:p w:rsidR="00DE0544" w:rsidRPr="00F23A98" w:rsidRDefault="00DE0544" w:rsidP="00DE0544">
            <w:pPr>
              <w:pStyle w:val="a2"/>
              <w:rPr>
                <w:sz w:val="26"/>
                <w:szCs w:val="26"/>
              </w:rPr>
            </w:pPr>
            <w:r w:rsidRPr="00F23A98">
              <w:rPr>
                <w:sz w:val="26"/>
                <w:szCs w:val="26"/>
              </w:rPr>
              <w:t>15-минутная пешеходная доступность</w:t>
            </w:r>
          </w:p>
        </w:tc>
      </w:tr>
      <w:tr w:rsidR="004652D2" w:rsidRPr="00F23A98" w:rsidTr="009B4F68">
        <w:trPr>
          <w:trHeight w:val="20"/>
        </w:trPr>
        <w:tc>
          <w:tcPr>
            <w:tcW w:w="1129" w:type="dxa"/>
            <w:shd w:val="clear" w:color="auto" w:fill="auto"/>
            <w:vAlign w:val="center"/>
          </w:tcPr>
          <w:p w:rsidR="00DE0544" w:rsidRPr="00F23A98" w:rsidRDefault="00013ED9" w:rsidP="00A06FD1">
            <w:pPr>
              <w:pStyle w:val="a2"/>
              <w:jc w:val="center"/>
              <w:rPr>
                <w:sz w:val="26"/>
                <w:szCs w:val="26"/>
              </w:rPr>
            </w:pPr>
            <w:r w:rsidRPr="00F23A98">
              <w:rPr>
                <w:sz w:val="26"/>
                <w:szCs w:val="26"/>
              </w:rPr>
              <w:t>2.4.3</w:t>
            </w:r>
          </w:p>
        </w:tc>
        <w:tc>
          <w:tcPr>
            <w:tcW w:w="3241" w:type="dxa"/>
            <w:shd w:val="clear" w:color="auto" w:fill="auto"/>
          </w:tcPr>
          <w:p w:rsidR="00DE0544" w:rsidRPr="00F23A98" w:rsidRDefault="00E30C24" w:rsidP="00DE0544">
            <w:pPr>
              <w:pStyle w:val="a2"/>
              <w:rPr>
                <w:sz w:val="26"/>
                <w:szCs w:val="26"/>
              </w:rPr>
            </w:pPr>
            <w:r w:rsidRPr="00F23A98">
              <w:rPr>
                <w:sz w:val="26"/>
                <w:szCs w:val="26"/>
              </w:rPr>
              <w:t>Общедоступные п</w:t>
            </w:r>
            <w:r w:rsidR="00DE0544" w:rsidRPr="00F23A98">
              <w:rPr>
                <w:sz w:val="26"/>
                <w:szCs w:val="26"/>
              </w:rPr>
              <w:t>лоскостные спортивные сооружения</w:t>
            </w:r>
          </w:p>
        </w:tc>
        <w:tc>
          <w:tcPr>
            <w:tcW w:w="3299" w:type="dxa"/>
            <w:shd w:val="clear" w:color="auto" w:fill="auto"/>
          </w:tcPr>
          <w:p w:rsidR="00DE0544" w:rsidRPr="00F23A98" w:rsidRDefault="00DE0544" w:rsidP="00DE0544">
            <w:pPr>
              <w:pStyle w:val="a2"/>
              <w:rPr>
                <w:sz w:val="26"/>
                <w:szCs w:val="26"/>
              </w:rPr>
            </w:pPr>
            <w:r w:rsidRPr="00F23A98">
              <w:rPr>
                <w:sz w:val="26"/>
                <w:szCs w:val="26"/>
              </w:rPr>
              <w:t>Хоккейные коробки, баскетбольные, волейбольные, универсальные площадки, поля для мини-футбола</w:t>
            </w:r>
          </w:p>
        </w:tc>
        <w:tc>
          <w:tcPr>
            <w:tcW w:w="4664" w:type="dxa"/>
            <w:gridSpan w:val="2"/>
            <w:shd w:val="clear" w:color="auto" w:fill="auto"/>
          </w:tcPr>
          <w:p w:rsidR="00DE0544" w:rsidRPr="00F23A98" w:rsidRDefault="00DE0544" w:rsidP="00DE0544">
            <w:pPr>
              <w:pStyle w:val="a2"/>
              <w:rPr>
                <w:sz w:val="26"/>
                <w:szCs w:val="26"/>
              </w:rPr>
            </w:pPr>
            <w:r w:rsidRPr="00F23A98">
              <w:rPr>
                <w:sz w:val="26"/>
                <w:szCs w:val="26"/>
              </w:rPr>
              <w:t>600 кв. м на 1 тыс. чел.</w:t>
            </w:r>
            <w:r w:rsidR="00437D69" w:rsidRPr="00F23A98">
              <w:rPr>
                <w:sz w:val="26"/>
                <w:szCs w:val="26"/>
              </w:rPr>
              <w:t xml:space="preserve"> постоянного населения</w:t>
            </w:r>
          </w:p>
        </w:tc>
        <w:tc>
          <w:tcPr>
            <w:tcW w:w="2829" w:type="dxa"/>
            <w:shd w:val="clear" w:color="auto" w:fill="auto"/>
          </w:tcPr>
          <w:p w:rsidR="00DE0544" w:rsidRPr="00F23A98" w:rsidRDefault="00DE0544" w:rsidP="00DE0544">
            <w:pPr>
              <w:pStyle w:val="a2"/>
              <w:rPr>
                <w:sz w:val="26"/>
                <w:szCs w:val="26"/>
              </w:rPr>
            </w:pPr>
            <w:r w:rsidRPr="00F23A98">
              <w:rPr>
                <w:sz w:val="26"/>
                <w:szCs w:val="26"/>
              </w:rPr>
              <w:t>10 мин пешеходной доступности</w:t>
            </w:r>
          </w:p>
        </w:tc>
      </w:tr>
      <w:tr w:rsidR="004652D2" w:rsidRPr="00F23A98" w:rsidTr="009B4F68">
        <w:trPr>
          <w:trHeight w:val="20"/>
        </w:trPr>
        <w:tc>
          <w:tcPr>
            <w:tcW w:w="1129" w:type="dxa"/>
            <w:shd w:val="clear" w:color="auto" w:fill="auto"/>
            <w:vAlign w:val="center"/>
          </w:tcPr>
          <w:p w:rsidR="00DE0544" w:rsidRPr="00F23A98" w:rsidRDefault="00013ED9" w:rsidP="00A06FD1">
            <w:pPr>
              <w:pStyle w:val="a2"/>
              <w:jc w:val="center"/>
              <w:rPr>
                <w:sz w:val="26"/>
                <w:szCs w:val="26"/>
              </w:rPr>
            </w:pPr>
            <w:r w:rsidRPr="00F23A98">
              <w:rPr>
                <w:sz w:val="26"/>
                <w:szCs w:val="26"/>
              </w:rPr>
              <w:t>2.4.4</w:t>
            </w:r>
          </w:p>
        </w:tc>
        <w:tc>
          <w:tcPr>
            <w:tcW w:w="3241" w:type="dxa"/>
            <w:shd w:val="clear" w:color="auto" w:fill="auto"/>
          </w:tcPr>
          <w:p w:rsidR="00DE0544" w:rsidRPr="00F23A98" w:rsidRDefault="00E30C24" w:rsidP="00DE0544">
            <w:pPr>
              <w:pStyle w:val="a2"/>
              <w:rPr>
                <w:sz w:val="26"/>
                <w:szCs w:val="26"/>
              </w:rPr>
            </w:pPr>
            <w:r w:rsidRPr="00F23A98">
              <w:rPr>
                <w:sz w:val="26"/>
                <w:szCs w:val="26"/>
              </w:rPr>
              <w:t>Общедоступные п</w:t>
            </w:r>
            <w:r w:rsidR="00DE0544" w:rsidRPr="00F23A98">
              <w:rPr>
                <w:sz w:val="26"/>
                <w:szCs w:val="26"/>
              </w:rPr>
              <w:t>лавательные бассейны</w:t>
            </w:r>
          </w:p>
        </w:tc>
        <w:tc>
          <w:tcPr>
            <w:tcW w:w="3299" w:type="dxa"/>
            <w:shd w:val="clear" w:color="auto" w:fill="auto"/>
          </w:tcPr>
          <w:p w:rsidR="00DE0544" w:rsidRPr="00F23A98" w:rsidRDefault="00DE0544" w:rsidP="00DE0544">
            <w:pPr>
              <w:pStyle w:val="a2"/>
              <w:rPr>
                <w:sz w:val="26"/>
                <w:szCs w:val="26"/>
              </w:rPr>
            </w:pPr>
            <w:r w:rsidRPr="00F23A98">
              <w:rPr>
                <w:sz w:val="26"/>
                <w:szCs w:val="26"/>
              </w:rPr>
              <w:t>Бассейны, а также плавательные дорожки в физкультурно-оздоровительных комплексах и спортивных комплексах, доступных для массового посещения</w:t>
            </w:r>
          </w:p>
        </w:tc>
        <w:tc>
          <w:tcPr>
            <w:tcW w:w="4664" w:type="dxa"/>
            <w:gridSpan w:val="2"/>
            <w:shd w:val="clear" w:color="auto" w:fill="auto"/>
          </w:tcPr>
          <w:p w:rsidR="00DE0544" w:rsidRPr="00F23A98" w:rsidRDefault="00DE0544" w:rsidP="00DE0544">
            <w:pPr>
              <w:pStyle w:val="a2"/>
              <w:rPr>
                <w:sz w:val="26"/>
                <w:szCs w:val="26"/>
              </w:rPr>
            </w:pPr>
            <w:r w:rsidRPr="00F23A98">
              <w:rPr>
                <w:sz w:val="26"/>
                <w:szCs w:val="26"/>
              </w:rPr>
              <w:t>25 кв. м зеркала воды на 1 тыс. чел.</w:t>
            </w:r>
            <w:r w:rsidR="00437D69" w:rsidRPr="00F23A98">
              <w:rPr>
                <w:sz w:val="26"/>
                <w:szCs w:val="26"/>
              </w:rPr>
              <w:t xml:space="preserve"> постоянного населения</w:t>
            </w:r>
          </w:p>
        </w:tc>
        <w:tc>
          <w:tcPr>
            <w:tcW w:w="2829" w:type="dxa"/>
            <w:shd w:val="clear" w:color="auto" w:fill="auto"/>
          </w:tcPr>
          <w:p w:rsidR="00DE0544" w:rsidRPr="00F23A98" w:rsidRDefault="00DE0544" w:rsidP="00DE0544">
            <w:pPr>
              <w:pStyle w:val="a2"/>
              <w:rPr>
                <w:sz w:val="26"/>
                <w:szCs w:val="26"/>
              </w:rPr>
            </w:pPr>
            <w:r w:rsidRPr="00F23A98">
              <w:rPr>
                <w:sz w:val="26"/>
                <w:szCs w:val="26"/>
              </w:rPr>
              <w:t xml:space="preserve">15-минутная транспортная доступность </w:t>
            </w:r>
          </w:p>
        </w:tc>
      </w:tr>
      <w:tr w:rsidR="004652D2" w:rsidRPr="00F23A98" w:rsidTr="009B4F68">
        <w:trPr>
          <w:trHeight w:val="20"/>
        </w:trPr>
        <w:tc>
          <w:tcPr>
            <w:tcW w:w="1129" w:type="dxa"/>
            <w:shd w:val="clear" w:color="auto" w:fill="auto"/>
            <w:vAlign w:val="center"/>
          </w:tcPr>
          <w:p w:rsidR="00DE0544" w:rsidRPr="00F23A98" w:rsidRDefault="00013ED9" w:rsidP="00A06FD1">
            <w:pPr>
              <w:pStyle w:val="a2"/>
              <w:jc w:val="center"/>
              <w:rPr>
                <w:sz w:val="26"/>
                <w:szCs w:val="26"/>
              </w:rPr>
            </w:pPr>
            <w:r w:rsidRPr="00F23A98">
              <w:rPr>
                <w:sz w:val="26"/>
                <w:szCs w:val="26"/>
              </w:rPr>
              <w:t>2.4.5</w:t>
            </w:r>
          </w:p>
        </w:tc>
        <w:tc>
          <w:tcPr>
            <w:tcW w:w="3241" w:type="dxa"/>
            <w:shd w:val="clear" w:color="auto" w:fill="auto"/>
          </w:tcPr>
          <w:p w:rsidR="00DE0544" w:rsidRPr="00F23A98" w:rsidRDefault="00DE0544" w:rsidP="00DE0544">
            <w:pPr>
              <w:pStyle w:val="a2"/>
              <w:rPr>
                <w:sz w:val="26"/>
                <w:szCs w:val="26"/>
              </w:rPr>
            </w:pPr>
            <w:bookmarkStart w:id="15" w:name="_Hlk140241312"/>
            <w:r w:rsidRPr="00F23A98">
              <w:rPr>
                <w:sz w:val="26"/>
                <w:szCs w:val="26"/>
              </w:rPr>
              <w:t>Стадионы с трибунами на 1500 мест и более</w:t>
            </w:r>
            <w:bookmarkEnd w:id="15"/>
          </w:p>
        </w:tc>
        <w:tc>
          <w:tcPr>
            <w:tcW w:w="3299" w:type="dxa"/>
            <w:shd w:val="clear" w:color="auto" w:fill="auto"/>
          </w:tcPr>
          <w:p w:rsidR="00DE0544" w:rsidRPr="00F23A98" w:rsidRDefault="00DE0544" w:rsidP="00DE0544">
            <w:pPr>
              <w:pStyle w:val="a2"/>
              <w:rPr>
                <w:sz w:val="26"/>
                <w:szCs w:val="26"/>
              </w:rPr>
            </w:pPr>
            <w:r w:rsidRPr="00F23A98">
              <w:rPr>
                <w:sz w:val="26"/>
                <w:szCs w:val="26"/>
              </w:rPr>
              <w:t>Стадионы всех видов с трибунами</w:t>
            </w:r>
          </w:p>
        </w:tc>
        <w:tc>
          <w:tcPr>
            <w:tcW w:w="4664" w:type="dxa"/>
            <w:gridSpan w:val="2"/>
            <w:shd w:val="clear" w:color="auto" w:fill="auto"/>
          </w:tcPr>
          <w:p w:rsidR="00DE0544" w:rsidRPr="00F23A98" w:rsidRDefault="00DE0544" w:rsidP="00DE0544">
            <w:pPr>
              <w:pStyle w:val="a2"/>
              <w:rPr>
                <w:sz w:val="26"/>
                <w:szCs w:val="26"/>
              </w:rPr>
            </w:pPr>
            <w:r w:rsidRPr="00F23A98">
              <w:rPr>
                <w:sz w:val="26"/>
                <w:szCs w:val="26"/>
              </w:rPr>
              <w:t xml:space="preserve">1 объект </w:t>
            </w:r>
            <w:r w:rsidRPr="00F23A98">
              <w:rPr>
                <w:rFonts w:eastAsia="Times New Roman"/>
                <w:sz w:val="26"/>
                <w:szCs w:val="26"/>
              </w:rPr>
              <w:t>на городской округ</w:t>
            </w:r>
          </w:p>
        </w:tc>
        <w:tc>
          <w:tcPr>
            <w:tcW w:w="2829" w:type="dxa"/>
            <w:shd w:val="clear" w:color="auto" w:fill="auto"/>
          </w:tcPr>
          <w:p w:rsidR="00DE0544" w:rsidRPr="00F23A98" w:rsidRDefault="00DE0544" w:rsidP="00DE0544">
            <w:pPr>
              <w:pStyle w:val="a2"/>
              <w:rPr>
                <w:sz w:val="26"/>
                <w:szCs w:val="26"/>
              </w:rPr>
            </w:pPr>
            <w:r w:rsidRPr="00F23A98">
              <w:rPr>
                <w:sz w:val="26"/>
                <w:szCs w:val="26"/>
              </w:rPr>
              <w:t>30-минутная транспортная доступность</w:t>
            </w:r>
          </w:p>
        </w:tc>
      </w:tr>
      <w:tr w:rsidR="004652D2" w:rsidRPr="00F23A98" w:rsidTr="009B4F68">
        <w:trPr>
          <w:trHeight w:val="20"/>
        </w:trPr>
        <w:tc>
          <w:tcPr>
            <w:tcW w:w="1129" w:type="dxa"/>
            <w:shd w:val="clear" w:color="auto" w:fill="auto"/>
            <w:vAlign w:val="center"/>
          </w:tcPr>
          <w:p w:rsidR="00DE0544" w:rsidRPr="00F23A98" w:rsidRDefault="00013ED9" w:rsidP="00A06FD1">
            <w:pPr>
              <w:pStyle w:val="a2"/>
              <w:jc w:val="center"/>
              <w:rPr>
                <w:sz w:val="26"/>
                <w:szCs w:val="26"/>
              </w:rPr>
            </w:pPr>
            <w:r w:rsidRPr="00F23A98">
              <w:rPr>
                <w:sz w:val="26"/>
                <w:szCs w:val="26"/>
              </w:rPr>
              <w:t>2.4.6</w:t>
            </w:r>
          </w:p>
        </w:tc>
        <w:tc>
          <w:tcPr>
            <w:tcW w:w="3241" w:type="dxa"/>
            <w:shd w:val="clear" w:color="auto" w:fill="auto"/>
          </w:tcPr>
          <w:p w:rsidR="00DE0544" w:rsidRPr="00F23A98" w:rsidRDefault="00DE0544" w:rsidP="00DE0544">
            <w:pPr>
              <w:pStyle w:val="a2"/>
              <w:rPr>
                <w:sz w:val="26"/>
                <w:szCs w:val="26"/>
              </w:rPr>
            </w:pPr>
            <w:bookmarkStart w:id="16" w:name="_Hlk142312983"/>
            <w:r w:rsidRPr="00F23A98">
              <w:rPr>
                <w:sz w:val="26"/>
                <w:szCs w:val="26"/>
              </w:rPr>
              <w:t>Крытые спортивные объекты с искусственным льдом</w:t>
            </w:r>
            <w:bookmarkEnd w:id="16"/>
          </w:p>
        </w:tc>
        <w:tc>
          <w:tcPr>
            <w:tcW w:w="3299" w:type="dxa"/>
            <w:shd w:val="clear" w:color="auto" w:fill="auto"/>
          </w:tcPr>
          <w:p w:rsidR="00DE0544" w:rsidRPr="00F23A98" w:rsidRDefault="00DE0544" w:rsidP="00DE0544">
            <w:pPr>
              <w:pStyle w:val="a2"/>
              <w:rPr>
                <w:sz w:val="26"/>
                <w:szCs w:val="26"/>
              </w:rPr>
            </w:pPr>
            <w:r w:rsidRPr="00F23A98">
              <w:rPr>
                <w:sz w:val="26"/>
                <w:szCs w:val="26"/>
              </w:rPr>
              <w:t>Объекты для занятия массовым катанием, хоккеем, фигурным катанием, конькобежным спортом</w:t>
            </w:r>
          </w:p>
        </w:tc>
        <w:tc>
          <w:tcPr>
            <w:tcW w:w="4664" w:type="dxa"/>
            <w:gridSpan w:val="2"/>
            <w:shd w:val="clear" w:color="auto" w:fill="auto"/>
          </w:tcPr>
          <w:p w:rsidR="00DE0544" w:rsidRPr="00F23A98" w:rsidRDefault="00DE0544" w:rsidP="00DE0544">
            <w:pPr>
              <w:pStyle w:val="a2"/>
              <w:rPr>
                <w:sz w:val="26"/>
                <w:szCs w:val="26"/>
              </w:rPr>
            </w:pPr>
            <w:r w:rsidRPr="00F23A98">
              <w:rPr>
                <w:sz w:val="26"/>
                <w:szCs w:val="26"/>
              </w:rPr>
              <w:t>1 объект на 100 тыс. чел.</w:t>
            </w:r>
            <w:r w:rsidR="00437D69" w:rsidRPr="00F23A98">
              <w:rPr>
                <w:sz w:val="26"/>
                <w:szCs w:val="26"/>
              </w:rPr>
              <w:t xml:space="preserve"> постоянного населения</w:t>
            </w:r>
          </w:p>
        </w:tc>
        <w:tc>
          <w:tcPr>
            <w:tcW w:w="2829" w:type="dxa"/>
            <w:shd w:val="clear" w:color="auto" w:fill="auto"/>
          </w:tcPr>
          <w:p w:rsidR="00DE0544" w:rsidRPr="00F23A98" w:rsidRDefault="00DE0544" w:rsidP="00DE0544">
            <w:pPr>
              <w:pStyle w:val="a2"/>
              <w:rPr>
                <w:sz w:val="26"/>
                <w:szCs w:val="26"/>
              </w:rPr>
            </w:pPr>
            <w:r w:rsidRPr="00F23A98">
              <w:rPr>
                <w:sz w:val="26"/>
                <w:szCs w:val="26"/>
              </w:rPr>
              <w:t xml:space="preserve">30-минутная транспортная доступность </w:t>
            </w:r>
          </w:p>
        </w:tc>
      </w:tr>
      <w:tr w:rsidR="004652D2" w:rsidRPr="00F23A98" w:rsidTr="009B4F68">
        <w:trPr>
          <w:trHeight w:val="20"/>
        </w:trPr>
        <w:tc>
          <w:tcPr>
            <w:tcW w:w="1129" w:type="dxa"/>
            <w:shd w:val="clear" w:color="auto" w:fill="auto"/>
            <w:vAlign w:val="center"/>
          </w:tcPr>
          <w:p w:rsidR="00DE0544" w:rsidRPr="00F23A98" w:rsidRDefault="00013ED9" w:rsidP="00A06FD1">
            <w:pPr>
              <w:pStyle w:val="a2"/>
              <w:jc w:val="center"/>
              <w:rPr>
                <w:sz w:val="26"/>
                <w:szCs w:val="26"/>
              </w:rPr>
            </w:pPr>
            <w:r w:rsidRPr="00F23A98">
              <w:rPr>
                <w:sz w:val="26"/>
                <w:szCs w:val="26"/>
              </w:rPr>
              <w:lastRenderedPageBreak/>
              <w:t>2.4.7</w:t>
            </w:r>
          </w:p>
        </w:tc>
        <w:tc>
          <w:tcPr>
            <w:tcW w:w="3241" w:type="dxa"/>
            <w:shd w:val="clear" w:color="auto" w:fill="auto"/>
          </w:tcPr>
          <w:p w:rsidR="00DE0544" w:rsidRPr="00F23A98" w:rsidRDefault="00DE0544" w:rsidP="00DE0544">
            <w:pPr>
              <w:pStyle w:val="a2"/>
              <w:rPr>
                <w:sz w:val="26"/>
                <w:szCs w:val="26"/>
              </w:rPr>
            </w:pPr>
            <w:bookmarkStart w:id="17" w:name="_Hlk140242265"/>
            <w:r w:rsidRPr="00F23A98">
              <w:rPr>
                <w:sz w:val="26"/>
                <w:szCs w:val="26"/>
              </w:rPr>
              <w:t>Манежи</w:t>
            </w:r>
            <w:bookmarkEnd w:id="17"/>
          </w:p>
        </w:tc>
        <w:tc>
          <w:tcPr>
            <w:tcW w:w="3299" w:type="dxa"/>
            <w:shd w:val="clear" w:color="auto" w:fill="auto"/>
          </w:tcPr>
          <w:p w:rsidR="00DE0544" w:rsidRPr="00F23A98" w:rsidRDefault="00DE0544" w:rsidP="00DE0544">
            <w:pPr>
              <w:pStyle w:val="a2"/>
              <w:rPr>
                <w:sz w:val="26"/>
                <w:szCs w:val="26"/>
              </w:rPr>
            </w:pPr>
            <w:r w:rsidRPr="00F23A98">
              <w:rPr>
                <w:sz w:val="26"/>
                <w:szCs w:val="26"/>
              </w:rPr>
              <w:t>Легкоатлетический манеж, конный манеж, футбольный манеж</w:t>
            </w:r>
          </w:p>
        </w:tc>
        <w:tc>
          <w:tcPr>
            <w:tcW w:w="4664" w:type="dxa"/>
            <w:gridSpan w:val="2"/>
            <w:shd w:val="clear" w:color="auto" w:fill="auto"/>
          </w:tcPr>
          <w:p w:rsidR="00DE0544" w:rsidRPr="00F23A98" w:rsidRDefault="00DE0544" w:rsidP="00DE0544">
            <w:pPr>
              <w:pStyle w:val="a2"/>
              <w:rPr>
                <w:sz w:val="26"/>
                <w:szCs w:val="26"/>
              </w:rPr>
            </w:pPr>
            <w:r w:rsidRPr="00F23A98">
              <w:rPr>
                <w:sz w:val="26"/>
                <w:szCs w:val="26"/>
              </w:rPr>
              <w:t>1 объект на городской округ</w:t>
            </w:r>
          </w:p>
        </w:tc>
        <w:tc>
          <w:tcPr>
            <w:tcW w:w="2829" w:type="dxa"/>
            <w:shd w:val="clear" w:color="auto" w:fill="auto"/>
          </w:tcPr>
          <w:p w:rsidR="00DE0544" w:rsidRPr="00F23A98" w:rsidRDefault="00DE0544" w:rsidP="00DE0544">
            <w:pPr>
              <w:pStyle w:val="a2"/>
              <w:rPr>
                <w:sz w:val="26"/>
                <w:szCs w:val="26"/>
              </w:rPr>
            </w:pPr>
            <w:r w:rsidRPr="00F23A98">
              <w:rPr>
                <w:sz w:val="26"/>
                <w:szCs w:val="26"/>
              </w:rPr>
              <w:t xml:space="preserve">30-минутная транспортная доступность </w:t>
            </w:r>
          </w:p>
        </w:tc>
      </w:tr>
      <w:tr w:rsidR="004652D2" w:rsidRPr="00F23A98" w:rsidTr="009B4F68">
        <w:trPr>
          <w:trHeight w:val="20"/>
        </w:trPr>
        <w:tc>
          <w:tcPr>
            <w:tcW w:w="1129" w:type="dxa"/>
            <w:shd w:val="clear" w:color="auto" w:fill="auto"/>
            <w:vAlign w:val="center"/>
          </w:tcPr>
          <w:p w:rsidR="00DE0544" w:rsidRPr="00F23A98" w:rsidRDefault="00013ED9" w:rsidP="00A06FD1">
            <w:pPr>
              <w:pStyle w:val="a2"/>
              <w:jc w:val="center"/>
              <w:rPr>
                <w:sz w:val="26"/>
                <w:szCs w:val="26"/>
              </w:rPr>
            </w:pPr>
            <w:r w:rsidRPr="00F23A98">
              <w:rPr>
                <w:sz w:val="26"/>
                <w:szCs w:val="26"/>
              </w:rPr>
              <w:t>2.4.8</w:t>
            </w:r>
          </w:p>
        </w:tc>
        <w:tc>
          <w:tcPr>
            <w:tcW w:w="3241" w:type="dxa"/>
            <w:shd w:val="clear" w:color="auto" w:fill="auto"/>
          </w:tcPr>
          <w:p w:rsidR="00DE0544" w:rsidRPr="00F23A98" w:rsidRDefault="00DE0544" w:rsidP="00DE0544">
            <w:pPr>
              <w:pStyle w:val="a2"/>
              <w:rPr>
                <w:sz w:val="26"/>
                <w:szCs w:val="26"/>
              </w:rPr>
            </w:pPr>
            <w:r w:rsidRPr="00F23A98">
              <w:rPr>
                <w:sz w:val="26"/>
                <w:szCs w:val="26"/>
              </w:rPr>
              <w:t>Лыжные базы</w:t>
            </w:r>
          </w:p>
        </w:tc>
        <w:tc>
          <w:tcPr>
            <w:tcW w:w="3299" w:type="dxa"/>
            <w:shd w:val="clear" w:color="auto" w:fill="auto"/>
          </w:tcPr>
          <w:p w:rsidR="00DE0544" w:rsidRPr="00F23A98" w:rsidRDefault="00DE0544" w:rsidP="00DE0544">
            <w:pPr>
              <w:pStyle w:val="a2"/>
              <w:rPr>
                <w:sz w:val="26"/>
                <w:szCs w:val="26"/>
              </w:rPr>
            </w:pPr>
            <w:r w:rsidRPr="00F23A98">
              <w:rPr>
                <w:sz w:val="26"/>
                <w:szCs w:val="26"/>
              </w:rPr>
              <w:t>Лыжные трассы; лыжероллеры трассы</w:t>
            </w:r>
          </w:p>
        </w:tc>
        <w:tc>
          <w:tcPr>
            <w:tcW w:w="4664" w:type="dxa"/>
            <w:gridSpan w:val="2"/>
            <w:shd w:val="clear" w:color="auto" w:fill="auto"/>
          </w:tcPr>
          <w:p w:rsidR="00DE0544" w:rsidRPr="00F23A98" w:rsidRDefault="00DE0544" w:rsidP="00DE0544">
            <w:pPr>
              <w:pStyle w:val="a2"/>
              <w:rPr>
                <w:sz w:val="26"/>
                <w:szCs w:val="26"/>
              </w:rPr>
            </w:pPr>
            <w:r w:rsidRPr="00F23A98">
              <w:rPr>
                <w:sz w:val="26"/>
                <w:szCs w:val="26"/>
              </w:rPr>
              <w:t>1 объект на 100 тыс. чел.</w:t>
            </w:r>
            <w:r w:rsidR="00437D69" w:rsidRPr="00F23A98">
              <w:rPr>
                <w:sz w:val="26"/>
                <w:szCs w:val="26"/>
              </w:rPr>
              <w:t xml:space="preserve"> постоянного населения</w:t>
            </w:r>
          </w:p>
        </w:tc>
        <w:tc>
          <w:tcPr>
            <w:tcW w:w="2829" w:type="dxa"/>
            <w:shd w:val="clear" w:color="auto" w:fill="auto"/>
          </w:tcPr>
          <w:p w:rsidR="00DE0544" w:rsidRPr="00F23A98" w:rsidRDefault="00DE0544" w:rsidP="00DE0544">
            <w:pPr>
              <w:pStyle w:val="a2"/>
              <w:rPr>
                <w:sz w:val="26"/>
                <w:szCs w:val="26"/>
              </w:rPr>
            </w:pPr>
            <w:r w:rsidRPr="00F23A98">
              <w:rPr>
                <w:sz w:val="26"/>
                <w:szCs w:val="26"/>
              </w:rPr>
              <w:t xml:space="preserve">30-минутная транспортная доступность </w:t>
            </w:r>
          </w:p>
        </w:tc>
      </w:tr>
      <w:tr w:rsidR="004652D2" w:rsidRPr="00F23A98" w:rsidTr="009B4F68">
        <w:trPr>
          <w:trHeight w:val="20"/>
        </w:trPr>
        <w:tc>
          <w:tcPr>
            <w:tcW w:w="1129" w:type="dxa"/>
            <w:shd w:val="clear" w:color="auto" w:fill="auto"/>
            <w:vAlign w:val="center"/>
          </w:tcPr>
          <w:p w:rsidR="00DE0544" w:rsidRPr="00F23A98" w:rsidRDefault="00013ED9" w:rsidP="00A06FD1">
            <w:pPr>
              <w:pStyle w:val="a2"/>
              <w:jc w:val="center"/>
              <w:rPr>
                <w:sz w:val="26"/>
                <w:szCs w:val="26"/>
              </w:rPr>
            </w:pPr>
            <w:r w:rsidRPr="00F23A98">
              <w:rPr>
                <w:sz w:val="26"/>
                <w:szCs w:val="26"/>
              </w:rPr>
              <w:t>2.4.9</w:t>
            </w:r>
          </w:p>
        </w:tc>
        <w:tc>
          <w:tcPr>
            <w:tcW w:w="3241" w:type="dxa"/>
            <w:shd w:val="clear" w:color="auto" w:fill="auto"/>
          </w:tcPr>
          <w:p w:rsidR="00DE0544" w:rsidRPr="00F23A98" w:rsidRDefault="00DE0544" w:rsidP="00DE0544">
            <w:pPr>
              <w:pStyle w:val="a2"/>
              <w:rPr>
                <w:sz w:val="26"/>
                <w:szCs w:val="26"/>
              </w:rPr>
            </w:pPr>
            <w:r w:rsidRPr="00F23A98">
              <w:rPr>
                <w:sz w:val="26"/>
                <w:szCs w:val="26"/>
              </w:rPr>
              <w:t>Помещения для физкультурно-оздоровительных занятий</w:t>
            </w:r>
          </w:p>
        </w:tc>
        <w:tc>
          <w:tcPr>
            <w:tcW w:w="3299" w:type="dxa"/>
            <w:shd w:val="clear" w:color="auto" w:fill="auto"/>
          </w:tcPr>
          <w:p w:rsidR="00DE0544" w:rsidRPr="00F23A98" w:rsidRDefault="00DE0544" w:rsidP="00DE0544">
            <w:pPr>
              <w:pStyle w:val="a2"/>
              <w:rPr>
                <w:sz w:val="26"/>
                <w:szCs w:val="26"/>
                <w:lang w:eastAsia="ru-RU"/>
              </w:rPr>
            </w:pPr>
            <w:r w:rsidRPr="00F23A98">
              <w:rPr>
                <w:sz w:val="26"/>
                <w:szCs w:val="26"/>
              </w:rPr>
              <w:t>Помещения для физкультурных занятий и тренировок</w:t>
            </w:r>
          </w:p>
        </w:tc>
        <w:tc>
          <w:tcPr>
            <w:tcW w:w="4664" w:type="dxa"/>
            <w:gridSpan w:val="2"/>
            <w:shd w:val="clear" w:color="auto" w:fill="auto"/>
          </w:tcPr>
          <w:p w:rsidR="00DE0544" w:rsidRPr="00F23A98" w:rsidRDefault="007B50CE" w:rsidP="00DE0544">
            <w:pPr>
              <w:pStyle w:val="a2"/>
              <w:rPr>
                <w:sz w:val="26"/>
                <w:szCs w:val="26"/>
              </w:rPr>
            </w:pPr>
            <w:r w:rsidRPr="00F23A98">
              <w:rPr>
                <w:sz w:val="26"/>
                <w:szCs w:val="26"/>
              </w:rPr>
              <w:t>7</w:t>
            </w:r>
            <w:r w:rsidR="00DE0544" w:rsidRPr="00F23A98">
              <w:rPr>
                <w:sz w:val="26"/>
                <w:szCs w:val="26"/>
              </w:rPr>
              <w:t>0 кв. м общей площади на 1 тыс. чел.</w:t>
            </w:r>
            <w:r w:rsidR="00437D69" w:rsidRPr="00F23A98">
              <w:rPr>
                <w:sz w:val="26"/>
                <w:szCs w:val="26"/>
              </w:rPr>
              <w:t xml:space="preserve"> постоянного населения</w:t>
            </w:r>
          </w:p>
        </w:tc>
        <w:tc>
          <w:tcPr>
            <w:tcW w:w="2829" w:type="dxa"/>
            <w:shd w:val="clear" w:color="auto" w:fill="auto"/>
          </w:tcPr>
          <w:p w:rsidR="00DE0544" w:rsidRPr="00F23A98" w:rsidRDefault="00DE0544" w:rsidP="00DE0544">
            <w:pPr>
              <w:pStyle w:val="a2"/>
              <w:rPr>
                <w:sz w:val="26"/>
                <w:szCs w:val="26"/>
              </w:rPr>
            </w:pPr>
            <w:r w:rsidRPr="00F23A98">
              <w:rPr>
                <w:sz w:val="26"/>
                <w:szCs w:val="26"/>
              </w:rPr>
              <w:t>500 м пешеходной доступности</w:t>
            </w:r>
          </w:p>
        </w:tc>
      </w:tr>
      <w:tr w:rsidR="004652D2" w:rsidRPr="00F23A98" w:rsidTr="002E3AA5">
        <w:trPr>
          <w:trHeight w:val="20"/>
        </w:trPr>
        <w:tc>
          <w:tcPr>
            <w:tcW w:w="15162" w:type="dxa"/>
            <w:gridSpan w:val="6"/>
            <w:shd w:val="clear" w:color="auto" w:fill="auto"/>
          </w:tcPr>
          <w:p w:rsidR="00DE0544" w:rsidRPr="00F23A98" w:rsidRDefault="00DE0544" w:rsidP="00DE0544">
            <w:pPr>
              <w:pStyle w:val="a2"/>
              <w:jc w:val="both"/>
              <w:rPr>
                <w:sz w:val="26"/>
                <w:szCs w:val="26"/>
              </w:rPr>
            </w:pPr>
            <w:r w:rsidRPr="00F23A98">
              <w:rPr>
                <w:sz w:val="26"/>
                <w:szCs w:val="26"/>
              </w:rPr>
              <w:t>Примечания:</w:t>
            </w:r>
          </w:p>
          <w:p w:rsidR="00DE0544" w:rsidRPr="00F23A98" w:rsidRDefault="00DE0544" w:rsidP="00DE0544">
            <w:pPr>
              <w:pStyle w:val="a2"/>
              <w:jc w:val="both"/>
              <w:rPr>
                <w:sz w:val="26"/>
                <w:szCs w:val="26"/>
              </w:rPr>
            </w:pPr>
            <w:r w:rsidRPr="00F23A98">
              <w:rPr>
                <w:sz w:val="26"/>
                <w:szCs w:val="26"/>
              </w:rPr>
              <w:t>1. Плоскостные спортивные сооружения сети общего пользования следует, как правило, объединять со спортивными объектами учреждений отдыха и культуры, зелеными насаждениями общего пользования с возможным сокращением территории, но не менее предусмотренной генеральным планом. В случае организации беговой, велосипедной дорожки их площадь учитывается в общей потребности.</w:t>
            </w:r>
          </w:p>
          <w:p w:rsidR="00DE0544" w:rsidRPr="00F23A98" w:rsidRDefault="00DE0544" w:rsidP="00DE0544">
            <w:pPr>
              <w:pStyle w:val="a2"/>
              <w:jc w:val="both"/>
              <w:rPr>
                <w:sz w:val="26"/>
                <w:szCs w:val="26"/>
              </w:rPr>
            </w:pPr>
            <w:r w:rsidRPr="00F23A98">
              <w:rPr>
                <w:sz w:val="26"/>
                <w:szCs w:val="26"/>
              </w:rPr>
              <w:t xml:space="preserve">2. </w:t>
            </w:r>
            <w:r w:rsidR="00FD2B08" w:rsidRPr="00F23A98">
              <w:rPr>
                <w:sz w:val="26"/>
                <w:szCs w:val="26"/>
              </w:rPr>
              <w:t>В</w:t>
            </w:r>
            <w:r w:rsidRPr="00F23A98">
              <w:rPr>
                <w:sz w:val="26"/>
                <w:szCs w:val="26"/>
              </w:rPr>
              <w:t xml:space="preserve"> документации по планировке территории в границах территории проектирования должна быть обеспечена потребность в плоскостных спортивных сооружениях.</w:t>
            </w:r>
          </w:p>
          <w:p w:rsidR="00DE0544" w:rsidRPr="00F23A98" w:rsidRDefault="00DE0544" w:rsidP="00DE0544">
            <w:pPr>
              <w:pStyle w:val="a2"/>
              <w:jc w:val="both"/>
              <w:rPr>
                <w:sz w:val="26"/>
                <w:szCs w:val="26"/>
              </w:rPr>
            </w:pPr>
            <w:r w:rsidRPr="00F23A98">
              <w:rPr>
                <w:sz w:val="26"/>
                <w:szCs w:val="26"/>
              </w:rPr>
              <w:t>3. Плоскостные спортивные сооружения, в том числе планируемые к размещению генеральным планом городского округа, допускается размещать в озелененных территориях общего пользования (без образования земельного участка) на площади не более 20 % от площади озелененной территории общего пользования.</w:t>
            </w:r>
          </w:p>
          <w:p w:rsidR="000D6396" w:rsidRPr="00F23A98" w:rsidRDefault="000D6396" w:rsidP="00DE0544">
            <w:pPr>
              <w:pStyle w:val="a2"/>
              <w:jc w:val="both"/>
              <w:rPr>
                <w:sz w:val="26"/>
                <w:szCs w:val="26"/>
              </w:rPr>
            </w:pPr>
          </w:p>
        </w:tc>
      </w:tr>
      <w:tr w:rsidR="004652D2" w:rsidRPr="00F23A98" w:rsidTr="002E3AA5">
        <w:trPr>
          <w:trHeight w:val="20"/>
        </w:trPr>
        <w:tc>
          <w:tcPr>
            <w:tcW w:w="15162" w:type="dxa"/>
            <w:gridSpan w:val="6"/>
            <w:shd w:val="clear" w:color="auto" w:fill="auto"/>
          </w:tcPr>
          <w:p w:rsidR="00DE0544" w:rsidRPr="00F23A98" w:rsidRDefault="00DE0544" w:rsidP="00DE0544">
            <w:pPr>
              <w:pStyle w:val="a2"/>
              <w:jc w:val="center"/>
              <w:rPr>
                <w:sz w:val="26"/>
                <w:szCs w:val="26"/>
              </w:rPr>
            </w:pPr>
            <w:r w:rsidRPr="00F23A98">
              <w:rPr>
                <w:sz w:val="26"/>
                <w:szCs w:val="26"/>
              </w:rPr>
              <w:t>2.5. В области молодежной политики</w:t>
            </w:r>
          </w:p>
        </w:tc>
      </w:tr>
      <w:tr w:rsidR="004652D2" w:rsidRPr="00F23A98" w:rsidTr="009B4F68">
        <w:trPr>
          <w:trHeight w:val="20"/>
        </w:trPr>
        <w:tc>
          <w:tcPr>
            <w:tcW w:w="1129" w:type="dxa"/>
            <w:shd w:val="clear" w:color="auto" w:fill="auto"/>
            <w:vAlign w:val="center"/>
          </w:tcPr>
          <w:p w:rsidR="00DE0544" w:rsidRPr="00F23A98" w:rsidRDefault="00013ED9" w:rsidP="00A06FD1">
            <w:pPr>
              <w:pStyle w:val="a2"/>
              <w:jc w:val="center"/>
              <w:rPr>
                <w:sz w:val="26"/>
                <w:szCs w:val="26"/>
              </w:rPr>
            </w:pPr>
            <w:r w:rsidRPr="00F23A98">
              <w:rPr>
                <w:sz w:val="26"/>
                <w:szCs w:val="26"/>
              </w:rPr>
              <w:t>2.5.1</w:t>
            </w:r>
          </w:p>
        </w:tc>
        <w:tc>
          <w:tcPr>
            <w:tcW w:w="6540" w:type="dxa"/>
            <w:gridSpan w:val="2"/>
            <w:shd w:val="clear" w:color="auto" w:fill="auto"/>
          </w:tcPr>
          <w:p w:rsidR="00DE0544" w:rsidRPr="00F23A98" w:rsidRDefault="00DE0544" w:rsidP="00DE0544">
            <w:pPr>
              <w:pStyle w:val="a2"/>
              <w:rPr>
                <w:sz w:val="26"/>
                <w:szCs w:val="26"/>
                <w:lang w:eastAsia="ru-RU"/>
              </w:rPr>
            </w:pPr>
            <w:r w:rsidRPr="00F23A98">
              <w:rPr>
                <w:sz w:val="26"/>
                <w:szCs w:val="26"/>
              </w:rPr>
              <w:t>Многофункциональные молодежные центры</w:t>
            </w:r>
          </w:p>
        </w:tc>
        <w:tc>
          <w:tcPr>
            <w:tcW w:w="4664" w:type="dxa"/>
            <w:gridSpan w:val="2"/>
            <w:shd w:val="clear" w:color="auto" w:fill="auto"/>
          </w:tcPr>
          <w:p w:rsidR="00DE0544" w:rsidRPr="00F23A98" w:rsidRDefault="00DE0544" w:rsidP="00DE0544">
            <w:pPr>
              <w:pStyle w:val="a2"/>
              <w:rPr>
                <w:sz w:val="26"/>
                <w:szCs w:val="26"/>
              </w:rPr>
            </w:pPr>
            <w:r w:rsidRPr="00F23A98">
              <w:rPr>
                <w:sz w:val="26"/>
                <w:szCs w:val="26"/>
              </w:rPr>
              <w:t>1 объект на городской округ</w:t>
            </w:r>
          </w:p>
        </w:tc>
        <w:tc>
          <w:tcPr>
            <w:tcW w:w="2829" w:type="dxa"/>
            <w:shd w:val="clear" w:color="auto" w:fill="auto"/>
          </w:tcPr>
          <w:p w:rsidR="00DE0544" w:rsidRPr="00F23A98" w:rsidRDefault="00DE0544" w:rsidP="00DE0544">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DE0544" w:rsidRPr="00F23A98" w:rsidRDefault="00013ED9" w:rsidP="00A06FD1">
            <w:pPr>
              <w:pStyle w:val="a2"/>
              <w:jc w:val="center"/>
              <w:rPr>
                <w:sz w:val="26"/>
                <w:szCs w:val="26"/>
              </w:rPr>
            </w:pPr>
            <w:r w:rsidRPr="00F23A98">
              <w:rPr>
                <w:sz w:val="26"/>
                <w:szCs w:val="26"/>
              </w:rPr>
              <w:t>2.5.2</w:t>
            </w:r>
          </w:p>
        </w:tc>
        <w:tc>
          <w:tcPr>
            <w:tcW w:w="6540" w:type="dxa"/>
            <w:gridSpan w:val="2"/>
            <w:shd w:val="clear" w:color="auto" w:fill="auto"/>
          </w:tcPr>
          <w:p w:rsidR="00DE0544" w:rsidRPr="00F23A98" w:rsidRDefault="00DE0544" w:rsidP="00DE0544">
            <w:pPr>
              <w:pStyle w:val="a2"/>
              <w:rPr>
                <w:sz w:val="26"/>
                <w:szCs w:val="26"/>
              </w:rPr>
            </w:pPr>
            <w:r w:rsidRPr="00F23A98">
              <w:rPr>
                <w:sz w:val="26"/>
                <w:szCs w:val="26"/>
              </w:rPr>
              <w:t>Подростковые клубы по месту жительства</w:t>
            </w:r>
          </w:p>
        </w:tc>
        <w:tc>
          <w:tcPr>
            <w:tcW w:w="4664" w:type="dxa"/>
            <w:gridSpan w:val="2"/>
            <w:shd w:val="clear" w:color="auto" w:fill="auto"/>
          </w:tcPr>
          <w:p w:rsidR="00DE0544" w:rsidRPr="00F23A98" w:rsidRDefault="00DE0544" w:rsidP="00DE0544">
            <w:pPr>
              <w:pStyle w:val="a2"/>
              <w:rPr>
                <w:sz w:val="26"/>
                <w:szCs w:val="26"/>
              </w:rPr>
            </w:pPr>
            <w:r w:rsidRPr="00F23A98">
              <w:rPr>
                <w:sz w:val="26"/>
                <w:szCs w:val="26"/>
              </w:rPr>
              <w:t>50 кв. м общей площади на 1 тыс. чел. в возрасте от 7 до 18 лет</w:t>
            </w:r>
          </w:p>
          <w:p w:rsidR="000D6396" w:rsidRPr="00F23A98" w:rsidRDefault="000D6396" w:rsidP="00DE0544">
            <w:pPr>
              <w:pStyle w:val="a2"/>
              <w:rPr>
                <w:sz w:val="26"/>
                <w:szCs w:val="26"/>
              </w:rPr>
            </w:pPr>
          </w:p>
          <w:p w:rsidR="000D6396" w:rsidRPr="00F23A98" w:rsidRDefault="000D6396" w:rsidP="00DE0544">
            <w:pPr>
              <w:pStyle w:val="a2"/>
              <w:rPr>
                <w:sz w:val="26"/>
                <w:szCs w:val="26"/>
              </w:rPr>
            </w:pPr>
          </w:p>
        </w:tc>
        <w:tc>
          <w:tcPr>
            <w:tcW w:w="2829" w:type="dxa"/>
            <w:shd w:val="clear" w:color="auto" w:fill="auto"/>
          </w:tcPr>
          <w:p w:rsidR="00DE0544" w:rsidRPr="00F23A98" w:rsidRDefault="00DE0544" w:rsidP="00DE0544">
            <w:pPr>
              <w:pStyle w:val="a2"/>
              <w:rPr>
                <w:sz w:val="26"/>
                <w:szCs w:val="26"/>
              </w:rPr>
            </w:pPr>
            <w:r w:rsidRPr="00F23A98">
              <w:rPr>
                <w:sz w:val="26"/>
                <w:szCs w:val="26"/>
              </w:rPr>
              <w:lastRenderedPageBreak/>
              <w:t>10</w:t>
            </w:r>
            <w:r w:rsidR="00AA7FAD" w:rsidRPr="00F23A98">
              <w:rPr>
                <w:sz w:val="26"/>
                <w:szCs w:val="26"/>
              </w:rPr>
              <w:t xml:space="preserve"> минут</w:t>
            </w:r>
            <w:r w:rsidRPr="00F23A98">
              <w:rPr>
                <w:sz w:val="26"/>
                <w:szCs w:val="26"/>
              </w:rPr>
              <w:t xml:space="preserve"> пешеходной доступности</w:t>
            </w:r>
          </w:p>
        </w:tc>
      </w:tr>
      <w:tr w:rsidR="004652D2" w:rsidRPr="00F23A98" w:rsidTr="002E3AA5">
        <w:trPr>
          <w:trHeight w:val="20"/>
        </w:trPr>
        <w:tc>
          <w:tcPr>
            <w:tcW w:w="15162" w:type="dxa"/>
            <w:gridSpan w:val="6"/>
            <w:shd w:val="clear" w:color="auto" w:fill="auto"/>
          </w:tcPr>
          <w:p w:rsidR="00DE0544" w:rsidRPr="00F23A98" w:rsidRDefault="00DE0544" w:rsidP="00697F9F">
            <w:pPr>
              <w:pStyle w:val="a2"/>
              <w:ind w:left="720"/>
              <w:jc w:val="center"/>
              <w:rPr>
                <w:rFonts w:ascii="Times New Roman Полужирный" w:hAnsi="Times New Roman Полужирный"/>
                <w:b/>
                <w:bCs/>
                <w:smallCaps/>
                <w:sz w:val="26"/>
                <w:szCs w:val="26"/>
              </w:rPr>
            </w:pPr>
            <w:r w:rsidRPr="00F23A98">
              <w:rPr>
                <w:smallCaps/>
                <w:sz w:val="26"/>
                <w:szCs w:val="26"/>
              </w:rPr>
              <w:t>3. В сфере обеспечения объектами рекреационного назначения</w:t>
            </w:r>
          </w:p>
        </w:tc>
      </w:tr>
      <w:tr w:rsidR="004652D2" w:rsidRPr="00F23A98" w:rsidTr="009B4F68">
        <w:trPr>
          <w:trHeight w:val="20"/>
        </w:trPr>
        <w:tc>
          <w:tcPr>
            <w:tcW w:w="1129" w:type="dxa"/>
            <w:shd w:val="clear" w:color="auto" w:fill="auto"/>
            <w:vAlign w:val="center"/>
          </w:tcPr>
          <w:p w:rsidR="0084038F" w:rsidRPr="00F23A98" w:rsidRDefault="0084038F" w:rsidP="00A06FD1">
            <w:pPr>
              <w:pStyle w:val="a2"/>
              <w:jc w:val="center"/>
              <w:rPr>
                <w:sz w:val="26"/>
                <w:szCs w:val="26"/>
              </w:rPr>
            </w:pPr>
            <w:r w:rsidRPr="00F23A98">
              <w:rPr>
                <w:sz w:val="26"/>
                <w:szCs w:val="26"/>
              </w:rPr>
              <w:t>3.1</w:t>
            </w:r>
          </w:p>
        </w:tc>
        <w:tc>
          <w:tcPr>
            <w:tcW w:w="3241" w:type="dxa"/>
            <w:shd w:val="clear" w:color="auto" w:fill="auto"/>
          </w:tcPr>
          <w:p w:rsidR="0084038F" w:rsidRPr="00F23A98" w:rsidRDefault="0084038F" w:rsidP="0084038F">
            <w:pPr>
              <w:pStyle w:val="a2"/>
              <w:rPr>
                <w:sz w:val="26"/>
                <w:szCs w:val="26"/>
              </w:rPr>
            </w:pPr>
            <w:r w:rsidRPr="00F23A98">
              <w:rPr>
                <w:rStyle w:val="af0"/>
                <w:b w:val="0"/>
                <w:color w:val="auto"/>
                <w:sz w:val="26"/>
                <w:szCs w:val="26"/>
              </w:rPr>
              <w:t>Озелененные территории общего пользования</w:t>
            </w:r>
          </w:p>
        </w:tc>
        <w:tc>
          <w:tcPr>
            <w:tcW w:w="3299" w:type="dxa"/>
            <w:shd w:val="clear" w:color="auto" w:fill="auto"/>
          </w:tcPr>
          <w:p w:rsidR="0084038F" w:rsidRPr="00F23A98" w:rsidRDefault="0084038F" w:rsidP="0084038F">
            <w:pPr>
              <w:pStyle w:val="a2"/>
              <w:rPr>
                <w:sz w:val="26"/>
                <w:szCs w:val="26"/>
              </w:rPr>
            </w:pPr>
            <w:r w:rsidRPr="00F23A98">
              <w:rPr>
                <w:sz w:val="26"/>
                <w:szCs w:val="26"/>
              </w:rPr>
              <w:t>Парки, сады, скверы, бульвары, аллеи, набережные, озелененные пешеходные зоны; газоны</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16 кв. м на человека</w:t>
            </w:r>
          </w:p>
        </w:tc>
        <w:tc>
          <w:tcPr>
            <w:tcW w:w="2829" w:type="dxa"/>
            <w:shd w:val="clear" w:color="auto" w:fill="auto"/>
          </w:tcPr>
          <w:p w:rsidR="0084038F" w:rsidRPr="00F23A98" w:rsidRDefault="0084038F" w:rsidP="0084038F">
            <w:pPr>
              <w:pStyle w:val="a2"/>
              <w:rPr>
                <w:sz w:val="26"/>
                <w:szCs w:val="26"/>
              </w:rPr>
            </w:pPr>
            <w:r w:rsidRPr="00F23A98">
              <w:rPr>
                <w:sz w:val="26"/>
                <w:szCs w:val="26"/>
              </w:rPr>
              <w:t>1000 метров или 15-минутная пешеходная доступность</w:t>
            </w:r>
          </w:p>
        </w:tc>
      </w:tr>
      <w:tr w:rsidR="004652D2" w:rsidRPr="00F23A98" w:rsidTr="009B4F68">
        <w:trPr>
          <w:trHeight w:val="20"/>
        </w:trPr>
        <w:tc>
          <w:tcPr>
            <w:tcW w:w="1129" w:type="dxa"/>
            <w:shd w:val="clear" w:color="auto" w:fill="auto"/>
            <w:vAlign w:val="center"/>
          </w:tcPr>
          <w:p w:rsidR="0084038F" w:rsidRPr="00F23A98" w:rsidRDefault="0084038F" w:rsidP="00A06FD1">
            <w:pPr>
              <w:pStyle w:val="a2"/>
              <w:jc w:val="center"/>
              <w:rPr>
                <w:sz w:val="26"/>
                <w:szCs w:val="26"/>
              </w:rPr>
            </w:pPr>
            <w:r w:rsidRPr="00F23A98">
              <w:rPr>
                <w:sz w:val="26"/>
                <w:szCs w:val="26"/>
              </w:rPr>
              <w:t>3.2</w:t>
            </w:r>
          </w:p>
        </w:tc>
        <w:tc>
          <w:tcPr>
            <w:tcW w:w="3241" w:type="dxa"/>
            <w:shd w:val="clear" w:color="auto" w:fill="auto"/>
          </w:tcPr>
          <w:p w:rsidR="0084038F" w:rsidRPr="00F23A98" w:rsidRDefault="0084038F" w:rsidP="0084038F">
            <w:pPr>
              <w:pStyle w:val="a2"/>
              <w:rPr>
                <w:rStyle w:val="af0"/>
                <w:b w:val="0"/>
                <w:color w:val="auto"/>
                <w:sz w:val="26"/>
                <w:szCs w:val="26"/>
              </w:rPr>
            </w:pPr>
            <w:r w:rsidRPr="00F23A98">
              <w:rPr>
                <w:sz w:val="26"/>
                <w:szCs w:val="26"/>
              </w:rPr>
              <w:t>Объекты благоустройства</w:t>
            </w:r>
          </w:p>
        </w:tc>
        <w:tc>
          <w:tcPr>
            <w:tcW w:w="3299" w:type="dxa"/>
            <w:shd w:val="clear" w:color="auto" w:fill="auto"/>
          </w:tcPr>
          <w:p w:rsidR="0084038F" w:rsidRPr="00F23A98" w:rsidRDefault="0084038F" w:rsidP="0084038F">
            <w:pPr>
              <w:pStyle w:val="a2"/>
              <w:rPr>
                <w:sz w:val="26"/>
                <w:szCs w:val="26"/>
              </w:rPr>
            </w:pPr>
            <w:r w:rsidRPr="00F23A98">
              <w:rPr>
                <w:sz w:val="26"/>
                <w:szCs w:val="26"/>
                <w:lang w:eastAsia="ru-RU"/>
              </w:rPr>
              <w:t>Общественный туалет</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1 прибор (унитаз или 2 писсуара) на 500 человек - посетителей общественных пространств</w:t>
            </w:r>
          </w:p>
        </w:tc>
        <w:tc>
          <w:tcPr>
            <w:tcW w:w="2829" w:type="dxa"/>
            <w:shd w:val="clear" w:color="auto" w:fill="auto"/>
          </w:tcPr>
          <w:p w:rsidR="0084038F" w:rsidRPr="00F23A98" w:rsidRDefault="0084038F" w:rsidP="0084038F">
            <w:pPr>
              <w:pStyle w:val="a2"/>
              <w:rPr>
                <w:sz w:val="26"/>
                <w:szCs w:val="26"/>
              </w:rPr>
            </w:pPr>
            <w:r w:rsidRPr="00F23A98">
              <w:rPr>
                <w:sz w:val="26"/>
                <w:szCs w:val="26"/>
                <w:shd w:val="clear" w:color="auto" w:fill="FFFFFF"/>
              </w:rPr>
              <w:t>750 метров</w:t>
            </w:r>
            <w:r w:rsidR="00A66A44" w:rsidRPr="00F23A98">
              <w:rPr>
                <w:sz w:val="26"/>
                <w:szCs w:val="26"/>
                <w:shd w:val="clear" w:color="auto" w:fill="FFFFFF"/>
              </w:rPr>
              <w:t xml:space="preserve"> </w:t>
            </w:r>
            <w:r w:rsidR="00A66A44" w:rsidRPr="00F23A98">
              <w:rPr>
                <w:sz w:val="26"/>
                <w:szCs w:val="26"/>
              </w:rPr>
              <w:t>пешеходная доступность</w:t>
            </w:r>
          </w:p>
        </w:tc>
      </w:tr>
      <w:tr w:rsidR="004652D2" w:rsidRPr="00F23A98" w:rsidTr="002E3AA5">
        <w:trPr>
          <w:trHeight w:val="20"/>
        </w:trPr>
        <w:tc>
          <w:tcPr>
            <w:tcW w:w="15162" w:type="dxa"/>
            <w:gridSpan w:val="6"/>
            <w:shd w:val="clear" w:color="auto" w:fill="auto"/>
          </w:tcPr>
          <w:p w:rsidR="0084038F" w:rsidRPr="00F23A98" w:rsidRDefault="0084038F" w:rsidP="0084038F">
            <w:pPr>
              <w:pStyle w:val="a2"/>
              <w:jc w:val="center"/>
              <w:rPr>
                <w:smallCaps/>
                <w:sz w:val="26"/>
                <w:szCs w:val="26"/>
              </w:rPr>
            </w:pPr>
            <w:r w:rsidRPr="00F23A98">
              <w:rPr>
                <w:smallCaps/>
                <w:sz w:val="26"/>
                <w:szCs w:val="26"/>
              </w:rPr>
              <w:t>4. В сфере транспортного обслуживания</w:t>
            </w: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4.1</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 xml:space="preserve">Плотность улично-дорожной сети </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5 км/км</w:t>
            </w:r>
            <w:r w:rsidRPr="00F23A98">
              <w:rPr>
                <w:sz w:val="26"/>
                <w:szCs w:val="26"/>
                <w:vertAlign w:val="superscript"/>
              </w:rPr>
              <w:t>2</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5F6956" w:rsidRPr="00F23A98" w:rsidTr="001D6E3B">
        <w:trPr>
          <w:trHeight w:val="20"/>
        </w:trPr>
        <w:tc>
          <w:tcPr>
            <w:tcW w:w="1129" w:type="dxa"/>
            <w:shd w:val="clear" w:color="auto" w:fill="auto"/>
            <w:vAlign w:val="center"/>
          </w:tcPr>
          <w:p w:rsidR="005F6956" w:rsidRPr="00F23A98" w:rsidRDefault="005F6956" w:rsidP="00A06FD1">
            <w:pPr>
              <w:pStyle w:val="a2"/>
              <w:jc w:val="center"/>
              <w:rPr>
                <w:sz w:val="26"/>
                <w:szCs w:val="26"/>
              </w:rPr>
            </w:pPr>
            <w:r w:rsidRPr="00F23A98">
              <w:rPr>
                <w:sz w:val="26"/>
                <w:szCs w:val="26"/>
              </w:rPr>
              <w:t>4.2</w:t>
            </w:r>
          </w:p>
        </w:tc>
        <w:tc>
          <w:tcPr>
            <w:tcW w:w="6540" w:type="dxa"/>
            <w:gridSpan w:val="2"/>
            <w:shd w:val="clear" w:color="auto" w:fill="auto"/>
          </w:tcPr>
          <w:p w:rsidR="005F6956" w:rsidRPr="00F23A98" w:rsidRDefault="005F6956" w:rsidP="0084038F">
            <w:pPr>
              <w:pStyle w:val="a2"/>
              <w:rPr>
                <w:sz w:val="26"/>
                <w:szCs w:val="26"/>
              </w:rPr>
            </w:pPr>
            <w:r w:rsidRPr="00F23A98">
              <w:rPr>
                <w:sz w:val="26"/>
                <w:szCs w:val="26"/>
              </w:rPr>
              <w:t>Классификация и параметры улично-дорожной сети</w:t>
            </w:r>
          </w:p>
        </w:tc>
        <w:tc>
          <w:tcPr>
            <w:tcW w:w="7493" w:type="dxa"/>
            <w:gridSpan w:val="3"/>
            <w:shd w:val="clear" w:color="auto" w:fill="auto"/>
          </w:tcPr>
          <w:p w:rsidR="005F6956" w:rsidRPr="00F23A98" w:rsidRDefault="005F6956" w:rsidP="0084038F">
            <w:pPr>
              <w:pStyle w:val="a2"/>
              <w:rPr>
                <w:sz w:val="26"/>
                <w:szCs w:val="26"/>
              </w:rPr>
            </w:pPr>
            <w:r w:rsidRPr="00F23A98">
              <w:rPr>
                <w:sz w:val="26"/>
                <w:szCs w:val="26"/>
              </w:rPr>
              <w:t>в соответствии с таблицей П4-1 в приложении 4 к основной части</w:t>
            </w:r>
          </w:p>
        </w:tc>
      </w:tr>
      <w:tr w:rsidR="005F6956" w:rsidRPr="00F23A98" w:rsidTr="005F6956">
        <w:trPr>
          <w:trHeight w:val="20"/>
        </w:trPr>
        <w:tc>
          <w:tcPr>
            <w:tcW w:w="1129" w:type="dxa"/>
            <w:shd w:val="clear" w:color="auto" w:fill="auto"/>
            <w:vAlign w:val="center"/>
          </w:tcPr>
          <w:p w:rsidR="005F6956" w:rsidRPr="00F23A98" w:rsidRDefault="005F6956" w:rsidP="005F6956">
            <w:pPr>
              <w:pStyle w:val="a2"/>
              <w:jc w:val="center"/>
              <w:rPr>
                <w:sz w:val="26"/>
                <w:szCs w:val="26"/>
              </w:rPr>
            </w:pPr>
            <w:r w:rsidRPr="00F23A98">
              <w:rPr>
                <w:sz w:val="26"/>
                <w:szCs w:val="26"/>
              </w:rPr>
              <w:t>4.3</w:t>
            </w:r>
          </w:p>
        </w:tc>
        <w:tc>
          <w:tcPr>
            <w:tcW w:w="6540" w:type="dxa"/>
            <w:gridSpan w:val="2"/>
            <w:shd w:val="clear" w:color="auto" w:fill="auto"/>
          </w:tcPr>
          <w:p w:rsidR="005F6956" w:rsidRPr="00F23A98" w:rsidRDefault="005F6956" w:rsidP="005F6956">
            <w:pPr>
              <w:ind w:firstLine="0"/>
              <w:rPr>
                <w:sz w:val="26"/>
                <w:szCs w:val="26"/>
              </w:rPr>
            </w:pPr>
            <w:r w:rsidRPr="00F23A98">
              <w:rPr>
                <w:sz w:val="26"/>
                <w:szCs w:val="26"/>
              </w:rPr>
              <w:t>Улицы и дороги местного значения.</w:t>
            </w:r>
          </w:p>
          <w:p w:rsidR="005F6956" w:rsidRPr="00F23A98" w:rsidRDefault="005F6956" w:rsidP="005F6956">
            <w:pPr>
              <w:ind w:firstLine="0"/>
              <w:rPr>
                <w:sz w:val="26"/>
                <w:szCs w:val="26"/>
              </w:rPr>
            </w:pPr>
            <w:r w:rsidRPr="00F23A98">
              <w:rPr>
                <w:sz w:val="26"/>
                <w:szCs w:val="26"/>
              </w:rPr>
              <w:t>Минимально допустимая обеспеченность подъездами до границы земельных участков</w:t>
            </w:r>
          </w:p>
        </w:tc>
        <w:tc>
          <w:tcPr>
            <w:tcW w:w="4670" w:type="dxa"/>
            <w:gridSpan w:val="2"/>
            <w:shd w:val="clear" w:color="auto" w:fill="auto"/>
          </w:tcPr>
          <w:p w:rsidR="005F6956" w:rsidRPr="00F23A98" w:rsidRDefault="005F6956" w:rsidP="000D6396">
            <w:pPr>
              <w:ind w:firstLine="0"/>
              <w:rPr>
                <w:sz w:val="26"/>
                <w:szCs w:val="26"/>
              </w:rPr>
            </w:pPr>
            <w:r w:rsidRPr="00F23A98">
              <w:rPr>
                <w:sz w:val="26"/>
                <w:szCs w:val="26"/>
              </w:rPr>
              <w:t>автомобильная дорога шириной не менее 6,0 метров</w:t>
            </w:r>
          </w:p>
        </w:tc>
        <w:tc>
          <w:tcPr>
            <w:tcW w:w="2823" w:type="dxa"/>
            <w:shd w:val="clear" w:color="auto" w:fill="auto"/>
          </w:tcPr>
          <w:p w:rsidR="005F6956" w:rsidRPr="00F23A98" w:rsidRDefault="005F6956" w:rsidP="005F6956">
            <w:pPr>
              <w:pStyle w:val="a2"/>
              <w:rPr>
                <w:sz w:val="26"/>
                <w:szCs w:val="26"/>
              </w:rPr>
            </w:pPr>
            <w:r w:rsidRPr="00F23A98">
              <w:rPr>
                <w:sz w:val="26"/>
                <w:szCs w:val="26"/>
              </w:rPr>
              <w:t> не нормируется</w:t>
            </w:r>
          </w:p>
        </w:tc>
      </w:tr>
      <w:tr w:rsidR="004652D2" w:rsidRPr="00F23A98" w:rsidTr="009B4F68">
        <w:trPr>
          <w:trHeight w:val="20"/>
        </w:trPr>
        <w:tc>
          <w:tcPr>
            <w:tcW w:w="1129" w:type="dxa"/>
            <w:vMerge w:val="restart"/>
            <w:shd w:val="clear" w:color="auto" w:fill="auto"/>
            <w:vAlign w:val="center"/>
          </w:tcPr>
          <w:p w:rsidR="0084038F" w:rsidRPr="00F23A98" w:rsidRDefault="00013ED9" w:rsidP="00A06FD1">
            <w:pPr>
              <w:pStyle w:val="a2"/>
              <w:jc w:val="center"/>
              <w:rPr>
                <w:sz w:val="26"/>
                <w:szCs w:val="26"/>
              </w:rPr>
            </w:pPr>
            <w:r w:rsidRPr="00F23A98">
              <w:rPr>
                <w:sz w:val="26"/>
                <w:szCs w:val="26"/>
              </w:rPr>
              <w:t>4.</w:t>
            </w:r>
            <w:r w:rsidR="005F6956" w:rsidRPr="00F23A98">
              <w:rPr>
                <w:sz w:val="26"/>
                <w:szCs w:val="26"/>
              </w:rPr>
              <w:t>4</w:t>
            </w:r>
          </w:p>
        </w:tc>
        <w:tc>
          <w:tcPr>
            <w:tcW w:w="14033" w:type="dxa"/>
            <w:gridSpan w:val="5"/>
            <w:shd w:val="clear" w:color="auto" w:fill="auto"/>
            <w:vAlign w:val="center"/>
          </w:tcPr>
          <w:p w:rsidR="0084038F" w:rsidRPr="00F23A98" w:rsidRDefault="0084038F" w:rsidP="0084038F">
            <w:pPr>
              <w:pStyle w:val="a2"/>
              <w:jc w:val="center"/>
              <w:rPr>
                <w:sz w:val="26"/>
                <w:szCs w:val="26"/>
              </w:rPr>
            </w:pPr>
            <w:r w:rsidRPr="00F23A98">
              <w:rPr>
                <w:sz w:val="26"/>
                <w:szCs w:val="26"/>
              </w:rPr>
              <w:t>Обеспеченность пешеходными переходами</w:t>
            </w:r>
            <w:r w:rsidRPr="00F23A98">
              <w:rPr>
                <w:sz w:val="26"/>
                <w:szCs w:val="26"/>
                <w:vertAlign w:val="superscript"/>
              </w:rPr>
              <w:t>*</w:t>
            </w:r>
          </w:p>
        </w:tc>
      </w:tr>
      <w:tr w:rsidR="004652D2" w:rsidRPr="00F23A98" w:rsidTr="009B4F68">
        <w:trPr>
          <w:trHeight w:val="20"/>
        </w:trPr>
        <w:tc>
          <w:tcPr>
            <w:tcW w:w="1129" w:type="dxa"/>
            <w:vMerge/>
            <w:shd w:val="clear" w:color="auto" w:fill="auto"/>
            <w:vAlign w:val="center"/>
          </w:tcPr>
          <w:p w:rsidR="0084038F" w:rsidRPr="00F23A98" w:rsidRDefault="0084038F" w:rsidP="00A06FD1">
            <w:pPr>
              <w:pStyle w:val="a2"/>
              <w:jc w:val="center"/>
              <w:rPr>
                <w:sz w:val="26"/>
                <w:szCs w:val="26"/>
              </w:rPr>
            </w:pP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Обеспеченность пешеходными переходами на магистральных улицах регулируемого движения</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1 пешеходный переход на 300 м улицы</w:t>
            </w:r>
          </w:p>
        </w:tc>
        <w:tc>
          <w:tcPr>
            <w:tcW w:w="2829" w:type="dxa"/>
            <w:shd w:val="clear" w:color="auto" w:fill="auto"/>
          </w:tcPr>
          <w:p w:rsidR="0084038F" w:rsidRPr="00F23A98" w:rsidRDefault="0084038F" w:rsidP="0084038F">
            <w:pPr>
              <w:pStyle w:val="a2"/>
              <w:rPr>
                <w:sz w:val="26"/>
                <w:szCs w:val="26"/>
              </w:rPr>
            </w:pPr>
            <w:r w:rsidRPr="00F23A98">
              <w:rPr>
                <w:sz w:val="26"/>
                <w:szCs w:val="26"/>
              </w:rPr>
              <w:t>не более 300 м друг от друга</w:t>
            </w:r>
          </w:p>
        </w:tc>
      </w:tr>
      <w:tr w:rsidR="004652D2" w:rsidRPr="00F23A98" w:rsidTr="009B4F68">
        <w:trPr>
          <w:trHeight w:val="20"/>
        </w:trPr>
        <w:tc>
          <w:tcPr>
            <w:tcW w:w="1129" w:type="dxa"/>
            <w:vMerge/>
            <w:shd w:val="clear" w:color="auto" w:fill="auto"/>
            <w:vAlign w:val="center"/>
          </w:tcPr>
          <w:p w:rsidR="0084038F" w:rsidRPr="00F23A98" w:rsidRDefault="0084038F" w:rsidP="00A06FD1">
            <w:pPr>
              <w:pStyle w:val="a2"/>
              <w:jc w:val="center"/>
              <w:rPr>
                <w:sz w:val="26"/>
                <w:szCs w:val="26"/>
              </w:rPr>
            </w:pP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Обеспеченность пешеходными переходами на улицах и дорогах местного значения в зонах застройки жилого и общественного назначения</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1 пешеходный переход на 150 м улицы</w:t>
            </w:r>
          </w:p>
        </w:tc>
        <w:tc>
          <w:tcPr>
            <w:tcW w:w="2829" w:type="dxa"/>
            <w:shd w:val="clear" w:color="auto" w:fill="auto"/>
          </w:tcPr>
          <w:p w:rsidR="0084038F" w:rsidRPr="00F23A98" w:rsidRDefault="0084038F" w:rsidP="0084038F">
            <w:pPr>
              <w:pStyle w:val="a2"/>
              <w:rPr>
                <w:sz w:val="26"/>
                <w:szCs w:val="26"/>
              </w:rPr>
            </w:pPr>
            <w:r w:rsidRPr="00F23A98">
              <w:rPr>
                <w:sz w:val="26"/>
                <w:szCs w:val="26"/>
              </w:rPr>
              <w:t xml:space="preserve">150 м </w:t>
            </w:r>
          </w:p>
        </w:tc>
      </w:tr>
      <w:tr w:rsidR="004652D2" w:rsidRPr="00F23A98" w:rsidTr="009B4F68">
        <w:trPr>
          <w:trHeight w:val="20"/>
        </w:trPr>
        <w:tc>
          <w:tcPr>
            <w:tcW w:w="1129" w:type="dxa"/>
            <w:vMerge/>
            <w:shd w:val="clear" w:color="auto" w:fill="auto"/>
            <w:vAlign w:val="center"/>
          </w:tcPr>
          <w:p w:rsidR="0084038F" w:rsidRPr="00F23A98" w:rsidRDefault="0084038F" w:rsidP="00A06FD1">
            <w:pPr>
              <w:pStyle w:val="a2"/>
              <w:jc w:val="center"/>
              <w:rPr>
                <w:sz w:val="26"/>
                <w:szCs w:val="26"/>
              </w:rPr>
            </w:pP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Ширина наземного пешеходного перехода</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1 м ширины пешеходного перехода на 500 чел</w:t>
            </w:r>
            <w:r w:rsidR="00A06FD1" w:rsidRPr="00F23A98">
              <w:rPr>
                <w:sz w:val="26"/>
                <w:szCs w:val="26"/>
              </w:rPr>
              <w:t>.</w:t>
            </w:r>
            <w:r w:rsidRPr="00F23A98">
              <w:rPr>
                <w:sz w:val="26"/>
                <w:szCs w:val="26"/>
              </w:rPr>
              <w:t>/ч</w:t>
            </w:r>
            <w:r w:rsidR="00A06FD1" w:rsidRPr="00F23A98">
              <w:rPr>
                <w:sz w:val="26"/>
                <w:szCs w:val="26"/>
              </w:rPr>
              <w:t>.</w:t>
            </w:r>
            <w:r w:rsidRPr="00F23A98">
              <w:rPr>
                <w:sz w:val="26"/>
                <w:szCs w:val="26"/>
              </w:rPr>
              <w:t>, но не менее 4 м</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vMerge/>
            <w:shd w:val="clear" w:color="auto" w:fill="auto"/>
            <w:vAlign w:val="center"/>
          </w:tcPr>
          <w:p w:rsidR="0084038F" w:rsidRPr="00F23A98" w:rsidRDefault="0084038F" w:rsidP="00A06FD1">
            <w:pPr>
              <w:pStyle w:val="a2"/>
              <w:jc w:val="center"/>
              <w:rPr>
                <w:sz w:val="26"/>
                <w:szCs w:val="26"/>
              </w:rPr>
            </w:pP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Обеспеченность пешеходными переходами на магистральных улицах и дорогах с непрерывным движением</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1 пешеходный переход на 400 м</w:t>
            </w:r>
          </w:p>
        </w:tc>
        <w:tc>
          <w:tcPr>
            <w:tcW w:w="2829" w:type="dxa"/>
            <w:shd w:val="clear" w:color="auto" w:fill="auto"/>
          </w:tcPr>
          <w:p w:rsidR="0084038F" w:rsidRPr="00F23A98" w:rsidRDefault="0084038F" w:rsidP="0084038F">
            <w:pPr>
              <w:pStyle w:val="a2"/>
              <w:rPr>
                <w:sz w:val="26"/>
                <w:szCs w:val="26"/>
              </w:rPr>
            </w:pPr>
            <w:r w:rsidRPr="00F23A98">
              <w:rPr>
                <w:sz w:val="26"/>
                <w:szCs w:val="26"/>
              </w:rPr>
              <w:t xml:space="preserve">400 м </w:t>
            </w:r>
          </w:p>
        </w:tc>
      </w:tr>
      <w:tr w:rsidR="004652D2" w:rsidRPr="00F23A98" w:rsidTr="009B4F68">
        <w:trPr>
          <w:trHeight w:val="20"/>
        </w:trPr>
        <w:tc>
          <w:tcPr>
            <w:tcW w:w="1129" w:type="dxa"/>
            <w:vMerge/>
            <w:shd w:val="clear" w:color="auto" w:fill="auto"/>
            <w:vAlign w:val="center"/>
          </w:tcPr>
          <w:p w:rsidR="0084038F" w:rsidRPr="00F23A98" w:rsidRDefault="0084038F" w:rsidP="00A06FD1">
            <w:pPr>
              <w:pStyle w:val="a2"/>
              <w:jc w:val="center"/>
              <w:rPr>
                <w:sz w:val="26"/>
                <w:szCs w:val="26"/>
              </w:rPr>
            </w:pP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 xml:space="preserve">Обеспеченность пешеходными переходами на магистральных улицах регулируемого движения при превышении потока пешеходов 1500 </w:t>
            </w:r>
            <w:r w:rsidR="00A06FD1" w:rsidRPr="00F23A98">
              <w:rPr>
                <w:sz w:val="26"/>
                <w:szCs w:val="26"/>
              </w:rPr>
              <w:t>чел./ч.</w:t>
            </w:r>
            <w:r w:rsidRPr="00F23A98">
              <w:rPr>
                <w:sz w:val="26"/>
                <w:szCs w:val="26"/>
              </w:rPr>
              <w:t xml:space="preserve"> </w:t>
            </w:r>
            <w:r w:rsidR="00A06FD1" w:rsidRPr="00F23A98">
              <w:rPr>
                <w:sz w:val="26"/>
                <w:szCs w:val="26"/>
              </w:rPr>
              <w:t>И</w:t>
            </w:r>
            <w:r w:rsidRPr="00F23A98">
              <w:rPr>
                <w:sz w:val="26"/>
                <w:szCs w:val="26"/>
              </w:rPr>
              <w:t xml:space="preserve"> ширине проезжей части более 14 м</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1 пешеходный переход на 400 м</w:t>
            </w:r>
          </w:p>
        </w:tc>
        <w:tc>
          <w:tcPr>
            <w:tcW w:w="2829" w:type="dxa"/>
            <w:shd w:val="clear" w:color="auto" w:fill="auto"/>
          </w:tcPr>
          <w:p w:rsidR="0084038F" w:rsidRPr="00F23A98" w:rsidRDefault="0084038F" w:rsidP="0084038F">
            <w:pPr>
              <w:pStyle w:val="a2"/>
              <w:rPr>
                <w:sz w:val="26"/>
                <w:szCs w:val="26"/>
              </w:rPr>
            </w:pPr>
            <w:r w:rsidRPr="00F23A98">
              <w:rPr>
                <w:sz w:val="26"/>
                <w:szCs w:val="26"/>
              </w:rPr>
              <w:t xml:space="preserve">400 м </w:t>
            </w:r>
          </w:p>
        </w:tc>
      </w:tr>
      <w:tr w:rsidR="004652D2" w:rsidRPr="00F23A98" w:rsidTr="009B4F68">
        <w:trPr>
          <w:trHeight w:val="20"/>
        </w:trPr>
        <w:tc>
          <w:tcPr>
            <w:tcW w:w="1129" w:type="dxa"/>
            <w:vMerge/>
            <w:shd w:val="clear" w:color="auto" w:fill="auto"/>
            <w:vAlign w:val="center"/>
          </w:tcPr>
          <w:p w:rsidR="0084038F" w:rsidRPr="00F23A98" w:rsidRDefault="0084038F" w:rsidP="00A06FD1">
            <w:pPr>
              <w:pStyle w:val="a2"/>
              <w:jc w:val="center"/>
              <w:rPr>
                <w:sz w:val="26"/>
                <w:szCs w:val="26"/>
              </w:rPr>
            </w:pP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Обеспеченность пешеходными переходами через линии железных дорог, проходящие по общественным и жилым территориям</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1 пешеходный переход на 600 м</w:t>
            </w:r>
          </w:p>
        </w:tc>
        <w:tc>
          <w:tcPr>
            <w:tcW w:w="2829" w:type="dxa"/>
            <w:shd w:val="clear" w:color="auto" w:fill="auto"/>
          </w:tcPr>
          <w:p w:rsidR="0084038F" w:rsidRPr="00F23A98" w:rsidRDefault="0084038F" w:rsidP="0084038F">
            <w:pPr>
              <w:pStyle w:val="a2"/>
              <w:rPr>
                <w:sz w:val="26"/>
                <w:szCs w:val="26"/>
              </w:rPr>
            </w:pPr>
            <w:r w:rsidRPr="00F23A98">
              <w:rPr>
                <w:sz w:val="26"/>
                <w:szCs w:val="26"/>
              </w:rPr>
              <w:t xml:space="preserve">600 м </w:t>
            </w: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4.</w:t>
            </w:r>
            <w:r w:rsidR="005F6956" w:rsidRPr="00F23A98">
              <w:rPr>
                <w:sz w:val="26"/>
                <w:szCs w:val="26"/>
              </w:rPr>
              <w:t>5</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Плотность сети линий наземного общественного пассажирского</w:t>
            </w:r>
          </w:p>
          <w:p w:rsidR="0084038F" w:rsidRPr="00F23A98" w:rsidRDefault="0084038F" w:rsidP="0084038F">
            <w:pPr>
              <w:pStyle w:val="a2"/>
              <w:rPr>
                <w:sz w:val="26"/>
                <w:szCs w:val="26"/>
              </w:rPr>
            </w:pPr>
            <w:r w:rsidRPr="00F23A98">
              <w:rPr>
                <w:sz w:val="26"/>
                <w:szCs w:val="26"/>
              </w:rPr>
              <w:t>транспорта</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1,5 км/км</w:t>
            </w:r>
            <w:r w:rsidRPr="00F23A98">
              <w:rPr>
                <w:sz w:val="26"/>
                <w:szCs w:val="26"/>
                <w:vertAlign w:val="superscript"/>
              </w:rPr>
              <w:t>2</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4.</w:t>
            </w:r>
            <w:r w:rsidR="005F6956" w:rsidRPr="00F23A98">
              <w:rPr>
                <w:sz w:val="26"/>
                <w:szCs w:val="26"/>
              </w:rPr>
              <w:t>6</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Среднее значение затрат времени на перемещение от мест проживания до мест приложения труда для 90 % трудящихся (в один конец) с помощью городского общественного пассажирского транспорта</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37 мин</w:t>
            </w:r>
            <w:r w:rsidR="00FF7B92" w:rsidRPr="00F23A98">
              <w:rPr>
                <w:sz w:val="26"/>
                <w:szCs w:val="26"/>
              </w:rPr>
              <w:t>.</w:t>
            </w:r>
          </w:p>
        </w:tc>
        <w:tc>
          <w:tcPr>
            <w:tcW w:w="2829" w:type="dxa"/>
            <w:shd w:val="clear" w:color="auto" w:fill="auto"/>
          </w:tcPr>
          <w:p w:rsidR="0084038F" w:rsidRPr="00F23A98" w:rsidRDefault="0084038F" w:rsidP="0084038F">
            <w:pPr>
              <w:pStyle w:val="a2"/>
              <w:rPr>
                <w:sz w:val="26"/>
                <w:szCs w:val="26"/>
              </w:rPr>
            </w:pPr>
            <w:r w:rsidRPr="00F23A98">
              <w:rPr>
                <w:sz w:val="26"/>
                <w:szCs w:val="26"/>
              </w:rPr>
              <w:t>60 мин</w:t>
            </w:r>
            <w:r w:rsidR="00FF7B92" w:rsidRPr="00F23A98">
              <w:rPr>
                <w:sz w:val="26"/>
                <w:szCs w:val="26"/>
              </w:rPr>
              <w:t>.</w:t>
            </w: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4.</w:t>
            </w:r>
            <w:r w:rsidR="005F6956" w:rsidRPr="00F23A98">
              <w:rPr>
                <w:sz w:val="26"/>
                <w:szCs w:val="26"/>
              </w:rPr>
              <w:t>7</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 xml:space="preserve">Расстояния между остановочными пунктами </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1 остановочный пункт в радиусе установленной территориальной доступности</w:t>
            </w:r>
          </w:p>
        </w:tc>
        <w:tc>
          <w:tcPr>
            <w:tcW w:w="2829" w:type="dxa"/>
            <w:shd w:val="clear" w:color="auto" w:fill="auto"/>
          </w:tcPr>
          <w:p w:rsidR="0084038F" w:rsidRPr="00F23A98" w:rsidRDefault="0084038F" w:rsidP="0084038F">
            <w:pPr>
              <w:pStyle w:val="a2"/>
              <w:rPr>
                <w:sz w:val="26"/>
                <w:szCs w:val="26"/>
              </w:rPr>
            </w:pPr>
            <w:r w:rsidRPr="00F23A98">
              <w:rPr>
                <w:sz w:val="26"/>
                <w:szCs w:val="26"/>
              </w:rPr>
              <w:t>250 м – в общегородском центре от объектов массового посещения</w:t>
            </w:r>
          </w:p>
          <w:p w:rsidR="0084038F" w:rsidRPr="00F23A98" w:rsidRDefault="0084038F" w:rsidP="0084038F">
            <w:pPr>
              <w:pStyle w:val="a2"/>
              <w:rPr>
                <w:sz w:val="26"/>
                <w:szCs w:val="26"/>
              </w:rPr>
            </w:pPr>
            <w:r w:rsidRPr="00F23A98">
              <w:rPr>
                <w:sz w:val="26"/>
                <w:szCs w:val="26"/>
              </w:rPr>
              <w:t>400 м –</w:t>
            </w:r>
            <w:r w:rsidRPr="00F23A98">
              <w:rPr>
                <w:sz w:val="26"/>
                <w:szCs w:val="26"/>
                <w:vertAlign w:val="superscript"/>
              </w:rPr>
              <w:t xml:space="preserve"> </w:t>
            </w:r>
            <w:r w:rsidRPr="00F23A98">
              <w:rPr>
                <w:sz w:val="26"/>
                <w:szCs w:val="26"/>
              </w:rPr>
              <w:t xml:space="preserve">в районах многоквартирной жилой застройки </w:t>
            </w:r>
          </w:p>
          <w:p w:rsidR="0084038F" w:rsidRPr="00F23A98" w:rsidRDefault="0084038F" w:rsidP="0084038F">
            <w:pPr>
              <w:pStyle w:val="a2"/>
              <w:rPr>
                <w:sz w:val="26"/>
                <w:szCs w:val="26"/>
              </w:rPr>
            </w:pPr>
            <w:r w:rsidRPr="00F23A98">
              <w:rPr>
                <w:sz w:val="26"/>
                <w:szCs w:val="26"/>
              </w:rPr>
              <w:lastRenderedPageBreak/>
              <w:t xml:space="preserve">600 м – в районах индивидуальной жилой застройки </w:t>
            </w: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lastRenderedPageBreak/>
              <w:t>4.</w:t>
            </w:r>
            <w:r w:rsidR="005F6956" w:rsidRPr="00F23A98">
              <w:rPr>
                <w:sz w:val="26"/>
                <w:szCs w:val="26"/>
              </w:rPr>
              <w:t>8</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Уровень автомобилизации</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400 автомобилей на 1000 человек</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4.</w:t>
            </w:r>
            <w:r w:rsidR="005F6956" w:rsidRPr="00F23A98">
              <w:rPr>
                <w:sz w:val="26"/>
                <w:szCs w:val="26"/>
              </w:rPr>
              <w:t>9</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Велосипедные дорожки</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0,3 км на 1 км</w:t>
            </w:r>
            <w:r w:rsidRPr="00F23A98">
              <w:rPr>
                <w:sz w:val="26"/>
                <w:szCs w:val="26"/>
                <w:vertAlign w:val="superscript"/>
              </w:rPr>
              <w:t>2**</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4.</w:t>
            </w:r>
            <w:r w:rsidR="005F6956" w:rsidRPr="00F23A98">
              <w:rPr>
                <w:sz w:val="26"/>
                <w:szCs w:val="26"/>
              </w:rPr>
              <w:t>10</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Велосипедные парковки</w:t>
            </w:r>
          </w:p>
        </w:tc>
        <w:tc>
          <w:tcPr>
            <w:tcW w:w="7493" w:type="dxa"/>
            <w:gridSpan w:val="3"/>
            <w:shd w:val="clear" w:color="auto" w:fill="auto"/>
          </w:tcPr>
          <w:p w:rsidR="0084038F" w:rsidRPr="00F23A98" w:rsidRDefault="0084038F" w:rsidP="0084038F">
            <w:pPr>
              <w:pStyle w:val="a2"/>
              <w:rPr>
                <w:sz w:val="26"/>
                <w:szCs w:val="26"/>
              </w:rPr>
            </w:pPr>
            <w:r w:rsidRPr="00F23A98">
              <w:rPr>
                <w:sz w:val="26"/>
                <w:szCs w:val="26"/>
              </w:rPr>
              <w:t>в соответствии с таблицей П4-4 в приложении 4 к основной части</w:t>
            </w: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4.1</w:t>
            </w:r>
            <w:r w:rsidR="005F6956" w:rsidRPr="00F23A98">
              <w:rPr>
                <w:sz w:val="26"/>
                <w:szCs w:val="26"/>
              </w:rPr>
              <w:t>1</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 xml:space="preserve">Автовокзалы, автостанции </w:t>
            </w:r>
            <w:r w:rsidRPr="00F23A98">
              <w:rPr>
                <w:sz w:val="26"/>
                <w:szCs w:val="26"/>
              </w:rPr>
              <w:tab/>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1 объект на городской округ</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4.1</w:t>
            </w:r>
            <w:r w:rsidR="005F6956" w:rsidRPr="00F23A98">
              <w:rPr>
                <w:sz w:val="26"/>
                <w:szCs w:val="26"/>
              </w:rPr>
              <w:t>2</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Время перехода между любыми остановочными пунктами в рамках транспортно-пересадочного узла</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Не нормируется</w:t>
            </w:r>
          </w:p>
        </w:tc>
        <w:tc>
          <w:tcPr>
            <w:tcW w:w="2829" w:type="dxa"/>
            <w:shd w:val="clear" w:color="auto" w:fill="auto"/>
          </w:tcPr>
          <w:p w:rsidR="0084038F" w:rsidRPr="00F23A98" w:rsidRDefault="0084038F" w:rsidP="0084038F">
            <w:pPr>
              <w:pStyle w:val="a2"/>
              <w:rPr>
                <w:sz w:val="26"/>
                <w:szCs w:val="26"/>
              </w:rPr>
            </w:pPr>
            <w:r w:rsidRPr="00F23A98">
              <w:rPr>
                <w:sz w:val="26"/>
                <w:szCs w:val="26"/>
              </w:rPr>
              <w:t>Не более 5 мин</w:t>
            </w: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4.1</w:t>
            </w:r>
            <w:r w:rsidR="005F6956" w:rsidRPr="00F23A98">
              <w:rPr>
                <w:sz w:val="26"/>
                <w:szCs w:val="26"/>
              </w:rPr>
              <w:t>3</w:t>
            </w:r>
          </w:p>
        </w:tc>
        <w:tc>
          <w:tcPr>
            <w:tcW w:w="6540" w:type="dxa"/>
            <w:gridSpan w:val="2"/>
            <w:shd w:val="clear" w:color="auto" w:fill="auto"/>
          </w:tcPr>
          <w:p w:rsidR="0084038F" w:rsidRPr="00F23A98" w:rsidRDefault="0084038F" w:rsidP="006A6447">
            <w:pPr>
              <w:pStyle w:val="a2"/>
              <w:rPr>
                <w:sz w:val="26"/>
                <w:szCs w:val="26"/>
              </w:rPr>
            </w:pPr>
            <w:r w:rsidRPr="00F23A98">
              <w:rPr>
                <w:sz w:val="26"/>
                <w:szCs w:val="26"/>
              </w:rPr>
              <w:t xml:space="preserve">Общая обеспеченность </w:t>
            </w:r>
            <w:r w:rsidR="006A6447" w:rsidRPr="00F23A98">
              <w:rPr>
                <w:sz w:val="26"/>
                <w:szCs w:val="26"/>
              </w:rPr>
              <w:t xml:space="preserve">населения </w:t>
            </w:r>
            <w:r w:rsidRPr="00F23A98">
              <w:rPr>
                <w:sz w:val="26"/>
                <w:szCs w:val="26"/>
              </w:rPr>
              <w:t>стоянками для постоянного хранения</w:t>
            </w:r>
            <w:r w:rsidR="006A6447" w:rsidRPr="00F23A98">
              <w:rPr>
                <w:sz w:val="26"/>
                <w:szCs w:val="26"/>
              </w:rPr>
              <w:t xml:space="preserve"> </w:t>
            </w:r>
            <w:r w:rsidRPr="00F23A98">
              <w:rPr>
                <w:sz w:val="26"/>
                <w:szCs w:val="26"/>
              </w:rPr>
              <w:t xml:space="preserve">автомобилей </w:t>
            </w:r>
          </w:p>
        </w:tc>
        <w:tc>
          <w:tcPr>
            <w:tcW w:w="4664" w:type="dxa"/>
            <w:gridSpan w:val="2"/>
            <w:shd w:val="clear" w:color="auto" w:fill="auto"/>
          </w:tcPr>
          <w:p w:rsidR="0084038F" w:rsidRPr="00F23A98" w:rsidRDefault="007B623C" w:rsidP="006A6447">
            <w:pPr>
              <w:pStyle w:val="a2"/>
              <w:rPr>
                <w:sz w:val="26"/>
                <w:szCs w:val="26"/>
              </w:rPr>
            </w:pPr>
            <w:r w:rsidRPr="00F23A98">
              <w:rPr>
                <w:sz w:val="26"/>
                <w:szCs w:val="26"/>
              </w:rPr>
              <w:t>100%</w:t>
            </w:r>
          </w:p>
        </w:tc>
        <w:tc>
          <w:tcPr>
            <w:tcW w:w="2829" w:type="dxa"/>
            <w:shd w:val="clear" w:color="auto" w:fill="auto"/>
          </w:tcPr>
          <w:p w:rsidR="0084038F" w:rsidRPr="00F23A98" w:rsidRDefault="006A6447" w:rsidP="0084038F">
            <w:pPr>
              <w:pStyle w:val="a2"/>
              <w:rPr>
                <w:sz w:val="26"/>
                <w:szCs w:val="26"/>
              </w:rPr>
            </w:pPr>
            <w:r w:rsidRPr="00F23A98">
              <w:rPr>
                <w:sz w:val="26"/>
                <w:szCs w:val="26"/>
              </w:rPr>
              <w:t>500 м пешеходной доступности (радиус 10-минутной доступности) в границах планировочного элемента (квартала, микрорайона)</w:t>
            </w:r>
          </w:p>
        </w:tc>
      </w:tr>
      <w:tr w:rsidR="004652D2" w:rsidRPr="00F23A98" w:rsidTr="002E3AA5">
        <w:trPr>
          <w:trHeight w:val="20"/>
        </w:trPr>
        <w:tc>
          <w:tcPr>
            <w:tcW w:w="15162" w:type="dxa"/>
            <w:gridSpan w:val="6"/>
            <w:shd w:val="clear" w:color="auto" w:fill="auto"/>
          </w:tcPr>
          <w:p w:rsidR="00A06FD1" w:rsidRPr="00F23A98" w:rsidRDefault="00A06FD1" w:rsidP="0084038F">
            <w:pPr>
              <w:pStyle w:val="afffffa"/>
              <w:ind w:firstLine="0"/>
              <w:rPr>
                <w:rFonts w:ascii="Times New Roman" w:eastAsia="Calibri" w:hAnsi="Times New Roman" w:cs="Times New Roman"/>
                <w:sz w:val="26"/>
                <w:szCs w:val="26"/>
                <w:lang w:eastAsia="en-US"/>
              </w:rPr>
            </w:pPr>
            <w:r w:rsidRPr="00F23A98">
              <w:rPr>
                <w:rFonts w:ascii="Times New Roman" w:eastAsia="Calibri" w:hAnsi="Times New Roman" w:cs="Times New Roman"/>
                <w:sz w:val="26"/>
                <w:szCs w:val="26"/>
                <w:lang w:eastAsia="en-US"/>
              </w:rPr>
              <w:t>Примечания:</w:t>
            </w:r>
          </w:p>
          <w:p w:rsidR="0084038F" w:rsidRPr="00F23A98" w:rsidRDefault="0084038F" w:rsidP="0084038F">
            <w:pPr>
              <w:pStyle w:val="afffffa"/>
              <w:ind w:firstLine="0"/>
              <w:rPr>
                <w:rFonts w:ascii="Times New Roman" w:eastAsia="Calibri" w:hAnsi="Times New Roman" w:cs="Times New Roman"/>
                <w:sz w:val="26"/>
                <w:szCs w:val="26"/>
                <w:lang w:eastAsia="en-US"/>
              </w:rPr>
            </w:pPr>
            <w:r w:rsidRPr="00F23A98">
              <w:rPr>
                <w:rFonts w:ascii="Times New Roman" w:eastAsia="Calibri" w:hAnsi="Times New Roman" w:cs="Times New Roman"/>
                <w:sz w:val="26"/>
                <w:szCs w:val="26"/>
                <w:lang w:eastAsia="en-US"/>
              </w:rPr>
              <w:t xml:space="preserve">* параметры в соответствии с таблицей </w:t>
            </w:r>
            <w:r w:rsidR="000F6018" w:rsidRPr="00F23A98">
              <w:rPr>
                <w:rFonts w:ascii="Times New Roman" w:eastAsia="Calibri" w:hAnsi="Times New Roman" w:cs="Times New Roman"/>
                <w:sz w:val="26"/>
                <w:szCs w:val="26"/>
                <w:lang w:eastAsia="en-US"/>
              </w:rPr>
              <w:t>3</w:t>
            </w:r>
            <w:r w:rsidRPr="00F23A98">
              <w:rPr>
                <w:rFonts w:ascii="Times New Roman" w:eastAsia="Calibri" w:hAnsi="Times New Roman" w:cs="Times New Roman"/>
                <w:sz w:val="26"/>
                <w:szCs w:val="26"/>
                <w:lang w:eastAsia="en-US"/>
              </w:rPr>
              <w:t xml:space="preserve"> в приложени</w:t>
            </w:r>
            <w:r w:rsidR="000F6018" w:rsidRPr="00F23A98">
              <w:rPr>
                <w:rFonts w:ascii="Times New Roman" w:eastAsia="Calibri" w:hAnsi="Times New Roman" w:cs="Times New Roman"/>
                <w:sz w:val="26"/>
                <w:szCs w:val="26"/>
                <w:lang w:eastAsia="en-US"/>
              </w:rPr>
              <w:t>ях</w:t>
            </w:r>
            <w:r w:rsidRPr="00F23A98">
              <w:rPr>
                <w:rFonts w:ascii="Times New Roman" w:eastAsia="Calibri" w:hAnsi="Times New Roman" w:cs="Times New Roman"/>
                <w:sz w:val="26"/>
                <w:szCs w:val="26"/>
                <w:lang w:eastAsia="en-US"/>
              </w:rPr>
              <w:t xml:space="preserve"> к основной части</w:t>
            </w:r>
          </w:p>
          <w:p w:rsidR="0084038F" w:rsidRPr="00F23A98" w:rsidRDefault="0084038F" w:rsidP="0084038F">
            <w:pPr>
              <w:pStyle w:val="afffffa"/>
              <w:ind w:firstLine="0"/>
              <w:rPr>
                <w:rFonts w:ascii="Times New Roman" w:eastAsia="Calibri" w:hAnsi="Times New Roman" w:cs="Times New Roman"/>
                <w:sz w:val="26"/>
                <w:szCs w:val="26"/>
                <w:lang w:eastAsia="en-US"/>
              </w:rPr>
            </w:pPr>
            <w:r w:rsidRPr="00F23A98">
              <w:rPr>
                <w:sz w:val="26"/>
                <w:szCs w:val="26"/>
              </w:rPr>
              <w:t xml:space="preserve">** основные геометрические параметры велосипедных дорожек представлены в таблице </w:t>
            </w:r>
            <w:r w:rsidR="000F6018" w:rsidRPr="00F23A98">
              <w:rPr>
                <w:rFonts w:ascii="Times New Roman" w:eastAsia="Calibri" w:hAnsi="Times New Roman" w:cs="Times New Roman"/>
                <w:sz w:val="26"/>
                <w:szCs w:val="26"/>
                <w:lang w:eastAsia="en-US"/>
              </w:rPr>
              <w:t>3</w:t>
            </w:r>
            <w:r w:rsidRPr="00F23A98">
              <w:rPr>
                <w:rFonts w:ascii="Times New Roman" w:eastAsia="Calibri" w:hAnsi="Times New Roman" w:cs="Times New Roman"/>
                <w:sz w:val="26"/>
                <w:szCs w:val="26"/>
                <w:lang w:eastAsia="en-US"/>
              </w:rPr>
              <w:t xml:space="preserve"> в приложени</w:t>
            </w:r>
            <w:r w:rsidR="000F6018" w:rsidRPr="00F23A98">
              <w:rPr>
                <w:rFonts w:ascii="Times New Roman" w:eastAsia="Calibri" w:hAnsi="Times New Roman" w:cs="Times New Roman"/>
                <w:sz w:val="26"/>
                <w:szCs w:val="26"/>
                <w:lang w:eastAsia="en-US"/>
              </w:rPr>
              <w:t>ях</w:t>
            </w:r>
            <w:r w:rsidRPr="00F23A98">
              <w:rPr>
                <w:rFonts w:ascii="Times New Roman" w:eastAsia="Calibri" w:hAnsi="Times New Roman" w:cs="Times New Roman"/>
                <w:sz w:val="26"/>
                <w:szCs w:val="26"/>
                <w:lang w:eastAsia="en-US"/>
              </w:rPr>
              <w:t xml:space="preserve"> к основной части</w:t>
            </w:r>
          </w:p>
        </w:tc>
      </w:tr>
      <w:tr w:rsidR="004652D2" w:rsidRPr="00F23A98" w:rsidTr="002E3AA5">
        <w:trPr>
          <w:trHeight w:val="20"/>
        </w:trPr>
        <w:tc>
          <w:tcPr>
            <w:tcW w:w="15162" w:type="dxa"/>
            <w:gridSpan w:val="6"/>
            <w:shd w:val="clear" w:color="auto" w:fill="auto"/>
          </w:tcPr>
          <w:p w:rsidR="0084038F" w:rsidRPr="00F23A98" w:rsidRDefault="0084038F" w:rsidP="00697F9F">
            <w:pPr>
              <w:pStyle w:val="a2"/>
              <w:ind w:left="720"/>
              <w:jc w:val="center"/>
              <w:rPr>
                <w:rFonts w:ascii="Calibri" w:hAnsi="Calibri"/>
                <w:smallCaps/>
                <w:sz w:val="26"/>
                <w:szCs w:val="26"/>
              </w:rPr>
            </w:pPr>
            <w:r w:rsidRPr="00F23A98">
              <w:rPr>
                <w:smallCaps/>
                <w:sz w:val="26"/>
                <w:szCs w:val="26"/>
              </w:rPr>
              <w:t>5. В сфере инженерного оборудования</w:t>
            </w:r>
          </w:p>
        </w:tc>
      </w:tr>
      <w:tr w:rsidR="004652D2" w:rsidRPr="00F23A98" w:rsidTr="002E3AA5">
        <w:trPr>
          <w:trHeight w:val="20"/>
        </w:trPr>
        <w:tc>
          <w:tcPr>
            <w:tcW w:w="15162" w:type="dxa"/>
            <w:gridSpan w:val="6"/>
            <w:shd w:val="clear" w:color="auto" w:fill="auto"/>
          </w:tcPr>
          <w:p w:rsidR="0084038F" w:rsidRPr="00F23A98" w:rsidRDefault="0084038F" w:rsidP="0084038F">
            <w:pPr>
              <w:pStyle w:val="a2"/>
              <w:jc w:val="center"/>
              <w:rPr>
                <w:sz w:val="26"/>
                <w:szCs w:val="26"/>
              </w:rPr>
            </w:pPr>
            <w:r w:rsidRPr="00F23A98">
              <w:rPr>
                <w:sz w:val="26"/>
                <w:szCs w:val="26"/>
              </w:rPr>
              <w:t>5.1 В области электроснабжения</w:t>
            </w:r>
          </w:p>
        </w:tc>
      </w:tr>
      <w:tr w:rsidR="004652D2" w:rsidRPr="00F23A98" w:rsidTr="009B4F68">
        <w:trPr>
          <w:trHeight w:val="20"/>
        </w:trPr>
        <w:tc>
          <w:tcPr>
            <w:tcW w:w="1129" w:type="dxa"/>
            <w:shd w:val="clear" w:color="auto" w:fill="auto"/>
            <w:vAlign w:val="center"/>
          </w:tcPr>
          <w:p w:rsidR="0084038F" w:rsidRPr="00F23A98" w:rsidRDefault="0084038F" w:rsidP="00A06FD1">
            <w:pPr>
              <w:pStyle w:val="a2"/>
              <w:jc w:val="center"/>
              <w:rPr>
                <w:sz w:val="26"/>
                <w:szCs w:val="26"/>
              </w:rPr>
            </w:pPr>
            <w:r w:rsidRPr="00F23A98">
              <w:rPr>
                <w:sz w:val="26"/>
                <w:szCs w:val="26"/>
              </w:rPr>
              <w:t>5.1.1</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Уровень обеспеченности централизованной системой электроснабжения, %</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100</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r w:rsidRPr="00F23A98">
              <w:rPr>
                <w:sz w:val="26"/>
                <w:szCs w:val="26"/>
              </w:rPr>
              <w:tab/>
            </w:r>
          </w:p>
        </w:tc>
      </w:tr>
      <w:tr w:rsidR="004652D2" w:rsidRPr="00F23A98" w:rsidTr="009B4F68">
        <w:trPr>
          <w:trHeight w:val="20"/>
        </w:trPr>
        <w:tc>
          <w:tcPr>
            <w:tcW w:w="1129" w:type="dxa"/>
            <w:shd w:val="clear" w:color="auto" w:fill="auto"/>
            <w:vAlign w:val="center"/>
          </w:tcPr>
          <w:p w:rsidR="0084038F" w:rsidRPr="00F23A98" w:rsidRDefault="0084038F" w:rsidP="00A06FD1">
            <w:pPr>
              <w:pStyle w:val="a2"/>
              <w:jc w:val="center"/>
              <w:rPr>
                <w:sz w:val="26"/>
                <w:szCs w:val="26"/>
              </w:rPr>
            </w:pPr>
            <w:r w:rsidRPr="00F23A98">
              <w:rPr>
                <w:sz w:val="26"/>
                <w:szCs w:val="26"/>
              </w:rPr>
              <w:lastRenderedPageBreak/>
              <w:t>5.1.2</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Удельные расчетные электрические нагрузки жилых зданий, Вт/м</w:t>
            </w:r>
            <w:r w:rsidRPr="00F23A98">
              <w:rPr>
                <w:sz w:val="26"/>
                <w:szCs w:val="26"/>
                <w:vertAlign w:val="superscript"/>
              </w:rPr>
              <w:t>2</w:t>
            </w:r>
            <w:r w:rsidRPr="00F23A98">
              <w:rPr>
                <w:sz w:val="26"/>
                <w:szCs w:val="26"/>
              </w:rPr>
              <w:t>, и значения коэффициентов мощности при этажности застройки:</w:t>
            </w:r>
          </w:p>
        </w:tc>
        <w:tc>
          <w:tcPr>
            <w:tcW w:w="4664" w:type="dxa"/>
            <w:gridSpan w:val="2"/>
            <w:shd w:val="clear" w:color="auto" w:fill="auto"/>
          </w:tcPr>
          <w:p w:rsidR="0084038F" w:rsidRPr="00F23A98" w:rsidRDefault="0084038F" w:rsidP="0084038F">
            <w:pPr>
              <w:pStyle w:val="a2"/>
              <w:rPr>
                <w:sz w:val="26"/>
                <w:szCs w:val="26"/>
              </w:rPr>
            </w:pPr>
          </w:p>
        </w:tc>
        <w:tc>
          <w:tcPr>
            <w:tcW w:w="2829" w:type="dxa"/>
            <w:shd w:val="clear" w:color="auto" w:fill="auto"/>
          </w:tcPr>
          <w:p w:rsidR="0084038F" w:rsidRPr="00F23A98" w:rsidRDefault="0084038F" w:rsidP="0084038F">
            <w:pPr>
              <w:pStyle w:val="a2"/>
              <w:rPr>
                <w:sz w:val="26"/>
                <w:szCs w:val="26"/>
              </w:rPr>
            </w:pP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5.1.3</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1-2 этажа с плитами на природном газе / сжиженном газе</w:t>
            </w:r>
            <w:r w:rsidR="009B4F68" w:rsidRPr="00F23A98">
              <w:rPr>
                <w:sz w:val="26"/>
                <w:szCs w:val="26"/>
              </w:rPr>
              <w:t xml:space="preserve"> </w:t>
            </w:r>
            <w:r w:rsidRPr="00F23A98">
              <w:rPr>
                <w:sz w:val="26"/>
                <w:szCs w:val="26"/>
              </w:rPr>
              <w:t xml:space="preserve">/ электрическими </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15,0 (0,96) / 18,4 (0,96) / 20,7 (0,98)</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5.1.4</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3-5 этажей с плитами на природном газе / сжиженном газе</w:t>
            </w:r>
            <w:r w:rsidR="009B4F68" w:rsidRPr="00F23A98">
              <w:rPr>
                <w:sz w:val="26"/>
                <w:szCs w:val="26"/>
              </w:rPr>
              <w:t xml:space="preserve"> </w:t>
            </w:r>
            <w:r w:rsidRPr="00F23A98">
              <w:rPr>
                <w:sz w:val="26"/>
                <w:szCs w:val="26"/>
              </w:rPr>
              <w:t>/ электрическими</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15,8 (0,96) / 19,3 (0,96) / 20,8 (0,98)</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5.1.5</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более 5 этажей с долей квартир выше 6 этажей:</w:t>
            </w:r>
          </w:p>
        </w:tc>
        <w:tc>
          <w:tcPr>
            <w:tcW w:w="4664" w:type="dxa"/>
            <w:gridSpan w:val="2"/>
            <w:shd w:val="clear" w:color="auto" w:fill="auto"/>
          </w:tcPr>
          <w:p w:rsidR="0084038F" w:rsidRPr="00F23A98" w:rsidRDefault="0084038F" w:rsidP="0084038F">
            <w:pPr>
              <w:pStyle w:val="a2"/>
              <w:rPr>
                <w:sz w:val="26"/>
                <w:szCs w:val="26"/>
              </w:rPr>
            </w:pPr>
          </w:p>
        </w:tc>
        <w:tc>
          <w:tcPr>
            <w:tcW w:w="2829" w:type="dxa"/>
            <w:shd w:val="clear" w:color="auto" w:fill="auto"/>
          </w:tcPr>
          <w:p w:rsidR="0084038F" w:rsidRPr="00F23A98" w:rsidRDefault="0084038F" w:rsidP="0084038F">
            <w:pPr>
              <w:pStyle w:val="a2"/>
              <w:rPr>
                <w:sz w:val="26"/>
                <w:szCs w:val="26"/>
              </w:rPr>
            </w:pP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5.1.5.1</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20 %</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15,6 (0,94) / 17,2 (0,94) / 20,2 (0,97)</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5.1.5.2</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50 %</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16,3 (0,93) / 17,9 (0,93) / 20,9 (0,97)</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5.1.5.3</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100 %</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17,4 (0,92) / 19,0 (0,92) / 21,8 (0,96)</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5.1.6</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Более 5 этажей с квартирами повышенной комфортности с электрическими плитами</w:t>
            </w:r>
          </w:p>
        </w:tc>
        <w:tc>
          <w:tcPr>
            <w:tcW w:w="4664" w:type="dxa"/>
            <w:gridSpan w:val="2"/>
            <w:shd w:val="clear" w:color="auto" w:fill="auto"/>
          </w:tcPr>
          <w:p w:rsidR="0084038F" w:rsidRPr="00F23A98" w:rsidRDefault="0084038F" w:rsidP="0084038F">
            <w:pPr>
              <w:pStyle w:val="a2"/>
              <w:rPr>
                <w:sz w:val="26"/>
                <w:szCs w:val="26"/>
              </w:rPr>
            </w:pPr>
          </w:p>
        </w:tc>
        <w:tc>
          <w:tcPr>
            <w:tcW w:w="2829" w:type="dxa"/>
            <w:shd w:val="clear" w:color="auto" w:fill="auto"/>
          </w:tcPr>
          <w:p w:rsidR="0084038F" w:rsidRPr="00F23A98" w:rsidRDefault="0084038F" w:rsidP="0084038F">
            <w:pPr>
              <w:pStyle w:val="a2"/>
              <w:rPr>
                <w:sz w:val="26"/>
                <w:szCs w:val="26"/>
              </w:rPr>
            </w:pPr>
          </w:p>
        </w:tc>
      </w:tr>
      <w:tr w:rsidR="004652D2" w:rsidRPr="00F23A98" w:rsidTr="009B4F68">
        <w:trPr>
          <w:trHeight w:val="20"/>
        </w:trPr>
        <w:tc>
          <w:tcPr>
            <w:tcW w:w="1129" w:type="dxa"/>
            <w:shd w:val="clear" w:color="auto" w:fill="auto"/>
            <w:vAlign w:val="center"/>
          </w:tcPr>
          <w:p w:rsidR="0084038F" w:rsidRPr="00F23A98" w:rsidRDefault="0084038F" w:rsidP="00A06FD1">
            <w:pPr>
              <w:pStyle w:val="a2"/>
              <w:jc w:val="center"/>
              <w:rPr>
                <w:sz w:val="26"/>
                <w:szCs w:val="26"/>
              </w:rPr>
            </w:pPr>
            <w:r w:rsidRPr="00F23A98">
              <w:rPr>
                <w:sz w:val="26"/>
                <w:szCs w:val="26"/>
              </w:rPr>
              <w:t>5.1.</w:t>
            </w:r>
            <w:r w:rsidR="00013ED9" w:rsidRPr="00F23A98">
              <w:rPr>
                <w:sz w:val="26"/>
                <w:szCs w:val="26"/>
              </w:rPr>
              <w:t>7</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Удельные расчетные электрические нагрузки общественных зданий</w:t>
            </w:r>
          </w:p>
        </w:tc>
        <w:tc>
          <w:tcPr>
            <w:tcW w:w="4664" w:type="dxa"/>
            <w:gridSpan w:val="2"/>
            <w:shd w:val="clear" w:color="auto" w:fill="auto"/>
          </w:tcPr>
          <w:p w:rsidR="0084038F" w:rsidRPr="00F23A98" w:rsidRDefault="0084038F" w:rsidP="0084038F">
            <w:pPr>
              <w:pStyle w:val="a2"/>
              <w:rPr>
                <w:sz w:val="26"/>
                <w:szCs w:val="26"/>
              </w:rPr>
            </w:pPr>
          </w:p>
        </w:tc>
        <w:tc>
          <w:tcPr>
            <w:tcW w:w="2829" w:type="dxa"/>
            <w:shd w:val="clear" w:color="auto" w:fill="auto"/>
          </w:tcPr>
          <w:p w:rsidR="0084038F" w:rsidRPr="00F23A98" w:rsidRDefault="0084038F" w:rsidP="0084038F">
            <w:pPr>
              <w:pStyle w:val="a2"/>
              <w:rPr>
                <w:sz w:val="26"/>
                <w:szCs w:val="26"/>
              </w:rPr>
            </w:pPr>
          </w:p>
        </w:tc>
      </w:tr>
      <w:tr w:rsidR="004652D2" w:rsidRPr="00F23A98" w:rsidTr="009B4F68">
        <w:trPr>
          <w:trHeight w:val="20"/>
        </w:trPr>
        <w:tc>
          <w:tcPr>
            <w:tcW w:w="1129" w:type="dxa"/>
            <w:shd w:val="clear" w:color="auto" w:fill="auto"/>
            <w:vAlign w:val="center"/>
          </w:tcPr>
          <w:p w:rsidR="0084038F" w:rsidRPr="00F23A98" w:rsidRDefault="0084038F" w:rsidP="00A06FD1">
            <w:pPr>
              <w:pStyle w:val="a2"/>
              <w:jc w:val="center"/>
              <w:rPr>
                <w:sz w:val="26"/>
                <w:szCs w:val="26"/>
              </w:rPr>
            </w:pPr>
            <w:r w:rsidRPr="00F23A98">
              <w:rPr>
                <w:sz w:val="26"/>
                <w:szCs w:val="26"/>
              </w:rPr>
              <w:t>5.1.</w:t>
            </w:r>
            <w:r w:rsidR="00013ED9" w:rsidRPr="00F23A98">
              <w:rPr>
                <w:sz w:val="26"/>
                <w:szCs w:val="26"/>
              </w:rPr>
              <w:t>8</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Учреждения образования</w:t>
            </w:r>
          </w:p>
        </w:tc>
        <w:tc>
          <w:tcPr>
            <w:tcW w:w="4664" w:type="dxa"/>
            <w:gridSpan w:val="2"/>
            <w:shd w:val="clear" w:color="auto" w:fill="auto"/>
          </w:tcPr>
          <w:p w:rsidR="0084038F" w:rsidRPr="00F23A98" w:rsidRDefault="0084038F" w:rsidP="0084038F">
            <w:pPr>
              <w:pStyle w:val="a2"/>
              <w:rPr>
                <w:sz w:val="26"/>
                <w:szCs w:val="26"/>
              </w:rPr>
            </w:pPr>
          </w:p>
        </w:tc>
        <w:tc>
          <w:tcPr>
            <w:tcW w:w="2829" w:type="dxa"/>
            <w:shd w:val="clear" w:color="auto" w:fill="auto"/>
          </w:tcPr>
          <w:p w:rsidR="0084038F" w:rsidRPr="00F23A98" w:rsidRDefault="0084038F" w:rsidP="0084038F">
            <w:pPr>
              <w:pStyle w:val="a2"/>
              <w:rPr>
                <w:sz w:val="26"/>
                <w:szCs w:val="26"/>
              </w:rPr>
            </w:pP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5.1.9</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Общеобразовательные организации, кВт/учащегося:</w:t>
            </w:r>
          </w:p>
        </w:tc>
        <w:tc>
          <w:tcPr>
            <w:tcW w:w="4664" w:type="dxa"/>
            <w:gridSpan w:val="2"/>
            <w:shd w:val="clear" w:color="auto" w:fill="auto"/>
          </w:tcPr>
          <w:p w:rsidR="0084038F" w:rsidRPr="00F23A98" w:rsidRDefault="0084038F" w:rsidP="0084038F">
            <w:pPr>
              <w:pStyle w:val="a2"/>
              <w:rPr>
                <w:sz w:val="26"/>
                <w:szCs w:val="26"/>
              </w:rPr>
            </w:pPr>
          </w:p>
        </w:tc>
        <w:tc>
          <w:tcPr>
            <w:tcW w:w="2829" w:type="dxa"/>
            <w:shd w:val="clear" w:color="auto" w:fill="auto"/>
          </w:tcPr>
          <w:p w:rsidR="0084038F" w:rsidRPr="00F23A98" w:rsidRDefault="0084038F" w:rsidP="0084038F">
            <w:pPr>
              <w:pStyle w:val="a2"/>
              <w:rPr>
                <w:sz w:val="26"/>
                <w:szCs w:val="26"/>
              </w:rPr>
            </w:pP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5.1.9.1</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с электрифицированными столовыми и спортзалами</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0,25</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5.1.9.2</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без электрифицированных столовых и спортзалами</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0,17</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5.1.9.3</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с буфетами без спортзалов</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0,17</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5.1.9.4</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без буфетов и спортзалов</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0,15</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84038F" w:rsidP="00A06FD1">
            <w:pPr>
              <w:pStyle w:val="a2"/>
              <w:jc w:val="center"/>
              <w:rPr>
                <w:sz w:val="26"/>
                <w:szCs w:val="26"/>
              </w:rPr>
            </w:pPr>
            <w:r w:rsidRPr="00F23A98">
              <w:rPr>
                <w:sz w:val="26"/>
                <w:szCs w:val="26"/>
              </w:rPr>
              <w:t>5.1.</w:t>
            </w:r>
            <w:r w:rsidR="00013ED9" w:rsidRPr="00F23A98">
              <w:rPr>
                <w:sz w:val="26"/>
                <w:szCs w:val="26"/>
              </w:rPr>
              <w:t>10</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Профессионально-технические училища со столовыми</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0,46</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84038F" w:rsidP="00A06FD1">
            <w:pPr>
              <w:pStyle w:val="a2"/>
              <w:jc w:val="center"/>
              <w:rPr>
                <w:sz w:val="26"/>
                <w:szCs w:val="26"/>
              </w:rPr>
            </w:pPr>
            <w:r w:rsidRPr="00F23A98">
              <w:rPr>
                <w:sz w:val="26"/>
                <w:szCs w:val="26"/>
              </w:rPr>
              <w:t>5.1.</w:t>
            </w:r>
            <w:r w:rsidR="00013ED9" w:rsidRPr="00F23A98">
              <w:rPr>
                <w:sz w:val="26"/>
                <w:szCs w:val="26"/>
              </w:rPr>
              <w:t>11</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Дошкольные образовательные организации, кВт/место</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0,46</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84038F" w:rsidP="00A06FD1">
            <w:pPr>
              <w:pStyle w:val="a2"/>
              <w:jc w:val="center"/>
              <w:rPr>
                <w:sz w:val="26"/>
                <w:szCs w:val="26"/>
              </w:rPr>
            </w:pPr>
            <w:r w:rsidRPr="00F23A98">
              <w:rPr>
                <w:sz w:val="26"/>
                <w:szCs w:val="26"/>
              </w:rPr>
              <w:t>5.1.</w:t>
            </w:r>
            <w:r w:rsidR="00013ED9" w:rsidRPr="00F23A98">
              <w:rPr>
                <w:sz w:val="26"/>
                <w:szCs w:val="26"/>
              </w:rPr>
              <w:t>12</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Предприятия торговли</w:t>
            </w:r>
          </w:p>
        </w:tc>
        <w:tc>
          <w:tcPr>
            <w:tcW w:w="4664" w:type="dxa"/>
            <w:gridSpan w:val="2"/>
            <w:shd w:val="clear" w:color="auto" w:fill="auto"/>
          </w:tcPr>
          <w:p w:rsidR="0084038F" w:rsidRPr="00F23A98" w:rsidRDefault="0084038F" w:rsidP="0084038F">
            <w:pPr>
              <w:pStyle w:val="a2"/>
              <w:rPr>
                <w:sz w:val="26"/>
                <w:szCs w:val="26"/>
              </w:rPr>
            </w:pPr>
          </w:p>
        </w:tc>
        <w:tc>
          <w:tcPr>
            <w:tcW w:w="2829" w:type="dxa"/>
            <w:shd w:val="clear" w:color="auto" w:fill="auto"/>
          </w:tcPr>
          <w:p w:rsidR="0084038F" w:rsidRPr="00F23A98" w:rsidRDefault="0084038F" w:rsidP="0084038F">
            <w:pPr>
              <w:pStyle w:val="a2"/>
              <w:rPr>
                <w:sz w:val="26"/>
                <w:szCs w:val="26"/>
              </w:rPr>
            </w:pP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lastRenderedPageBreak/>
              <w:t>5.1.13</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Продовольственные магазины, кВт/м</w:t>
            </w:r>
            <w:r w:rsidRPr="00F23A98">
              <w:rPr>
                <w:sz w:val="26"/>
                <w:szCs w:val="26"/>
                <w:vertAlign w:val="superscript"/>
              </w:rPr>
              <w:t xml:space="preserve">2 </w:t>
            </w:r>
            <w:r w:rsidRPr="00F23A98">
              <w:rPr>
                <w:sz w:val="26"/>
                <w:szCs w:val="26"/>
              </w:rPr>
              <w:t>торгового зала</w:t>
            </w:r>
          </w:p>
        </w:tc>
        <w:tc>
          <w:tcPr>
            <w:tcW w:w="4664" w:type="dxa"/>
            <w:gridSpan w:val="2"/>
            <w:shd w:val="clear" w:color="auto" w:fill="auto"/>
          </w:tcPr>
          <w:p w:rsidR="0084038F" w:rsidRPr="00F23A98" w:rsidRDefault="0084038F" w:rsidP="0084038F">
            <w:pPr>
              <w:pStyle w:val="a2"/>
              <w:rPr>
                <w:sz w:val="26"/>
                <w:szCs w:val="26"/>
              </w:rPr>
            </w:pPr>
          </w:p>
        </w:tc>
        <w:tc>
          <w:tcPr>
            <w:tcW w:w="2829" w:type="dxa"/>
            <w:shd w:val="clear" w:color="auto" w:fill="auto"/>
          </w:tcPr>
          <w:p w:rsidR="0084038F" w:rsidRPr="00F23A98" w:rsidRDefault="0084038F" w:rsidP="0084038F">
            <w:pPr>
              <w:pStyle w:val="a2"/>
              <w:rPr>
                <w:sz w:val="26"/>
                <w:szCs w:val="26"/>
              </w:rPr>
            </w:pP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5.1.13.1</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без кондиционирования воздуха</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0,23</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5.1.13.1</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с кондиционированием воздуха</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0,25</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5.1.14</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Непродовольственные магазины, кВт/м</w:t>
            </w:r>
            <w:r w:rsidRPr="00F23A98">
              <w:rPr>
                <w:sz w:val="26"/>
                <w:szCs w:val="26"/>
                <w:vertAlign w:val="superscript"/>
              </w:rPr>
              <w:t xml:space="preserve">2 </w:t>
            </w:r>
            <w:r w:rsidRPr="00F23A98">
              <w:rPr>
                <w:sz w:val="26"/>
                <w:szCs w:val="26"/>
              </w:rPr>
              <w:t>торгового зала</w:t>
            </w:r>
          </w:p>
        </w:tc>
        <w:tc>
          <w:tcPr>
            <w:tcW w:w="4664" w:type="dxa"/>
            <w:gridSpan w:val="2"/>
            <w:shd w:val="clear" w:color="auto" w:fill="auto"/>
          </w:tcPr>
          <w:p w:rsidR="0084038F" w:rsidRPr="00F23A98" w:rsidRDefault="0084038F" w:rsidP="0084038F">
            <w:pPr>
              <w:pStyle w:val="a2"/>
              <w:rPr>
                <w:sz w:val="26"/>
                <w:szCs w:val="26"/>
              </w:rPr>
            </w:pPr>
          </w:p>
        </w:tc>
        <w:tc>
          <w:tcPr>
            <w:tcW w:w="2829" w:type="dxa"/>
            <w:shd w:val="clear" w:color="auto" w:fill="auto"/>
          </w:tcPr>
          <w:p w:rsidR="0084038F" w:rsidRPr="00F23A98" w:rsidRDefault="0084038F" w:rsidP="0084038F">
            <w:pPr>
              <w:pStyle w:val="a2"/>
              <w:rPr>
                <w:sz w:val="26"/>
                <w:szCs w:val="26"/>
              </w:rPr>
            </w:pP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5.1.14.1</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без кондиционирования воздуха</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0,14</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5.1.14.2</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с кондиционированием воздуха</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0,16</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84038F" w:rsidP="00A06FD1">
            <w:pPr>
              <w:pStyle w:val="a2"/>
              <w:jc w:val="center"/>
              <w:rPr>
                <w:sz w:val="26"/>
                <w:szCs w:val="26"/>
              </w:rPr>
            </w:pPr>
            <w:r w:rsidRPr="00F23A98">
              <w:rPr>
                <w:sz w:val="26"/>
                <w:szCs w:val="26"/>
              </w:rPr>
              <w:t>5.1.</w:t>
            </w:r>
            <w:r w:rsidR="00013ED9" w:rsidRPr="00F23A98">
              <w:rPr>
                <w:sz w:val="26"/>
                <w:szCs w:val="26"/>
              </w:rPr>
              <w:t>15</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Предприятия общественного питания</w:t>
            </w:r>
          </w:p>
        </w:tc>
        <w:tc>
          <w:tcPr>
            <w:tcW w:w="4664" w:type="dxa"/>
            <w:gridSpan w:val="2"/>
            <w:shd w:val="clear" w:color="auto" w:fill="auto"/>
          </w:tcPr>
          <w:p w:rsidR="0084038F" w:rsidRPr="00F23A98" w:rsidRDefault="0084038F" w:rsidP="0084038F">
            <w:pPr>
              <w:pStyle w:val="a2"/>
              <w:rPr>
                <w:sz w:val="26"/>
                <w:szCs w:val="26"/>
              </w:rPr>
            </w:pPr>
          </w:p>
        </w:tc>
        <w:tc>
          <w:tcPr>
            <w:tcW w:w="2829" w:type="dxa"/>
            <w:shd w:val="clear" w:color="auto" w:fill="auto"/>
          </w:tcPr>
          <w:p w:rsidR="0084038F" w:rsidRPr="00F23A98" w:rsidRDefault="0084038F" w:rsidP="0084038F">
            <w:pPr>
              <w:pStyle w:val="a2"/>
              <w:rPr>
                <w:sz w:val="26"/>
                <w:szCs w:val="26"/>
              </w:rPr>
            </w:pP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5.1.16</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Полностью электрифицированные с</w:t>
            </w:r>
          </w:p>
          <w:p w:rsidR="0084038F" w:rsidRPr="00F23A98" w:rsidRDefault="0084038F" w:rsidP="0084038F">
            <w:pPr>
              <w:pStyle w:val="a2"/>
              <w:rPr>
                <w:sz w:val="26"/>
                <w:szCs w:val="26"/>
              </w:rPr>
            </w:pPr>
            <w:r w:rsidRPr="00F23A98">
              <w:rPr>
                <w:sz w:val="26"/>
                <w:szCs w:val="26"/>
              </w:rPr>
              <w:t>количеством посадочных мест, кВт/ место:</w:t>
            </w:r>
          </w:p>
        </w:tc>
        <w:tc>
          <w:tcPr>
            <w:tcW w:w="4664" w:type="dxa"/>
            <w:gridSpan w:val="2"/>
            <w:shd w:val="clear" w:color="auto" w:fill="auto"/>
          </w:tcPr>
          <w:p w:rsidR="0084038F" w:rsidRPr="00F23A98" w:rsidRDefault="0084038F" w:rsidP="0084038F">
            <w:pPr>
              <w:pStyle w:val="a2"/>
              <w:rPr>
                <w:sz w:val="26"/>
                <w:szCs w:val="26"/>
              </w:rPr>
            </w:pPr>
          </w:p>
        </w:tc>
        <w:tc>
          <w:tcPr>
            <w:tcW w:w="2829" w:type="dxa"/>
            <w:shd w:val="clear" w:color="auto" w:fill="auto"/>
          </w:tcPr>
          <w:p w:rsidR="0084038F" w:rsidRPr="00F23A98" w:rsidRDefault="0084038F" w:rsidP="0084038F">
            <w:pPr>
              <w:pStyle w:val="a2"/>
              <w:rPr>
                <w:sz w:val="26"/>
                <w:szCs w:val="26"/>
              </w:rPr>
            </w:pP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5.1.16.1</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до 400</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1,04</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5.1.16.2</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свыше 500 до 1000</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0,86</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5.1.16.3</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свыше 1100</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0,75</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5.1.17</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Частично электрифицированные с</w:t>
            </w:r>
          </w:p>
          <w:p w:rsidR="0084038F" w:rsidRPr="00F23A98" w:rsidRDefault="0084038F" w:rsidP="0084038F">
            <w:pPr>
              <w:pStyle w:val="a2"/>
              <w:rPr>
                <w:sz w:val="26"/>
                <w:szCs w:val="26"/>
              </w:rPr>
            </w:pPr>
            <w:r w:rsidRPr="00F23A98">
              <w:rPr>
                <w:sz w:val="26"/>
                <w:szCs w:val="26"/>
              </w:rPr>
              <w:t>количеством посадочных мест, кВт/ место:</w:t>
            </w:r>
          </w:p>
        </w:tc>
        <w:tc>
          <w:tcPr>
            <w:tcW w:w="4664" w:type="dxa"/>
            <w:gridSpan w:val="2"/>
            <w:shd w:val="clear" w:color="auto" w:fill="auto"/>
          </w:tcPr>
          <w:p w:rsidR="0084038F" w:rsidRPr="00F23A98" w:rsidRDefault="0084038F" w:rsidP="0084038F">
            <w:pPr>
              <w:pStyle w:val="a2"/>
              <w:rPr>
                <w:sz w:val="26"/>
                <w:szCs w:val="26"/>
              </w:rPr>
            </w:pPr>
          </w:p>
        </w:tc>
        <w:tc>
          <w:tcPr>
            <w:tcW w:w="2829" w:type="dxa"/>
            <w:shd w:val="clear" w:color="auto" w:fill="auto"/>
          </w:tcPr>
          <w:p w:rsidR="0084038F" w:rsidRPr="00F23A98" w:rsidRDefault="0084038F" w:rsidP="0084038F">
            <w:pPr>
              <w:pStyle w:val="a2"/>
              <w:rPr>
                <w:sz w:val="26"/>
                <w:szCs w:val="26"/>
              </w:rPr>
            </w:pP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5.1.17.1</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до 100</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0,9</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5.1.17.2</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свыше 100 до 400</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0,81</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5.1.17.3</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свыше 500 до 1000</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0,69</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5.1.17.4</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свыше 1100</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0,56</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84038F" w:rsidP="00A06FD1">
            <w:pPr>
              <w:pStyle w:val="a2"/>
              <w:jc w:val="center"/>
              <w:rPr>
                <w:sz w:val="26"/>
                <w:szCs w:val="26"/>
              </w:rPr>
            </w:pPr>
            <w:r w:rsidRPr="00F23A98">
              <w:rPr>
                <w:sz w:val="26"/>
                <w:szCs w:val="26"/>
              </w:rPr>
              <w:t>5.1.</w:t>
            </w:r>
            <w:r w:rsidR="00013ED9" w:rsidRPr="00F23A98">
              <w:rPr>
                <w:sz w:val="26"/>
                <w:szCs w:val="26"/>
              </w:rPr>
              <w:t>18</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Предприятия коммунально-бытового обслуживания:</w:t>
            </w:r>
          </w:p>
        </w:tc>
        <w:tc>
          <w:tcPr>
            <w:tcW w:w="4664" w:type="dxa"/>
            <w:gridSpan w:val="2"/>
            <w:shd w:val="clear" w:color="auto" w:fill="auto"/>
          </w:tcPr>
          <w:p w:rsidR="0084038F" w:rsidRPr="00F23A98" w:rsidRDefault="0084038F" w:rsidP="0084038F">
            <w:pPr>
              <w:pStyle w:val="a2"/>
              <w:rPr>
                <w:sz w:val="26"/>
                <w:szCs w:val="26"/>
              </w:rPr>
            </w:pPr>
          </w:p>
        </w:tc>
        <w:tc>
          <w:tcPr>
            <w:tcW w:w="2829" w:type="dxa"/>
            <w:shd w:val="clear" w:color="auto" w:fill="auto"/>
          </w:tcPr>
          <w:p w:rsidR="0084038F" w:rsidRPr="00F23A98" w:rsidRDefault="0084038F" w:rsidP="0084038F">
            <w:pPr>
              <w:pStyle w:val="a2"/>
              <w:rPr>
                <w:sz w:val="26"/>
                <w:szCs w:val="26"/>
              </w:rPr>
            </w:pP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5.1.18.1</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Фабрики химчистки и прачечные самообслуживания, кВт/кг вещей</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0,075</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5.1.18.2</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Парикмахерские, кВт/рабочее место</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1,5</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84038F" w:rsidP="00A06FD1">
            <w:pPr>
              <w:pStyle w:val="a2"/>
              <w:jc w:val="center"/>
              <w:rPr>
                <w:sz w:val="26"/>
                <w:szCs w:val="26"/>
              </w:rPr>
            </w:pPr>
            <w:r w:rsidRPr="00F23A98">
              <w:rPr>
                <w:sz w:val="26"/>
                <w:szCs w:val="26"/>
              </w:rPr>
              <w:t>5.1.</w:t>
            </w:r>
            <w:r w:rsidR="00013ED9" w:rsidRPr="00F23A98">
              <w:rPr>
                <w:sz w:val="26"/>
                <w:szCs w:val="26"/>
              </w:rPr>
              <w:t>19</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Учреждения культуры и искусства</w:t>
            </w:r>
          </w:p>
        </w:tc>
        <w:tc>
          <w:tcPr>
            <w:tcW w:w="4664" w:type="dxa"/>
            <w:gridSpan w:val="2"/>
            <w:shd w:val="clear" w:color="auto" w:fill="auto"/>
          </w:tcPr>
          <w:p w:rsidR="0084038F" w:rsidRPr="00F23A98" w:rsidRDefault="0084038F" w:rsidP="0084038F">
            <w:pPr>
              <w:pStyle w:val="a2"/>
              <w:rPr>
                <w:sz w:val="26"/>
                <w:szCs w:val="26"/>
              </w:rPr>
            </w:pPr>
          </w:p>
        </w:tc>
        <w:tc>
          <w:tcPr>
            <w:tcW w:w="2829" w:type="dxa"/>
            <w:shd w:val="clear" w:color="auto" w:fill="auto"/>
          </w:tcPr>
          <w:p w:rsidR="0084038F" w:rsidRPr="00F23A98" w:rsidRDefault="0084038F" w:rsidP="0084038F">
            <w:pPr>
              <w:pStyle w:val="a2"/>
              <w:rPr>
                <w:sz w:val="26"/>
                <w:szCs w:val="26"/>
              </w:rPr>
            </w:pP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5.1.20</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Кинотеатры и киноконцертные залы, кВт/место:</w:t>
            </w:r>
          </w:p>
        </w:tc>
        <w:tc>
          <w:tcPr>
            <w:tcW w:w="4664" w:type="dxa"/>
            <w:gridSpan w:val="2"/>
            <w:shd w:val="clear" w:color="auto" w:fill="auto"/>
          </w:tcPr>
          <w:p w:rsidR="0084038F" w:rsidRPr="00F23A98" w:rsidRDefault="0084038F" w:rsidP="0084038F">
            <w:pPr>
              <w:pStyle w:val="a2"/>
              <w:rPr>
                <w:sz w:val="26"/>
                <w:szCs w:val="26"/>
              </w:rPr>
            </w:pPr>
          </w:p>
        </w:tc>
        <w:tc>
          <w:tcPr>
            <w:tcW w:w="2829" w:type="dxa"/>
            <w:shd w:val="clear" w:color="auto" w:fill="auto"/>
          </w:tcPr>
          <w:p w:rsidR="0084038F" w:rsidRPr="00F23A98" w:rsidRDefault="0084038F" w:rsidP="0084038F">
            <w:pPr>
              <w:pStyle w:val="a2"/>
              <w:rPr>
                <w:sz w:val="26"/>
                <w:szCs w:val="26"/>
              </w:rPr>
            </w:pP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lastRenderedPageBreak/>
              <w:t>5.1.20.1</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без кондиционирования воздуха</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0,12</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5.1.20.2</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с кондиционированием воздуха</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0,14</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5.1.21</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Клубы, кВт/место</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0,46</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84038F" w:rsidP="00A06FD1">
            <w:pPr>
              <w:pStyle w:val="a2"/>
              <w:jc w:val="center"/>
              <w:rPr>
                <w:sz w:val="26"/>
                <w:szCs w:val="26"/>
              </w:rPr>
            </w:pPr>
            <w:r w:rsidRPr="00F23A98">
              <w:rPr>
                <w:sz w:val="26"/>
                <w:szCs w:val="26"/>
              </w:rPr>
              <w:t>5.1.</w:t>
            </w:r>
            <w:r w:rsidR="00013ED9" w:rsidRPr="00F23A98">
              <w:rPr>
                <w:sz w:val="26"/>
                <w:szCs w:val="26"/>
              </w:rPr>
              <w:t>22</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Здания или помещения учреждений управления, проектных и конструкторских организаций, кредитно-финансовых учреждений и предприятий связи, кВт/м</w:t>
            </w:r>
            <w:r w:rsidRPr="00F23A98">
              <w:rPr>
                <w:sz w:val="26"/>
                <w:szCs w:val="26"/>
                <w:vertAlign w:val="superscript"/>
              </w:rPr>
              <w:t>2</w:t>
            </w:r>
            <w:r w:rsidRPr="00F23A98">
              <w:rPr>
                <w:sz w:val="26"/>
                <w:szCs w:val="26"/>
              </w:rPr>
              <w:t xml:space="preserve"> общей площади:</w:t>
            </w:r>
          </w:p>
        </w:tc>
        <w:tc>
          <w:tcPr>
            <w:tcW w:w="4664" w:type="dxa"/>
            <w:gridSpan w:val="2"/>
            <w:shd w:val="clear" w:color="auto" w:fill="auto"/>
          </w:tcPr>
          <w:p w:rsidR="0084038F" w:rsidRPr="00F23A98" w:rsidRDefault="0084038F" w:rsidP="0084038F">
            <w:pPr>
              <w:pStyle w:val="a2"/>
              <w:rPr>
                <w:sz w:val="26"/>
                <w:szCs w:val="26"/>
              </w:rPr>
            </w:pPr>
          </w:p>
        </w:tc>
        <w:tc>
          <w:tcPr>
            <w:tcW w:w="2829" w:type="dxa"/>
            <w:shd w:val="clear" w:color="auto" w:fill="auto"/>
          </w:tcPr>
          <w:p w:rsidR="0084038F" w:rsidRPr="00F23A98" w:rsidRDefault="0084038F" w:rsidP="0084038F">
            <w:pPr>
              <w:pStyle w:val="a2"/>
              <w:rPr>
                <w:sz w:val="26"/>
                <w:szCs w:val="26"/>
              </w:rPr>
            </w:pP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5.1.22.1</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без кондиционирования воздуха</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0,043</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5.1.22.2</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с кондиционированием воздуха</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0,054</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84038F" w:rsidP="00A06FD1">
            <w:pPr>
              <w:pStyle w:val="a2"/>
              <w:jc w:val="center"/>
              <w:rPr>
                <w:sz w:val="26"/>
                <w:szCs w:val="26"/>
              </w:rPr>
            </w:pPr>
            <w:r w:rsidRPr="00F23A98">
              <w:rPr>
                <w:sz w:val="26"/>
                <w:szCs w:val="26"/>
              </w:rPr>
              <w:t>5.1.</w:t>
            </w:r>
            <w:r w:rsidR="00013ED9" w:rsidRPr="00F23A98">
              <w:rPr>
                <w:sz w:val="26"/>
                <w:szCs w:val="26"/>
              </w:rPr>
              <w:t>23</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Учреждения оздоровительные и отдыха:</w:t>
            </w:r>
          </w:p>
        </w:tc>
        <w:tc>
          <w:tcPr>
            <w:tcW w:w="4664" w:type="dxa"/>
            <w:gridSpan w:val="2"/>
            <w:shd w:val="clear" w:color="auto" w:fill="auto"/>
          </w:tcPr>
          <w:p w:rsidR="0084038F" w:rsidRPr="00F23A98" w:rsidRDefault="0084038F" w:rsidP="0084038F">
            <w:pPr>
              <w:pStyle w:val="a2"/>
              <w:rPr>
                <w:sz w:val="26"/>
                <w:szCs w:val="26"/>
              </w:rPr>
            </w:pPr>
          </w:p>
        </w:tc>
        <w:tc>
          <w:tcPr>
            <w:tcW w:w="2829" w:type="dxa"/>
            <w:shd w:val="clear" w:color="auto" w:fill="auto"/>
          </w:tcPr>
          <w:p w:rsidR="0084038F" w:rsidRPr="00F23A98" w:rsidRDefault="0084038F" w:rsidP="0084038F">
            <w:pPr>
              <w:pStyle w:val="a2"/>
              <w:rPr>
                <w:sz w:val="26"/>
                <w:szCs w:val="26"/>
              </w:rPr>
            </w:pP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5.1.23.1</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Дома отдыха и пансионаты без кондиционирования воздуха, кВт/место</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0,36</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5.1.23.2</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Детские лагеря, кВт/м</w:t>
            </w:r>
            <w:r w:rsidRPr="00F23A98">
              <w:rPr>
                <w:sz w:val="26"/>
                <w:szCs w:val="26"/>
                <w:vertAlign w:val="superscript"/>
              </w:rPr>
              <w:t>2</w:t>
            </w:r>
            <w:r w:rsidRPr="00F23A98">
              <w:rPr>
                <w:sz w:val="26"/>
                <w:szCs w:val="26"/>
              </w:rPr>
              <w:t xml:space="preserve"> жилых помещений</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0,023</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84038F" w:rsidP="00A06FD1">
            <w:pPr>
              <w:pStyle w:val="a2"/>
              <w:jc w:val="center"/>
              <w:rPr>
                <w:sz w:val="26"/>
                <w:szCs w:val="26"/>
              </w:rPr>
            </w:pPr>
            <w:r w:rsidRPr="00F23A98">
              <w:rPr>
                <w:sz w:val="26"/>
                <w:szCs w:val="26"/>
              </w:rPr>
              <w:t>5.1.</w:t>
            </w:r>
            <w:r w:rsidR="00013ED9" w:rsidRPr="00F23A98">
              <w:rPr>
                <w:sz w:val="26"/>
                <w:szCs w:val="26"/>
              </w:rPr>
              <w:t>24</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Учреждения жилищно-коммунального хозяйства</w:t>
            </w:r>
          </w:p>
        </w:tc>
        <w:tc>
          <w:tcPr>
            <w:tcW w:w="4664" w:type="dxa"/>
            <w:gridSpan w:val="2"/>
            <w:shd w:val="clear" w:color="auto" w:fill="auto"/>
          </w:tcPr>
          <w:p w:rsidR="0084038F" w:rsidRPr="00F23A98" w:rsidRDefault="0084038F" w:rsidP="0084038F">
            <w:pPr>
              <w:pStyle w:val="a2"/>
              <w:rPr>
                <w:sz w:val="26"/>
                <w:szCs w:val="26"/>
              </w:rPr>
            </w:pPr>
          </w:p>
        </w:tc>
        <w:tc>
          <w:tcPr>
            <w:tcW w:w="2829" w:type="dxa"/>
            <w:shd w:val="clear" w:color="auto" w:fill="auto"/>
          </w:tcPr>
          <w:p w:rsidR="0084038F" w:rsidRPr="00F23A98" w:rsidRDefault="0084038F" w:rsidP="0084038F">
            <w:pPr>
              <w:pStyle w:val="a2"/>
              <w:rPr>
                <w:sz w:val="26"/>
                <w:szCs w:val="26"/>
              </w:rPr>
            </w:pP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5.1.25</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Гостиницы, кВт/место:</w:t>
            </w:r>
          </w:p>
        </w:tc>
        <w:tc>
          <w:tcPr>
            <w:tcW w:w="4664" w:type="dxa"/>
            <w:gridSpan w:val="2"/>
            <w:shd w:val="clear" w:color="auto" w:fill="auto"/>
          </w:tcPr>
          <w:p w:rsidR="0084038F" w:rsidRPr="00F23A98" w:rsidRDefault="0084038F" w:rsidP="0084038F">
            <w:pPr>
              <w:pStyle w:val="a2"/>
              <w:rPr>
                <w:sz w:val="26"/>
                <w:szCs w:val="26"/>
              </w:rPr>
            </w:pPr>
          </w:p>
        </w:tc>
        <w:tc>
          <w:tcPr>
            <w:tcW w:w="2829" w:type="dxa"/>
            <w:shd w:val="clear" w:color="auto" w:fill="auto"/>
          </w:tcPr>
          <w:p w:rsidR="0084038F" w:rsidRPr="00F23A98" w:rsidRDefault="0084038F" w:rsidP="0084038F">
            <w:pPr>
              <w:pStyle w:val="a2"/>
              <w:rPr>
                <w:sz w:val="26"/>
                <w:szCs w:val="26"/>
              </w:rPr>
            </w:pP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5.1.25.1</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без кондиционирования воздуха (без ресторанов)</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0,34</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013ED9" w:rsidP="00A06FD1">
            <w:pPr>
              <w:pStyle w:val="a2"/>
              <w:jc w:val="center"/>
              <w:rPr>
                <w:sz w:val="26"/>
                <w:szCs w:val="26"/>
              </w:rPr>
            </w:pPr>
            <w:r w:rsidRPr="00F23A98">
              <w:rPr>
                <w:sz w:val="26"/>
                <w:szCs w:val="26"/>
              </w:rPr>
              <w:t>5.1.25.2</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с кондиционированием воздуха</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0,46</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84038F" w:rsidP="00A06FD1">
            <w:pPr>
              <w:pStyle w:val="a2"/>
              <w:jc w:val="center"/>
              <w:rPr>
                <w:sz w:val="26"/>
                <w:szCs w:val="26"/>
              </w:rPr>
            </w:pPr>
            <w:r w:rsidRPr="00F23A98">
              <w:rPr>
                <w:sz w:val="26"/>
                <w:szCs w:val="26"/>
              </w:rPr>
              <w:t>5.1.</w:t>
            </w:r>
            <w:r w:rsidR="00013ED9" w:rsidRPr="00F23A98">
              <w:rPr>
                <w:sz w:val="26"/>
                <w:szCs w:val="26"/>
              </w:rPr>
              <w:t>26</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Спортивные залы, кВт/м</w:t>
            </w:r>
            <w:r w:rsidRPr="00F23A98">
              <w:rPr>
                <w:sz w:val="26"/>
                <w:szCs w:val="26"/>
                <w:vertAlign w:val="superscript"/>
              </w:rPr>
              <w:t>2</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0,04</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2E3AA5">
        <w:trPr>
          <w:trHeight w:val="20"/>
        </w:trPr>
        <w:tc>
          <w:tcPr>
            <w:tcW w:w="15162" w:type="dxa"/>
            <w:gridSpan w:val="6"/>
            <w:shd w:val="clear" w:color="auto" w:fill="auto"/>
          </w:tcPr>
          <w:p w:rsidR="000D6396" w:rsidRPr="00F23A98" w:rsidRDefault="000D6396" w:rsidP="0084038F">
            <w:pPr>
              <w:pStyle w:val="a2"/>
              <w:rPr>
                <w:sz w:val="26"/>
                <w:szCs w:val="26"/>
              </w:rPr>
            </w:pPr>
          </w:p>
          <w:p w:rsidR="000D6396" w:rsidRPr="00F23A98" w:rsidRDefault="000D6396" w:rsidP="0084038F">
            <w:pPr>
              <w:pStyle w:val="a2"/>
              <w:rPr>
                <w:sz w:val="26"/>
                <w:szCs w:val="26"/>
              </w:rPr>
            </w:pPr>
          </w:p>
          <w:p w:rsidR="0084038F" w:rsidRPr="00F23A98" w:rsidRDefault="0084038F" w:rsidP="0084038F">
            <w:pPr>
              <w:pStyle w:val="a2"/>
              <w:rPr>
                <w:sz w:val="26"/>
                <w:szCs w:val="26"/>
              </w:rPr>
            </w:pPr>
            <w:r w:rsidRPr="00F23A98">
              <w:rPr>
                <w:sz w:val="26"/>
                <w:szCs w:val="26"/>
              </w:rPr>
              <w:t>Примечани</w:t>
            </w:r>
            <w:r w:rsidR="00A06FD1" w:rsidRPr="00F23A98">
              <w:rPr>
                <w:sz w:val="26"/>
                <w:szCs w:val="26"/>
              </w:rPr>
              <w:t>я</w:t>
            </w:r>
            <w:r w:rsidRPr="00F23A98">
              <w:rPr>
                <w:sz w:val="26"/>
                <w:szCs w:val="26"/>
              </w:rPr>
              <w:t>:</w:t>
            </w:r>
          </w:p>
          <w:p w:rsidR="0084038F" w:rsidRPr="00F23A98" w:rsidRDefault="0084038F" w:rsidP="0084038F">
            <w:pPr>
              <w:pStyle w:val="a2"/>
              <w:rPr>
                <w:sz w:val="26"/>
                <w:szCs w:val="26"/>
              </w:rPr>
            </w:pPr>
            <w:r w:rsidRPr="00F23A98">
              <w:rPr>
                <w:sz w:val="26"/>
                <w:szCs w:val="26"/>
              </w:rPr>
              <w:t xml:space="preserve">1. Учтены нагрузки насосов систем отопления, горячего снабжения и подкачки воды, установленных в ЦТП, или индивидуальных в каждом здании, лифтов и наружного освещения территории микрорайонов и не учтены нагрузки электроотопления, электроводонагрева и бытовых кондиционеров воздуха. </w:t>
            </w:r>
          </w:p>
          <w:p w:rsidR="0084038F" w:rsidRPr="00F23A98" w:rsidRDefault="0084038F" w:rsidP="0084038F">
            <w:pPr>
              <w:pStyle w:val="a2"/>
              <w:rPr>
                <w:sz w:val="26"/>
                <w:szCs w:val="26"/>
              </w:rPr>
            </w:pPr>
            <w:r w:rsidRPr="00F23A98">
              <w:rPr>
                <w:sz w:val="26"/>
                <w:szCs w:val="26"/>
              </w:rPr>
              <w:lastRenderedPageBreak/>
              <w:t>2. Удельные нагрузки определены исходя из средней общей площади квартир 70 м</w:t>
            </w:r>
            <w:r w:rsidRPr="00F23A98">
              <w:rPr>
                <w:sz w:val="26"/>
                <w:szCs w:val="26"/>
                <w:vertAlign w:val="superscript"/>
              </w:rPr>
              <w:t>2</w:t>
            </w:r>
            <w:r w:rsidRPr="00F23A98">
              <w:rPr>
                <w:sz w:val="26"/>
                <w:szCs w:val="26"/>
              </w:rPr>
              <w:t> в зданиях по типовым проектам и 150 м</w:t>
            </w:r>
            <w:r w:rsidRPr="00F23A98">
              <w:rPr>
                <w:sz w:val="26"/>
                <w:szCs w:val="26"/>
                <w:vertAlign w:val="superscript"/>
              </w:rPr>
              <w:t>2</w:t>
            </w:r>
            <w:r w:rsidRPr="00F23A98">
              <w:rPr>
                <w:sz w:val="26"/>
                <w:szCs w:val="26"/>
              </w:rPr>
              <w:t> - для квартир повышенной комфортности (элитных) в зданиях по индивидуальным проектам и относятся к расчетному сроку концепции (схемы) развития.</w:t>
            </w:r>
          </w:p>
          <w:p w:rsidR="0084038F" w:rsidRPr="00F23A98" w:rsidRDefault="0084038F" w:rsidP="0084038F">
            <w:pPr>
              <w:pStyle w:val="a2"/>
              <w:rPr>
                <w:sz w:val="26"/>
                <w:szCs w:val="26"/>
              </w:rPr>
            </w:pPr>
            <w:r w:rsidRPr="00F23A98">
              <w:rPr>
                <w:sz w:val="26"/>
                <w:szCs w:val="26"/>
              </w:rPr>
              <w:t>3. В знаменателе приведены значения коэффициента мощности.</w:t>
            </w:r>
          </w:p>
          <w:p w:rsidR="0084038F" w:rsidRPr="00F23A98" w:rsidRDefault="0084038F" w:rsidP="0084038F">
            <w:pPr>
              <w:pStyle w:val="a2"/>
              <w:rPr>
                <w:sz w:val="26"/>
                <w:szCs w:val="26"/>
              </w:rPr>
            </w:pPr>
            <w:r w:rsidRPr="00F23A98">
              <w:rPr>
                <w:sz w:val="26"/>
                <w:szCs w:val="26"/>
              </w:rPr>
              <w:t>4. При определении электрических нагрузок в существующих или проектируемых районах со средней площадью квартир 55 м</w:t>
            </w:r>
            <w:r w:rsidRPr="00F23A98">
              <w:rPr>
                <w:sz w:val="26"/>
                <w:szCs w:val="26"/>
                <w:vertAlign w:val="superscript"/>
              </w:rPr>
              <w:t>2</w:t>
            </w:r>
            <w:r w:rsidRPr="00F23A98">
              <w:rPr>
                <w:sz w:val="26"/>
                <w:szCs w:val="26"/>
              </w:rPr>
              <w:t> величины удельных нагрузок для жилых зданий умножаются на коэффициент 1,3.</w:t>
            </w:r>
          </w:p>
          <w:p w:rsidR="0084038F" w:rsidRPr="00F23A98" w:rsidRDefault="0084038F" w:rsidP="0084038F">
            <w:pPr>
              <w:pStyle w:val="a2"/>
              <w:rPr>
                <w:sz w:val="26"/>
                <w:szCs w:val="26"/>
              </w:rPr>
            </w:pPr>
            <w:r w:rsidRPr="00F23A98">
              <w:rPr>
                <w:sz w:val="26"/>
                <w:szCs w:val="26"/>
              </w:rPr>
              <w:t>5. При обосновании допустимо увеличение удельных расчетных электрических нагрузок г. Сургута как центра крупной городской агломерации.</w:t>
            </w:r>
          </w:p>
          <w:p w:rsidR="00E35E5B" w:rsidRPr="00F23A98" w:rsidRDefault="00E35E5B" w:rsidP="0084038F">
            <w:pPr>
              <w:pStyle w:val="a2"/>
              <w:rPr>
                <w:sz w:val="26"/>
                <w:szCs w:val="26"/>
              </w:rPr>
            </w:pPr>
            <w:r w:rsidRPr="00F23A98">
              <w:rPr>
                <w:sz w:val="26"/>
                <w:szCs w:val="26"/>
              </w:rPr>
              <w:t>6. При разработке документации по планировке территории в положение о характеристиках планируемого развития территории необходимо предусматривать локальные сети системы видеонаблюдения и фотовидеофиксации аппаратно-программного комплекса «Безопасный город» на территории города Сургута, а также отображать данный линейный объект в графической части в материалах по ее обоснованию.</w:t>
            </w:r>
          </w:p>
        </w:tc>
      </w:tr>
      <w:tr w:rsidR="004652D2" w:rsidRPr="00F23A98" w:rsidTr="002E3AA5">
        <w:trPr>
          <w:trHeight w:val="20"/>
        </w:trPr>
        <w:tc>
          <w:tcPr>
            <w:tcW w:w="15162" w:type="dxa"/>
            <w:gridSpan w:val="6"/>
            <w:shd w:val="clear" w:color="auto" w:fill="auto"/>
          </w:tcPr>
          <w:p w:rsidR="0084038F" w:rsidRPr="00F23A98" w:rsidRDefault="0084038F" w:rsidP="0084038F">
            <w:pPr>
              <w:pStyle w:val="a2"/>
              <w:jc w:val="center"/>
              <w:rPr>
                <w:sz w:val="26"/>
                <w:szCs w:val="26"/>
              </w:rPr>
            </w:pPr>
            <w:r w:rsidRPr="00F23A98">
              <w:rPr>
                <w:sz w:val="26"/>
                <w:szCs w:val="26"/>
              </w:rPr>
              <w:lastRenderedPageBreak/>
              <w:t>5.2. В области теплоснабжения</w:t>
            </w:r>
          </w:p>
        </w:tc>
      </w:tr>
      <w:tr w:rsidR="004652D2" w:rsidRPr="00F23A98" w:rsidTr="009B4F68">
        <w:trPr>
          <w:trHeight w:val="20"/>
        </w:trPr>
        <w:tc>
          <w:tcPr>
            <w:tcW w:w="1129" w:type="dxa"/>
            <w:shd w:val="clear" w:color="auto" w:fill="auto"/>
            <w:vAlign w:val="center"/>
          </w:tcPr>
          <w:p w:rsidR="0084038F" w:rsidRPr="00F23A98" w:rsidRDefault="0084038F" w:rsidP="00A06FD1">
            <w:pPr>
              <w:pStyle w:val="a2"/>
              <w:jc w:val="center"/>
              <w:rPr>
                <w:sz w:val="26"/>
                <w:szCs w:val="26"/>
              </w:rPr>
            </w:pPr>
            <w:r w:rsidRPr="00F23A98">
              <w:rPr>
                <w:sz w:val="26"/>
                <w:szCs w:val="26"/>
              </w:rPr>
              <w:t>5.2.1</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rPr>
              <w:t>Уровень обеспеченности централизованным теплоснабжением общественных, культурно-бытовых и административных зданий, %</w:t>
            </w:r>
          </w:p>
        </w:tc>
        <w:tc>
          <w:tcPr>
            <w:tcW w:w="4664" w:type="dxa"/>
            <w:gridSpan w:val="2"/>
            <w:shd w:val="clear" w:color="auto" w:fill="auto"/>
          </w:tcPr>
          <w:p w:rsidR="0084038F" w:rsidRPr="00F23A98" w:rsidRDefault="0084038F" w:rsidP="0084038F">
            <w:pPr>
              <w:pStyle w:val="a2"/>
              <w:rPr>
                <w:sz w:val="26"/>
                <w:szCs w:val="26"/>
              </w:rPr>
            </w:pPr>
            <w:r w:rsidRPr="00F23A98">
              <w:rPr>
                <w:sz w:val="26"/>
                <w:szCs w:val="26"/>
              </w:rPr>
              <w:t>100</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84038F" w:rsidP="00A06FD1">
            <w:pPr>
              <w:pStyle w:val="a2"/>
              <w:jc w:val="center"/>
              <w:rPr>
                <w:sz w:val="26"/>
                <w:szCs w:val="26"/>
              </w:rPr>
            </w:pPr>
            <w:r w:rsidRPr="00F23A98">
              <w:rPr>
                <w:sz w:val="26"/>
                <w:szCs w:val="26"/>
              </w:rPr>
              <w:t>5.2.2</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lang w:eastAsia="ru-RU"/>
              </w:rPr>
              <w:t>Удельный расход тепл</w:t>
            </w:r>
            <w:r w:rsidR="002E3AA5" w:rsidRPr="00F23A98">
              <w:rPr>
                <w:sz w:val="26"/>
                <w:szCs w:val="26"/>
                <w:lang w:eastAsia="ru-RU"/>
              </w:rPr>
              <w:t>овой энергии</w:t>
            </w:r>
            <w:r w:rsidRPr="00F23A98">
              <w:rPr>
                <w:sz w:val="26"/>
                <w:szCs w:val="26"/>
                <w:lang w:eastAsia="ru-RU"/>
              </w:rPr>
              <w:t xml:space="preserve"> на отопление многоквартирных домов или жилых домов до 1999 года постройки включительно, ккал/ч на 1 м</w:t>
            </w:r>
            <w:r w:rsidRPr="00F23A98">
              <w:rPr>
                <w:sz w:val="26"/>
                <w:szCs w:val="26"/>
                <w:vertAlign w:val="superscript"/>
                <w:lang w:eastAsia="ru-RU"/>
              </w:rPr>
              <w:t>2</w:t>
            </w:r>
            <w:r w:rsidRPr="00F23A98">
              <w:rPr>
                <w:sz w:val="26"/>
                <w:szCs w:val="26"/>
                <w:lang w:eastAsia="ru-RU"/>
              </w:rPr>
              <w:t xml:space="preserve"> общей площади здания, при этажности:</w:t>
            </w:r>
          </w:p>
        </w:tc>
        <w:tc>
          <w:tcPr>
            <w:tcW w:w="4664" w:type="dxa"/>
            <w:gridSpan w:val="2"/>
            <w:shd w:val="clear" w:color="auto" w:fill="auto"/>
          </w:tcPr>
          <w:p w:rsidR="0084038F" w:rsidRPr="00F23A98" w:rsidRDefault="0084038F" w:rsidP="0084038F">
            <w:pPr>
              <w:pStyle w:val="a2"/>
              <w:rPr>
                <w:sz w:val="26"/>
                <w:szCs w:val="26"/>
              </w:rPr>
            </w:pPr>
          </w:p>
        </w:tc>
        <w:tc>
          <w:tcPr>
            <w:tcW w:w="2829" w:type="dxa"/>
            <w:shd w:val="clear" w:color="auto" w:fill="auto"/>
          </w:tcPr>
          <w:p w:rsidR="0084038F" w:rsidRPr="00F23A98" w:rsidRDefault="0084038F" w:rsidP="0084038F">
            <w:pPr>
              <w:pStyle w:val="a2"/>
              <w:rPr>
                <w:sz w:val="26"/>
                <w:szCs w:val="26"/>
              </w:rPr>
            </w:pPr>
          </w:p>
        </w:tc>
      </w:tr>
      <w:tr w:rsidR="00922262" w:rsidRPr="00F23A98" w:rsidTr="009B4F68">
        <w:trPr>
          <w:trHeight w:val="20"/>
        </w:trPr>
        <w:tc>
          <w:tcPr>
            <w:tcW w:w="1129" w:type="dxa"/>
            <w:shd w:val="clear" w:color="auto" w:fill="auto"/>
            <w:vAlign w:val="center"/>
          </w:tcPr>
          <w:p w:rsidR="00922262" w:rsidRPr="00F23A98" w:rsidRDefault="00922262" w:rsidP="00922262">
            <w:pPr>
              <w:pStyle w:val="a2"/>
              <w:jc w:val="center"/>
              <w:rPr>
                <w:sz w:val="26"/>
                <w:szCs w:val="26"/>
              </w:rPr>
            </w:pPr>
            <w:r w:rsidRPr="00F23A98">
              <w:rPr>
                <w:sz w:val="26"/>
                <w:szCs w:val="26"/>
              </w:rPr>
              <w:t>5.2.2.1</w:t>
            </w:r>
          </w:p>
        </w:tc>
        <w:tc>
          <w:tcPr>
            <w:tcW w:w="6540" w:type="dxa"/>
            <w:gridSpan w:val="2"/>
            <w:shd w:val="clear" w:color="auto" w:fill="auto"/>
          </w:tcPr>
          <w:p w:rsidR="00922262" w:rsidRPr="00F23A98" w:rsidRDefault="00922262" w:rsidP="00922262">
            <w:pPr>
              <w:pStyle w:val="a2"/>
              <w:rPr>
                <w:sz w:val="26"/>
                <w:szCs w:val="26"/>
              </w:rPr>
            </w:pPr>
            <w:r w:rsidRPr="00F23A98">
              <w:rPr>
                <w:sz w:val="26"/>
                <w:szCs w:val="26"/>
                <w:lang w:eastAsia="ru-RU"/>
              </w:rPr>
              <w:t>1-этажные</w:t>
            </w:r>
          </w:p>
        </w:tc>
        <w:tc>
          <w:tcPr>
            <w:tcW w:w="4664" w:type="dxa"/>
            <w:gridSpan w:val="2"/>
            <w:shd w:val="clear" w:color="auto" w:fill="auto"/>
          </w:tcPr>
          <w:p w:rsidR="00922262" w:rsidRPr="00F23A98" w:rsidRDefault="00922262" w:rsidP="00922262">
            <w:pPr>
              <w:pStyle w:val="a2"/>
              <w:rPr>
                <w:sz w:val="26"/>
                <w:szCs w:val="26"/>
              </w:rPr>
            </w:pPr>
            <w:r w:rsidRPr="00F23A98">
              <w:rPr>
                <w:sz w:val="26"/>
                <w:szCs w:val="26"/>
              </w:rPr>
              <w:t>160</w:t>
            </w:r>
          </w:p>
        </w:tc>
        <w:tc>
          <w:tcPr>
            <w:tcW w:w="2829" w:type="dxa"/>
            <w:shd w:val="clear" w:color="auto" w:fill="auto"/>
          </w:tcPr>
          <w:p w:rsidR="00922262" w:rsidRPr="00F23A98" w:rsidRDefault="00922262" w:rsidP="00922262">
            <w:pPr>
              <w:pStyle w:val="a2"/>
              <w:rPr>
                <w:sz w:val="26"/>
                <w:szCs w:val="26"/>
              </w:rPr>
            </w:pPr>
            <w:r w:rsidRPr="00F23A98">
              <w:rPr>
                <w:sz w:val="26"/>
                <w:szCs w:val="26"/>
              </w:rPr>
              <w:t>Не нормируется</w:t>
            </w:r>
          </w:p>
        </w:tc>
      </w:tr>
      <w:tr w:rsidR="00922262" w:rsidRPr="00F23A98" w:rsidTr="009B4F68">
        <w:trPr>
          <w:trHeight w:val="20"/>
        </w:trPr>
        <w:tc>
          <w:tcPr>
            <w:tcW w:w="1129" w:type="dxa"/>
            <w:shd w:val="clear" w:color="auto" w:fill="auto"/>
            <w:vAlign w:val="center"/>
          </w:tcPr>
          <w:p w:rsidR="00922262" w:rsidRPr="00F23A98" w:rsidRDefault="00922262" w:rsidP="00922262">
            <w:pPr>
              <w:pStyle w:val="a2"/>
              <w:jc w:val="center"/>
              <w:rPr>
                <w:sz w:val="26"/>
                <w:szCs w:val="26"/>
              </w:rPr>
            </w:pPr>
            <w:r w:rsidRPr="00F23A98">
              <w:rPr>
                <w:sz w:val="26"/>
                <w:szCs w:val="26"/>
              </w:rPr>
              <w:t>5.2.2.2</w:t>
            </w:r>
          </w:p>
        </w:tc>
        <w:tc>
          <w:tcPr>
            <w:tcW w:w="6540" w:type="dxa"/>
            <w:gridSpan w:val="2"/>
            <w:shd w:val="clear" w:color="auto" w:fill="auto"/>
          </w:tcPr>
          <w:p w:rsidR="00922262" w:rsidRPr="00F23A98" w:rsidRDefault="00922262" w:rsidP="00922262">
            <w:pPr>
              <w:pStyle w:val="a2"/>
              <w:rPr>
                <w:sz w:val="26"/>
                <w:szCs w:val="26"/>
              </w:rPr>
            </w:pPr>
            <w:r w:rsidRPr="00F23A98">
              <w:rPr>
                <w:sz w:val="26"/>
                <w:szCs w:val="26"/>
                <w:lang w:eastAsia="ru-RU"/>
              </w:rPr>
              <w:t>2-этажные</w:t>
            </w:r>
          </w:p>
        </w:tc>
        <w:tc>
          <w:tcPr>
            <w:tcW w:w="4664" w:type="dxa"/>
            <w:gridSpan w:val="2"/>
            <w:shd w:val="clear" w:color="auto" w:fill="auto"/>
          </w:tcPr>
          <w:p w:rsidR="00922262" w:rsidRPr="00F23A98" w:rsidRDefault="00922262" w:rsidP="00922262">
            <w:pPr>
              <w:pStyle w:val="a2"/>
              <w:rPr>
                <w:sz w:val="26"/>
                <w:szCs w:val="26"/>
              </w:rPr>
            </w:pPr>
            <w:r w:rsidRPr="00F23A98">
              <w:rPr>
                <w:sz w:val="26"/>
                <w:szCs w:val="26"/>
              </w:rPr>
              <w:t>148,4</w:t>
            </w:r>
          </w:p>
        </w:tc>
        <w:tc>
          <w:tcPr>
            <w:tcW w:w="2829" w:type="dxa"/>
            <w:shd w:val="clear" w:color="auto" w:fill="auto"/>
          </w:tcPr>
          <w:p w:rsidR="00922262" w:rsidRPr="00F23A98" w:rsidRDefault="00922262" w:rsidP="00922262">
            <w:pPr>
              <w:pStyle w:val="a2"/>
              <w:rPr>
                <w:sz w:val="26"/>
                <w:szCs w:val="26"/>
              </w:rPr>
            </w:pPr>
            <w:r w:rsidRPr="00F23A98">
              <w:rPr>
                <w:sz w:val="26"/>
                <w:szCs w:val="26"/>
              </w:rPr>
              <w:t>Не нормируется</w:t>
            </w:r>
          </w:p>
        </w:tc>
      </w:tr>
      <w:tr w:rsidR="00922262" w:rsidRPr="00F23A98" w:rsidTr="009B4F68">
        <w:trPr>
          <w:trHeight w:val="20"/>
        </w:trPr>
        <w:tc>
          <w:tcPr>
            <w:tcW w:w="1129" w:type="dxa"/>
            <w:shd w:val="clear" w:color="auto" w:fill="auto"/>
            <w:vAlign w:val="center"/>
          </w:tcPr>
          <w:p w:rsidR="00922262" w:rsidRPr="00F23A98" w:rsidRDefault="00922262" w:rsidP="00922262">
            <w:pPr>
              <w:pStyle w:val="a2"/>
              <w:jc w:val="center"/>
              <w:rPr>
                <w:sz w:val="26"/>
                <w:szCs w:val="26"/>
              </w:rPr>
            </w:pPr>
            <w:r w:rsidRPr="00F23A98">
              <w:rPr>
                <w:sz w:val="26"/>
                <w:szCs w:val="26"/>
              </w:rPr>
              <w:t>5.2.2.3</w:t>
            </w:r>
          </w:p>
        </w:tc>
        <w:tc>
          <w:tcPr>
            <w:tcW w:w="6540" w:type="dxa"/>
            <w:gridSpan w:val="2"/>
            <w:shd w:val="clear" w:color="auto" w:fill="auto"/>
          </w:tcPr>
          <w:p w:rsidR="00922262" w:rsidRPr="00F23A98" w:rsidRDefault="00922262" w:rsidP="00922262">
            <w:pPr>
              <w:pStyle w:val="a2"/>
              <w:rPr>
                <w:sz w:val="26"/>
                <w:szCs w:val="26"/>
              </w:rPr>
            </w:pPr>
            <w:r w:rsidRPr="00F23A98">
              <w:rPr>
                <w:sz w:val="26"/>
                <w:szCs w:val="26"/>
                <w:lang w:eastAsia="ru-RU"/>
              </w:rPr>
              <w:t>3-4-этажные</w:t>
            </w:r>
          </w:p>
        </w:tc>
        <w:tc>
          <w:tcPr>
            <w:tcW w:w="4664" w:type="dxa"/>
            <w:gridSpan w:val="2"/>
            <w:shd w:val="clear" w:color="auto" w:fill="auto"/>
          </w:tcPr>
          <w:p w:rsidR="00922262" w:rsidRPr="00F23A98" w:rsidRDefault="00922262" w:rsidP="00922262">
            <w:pPr>
              <w:pStyle w:val="a2"/>
              <w:rPr>
                <w:sz w:val="26"/>
                <w:szCs w:val="26"/>
              </w:rPr>
            </w:pPr>
            <w:r w:rsidRPr="00F23A98">
              <w:rPr>
                <w:sz w:val="26"/>
                <w:szCs w:val="26"/>
              </w:rPr>
              <w:t>93,6</w:t>
            </w:r>
          </w:p>
        </w:tc>
        <w:tc>
          <w:tcPr>
            <w:tcW w:w="2829" w:type="dxa"/>
            <w:shd w:val="clear" w:color="auto" w:fill="auto"/>
          </w:tcPr>
          <w:p w:rsidR="00922262" w:rsidRPr="00F23A98" w:rsidRDefault="00922262" w:rsidP="00922262">
            <w:pPr>
              <w:pStyle w:val="a2"/>
              <w:rPr>
                <w:sz w:val="26"/>
                <w:szCs w:val="26"/>
              </w:rPr>
            </w:pPr>
            <w:r w:rsidRPr="00F23A98">
              <w:rPr>
                <w:sz w:val="26"/>
                <w:szCs w:val="26"/>
              </w:rPr>
              <w:t>Не нормируется</w:t>
            </w:r>
          </w:p>
        </w:tc>
      </w:tr>
      <w:tr w:rsidR="00922262" w:rsidRPr="00F23A98" w:rsidTr="009B4F68">
        <w:trPr>
          <w:trHeight w:val="20"/>
        </w:trPr>
        <w:tc>
          <w:tcPr>
            <w:tcW w:w="1129" w:type="dxa"/>
            <w:shd w:val="clear" w:color="auto" w:fill="auto"/>
            <w:vAlign w:val="center"/>
          </w:tcPr>
          <w:p w:rsidR="00922262" w:rsidRPr="00F23A98" w:rsidRDefault="00922262" w:rsidP="00922262">
            <w:pPr>
              <w:pStyle w:val="a2"/>
              <w:jc w:val="center"/>
              <w:rPr>
                <w:sz w:val="26"/>
                <w:szCs w:val="26"/>
              </w:rPr>
            </w:pPr>
            <w:r w:rsidRPr="00F23A98">
              <w:rPr>
                <w:sz w:val="26"/>
                <w:szCs w:val="26"/>
              </w:rPr>
              <w:t>5.2.2.4</w:t>
            </w:r>
          </w:p>
        </w:tc>
        <w:tc>
          <w:tcPr>
            <w:tcW w:w="6540" w:type="dxa"/>
            <w:gridSpan w:val="2"/>
            <w:shd w:val="clear" w:color="auto" w:fill="auto"/>
          </w:tcPr>
          <w:p w:rsidR="00922262" w:rsidRPr="00F23A98" w:rsidRDefault="00922262" w:rsidP="00922262">
            <w:pPr>
              <w:pStyle w:val="a2"/>
              <w:rPr>
                <w:sz w:val="26"/>
                <w:szCs w:val="26"/>
              </w:rPr>
            </w:pPr>
            <w:r w:rsidRPr="00F23A98">
              <w:rPr>
                <w:sz w:val="26"/>
                <w:szCs w:val="26"/>
                <w:lang w:eastAsia="ru-RU"/>
              </w:rPr>
              <w:t>5-9-этажные</w:t>
            </w:r>
          </w:p>
        </w:tc>
        <w:tc>
          <w:tcPr>
            <w:tcW w:w="4664" w:type="dxa"/>
            <w:gridSpan w:val="2"/>
            <w:shd w:val="clear" w:color="auto" w:fill="auto"/>
          </w:tcPr>
          <w:p w:rsidR="00922262" w:rsidRPr="00F23A98" w:rsidRDefault="00922262" w:rsidP="00922262">
            <w:pPr>
              <w:pStyle w:val="a2"/>
              <w:rPr>
                <w:sz w:val="26"/>
                <w:szCs w:val="26"/>
              </w:rPr>
            </w:pPr>
            <w:r w:rsidRPr="00F23A98">
              <w:rPr>
                <w:sz w:val="26"/>
                <w:szCs w:val="26"/>
              </w:rPr>
              <w:t>81,4</w:t>
            </w:r>
          </w:p>
        </w:tc>
        <w:tc>
          <w:tcPr>
            <w:tcW w:w="2829" w:type="dxa"/>
            <w:shd w:val="clear" w:color="auto" w:fill="auto"/>
          </w:tcPr>
          <w:p w:rsidR="00922262" w:rsidRPr="00F23A98" w:rsidRDefault="00922262" w:rsidP="00922262">
            <w:pPr>
              <w:pStyle w:val="a2"/>
              <w:rPr>
                <w:sz w:val="26"/>
                <w:szCs w:val="26"/>
              </w:rPr>
            </w:pPr>
            <w:r w:rsidRPr="00F23A98">
              <w:rPr>
                <w:sz w:val="26"/>
                <w:szCs w:val="26"/>
              </w:rPr>
              <w:t>Не нормируется</w:t>
            </w:r>
          </w:p>
        </w:tc>
      </w:tr>
      <w:tr w:rsidR="00922262" w:rsidRPr="00F23A98" w:rsidTr="009B4F68">
        <w:trPr>
          <w:trHeight w:val="20"/>
        </w:trPr>
        <w:tc>
          <w:tcPr>
            <w:tcW w:w="1129" w:type="dxa"/>
            <w:shd w:val="clear" w:color="auto" w:fill="auto"/>
            <w:vAlign w:val="center"/>
          </w:tcPr>
          <w:p w:rsidR="00922262" w:rsidRPr="00F23A98" w:rsidRDefault="00922262" w:rsidP="00922262">
            <w:pPr>
              <w:pStyle w:val="a2"/>
              <w:jc w:val="center"/>
              <w:rPr>
                <w:sz w:val="26"/>
                <w:szCs w:val="26"/>
              </w:rPr>
            </w:pPr>
            <w:r w:rsidRPr="00F23A98">
              <w:rPr>
                <w:sz w:val="26"/>
                <w:szCs w:val="26"/>
              </w:rPr>
              <w:t>5.2.2.5</w:t>
            </w:r>
          </w:p>
        </w:tc>
        <w:tc>
          <w:tcPr>
            <w:tcW w:w="6540" w:type="dxa"/>
            <w:gridSpan w:val="2"/>
            <w:shd w:val="clear" w:color="auto" w:fill="auto"/>
          </w:tcPr>
          <w:p w:rsidR="00922262" w:rsidRPr="00F23A98" w:rsidRDefault="00922262" w:rsidP="00922262">
            <w:pPr>
              <w:pStyle w:val="a2"/>
              <w:rPr>
                <w:sz w:val="26"/>
                <w:szCs w:val="26"/>
              </w:rPr>
            </w:pPr>
            <w:r w:rsidRPr="00F23A98">
              <w:rPr>
                <w:sz w:val="26"/>
                <w:szCs w:val="26"/>
                <w:lang w:eastAsia="ru-RU"/>
              </w:rPr>
              <w:t>10-этажные</w:t>
            </w:r>
          </w:p>
        </w:tc>
        <w:tc>
          <w:tcPr>
            <w:tcW w:w="4664" w:type="dxa"/>
            <w:gridSpan w:val="2"/>
            <w:shd w:val="clear" w:color="auto" w:fill="auto"/>
          </w:tcPr>
          <w:p w:rsidR="00922262" w:rsidRPr="00F23A98" w:rsidRDefault="00922262" w:rsidP="00922262">
            <w:pPr>
              <w:pStyle w:val="a2"/>
              <w:rPr>
                <w:sz w:val="26"/>
                <w:szCs w:val="26"/>
              </w:rPr>
            </w:pPr>
            <w:r w:rsidRPr="00F23A98">
              <w:rPr>
                <w:sz w:val="26"/>
                <w:szCs w:val="26"/>
              </w:rPr>
              <w:t>77</w:t>
            </w:r>
          </w:p>
        </w:tc>
        <w:tc>
          <w:tcPr>
            <w:tcW w:w="2829" w:type="dxa"/>
            <w:shd w:val="clear" w:color="auto" w:fill="auto"/>
          </w:tcPr>
          <w:p w:rsidR="00922262" w:rsidRPr="00F23A98" w:rsidRDefault="00922262" w:rsidP="00922262">
            <w:pPr>
              <w:pStyle w:val="a2"/>
              <w:rPr>
                <w:sz w:val="26"/>
                <w:szCs w:val="26"/>
              </w:rPr>
            </w:pPr>
            <w:r w:rsidRPr="00F23A98">
              <w:rPr>
                <w:sz w:val="26"/>
                <w:szCs w:val="26"/>
              </w:rPr>
              <w:t>Не нормируется</w:t>
            </w:r>
          </w:p>
        </w:tc>
      </w:tr>
      <w:tr w:rsidR="00922262" w:rsidRPr="00F23A98" w:rsidTr="009B4F68">
        <w:trPr>
          <w:trHeight w:val="20"/>
        </w:trPr>
        <w:tc>
          <w:tcPr>
            <w:tcW w:w="1129" w:type="dxa"/>
            <w:shd w:val="clear" w:color="auto" w:fill="auto"/>
            <w:vAlign w:val="center"/>
          </w:tcPr>
          <w:p w:rsidR="00922262" w:rsidRPr="00F23A98" w:rsidRDefault="00922262" w:rsidP="00922262">
            <w:pPr>
              <w:pStyle w:val="a2"/>
              <w:jc w:val="center"/>
              <w:rPr>
                <w:sz w:val="26"/>
                <w:szCs w:val="26"/>
              </w:rPr>
            </w:pPr>
            <w:r w:rsidRPr="00F23A98">
              <w:rPr>
                <w:sz w:val="26"/>
                <w:szCs w:val="26"/>
              </w:rPr>
              <w:lastRenderedPageBreak/>
              <w:t>5.2.2.6</w:t>
            </w:r>
          </w:p>
        </w:tc>
        <w:tc>
          <w:tcPr>
            <w:tcW w:w="6540" w:type="dxa"/>
            <w:gridSpan w:val="2"/>
            <w:shd w:val="clear" w:color="auto" w:fill="auto"/>
          </w:tcPr>
          <w:p w:rsidR="00922262" w:rsidRPr="00F23A98" w:rsidRDefault="00922262" w:rsidP="00922262">
            <w:pPr>
              <w:pStyle w:val="a2"/>
              <w:rPr>
                <w:sz w:val="26"/>
                <w:szCs w:val="26"/>
              </w:rPr>
            </w:pPr>
            <w:r w:rsidRPr="00F23A98">
              <w:rPr>
                <w:sz w:val="26"/>
                <w:szCs w:val="26"/>
                <w:lang w:eastAsia="ru-RU"/>
              </w:rPr>
              <w:t>11-этажные</w:t>
            </w:r>
          </w:p>
        </w:tc>
        <w:tc>
          <w:tcPr>
            <w:tcW w:w="4664" w:type="dxa"/>
            <w:gridSpan w:val="2"/>
            <w:shd w:val="clear" w:color="auto" w:fill="auto"/>
          </w:tcPr>
          <w:p w:rsidR="00922262" w:rsidRPr="00F23A98" w:rsidRDefault="00922262" w:rsidP="00922262">
            <w:pPr>
              <w:pStyle w:val="a2"/>
              <w:rPr>
                <w:sz w:val="26"/>
                <w:szCs w:val="26"/>
              </w:rPr>
            </w:pPr>
            <w:r w:rsidRPr="00F23A98">
              <w:rPr>
                <w:sz w:val="26"/>
                <w:szCs w:val="26"/>
              </w:rPr>
              <w:t>77</w:t>
            </w:r>
          </w:p>
        </w:tc>
        <w:tc>
          <w:tcPr>
            <w:tcW w:w="2829" w:type="dxa"/>
            <w:shd w:val="clear" w:color="auto" w:fill="auto"/>
          </w:tcPr>
          <w:p w:rsidR="00922262" w:rsidRPr="00F23A98" w:rsidRDefault="00922262" w:rsidP="00922262">
            <w:pPr>
              <w:pStyle w:val="a2"/>
              <w:rPr>
                <w:sz w:val="26"/>
                <w:szCs w:val="26"/>
              </w:rPr>
            </w:pPr>
            <w:r w:rsidRPr="00F23A98">
              <w:rPr>
                <w:sz w:val="26"/>
                <w:szCs w:val="26"/>
              </w:rPr>
              <w:t>Не нормируется</w:t>
            </w:r>
          </w:p>
        </w:tc>
      </w:tr>
      <w:tr w:rsidR="00922262" w:rsidRPr="00F23A98" w:rsidTr="009B4F68">
        <w:trPr>
          <w:trHeight w:val="20"/>
        </w:trPr>
        <w:tc>
          <w:tcPr>
            <w:tcW w:w="1129" w:type="dxa"/>
            <w:shd w:val="clear" w:color="auto" w:fill="auto"/>
            <w:vAlign w:val="center"/>
          </w:tcPr>
          <w:p w:rsidR="00922262" w:rsidRPr="00F23A98" w:rsidRDefault="00922262" w:rsidP="00922262">
            <w:pPr>
              <w:pStyle w:val="a2"/>
              <w:jc w:val="center"/>
              <w:rPr>
                <w:sz w:val="26"/>
                <w:szCs w:val="26"/>
              </w:rPr>
            </w:pPr>
            <w:r w:rsidRPr="00F23A98">
              <w:rPr>
                <w:sz w:val="26"/>
                <w:szCs w:val="26"/>
              </w:rPr>
              <w:t>5.2.2.7</w:t>
            </w:r>
          </w:p>
        </w:tc>
        <w:tc>
          <w:tcPr>
            <w:tcW w:w="6540" w:type="dxa"/>
            <w:gridSpan w:val="2"/>
            <w:shd w:val="clear" w:color="auto" w:fill="auto"/>
          </w:tcPr>
          <w:p w:rsidR="00922262" w:rsidRPr="00F23A98" w:rsidRDefault="00922262" w:rsidP="00922262">
            <w:pPr>
              <w:pStyle w:val="a2"/>
              <w:rPr>
                <w:sz w:val="26"/>
                <w:szCs w:val="26"/>
              </w:rPr>
            </w:pPr>
            <w:r w:rsidRPr="00F23A98">
              <w:rPr>
                <w:sz w:val="26"/>
                <w:szCs w:val="26"/>
                <w:lang w:eastAsia="ru-RU"/>
              </w:rPr>
              <w:t>12-этажные</w:t>
            </w:r>
          </w:p>
        </w:tc>
        <w:tc>
          <w:tcPr>
            <w:tcW w:w="4664" w:type="dxa"/>
            <w:gridSpan w:val="2"/>
            <w:shd w:val="clear" w:color="auto" w:fill="auto"/>
          </w:tcPr>
          <w:p w:rsidR="00922262" w:rsidRPr="00F23A98" w:rsidRDefault="00922262" w:rsidP="00922262">
            <w:pPr>
              <w:pStyle w:val="a2"/>
              <w:rPr>
                <w:sz w:val="26"/>
                <w:szCs w:val="26"/>
              </w:rPr>
            </w:pPr>
            <w:r w:rsidRPr="00F23A98">
              <w:rPr>
                <w:sz w:val="26"/>
                <w:szCs w:val="26"/>
              </w:rPr>
              <w:t>76</w:t>
            </w:r>
          </w:p>
        </w:tc>
        <w:tc>
          <w:tcPr>
            <w:tcW w:w="2829" w:type="dxa"/>
            <w:shd w:val="clear" w:color="auto" w:fill="auto"/>
          </w:tcPr>
          <w:p w:rsidR="00922262" w:rsidRPr="00F23A98" w:rsidRDefault="00922262" w:rsidP="00922262">
            <w:pPr>
              <w:pStyle w:val="a2"/>
              <w:rPr>
                <w:sz w:val="26"/>
                <w:szCs w:val="26"/>
              </w:rPr>
            </w:pPr>
            <w:r w:rsidRPr="00F23A98">
              <w:rPr>
                <w:sz w:val="26"/>
                <w:szCs w:val="26"/>
              </w:rPr>
              <w:t>Не нормируется</w:t>
            </w:r>
          </w:p>
        </w:tc>
      </w:tr>
      <w:tr w:rsidR="00922262" w:rsidRPr="00F23A98" w:rsidTr="009B4F68">
        <w:trPr>
          <w:trHeight w:val="20"/>
        </w:trPr>
        <w:tc>
          <w:tcPr>
            <w:tcW w:w="1129" w:type="dxa"/>
            <w:shd w:val="clear" w:color="auto" w:fill="auto"/>
            <w:vAlign w:val="center"/>
          </w:tcPr>
          <w:p w:rsidR="00922262" w:rsidRPr="00F23A98" w:rsidRDefault="00922262" w:rsidP="00922262">
            <w:pPr>
              <w:pStyle w:val="a2"/>
              <w:jc w:val="center"/>
              <w:rPr>
                <w:sz w:val="26"/>
                <w:szCs w:val="26"/>
              </w:rPr>
            </w:pPr>
            <w:r w:rsidRPr="00F23A98">
              <w:rPr>
                <w:sz w:val="26"/>
                <w:szCs w:val="26"/>
              </w:rPr>
              <w:t>5.2.2.8</w:t>
            </w:r>
          </w:p>
        </w:tc>
        <w:tc>
          <w:tcPr>
            <w:tcW w:w="6540" w:type="dxa"/>
            <w:gridSpan w:val="2"/>
            <w:shd w:val="clear" w:color="auto" w:fill="auto"/>
          </w:tcPr>
          <w:p w:rsidR="00922262" w:rsidRPr="00F23A98" w:rsidRDefault="00922262" w:rsidP="00922262">
            <w:pPr>
              <w:pStyle w:val="a2"/>
              <w:rPr>
                <w:sz w:val="26"/>
                <w:szCs w:val="26"/>
              </w:rPr>
            </w:pPr>
            <w:r w:rsidRPr="00F23A98">
              <w:rPr>
                <w:sz w:val="26"/>
                <w:szCs w:val="26"/>
                <w:lang w:eastAsia="ru-RU"/>
              </w:rPr>
              <w:t>13-этажные</w:t>
            </w:r>
          </w:p>
        </w:tc>
        <w:tc>
          <w:tcPr>
            <w:tcW w:w="4664" w:type="dxa"/>
            <w:gridSpan w:val="2"/>
            <w:shd w:val="clear" w:color="auto" w:fill="auto"/>
          </w:tcPr>
          <w:p w:rsidR="00922262" w:rsidRPr="00F23A98" w:rsidRDefault="00922262" w:rsidP="00922262">
            <w:pPr>
              <w:pStyle w:val="a2"/>
              <w:rPr>
                <w:sz w:val="26"/>
                <w:szCs w:val="26"/>
              </w:rPr>
            </w:pPr>
            <w:r w:rsidRPr="00F23A98">
              <w:rPr>
                <w:sz w:val="26"/>
                <w:szCs w:val="26"/>
              </w:rPr>
              <w:t>78</w:t>
            </w:r>
          </w:p>
        </w:tc>
        <w:tc>
          <w:tcPr>
            <w:tcW w:w="2829" w:type="dxa"/>
            <w:shd w:val="clear" w:color="auto" w:fill="auto"/>
          </w:tcPr>
          <w:p w:rsidR="00922262" w:rsidRPr="00F23A98" w:rsidRDefault="00922262" w:rsidP="00922262">
            <w:pPr>
              <w:pStyle w:val="a2"/>
              <w:rPr>
                <w:sz w:val="26"/>
                <w:szCs w:val="26"/>
              </w:rPr>
            </w:pPr>
            <w:r w:rsidRPr="00F23A98">
              <w:rPr>
                <w:sz w:val="26"/>
                <w:szCs w:val="26"/>
              </w:rPr>
              <w:t>Не нормируется</w:t>
            </w:r>
          </w:p>
        </w:tc>
      </w:tr>
      <w:tr w:rsidR="00922262" w:rsidRPr="00F23A98" w:rsidTr="009B4F68">
        <w:trPr>
          <w:trHeight w:val="20"/>
        </w:trPr>
        <w:tc>
          <w:tcPr>
            <w:tcW w:w="1129" w:type="dxa"/>
            <w:shd w:val="clear" w:color="auto" w:fill="auto"/>
            <w:vAlign w:val="center"/>
          </w:tcPr>
          <w:p w:rsidR="00922262" w:rsidRPr="00F23A98" w:rsidRDefault="00922262" w:rsidP="00922262">
            <w:pPr>
              <w:pStyle w:val="a2"/>
              <w:jc w:val="center"/>
              <w:rPr>
                <w:sz w:val="26"/>
                <w:szCs w:val="26"/>
              </w:rPr>
            </w:pPr>
            <w:r w:rsidRPr="00F23A98">
              <w:rPr>
                <w:sz w:val="26"/>
                <w:szCs w:val="26"/>
              </w:rPr>
              <w:t>5.2.2.9</w:t>
            </w:r>
          </w:p>
        </w:tc>
        <w:tc>
          <w:tcPr>
            <w:tcW w:w="6540" w:type="dxa"/>
            <w:gridSpan w:val="2"/>
            <w:shd w:val="clear" w:color="auto" w:fill="auto"/>
          </w:tcPr>
          <w:p w:rsidR="00922262" w:rsidRPr="00F23A98" w:rsidRDefault="00922262" w:rsidP="00922262">
            <w:pPr>
              <w:pStyle w:val="a2"/>
              <w:rPr>
                <w:sz w:val="26"/>
                <w:szCs w:val="26"/>
              </w:rPr>
            </w:pPr>
            <w:r w:rsidRPr="00F23A98">
              <w:rPr>
                <w:sz w:val="26"/>
                <w:szCs w:val="26"/>
                <w:lang w:eastAsia="ru-RU"/>
              </w:rPr>
              <w:t>14-этажные</w:t>
            </w:r>
          </w:p>
        </w:tc>
        <w:tc>
          <w:tcPr>
            <w:tcW w:w="4664" w:type="dxa"/>
            <w:gridSpan w:val="2"/>
            <w:shd w:val="clear" w:color="auto" w:fill="auto"/>
          </w:tcPr>
          <w:p w:rsidR="00922262" w:rsidRPr="00F23A98" w:rsidRDefault="00922262" w:rsidP="00922262">
            <w:pPr>
              <w:pStyle w:val="a2"/>
              <w:rPr>
                <w:sz w:val="26"/>
                <w:szCs w:val="26"/>
              </w:rPr>
            </w:pPr>
            <w:r w:rsidRPr="00F23A98">
              <w:rPr>
                <w:sz w:val="26"/>
                <w:szCs w:val="26"/>
              </w:rPr>
              <w:t>79,6</w:t>
            </w:r>
          </w:p>
        </w:tc>
        <w:tc>
          <w:tcPr>
            <w:tcW w:w="2829" w:type="dxa"/>
            <w:shd w:val="clear" w:color="auto" w:fill="auto"/>
          </w:tcPr>
          <w:p w:rsidR="00922262" w:rsidRPr="00F23A98" w:rsidRDefault="00922262" w:rsidP="00922262">
            <w:pPr>
              <w:pStyle w:val="a2"/>
              <w:rPr>
                <w:sz w:val="26"/>
                <w:szCs w:val="26"/>
              </w:rPr>
            </w:pPr>
            <w:r w:rsidRPr="00F23A98">
              <w:rPr>
                <w:sz w:val="26"/>
                <w:szCs w:val="26"/>
              </w:rPr>
              <w:t>Не нормируется</w:t>
            </w:r>
          </w:p>
        </w:tc>
      </w:tr>
      <w:tr w:rsidR="00922262" w:rsidRPr="00F23A98" w:rsidTr="009B4F68">
        <w:trPr>
          <w:trHeight w:val="20"/>
        </w:trPr>
        <w:tc>
          <w:tcPr>
            <w:tcW w:w="1129" w:type="dxa"/>
            <w:shd w:val="clear" w:color="auto" w:fill="auto"/>
            <w:vAlign w:val="center"/>
          </w:tcPr>
          <w:p w:rsidR="00922262" w:rsidRPr="00F23A98" w:rsidRDefault="00922262" w:rsidP="00922262">
            <w:pPr>
              <w:pStyle w:val="a2"/>
              <w:jc w:val="center"/>
              <w:rPr>
                <w:sz w:val="26"/>
                <w:szCs w:val="26"/>
              </w:rPr>
            </w:pPr>
            <w:r w:rsidRPr="00F23A98">
              <w:rPr>
                <w:sz w:val="26"/>
                <w:szCs w:val="26"/>
              </w:rPr>
              <w:t>5.2.2.10</w:t>
            </w:r>
          </w:p>
        </w:tc>
        <w:tc>
          <w:tcPr>
            <w:tcW w:w="6540" w:type="dxa"/>
            <w:gridSpan w:val="2"/>
            <w:shd w:val="clear" w:color="auto" w:fill="auto"/>
          </w:tcPr>
          <w:p w:rsidR="00922262" w:rsidRPr="00F23A98" w:rsidRDefault="00922262" w:rsidP="00922262">
            <w:pPr>
              <w:pStyle w:val="a2"/>
              <w:rPr>
                <w:sz w:val="26"/>
                <w:szCs w:val="26"/>
              </w:rPr>
            </w:pPr>
            <w:r w:rsidRPr="00F23A98">
              <w:rPr>
                <w:sz w:val="26"/>
                <w:szCs w:val="26"/>
                <w:lang w:eastAsia="ru-RU"/>
              </w:rPr>
              <w:t>15-этажные</w:t>
            </w:r>
          </w:p>
        </w:tc>
        <w:tc>
          <w:tcPr>
            <w:tcW w:w="4664" w:type="dxa"/>
            <w:gridSpan w:val="2"/>
            <w:shd w:val="clear" w:color="auto" w:fill="auto"/>
          </w:tcPr>
          <w:p w:rsidR="00922262" w:rsidRPr="00F23A98" w:rsidRDefault="00922262" w:rsidP="00922262">
            <w:pPr>
              <w:pStyle w:val="a2"/>
              <w:rPr>
                <w:sz w:val="26"/>
                <w:szCs w:val="26"/>
              </w:rPr>
            </w:pPr>
            <w:r w:rsidRPr="00F23A98">
              <w:rPr>
                <w:sz w:val="26"/>
                <w:szCs w:val="26"/>
              </w:rPr>
              <w:t>81</w:t>
            </w:r>
          </w:p>
        </w:tc>
        <w:tc>
          <w:tcPr>
            <w:tcW w:w="2829" w:type="dxa"/>
            <w:shd w:val="clear" w:color="auto" w:fill="auto"/>
          </w:tcPr>
          <w:p w:rsidR="00922262" w:rsidRPr="00F23A98" w:rsidRDefault="00922262" w:rsidP="00922262">
            <w:pPr>
              <w:pStyle w:val="a2"/>
              <w:rPr>
                <w:sz w:val="26"/>
                <w:szCs w:val="26"/>
              </w:rPr>
            </w:pPr>
            <w:r w:rsidRPr="00F23A98">
              <w:rPr>
                <w:sz w:val="26"/>
                <w:szCs w:val="26"/>
              </w:rPr>
              <w:t>Не нормируется</w:t>
            </w:r>
          </w:p>
        </w:tc>
      </w:tr>
      <w:tr w:rsidR="00922262" w:rsidRPr="00F23A98" w:rsidTr="009B4F68">
        <w:trPr>
          <w:trHeight w:val="20"/>
        </w:trPr>
        <w:tc>
          <w:tcPr>
            <w:tcW w:w="1129" w:type="dxa"/>
            <w:shd w:val="clear" w:color="auto" w:fill="auto"/>
            <w:vAlign w:val="center"/>
          </w:tcPr>
          <w:p w:rsidR="00922262" w:rsidRPr="00F23A98" w:rsidRDefault="00922262" w:rsidP="00922262">
            <w:pPr>
              <w:pStyle w:val="a2"/>
              <w:jc w:val="center"/>
              <w:rPr>
                <w:sz w:val="26"/>
                <w:szCs w:val="26"/>
              </w:rPr>
            </w:pPr>
            <w:r w:rsidRPr="00F23A98">
              <w:rPr>
                <w:sz w:val="26"/>
                <w:szCs w:val="26"/>
              </w:rPr>
              <w:t>5.2.2.11</w:t>
            </w:r>
          </w:p>
        </w:tc>
        <w:tc>
          <w:tcPr>
            <w:tcW w:w="6540" w:type="dxa"/>
            <w:gridSpan w:val="2"/>
            <w:shd w:val="clear" w:color="auto" w:fill="auto"/>
          </w:tcPr>
          <w:p w:rsidR="00922262" w:rsidRPr="00F23A98" w:rsidRDefault="00922262" w:rsidP="00922262">
            <w:pPr>
              <w:pStyle w:val="a2"/>
              <w:rPr>
                <w:sz w:val="26"/>
                <w:szCs w:val="26"/>
              </w:rPr>
            </w:pPr>
            <w:r w:rsidRPr="00F23A98">
              <w:rPr>
                <w:sz w:val="26"/>
                <w:szCs w:val="26"/>
                <w:lang w:eastAsia="ru-RU"/>
              </w:rPr>
              <w:t>16 и более этажей</w:t>
            </w:r>
          </w:p>
        </w:tc>
        <w:tc>
          <w:tcPr>
            <w:tcW w:w="4664" w:type="dxa"/>
            <w:gridSpan w:val="2"/>
            <w:shd w:val="clear" w:color="auto" w:fill="auto"/>
          </w:tcPr>
          <w:p w:rsidR="00922262" w:rsidRPr="00F23A98" w:rsidRDefault="00922262" w:rsidP="00922262">
            <w:pPr>
              <w:pStyle w:val="a2"/>
              <w:rPr>
                <w:sz w:val="26"/>
                <w:szCs w:val="26"/>
              </w:rPr>
            </w:pPr>
            <w:r w:rsidRPr="00F23A98">
              <w:rPr>
                <w:sz w:val="26"/>
                <w:szCs w:val="26"/>
              </w:rPr>
              <w:t>83,6</w:t>
            </w:r>
          </w:p>
        </w:tc>
        <w:tc>
          <w:tcPr>
            <w:tcW w:w="2829" w:type="dxa"/>
            <w:shd w:val="clear" w:color="auto" w:fill="auto"/>
          </w:tcPr>
          <w:p w:rsidR="00922262" w:rsidRPr="00F23A98" w:rsidRDefault="00922262" w:rsidP="00922262">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84038F" w:rsidP="00A06FD1">
            <w:pPr>
              <w:pStyle w:val="a2"/>
              <w:jc w:val="center"/>
              <w:rPr>
                <w:sz w:val="26"/>
                <w:szCs w:val="26"/>
              </w:rPr>
            </w:pPr>
            <w:r w:rsidRPr="00F23A98">
              <w:rPr>
                <w:sz w:val="26"/>
                <w:szCs w:val="26"/>
              </w:rPr>
              <w:t>5.2.</w:t>
            </w:r>
            <w:r w:rsidR="008A0FEE" w:rsidRPr="00F23A98">
              <w:rPr>
                <w:sz w:val="26"/>
                <w:szCs w:val="26"/>
              </w:rPr>
              <w:t>3</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lang w:eastAsia="ru-RU"/>
              </w:rPr>
              <w:t>Удельный расход тепл</w:t>
            </w:r>
            <w:r w:rsidR="002E3AA5" w:rsidRPr="00F23A98">
              <w:rPr>
                <w:sz w:val="26"/>
                <w:szCs w:val="26"/>
                <w:lang w:eastAsia="ru-RU"/>
              </w:rPr>
              <w:t>овой энергии</w:t>
            </w:r>
            <w:r w:rsidRPr="00F23A98">
              <w:rPr>
                <w:sz w:val="26"/>
                <w:szCs w:val="26"/>
                <w:lang w:eastAsia="ru-RU"/>
              </w:rPr>
              <w:t xml:space="preserve"> на отопление многоквартирных домов или жилых домов после 1999 года постройки включительно, ккал/ч на 1 м</w:t>
            </w:r>
            <w:r w:rsidRPr="00F23A98">
              <w:rPr>
                <w:sz w:val="26"/>
                <w:szCs w:val="26"/>
                <w:vertAlign w:val="superscript"/>
                <w:lang w:eastAsia="ru-RU"/>
              </w:rPr>
              <w:t>2</w:t>
            </w:r>
            <w:r w:rsidRPr="00F23A98">
              <w:rPr>
                <w:sz w:val="26"/>
                <w:szCs w:val="26"/>
                <w:lang w:eastAsia="ru-RU"/>
              </w:rPr>
              <w:t xml:space="preserve"> общей площади здания, при этажности:</w:t>
            </w:r>
          </w:p>
        </w:tc>
        <w:tc>
          <w:tcPr>
            <w:tcW w:w="4664" w:type="dxa"/>
            <w:gridSpan w:val="2"/>
            <w:shd w:val="clear" w:color="auto" w:fill="auto"/>
          </w:tcPr>
          <w:p w:rsidR="0084038F" w:rsidRPr="00F23A98" w:rsidRDefault="0084038F" w:rsidP="0084038F">
            <w:pPr>
              <w:pStyle w:val="a2"/>
              <w:rPr>
                <w:sz w:val="26"/>
                <w:szCs w:val="26"/>
              </w:rPr>
            </w:pPr>
          </w:p>
        </w:tc>
        <w:tc>
          <w:tcPr>
            <w:tcW w:w="2829" w:type="dxa"/>
            <w:shd w:val="clear" w:color="auto" w:fill="auto"/>
          </w:tcPr>
          <w:p w:rsidR="0084038F" w:rsidRPr="00F23A98" w:rsidRDefault="0084038F" w:rsidP="0084038F">
            <w:pPr>
              <w:pStyle w:val="a2"/>
              <w:rPr>
                <w:sz w:val="26"/>
                <w:szCs w:val="26"/>
              </w:rPr>
            </w:pPr>
          </w:p>
        </w:tc>
      </w:tr>
      <w:tr w:rsidR="00922262" w:rsidRPr="00F23A98" w:rsidTr="009B4F68">
        <w:trPr>
          <w:trHeight w:val="20"/>
        </w:trPr>
        <w:tc>
          <w:tcPr>
            <w:tcW w:w="1129" w:type="dxa"/>
            <w:shd w:val="clear" w:color="auto" w:fill="auto"/>
            <w:vAlign w:val="center"/>
          </w:tcPr>
          <w:p w:rsidR="00922262" w:rsidRPr="00F23A98" w:rsidRDefault="00922262" w:rsidP="00922262">
            <w:pPr>
              <w:pStyle w:val="a2"/>
              <w:jc w:val="center"/>
              <w:rPr>
                <w:sz w:val="26"/>
                <w:szCs w:val="26"/>
              </w:rPr>
            </w:pPr>
            <w:r w:rsidRPr="00F23A98">
              <w:rPr>
                <w:sz w:val="26"/>
                <w:szCs w:val="26"/>
              </w:rPr>
              <w:t>5.2.3.1</w:t>
            </w:r>
          </w:p>
        </w:tc>
        <w:tc>
          <w:tcPr>
            <w:tcW w:w="6540" w:type="dxa"/>
            <w:gridSpan w:val="2"/>
            <w:shd w:val="clear" w:color="auto" w:fill="auto"/>
          </w:tcPr>
          <w:p w:rsidR="00922262" w:rsidRPr="00F23A98" w:rsidRDefault="00922262" w:rsidP="00922262">
            <w:pPr>
              <w:pStyle w:val="a2"/>
              <w:rPr>
                <w:sz w:val="26"/>
                <w:szCs w:val="26"/>
              </w:rPr>
            </w:pPr>
            <w:r w:rsidRPr="00F23A98">
              <w:rPr>
                <w:sz w:val="26"/>
                <w:szCs w:val="26"/>
                <w:lang w:eastAsia="ru-RU"/>
              </w:rPr>
              <w:t>1-этажные</w:t>
            </w:r>
          </w:p>
        </w:tc>
        <w:tc>
          <w:tcPr>
            <w:tcW w:w="4664" w:type="dxa"/>
            <w:gridSpan w:val="2"/>
            <w:shd w:val="clear" w:color="auto" w:fill="auto"/>
          </w:tcPr>
          <w:p w:rsidR="00922262" w:rsidRPr="00F23A98" w:rsidRDefault="00922262" w:rsidP="00922262">
            <w:pPr>
              <w:pStyle w:val="a2"/>
              <w:rPr>
                <w:sz w:val="26"/>
                <w:szCs w:val="26"/>
              </w:rPr>
            </w:pPr>
            <w:r w:rsidRPr="00F23A98">
              <w:rPr>
                <w:sz w:val="26"/>
                <w:szCs w:val="26"/>
              </w:rPr>
              <w:t>70,4</w:t>
            </w:r>
          </w:p>
        </w:tc>
        <w:tc>
          <w:tcPr>
            <w:tcW w:w="2829" w:type="dxa"/>
            <w:shd w:val="clear" w:color="auto" w:fill="auto"/>
          </w:tcPr>
          <w:p w:rsidR="00922262" w:rsidRPr="00F23A98" w:rsidRDefault="00922262" w:rsidP="00922262">
            <w:pPr>
              <w:pStyle w:val="a2"/>
              <w:rPr>
                <w:sz w:val="26"/>
                <w:szCs w:val="26"/>
              </w:rPr>
            </w:pPr>
            <w:r w:rsidRPr="00F23A98">
              <w:rPr>
                <w:sz w:val="26"/>
                <w:szCs w:val="26"/>
              </w:rPr>
              <w:t>Не нормируется</w:t>
            </w:r>
          </w:p>
        </w:tc>
      </w:tr>
      <w:tr w:rsidR="00922262" w:rsidRPr="00F23A98" w:rsidTr="009B4F68">
        <w:trPr>
          <w:trHeight w:val="20"/>
        </w:trPr>
        <w:tc>
          <w:tcPr>
            <w:tcW w:w="1129" w:type="dxa"/>
            <w:shd w:val="clear" w:color="auto" w:fill="auto"/>
            <w:vAlign w:val="center"/>
          </w:tcPr>
          <w:p w:rsidR="00922262" w:rsidRPr="00F23A98" w:rsidRDefault="00922262" w:rsidP="00922262">
            <w:pPr>
              <w:pStyle w:val="a2"/>
              <w:jc w:val="center"/>
              <w:rPr>
                <w:sz w:val="26"/>
                <w:szCs w:val="26"/>
              </w:rPr>
            </w:pPr>
            <w:r w:rsidRPr="00F23A98">
              <w:rPr>
                <w:sz w:val="26"/>
                <w:szCs w:val="26"/>
              </w:rPr>
              <w:t>5.2.3.2</w:t>
            </w:r>
          </w:p>
        </w:tc>
        <w:tc>
          <w:tcPr>
            <w:tcW w:w="6540" w:type="dxa"/>
            <w:gridSpan w:val="2"/>
            <w:shd w:val="clear" w:color="auto" w:fill="auto"/>
          </w:tcPr>
          <w:p w:rsidR="00922262" w:rsidRPr="00F23A98" w:rsidRDefault="00922262" w:rsidP="00922262">
            <w:pPr>
              <w:pStyle w:val="a2"/>
              <w:rPr>
                <w:sz w:val="26"/>
                <w:szCs w:val="26"/>
              </w:rPr>
            </w:pPr>
            <w:r w:rsidRPr="00F23A98">
              <w:rPr>
                <w:sz w:val="26"/>
                <w:szCs w:val="26"/>
                <w:lang w:eastAsia="ru-RU"/>
              </w:rPr>
              <w:t>2-этажные</w:t>
            </w:r>
          </w:p>
        </w:tc>
        <w:tc>
          <w:tcPr>
            <w:tcW w:w="4664" w:type="dxa"/>
            <w:gridSpan w:val="2"/>
            <w:shd w:val="clear" w:color="auto" w:fill="auto"/>
          </w:tcPr>
          <w:p w:rsidR="00922262" w:rsidRPr="00F23A98" w:rsidRDefault="00922262" w:rsidP="00922262">
            <w:pPr>
              <w:pStyle w:val="a2"/>
              <w:rPr>
                <w:sz w:val="26"/>
                <w:szCs w:val="26"/>
              </w:rPr>
            </w:pPr>
            <w:r w:rsidRPr="00F23A98">
              <w:rPr>
                <w:sz w:val="26"/>
                <w:szCs w:val="26"/>
              </w:rPr>
              <w:t>60</w:t>
            </w:r>
          </w:p>
        </w:tc>
        <w:tc>
          <w:tcPr>
            <w:tcW w:w="2829" w:type="dxa"/>
            <w:shd w:val="clear" w:color="auto" w:fill="auto"/>
          </w:tcPr>
          <w:p w:rsidR="00922262" w:rsidRPr="00F23A98" w:rsidRDefault="00922262" w:rsidP="00922262">
            <w:pPr>
              <w:pStyle w:val="a2"/>
              <w:rPr>
                <w:sz w:val="26"/>
                <w:szCs w:val="26"/>
              </w:rPr>
            </w:pPr>
            <w:r w:rsidRPr="00F23A98">
              <w:rPr>
                <w:sz w:val="26"/>
                <w:szCs w:val="26"/>
              </w:rPr>
              <w:t>Не нормируется</w:t>
            </w:r>
          </w:p>
        </w:tc>
      </w:tr>
      <w:tr w:rsidR="00922262" w:rsidRPr="00F23A98" w:rsidTr="009B4F68">
        <w:trPr>
          <w:trHeight w:val="20"/>
        </w:trPr>
        <w:tc>
          <w:tcPr>
            <w:tcW w:w="1129" w:type="dxa"/>
            <w:shd w:val="clear" w:color="auto" w:fill="auto"/>
            <w:vAlign w:val="center"/>
          </w:tcPr>
          <w:p w:rsidR="00922262" w:rsidRPr="00F23A98" w:rsidRDefault="00922262" w:rsidP="00922262">
            <w:pPr>
              <w:pStyle w:val="a2"/>
              <w:jc w:val="center"/>
              <w:rPr>
                <w:sz w:val="26"/>
                <w:szCs w:val="26"/>
              </w:rPr>
            </w:pPr>
            <w:r w:rsidRPr="00F23A98">
              <w:rPr>
                <w:sz w:val="26"/>
                <w:szCs w:val="26"/>
              </w:rPr>
              <w:t>5.2.3.3</w:t>
            </w:r>
          </w:p>
        </w:tc>
        <w:tc>
          <w:tcPr>
            <w:tcW w:w="6540" w:type="dxa"/>
            <w:gridSpan w:val="2"/>
            <w:shd w:val="clear" w:color="auto" w:fill="auto"/>
          </w:tcPr>
          <w:p w:rsidR="00922262" w:rsidRPr="00F23A98" w:rsidRDefault="00922262" w:rsidP="00922262">
            <w:pPr>
              <w:pStyle w:val="a2"/>
              <w:rPr>
                <w:sz w:val="26"/>
                <w:szCs w:val="26"/>
              </w:rPr>
            </w:pPr>
            <w:r w:rsidRPr="00F23A98">
              <w:rPr>
                <w:sz w:val="26"/>
                <w:szCs w:val="26"/>
                <w:lang w:eastAsia="ru-RU"/>
              </w:rPr>
              <w:t>3-этажные</w:t>
            </w:r>
          </w:p>
        </w:tc>
        <w:tc>
          <w:tcPr>
            <w:tcW w:w="4664" w:type="dxa"/>
            <w:gridSpan w:val="2"/>
            <w:shd w:val="clear" w:color="auto" w:fill="auto"/>
          </w:tcPr>
          <w:p w:rsidR="00922262" w:rsidRPr="00F23A98" w:rsidRDefault="00922262" w:rsidP="00922262">
            <w:pPr>
              <w:pStyle w:val="a2"/>
              <w:rPr>
                <w:sz w:val="26"/>
                <w:szCs w:val="26"/>
              </w:rPr>
            </w:pPr>
            <w:r w:rsidRPr="00F23A98">
              <w:rPr>
                <w:sz w:val="26"/>
                <w:szCs w:val="26"/>
              </w:rPr>
              <w:t>59</w:t>
            </w:r>
          </w:p>
        </w:tc>
        <w:tc>
          <w:tcPr>
            <w:tcW w:w="2829" w:type="dxa"/>
            <w:shd w:val="clear" w:color="auto" w:fill="auto"/>
          </w:tcPr>
          <w:p w:rsidR="00922262" w:rsidRPr="00F23A98" w:rsidRDefault="00922262" w:rsidP="00922262">
            <w:pPr>
              <w:pStyle w:val="a2"/>
              <w:rPr>
                <w:sz w:val="26"/>
                <w:szCs w:val="26"/>
              </w:rPr>
            </w:pPr>
            <w:r w:rsidRPr="00F23A98">
              <w:rPr>
                <w:sz w:val="26"/>
                <w:szCs w:val="26"/>
              </w:rPr>
              <w:t>Не нормируется</w:t>
            </w:r>
          </w:p>
        </w:tc>
      </w:tr>
      <w:tr w:rsidR="00922262" w:rsidRPr="00F23A98" w:rsidTr="009B4F68">
        <w:trPr>
          <w:trHeight w:val="20"/>
        </w:trPr>
        <w:tc>
          <w:tcPr>
            <w:tcW w:w="1129" w:type="dxa"/>
            <w:shd w:val="clear" w:color="auto" w:fill="auto"/>
            <w:vAlign w:val="center"/>
          </w:tcPr>
          <w:p w:rsidR="00922262" w:rsidRPr="00F23A98" w:rsidRDefault="00922262" w:rsidP="00922262">
            <w:pPr>
              <w:pStyle w:val="a2"/>
              <w:jc w:val="center"/>
              <w:rPr>
                <w:sz w:val="26"/>
                <w:szCs w:val="26"/>
              </w:rPr>
            </w:pPr>
            <w:r w:rsidRPr="00F23A98">
              <w:rPr>
                <w:sz w:val="26"/>
                <w:szCs w:val="26"/>
              </w:rPr>
              <w:t>5.2.3.4</w:t>
            </w:r>
          </w:p>
        </w:tc>
        <w:tc>
          <w:tcPr>
            <w:tcW w:w="6540" w:type="dxa"/>
            <w:gridSpan w:val="2"/>
            <w:shd w:val="clear" w:color="auto" w:fill="auto"/>
          </w:tcPr>
          <w:p w:rsidR="00922262" w:rsidRPr="00F23A98" w:rsidRDefault="00922262" w:rsidP="00922262">
            <w:pPr>
              <w:pStyle w:val="a2"/>
              <w:rPr>
                <w:sz w:val="26"/>
                <w:szCs w:val="26"/>
              </w:rPr>
            </w:pPr>
            <w:r w:rsidRPr="00F23A98">
              <w:rPr>
                <w:sz w:val="26"/>
                <w:szCs w:val="26"/>
                <w:lang w:eastAsia="ru-RU"/>
              </w:rPr>
              <w:t>4-5-этажные</w:t>
            </w:r>
          </w:p>
        </w:tc>
        <w:tc>
          <w:tcPr>
            <w:tcW w:w="4664" w:type="dxa"/>
            <w:gridSpan w:val="2"/>
            <w:shd w:val="clear" w:color="auto" w:fill="auto"/>
          </w:tcPr>
          <w:p w:rsidR="00922262" w:rsidRPr="00F23A98" w:rsidRDefault="00922262" w:rsidP="00922262">
            <w:pPr>
              <w:pStyle w:val="a2"/>
              <w:rPr>
                <w:sz w:val="26"/>
                <w:szCs w:val="26"/>
              </w:rPr>
            </w:pPr>
            <w:r w:rsidRPr="00F23A98">
              <w:rPr>
                <w:sz w:val="26"/>
                <w:szCs w:val="26"/>
              </w:rPr>
              <w:t>51</w:t>
            </w:r>
          </w:p>
        </w:tc>
        <w:tc>
          <w:tcPr>
            <w:tcW w:w="2829" w:type="dxa"/>
            <w:shd w:val="clear" w:color="auto" w:fill="auto"/>
          </w:tcPr>
          <w:p w:rsidR="00922262" w:rsidRPr="00F23A98" w:rsidRDefault="00922262" w:rsidP="00922262">
            <w:pPr>
              <w:pStyle w:val="a2"/>
              <w:rPr>
                <w:sz w:val="26"/>
                <w:szCs w:val="26"/>
              </w:rPr>
            </w:pPr>
            <w:r w:rsidRPr="00F23A98">
              <w:rPr>
                <w:sz w:val="26"/>
                <w:szCs w:val="26"/>
              </w:rPr>
              <w:t>Не нормируется</w:t>
            </w:r>
          </w:p>
        </w:tc>
      </w:tr>
      <w:tr w:rsidR="00922262" w:rsidRPr="00F23A98" w:rsidTr="009B4F68">
        <w:trPr>
          <w:trHeight w:val="20"/>
        </w:trPr>
        <w:tc>
          <w:tcPr>
            <w:tcW w:w="1129" w:type="dxa"/>
            <w:shd w:val="clear" w:color="auto" w:fill="auto"/>
            <w:vAlign w:val="center"/>
          </w:tcPr>
          <w:p w:rsidR="00922262" w:rsidRPr="00F23A98" w:rsidRDefault="00922262" w:rsidP="00922262">
            <w:pPr>
              <w:pStyle w:val="a2"/>
              <w:jc w:val="center"/>
              <w:rPr>
                <w:sz w:val="26"/>
                <w:szCs w:val="26"/>
              </w:rPr>
            </w:pPr>
            <w:r w:rsidRPr="00F23A98">
              <w:rPr>
                <w:sz w:val="26"/>
                <w:szCs w:val="26"/>
              </w:rPr>
              <w:t>5.2.3.5</w:t>
            </w:r>
          </w:p>
        </w:tc>
        <w:tc>
          <w:tcPr>
            <w:tcW w:w="6540" w:type="dxa"/>
            <w:gridSpan w:val="2"/>
            <w:shd w:val="clear" w:color="auto" w:fill="auto"/>
          </w:tcPr>
          <w:p w:rsidR="00922262" w:rsidRPr="00F23A98" w:rsidRDefault="00922262" w:rsidP="00922262">
            <w:pPr>
              <w:pStyle w:val="a2"/>
              <w:rPr>
                <w:sz w:val="26"/>
                <w:szCs w:val="26"/>
              </w:rPr>
            </w:pPr>
            <w:r w:rsidRPr="00F23A98">
              <w:rPr>
                <w:sz w:val="26"/>
                <w:szCs w:val="26"/>
                <w:lang w:eastAsia="ru-RU"/>
              </w:rPr>
              <w:t>6-7-этажные</w:t>
            </w:r>
          </w:p>
        </w:tc>
        <w:tc>
          <w:tcPr>
            <w:tcW w:w="4664" w:type="dxa"/>
            <w:gridSpan w:val="2"/>
            <w:shd w:val="clear" w:color="auto" w:fill="auto"/>
          </w:tcPr>
          <w:p w:rsidR="00922262" w:rsidRPr="00F23A98" w:rsidRDefault="00922262" w:rsidP="00922262">
            <w:pPr>
              <w:pStyle w:val="a2"/>
              <w:rPr>
                <w:sz w:val="26"/>
                <w:szCs w:val="26"/>
              </w:rPr>
            </w:pPr>
            <w:r w:rsidRPr="00F23A98">
              <w:rPr>
                <w:sz w:val="26"/>
                <w:szCs w:val="26"/>
              </w:rPr>
              <w:t>47,6</w:t>
            </w:r>
          </w:p>
        </w:tc>
        <w:tc>
          <w:tcPr>
            <w:tcW w:w="2829" w:type="dxa"/>
            <w:shd w:val="clear" w:color="auto" w:fill="auto"/>
          </w:tcPr>
          <w:p w:rsidR="00922262" w:rsidRPr="00F23A98" w:rsidRDefault="00922262" w:rsidP="00922262">
            <w:pPr>
              <w:pStyle w:val="a2"/>
              <w:rPr>
                <w:sz w:val="26"/>
                <w:szCs w:val="26"/>
              </w:rPr>
            </w:pPr>
            <w:r w:rsidRPr="00F23A98">
              <w:rPr>
                <w:sz w:val="26"/>
                <w:szCs w:val="26"/>
              </w:rPr>
              <w:t>Не нормируется</w:t>
            </w:r>
          </w:p>
        </w:tc>
      </w:tr>
      <w:tr w:rsidR="00922262" w:rsidRPr="00F23A98" w:rsidTr="009B4F68">
        <w:trPr>
          <w:trHeight w:val="20"/>
        </w:trPr>
        <w:tc>
          <w:tcPr>
            <w:tcW w:w="1129" w:type="dxa"/>
            <w:shd w:val="clear" w:color="auto" w:fill="auto"/>
            <w:vAlign w:val="center"/>
          </w:tcPr>
          <w:p w:rsidR="00922262" w:rsidRPr="00F23A98" w:rsidRDefault="00922262" w:rsidP="00922262">
            <w:pPr>
              <w:pStyle w:val="a2"/>
              <w:jc w:val="center"/>
              <w:rPr>
                <w:sz w:val="26"/>
                <w:szCs w:val="26"/>
              </w:rPr>
            </w:pPr>
            <w:r w:rsidRPr="00F23A98">
              <w:rPr>
                <w:sz w:val="26"/>
                <w:szCs w:val="26"/>
              </w:rPr>
              <w:t>5.2.3.6</w:t>
            </w:r>
          </w:p>
        </w:tc>
        <w:tc>
          <w:tcPr>
            <w:tcW w:w="6540" w:type="dxa"/>
            <w:gridSpan w:val="2"/>
            <w:shd w:val="clear" w:color="auto" w:fill="auto"/>
          </w:tcPr>
          <w:p w:rsidR="00922262" w:rsidRPr="00F23A98" w:rsidRDefault="00922262" w:rsidP="00922262">
            <w:pPr>
              <w:pStyle w:val="a2"/>
              <w:rPr>
                <w:sz w:val="26"/>
                <w:szCs w:val="26"/>
              </w:rPr>
            </w:pPr>
            <w:r w:rsidRPr="00F23A98">
              <w:rPr>
                <w:sz w:val="26"/>
                <w:szCs w:val="26"/>
                <w:lang w:eastAsia="ru-RU"/>
              </w:rPr>
              <w:t>8-этажные</w:t>
            </w:r>
          </w:p>
        </w:tc>
        <w:tc>
          <w:tcPr>
            <w:tcW w:w="4664" w:type="dxa"/>
            <w:gridSpan w:val="2"/>
            <w:shd w:val="clear" w:color="auto" w:fill="auto"/>
          </w:tcPr>
          <w:p w:rsidR="00922262" w:rsidRPr="00F23A98" w:rsidRDefault="00922262" w:rsidP="00922262">
            <w:pPr>
              <w:pStyle w:val="a2"/>
              <w:rPr>
                <w:sz w:val="26"/>
                <w:szCs w:val="26"/>
              </w:rPr>
            </w:pPr>
            <w:r w:rsidRPr="00F23A98">
              <w:rPr>
                <w:sz w:val="26"/>
                <w:szCs w:val="26"/>
              </w:rPr>
              <w:t>45,6</w:t>
            </w:r>
          </w:p>
        </w:tc>
        <w:tc>
          <w:tcPr>
            <w:tcW w:w="2829" w:type="dxa"/>
            <w:shd w:val="clear" w:color="auto" w:fill="auto"/>
          </w:tcPr>
          <w:p w:rsidR="00922262" w:rsidRPr="00F23A98" w:rsidRDefault="00922262" w:rsidP="00922262">
            <w:pPr>
              <w:pStyle w:val="a2"/>
              <w:rPr>
                <w:sz w:val="26"/>
                <w:szCs w:val="26"/>
              </w:rPr>
            </w:pPr>
            <w:r w:rsidRPr="00F23A98">
              <w:rPr>
                <w:sz w:val="26"/>
                <w:szCs w:val="26"/>
              </w:rPr>
              <w:t>Не нормируется</w:t>
            </w:r>
          </w:p>
        </w:tc>
      </w:tr>
      <w:tr w:rsidR="00922262" w:rsidRPr="00F23A98" w:rsidTr="009B4F68">
        <w:trPr>
          <w:trHeight w:val="20"/>
        </w:trPr>
        <w:tc>
          <w:tcPr>
            <w:tcW w:w="1129" w:type="dxa"/>
            <w:shd w:val="clear" w:color="auto" w:fill="auto"/>
            <w:vAlign w:val="center"/>
          </w:tcPr>
          <w:p w:rsidR="00922262" w:rsidRPr="00F23A98" w:rsidRDefault="00922262" w:rsidP="00922262">
            <w:pPr>
              <w:pStyle w:val="a2"/>
              <w:jc w:val="center"/>
              <w:rPr>
                <w:sz w:val="26"/>
                <w:szCs w:val="26"/>
              </w:rPr>
            </w:pPr>
            <w:r w:rsidRPr="00F23A98">
              <w:rPr>
                <w:sz w:val="26"/>
                <w:szCs w:val="26"/>
              </w:rPr>
              <w:t>5.2.3.7</w:t>
            </w:r>
          </w:p>
        </w:tc>
        <w:tc>
          <w:tcPr>
            <w:tcW w:w="6540" w:type="dxa"/>
            <w:gridSpan w:val="2"/>
            <w:shd w:val="clear" w:color="auto" w:fill="auto"/>
          </w:tcPr>
          <w:p w:rsidR="00922262" w:rsidRPr="00F23A98" w:rsidRDefault="00922262" w:rsidP="00922262">
            <w:pPr>
              <w:pStyle w:val="a2"/>
              <w:rPr>
                <w:sz w:val="26"/>
                <w:szCs w:val="26"/>
              </w:rPr>
            </w:pPr>
            <w:r w:rsidRPr="00F23A98">
              <w:rPr>
                <w:sz w:val="26"/>
                <w:szCs w:val="26"/>
                <w:lang w:eastAsia="ru-RU"/>
              </w:rPr>
              <w:t>9-этажные</w:t>
            </w:r>
          </w:p>
        </w:tc>
        <w:tc>
          <w:tcPr>
            <w:tcW w:w="4664" w:type="dxa"/>
            <w:gridSpan w:val="2"/>
            <w:shd w:val="clear" w:color="auto" w:fill="auto"/>
          </w:tcPr>
          <w:p w:rsidR="00922262" w:rsidRPr="00F23A98" w:rsidRDefault="00922262" w:rsidP="00922262">
            <w:pPr>
              <w:pStyle w:val="a2"/>
              <w:rPr>
                <w:sz w:val="26"/>
                <w:szCs w:val="26"/>
              </w:rPr>
            </w:pPr>
            <w:r w:rsidRPr="00F23A98">
              <w:rPr>
                <w:sz w:val="26"/>
                <w:szCs w:val="26"/>
              </w:rPr>
              <w:t>45,6</w:t>
            </w:r>
          </w:p>
        </w:tc>
        <w:tc>
          <w:tcPr>
            <w:tcW w:w="2829" w:type="dxa"/>
            <w:shd w:val="clear" w:color="auto" w:fill="auto"/>
          </w:tcPr>
          <w:p w:rsidR="00922262" w:rsidRPr="00F23A98" w:rsidRDefault="00922262" w:rsidP="00922262">
            <w:pPr>
              <w:pStyle w:val="a2"/>
              <w:rPr>
                <w:sz w:val="26"/>
                <w:szCs w:val="26"/>
              </w:rPr>
            </w:pPr>
            <w:r w:rsidRPr="00F23A98">
              <w:rPr>
                <w:sz w:val="26"/>
                <w:szCs w:val="26"/>
              </w:rPr>
              <w:t>Не нормируется</w:t>
            </w:r>
          </w:p>
        </w:tc>
      </w:tr>
      <w:tr w:rsidR="00922262" w:rsidRPr="00F23A98" w:rsidTr="009B4F68">
        <w:trPr>
          <w:trHeight w:val="20"/>
        </w:trPr>
        <w:tc>
          <w:tcPr>
            <w:tcW w:w="1129" w:type="dxa"/>
            <w:shd w:val="clear" w:color="auto" w:fill="auto"/>
            <w:vAlign w:val="center"/>
          </w:tcPr>
          <w:p w:rsidR="00922262" w:rsidRPr="00F23A98" w:rsidRDefault="00922262" w:rsidP="00922262">
            <w:pPr>
              <w:pStyle w:val="a2"/>
              <w:jc w:val="center"/>
              <w:rPr>
                <w:sz w:val="26"/>
                <w:szCs w:val="26"/>
              </w:rPr>
            </w:pPr>
            <w:r w:rsidRPr="00F23A98">
              <w:rPr>
                <w:sz w:val="26"/>
                <w:szCs w:val="26"/>
              </w:rPr>
              <w:t>5.2.3.8</w:t>
            </w:r>
          </w:p>
        </w:tc>
        <w:tc>
          <w:tcPr>
            <w:tcW w:w="6540" w:type="dxa"/>
            <w:gridSpan w:val="2"/>
            <w:shd w:val="clear" w:color="auto" w:fill="auto"/>
          </w:tcPr>
          <w:p w:rsidR="00922262" w:rsidRPr="00F23A98" w:rsidRDefault="00922262" w:rsidP="00922262">
            <w:pPr>
              <w:pStyle w:val="a2"/>
              <w:rPr>
                <w:sz w:val="26"/>
                <w:szCs w:val="26"/>
              </w:rPr>
            </w:pPr>
            <w:r w:rsidRPr="00F23A98">
              <w:rPr>
                <w:sz w:val="26"/>
                <w:szCs w:val="26"/>
                <w:lang w:eastAsia="ru-RU"/>
              </w:rPr>
              <w:t>10-этажные</w:t>
            </w:r>
          </w:p>
        </w:tc>
        <w:tc>
          <w:tcPr>
            <w:tcW w:w="4664" w:type="dxa"/>
            <w:gridSpan w:val="2"/>
            <w:shd w:val="clear" w:color="auto" w:fill="auto"/>
          </w:tcPr>
          <w:p w:rsidR="00922262" w:rsidRPr="00F23A98" w:rsidRDefault="00922262" w:rsidP="00922262">
            <w:pPr>
              <w:pStyle w:val="a2"/>
              <w:rPr>
                <w:sz w:val="26"/>
                <w:szCs w:val="26"/>
              </w:rPr>
            </w:pPr>
            <w:r w:rsidRPr="00F23A98">
              <w:rPr>
                <w:sz w:val="26"/>
                <w:szCs w:val="26"/>
              </w:rPr>
              <w:t>42,6</w:t>
            </w:r>
          </w:p>
        </w:tc>
        <w:tc>
          <w:tcPr>
            <w:tcW w:w="2829" w:type="dxa"/>
            <w:shd w:val="clear" w:color="auto" w:fill="auto"/>
          </w:tcPr>
          <w:p w:rsidR="00922262" w:rsidRPr="00F23A98" w:rsidRDefault="00922262" w:rsidP="00922262">
            <w:pPr>
              <w:pStyle w:val="a2"/>
              <w:rPr>
                <w:sz w:val="26"/>
                <w:szCs w:val="26"/>
              </w:rPr>
            </w:pPr>
            <w:r w:rsidRPr="00F23A98">
              <w:rPr>
                <w:sz w:val="26"/>
                <w:szCs w:val="26"/>
              </w:rPr>
              <w:t>Не нормируется</w:t>
            </w:r>
          </w:p>
        </w:tc>
      </w:tr>
      <w:tr w:rsidR="00922262" w:rsidRPr="00F23A98" w:rsidTr="009B4F68">
        <w:trPr>
          <w:trHeight w:val="20"/>
        </w:trPr>
        <w:tc>
          <w:tcPr>
            <w:tcW w:w="1129" w:type="dxa"/>
            <w:shd w:val="clear" w:color="auto" w:fill="auto"/>
            <w:vAlign w:val="center"/>
          </w:tcPr>
          <w:p w:rsidR="00922262" w:rsidRPr="00F23A98" w:rsidRDefault="00922262" w:rsidP="00922262">
            <w:pPr>
              <w:pStyle w:val="a2"/>
              <w:jc w:val="center"/>
              <w:rPr>
                <w:sz w:val="26"/>
                <w:szCs w:val="26"/>
              </w:rPr>
            </w:pPr>
            <w:r w:rsidRPr="00F23A98">
              <w:rPr>
                <w:sz w:val="26"/>
                <w:szCs w:val="26"/>
              </w:rPr>
              <w:t>5.2.3.9</w:t>
            </w:r>
          </w:p>
        </w:tc>
        <w:tc>
          <w:tcPr>
            <w:tcW w:w="6540" w:type="dxa"/>
            <w:gridSpan w:val="2"/>
            <w:shd w:val="clear" w:color="auto" w:fill="auto"/>
          </w:tcPr>
          <w:p w:rsidR="00922262" w:rsidRPr="00F23A98" w:rsidRDefault="00922262" w:rsidP="00922262">
            <w:pPr>
              <w:pStyle w:val="a2"/>
              <w:rPr>
                <w:sz w:val="26"/>
                <w:szCs w:val="26"/>
              </w:rPr>
            </w:pPr>
            <w:r w:rsidRPr="00F23A98">
              <w:rPr>
                <w:sz w:val="26"/>
                <w:szCs w:val="26"/>
                <w:lang w:eastAsia="ru-RU"/>
              </w:rPr>
              <w:t>11-этажные</w:t>
            </w:r>
          </w:p>
        </w:tc>
        <w:tc>
          <w:tcPr>
            <w:tcW w:w="4664" w:type="dxa"/>
            <w:gridSpan w:val="2"/>
            <w:shd w:val="clear" w:color="auto" w:fill="auto"/>
          </w:tcPr>
          <w:p w:rsidR="00922262" w:rsidRPr="00F23A98" w:rsidRDefault="00922262" w:rsidP="00922262">
            <w:pPr>
              <w:pStyle w:val="a2"/>
              <w:rPr>
                <w:sz w:val="26"/>
                <w:szCs w:val="26"/>
              </w:rPr>
            </w:pPr>
            <w:r w:rsidRPr="00F23A98">
              <w:rPr>
                <w:sz w:val="26"/>
                <w:szCs w:val="26"/>
              </w:rPr>
              <w:t>42,6</w:t>
            </w:r>
          </w:p>
        </w:tc>
        <w:tc>
          <w:tcPr>
            <w:tcW w:w="2829" w:type="dxa"/>
            <w:shd w:val="clear" w:color="auto" w:fill="auto"/>
          </w:tcPr>
          <w:p w:rsidR="00922262" w:rsidRPr="00F23A98" w:rsidRDefault="00922262" w:rsidP="00922262">
            <w:pPr>
              <w:pStyle w:val="a2"/>
              <w:rPr>
                <w:sz w:val="26"/>
                <w:szCs w:val="26"/>
              </w:rPr>
            </w:pPr>
            <w:r w:rsidRPr="00F23A98">
              <w:rPr>
                <w:sz w:val="26"/>
                <w:szCs w:val="26"/>
              </w:rPr>
              <w:t>Не нормируется</w:t>
            </w:r>
          </w:p>
        </w:tc>
      </w:tr>
      <w:tr w:rsidR="00922262" w:rsidRPr="00F23A98" w:rsidTr="009B4F68">
        <w:trPr>
          <w:trHeight w:val="20"/>
        </w:trPr>
        <w:tc>
          <w:tcPr>
            <w:tcW w:w="1129" w:type="dxa"/>
            <w:shd w:val="clear" w:color="auto" w:fill="auto"/>
            <w:vAlign w:val="center"/>
          </w:tcPr>
          <w:p w:rsidR="00922262" w:rsidRPr="00F23A98" w:rsidRDefault="00922262" w:rsidP="00922262">
            <w:pPr>
              <w:pStyle w:val="a2"/>
              <w:jc w:val="center"/>
              <w:rPr>
                <w:sz w:val="26"/>
                <w:szCs w:val="26"/>
              </w:rPr>
            </w:pPr>
            <w:r w:rsidRPr="00F23A98">
              <w:rPr>
                <w:sz w:val="26"/>
                <w:szCs w:val="26"/>
              </w:rPr>
              <w:t>5.2.3.10</w:t>
            </w:r>
          </w:p>
        </w:tc>
        <w:tc>
          <w:tcPr>
            <w:tcW w:w="6540" w:type="dxa"/>
            <w:gridSpan w:val="2"/>
            <w:shd w:val="clear" w:color="auto" w:fill="auto"/>
          </w:tcPr>
          <w:p w:rsidR="00922262" w:rsidRPr="00F23A98" w:rsidRDefault="00922262" w:rsidP="00922262">
            <w:pPr>
              <w:pStyle w:val="a2"/>
              <w:rPr>
                <w:sz w:val="26"/>
                <w:szCs w:val="26"/>
              </w:rPr>
            </w:pPr>
            <w:r w:rsidRPr="00F23A98">
              <w:rPr>
                <w:sz w:val="26"/>
                <w:szCs w:val="26"/>
                <w:lang w:eastAsia="ru-RU"/>
              </w:rPr>
              <w:t>12 и более этажей</w:t>
            </w:r>
          </w:p>
        </w:tc>
        <w:tc>
          <w:tcPr>
            <w:tcW w:w="4664" w:type="dxa"/>
            <w:gridSpan w:val="2"/>
            <w:shd w:val="clear" w:color="auto" w:fill="auto"/>
          </w:tcPr>
          <w:p w:rsidR="00922262" w:rsidRPr="00F23A98" w:rsidRDefault="00922262" w:rsidP="00922262">
            <w:pPr>
              <w:pStyle w:val="a2"/>
              <w:rPr>
                <w:sz w:val="26"/>
                <w:szCs w:val="26"/>
              </w:rPr>
            </w:pPr>
            <w:r w:rsidRPr="00F23A98">
              <w:rPr>
                <w:sz w:val="26"/>
                <w:szCs w:val="26"/>
              </w:rPr>
              <w:t>41,2</w:t>
            </w:r>
          </w:p>
        </w:tc>
        <w:tc>
          <w:tcPr>
            <w:tcW w:w="2829" w:type="dxa"/>
            <w:shd w:val="clear" w:color="auto" w:fill="auto"/>
          </w:tcPr>
          <w:p w:rsidR="00922262" w:rsidRPr="00F23A98" w:rsidRDefault="00922262" w:rsidP="00922262">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84038F" w:rsidP="00A06FD1">
            <w:pPr>
              <w:pStyle w:val="a2"/>
              <w:jc w:val="center"/>
              <w:rPr>
                <w:sz w:val="26"/>
                <w:szCs w:val="26"/>
              </w:rPr>
            </w:pPr>
            <w:r w:rsidRPr="00F23A98">
              <w:rPr>
                <w:sz w:val="26"/>
                <w:szCs w:val="26"/>
              </w:rPr>
              <w:t>5.2.4</w:t>
            </w:r>
          </w:p>
        </w:tc>
        <w:tc>
          <w:tcPr>
            <w:tcW w:w="6540" w:type="dxa"/>
            <w:gridSpan w:val="2"/>
            <w:shd w:val="clear" w:color="auto" w:fill="auto"/>
          </w:tcPr>
          <w:p w:rsidR="0084038F" w:rsidRPr="00F23A98" w:rsidRDefault="002E3AA5" w:rsidP="0084038F">
            <w:pPr>
              <w:pStyle w:val="a2"/>
              <w:rPr>
                <w:sz w:val="26"/>
                <w:szCs w:val="26"/>
              </w:rPr>
            </w:pPr>
            <w:r w:rsidRPr="00F23A98">
              <w:rPr>
                <w:sz w:val="26"/>
                <w:szCs w:val="26"/>
                <w:lang w:eastAsia="ru-RU"/>
              </w:rPr>
              <w:t>У</w:t>
            </w:r>
            <w:r w:rsidR="00C25152" w:rsidRPr="00F23A98">
              <w:rPr>
                <w:sz w:val="26"/>
                <w:szCs w:val="26"/>
                <w:lang w:eastAsia="ru-RU"/>
              </w:rPr>
              <w:t>дельная характеристика расхода тепловой энергии на отопление и вентиляцию</w:t>
            </w:r>
            <w:r w:rsidRPr="00F23A98">
              <w:rPr>
                <w:sz w:val="26"/>
                <w:szCs w:val="26"/>
                <w:lang w:eastAsia="ru-RU"/>
              </w:rPr>
              <w:t xml:space="preserve"> жилых и</w:t>
            </w:r>
            <w:r w:rsidR="00C25152" w:rsidRPr="00F23A98">
              <w:rPr>
                <w:sz w:val="26"/>
                <w:szCs w:val="26"/>
                <w:lang w:eastAsia="ru-RU"/>
              </w:rPr>
              <w:t xml:space="preserve"> общественных зданий</w:t>
            </w:r>
            <w:r w:rsidR="0084038F" w:rsidRPr="00F23A98">
              <w:rPr>
                <w:sz w:val="26"/>
                <w:szCs w:val="26"/>
                <w:lang w:eastAsia="ru-RU"/>
              </w:rPr>
              <w:t xml:space="preserve">, </w:t>
            </w:r>
            <w:r w:rsidR="00C25152" w:rsidRPr="00F23A98">
              <w:rPr>
                <w:sz w:val="26"/>
                <w:szCs w:val="26"/>
                <w:lang w:eastAsia="ru-RU"/>
              </w:rPr>
              <w:t>кроме пп. 5.2.5-5.2.</w:t>
            </w:r>
            <w:r w:rsidRPr="00F23A98">
              <w:rPr>
                <w:sz w:val="26"/>
                <w:szCs w:val="26"/>
                <w:lang w:eastAsia="ru-RU"/>
              </w:rPr>
              <w:t>9</w:t>
            </w:r>
            <w:r w:rsidR="00C25152" w:rsidRPr="00F23A98">
              <w:rPr>
                <w:sz w:val="26"/>
                <w:szCs w:val="26"/>
                <w:lang w:eastAsia="ru-RU"/>
              </w:rPr>
              <w:t>, Вт/(м</w:t>
            </w:r>
            <w:r w:rsidR="00C25152" w:rsidRPr="00F23A98">
              <w:rPr>
                <w:sz w:val="26"/>
                <w:szCs w:val="26"/>
                <w:vertAlign w:val="superscript"/>
                <w:lang w:eastAsia="ru-RU"/>
              </w:rPr>
              <w:t>3</w:t>
            </w:r>
            <w:r w:rsidR="00C25152" w:rsidRPr="00F23A98">
              <w:rPr>
                <w:sz w:val="26"/>
                <w:szCs w:val="26"/>
                <w:lang w:eastAsia="ru-RU"/>
              </w:rPr>
              <w:t xml:space="preserve"> ∙℃)</w:t>
            </w:r>
            <w:r w:rsidRPr="00F23A98">
              <w:rPr>
                <w:sz w:val="26"/>
                <w:szCs w:val="26"/>
                <w:lang w:eastAsia="ru-RU"/>
              </w:rPr>
              <w:t xml:space="preserve"> </w:t>
            </w:r>
            <w:r w:rsidR="0084038F" w:rsidRPr="00F23A98">
              <w:rPr>
                <w:sz w:val="26"/>
                <w:szCs w:val="26"/>
                <w:lang w:eastAsia="ru-RU"/>
              </w:rPr>
              <w:t>при этажности:</w:t>
            </w:r>
          </w:p>
        </w:tc>
        <w:tc>
          <w:tcPr>
            <w:tcW w:w="4664" w:type="dxa"/>
            <w:gridSpan w:val="2"/>
            <w:shd w:val="clear" w:color="auto" w:fill="auto"/>
          </w:tcPr>
          <w:p w:rsidR="0084038F" w:rsidRPr="00F23A98" w:rsidRDefault="0084038F" w:rsidP="0084038F">
            <w:pPr>
              <w:pStyle w:val="a2"/>
              <w:rPr>
                <w:sz w:val="26"/>
                <w:szCs w:val="26"/>
              </w:rPr>
            </w:pPr>
          </w:p>
        </w:tc>
        <w:tc>
          <w:tcPr>
            <w:tcW w:w="2829" w:type="dxa"/>
            <w:shd w:val="clear" w:color="auto" w:fill="auto"/>
          </w:tcPr>
          <w:p w:rsidR="0084038F" w:rsidRPr="00F23A98" w:rsidRDefault="0084038F" w:rsidP="0084038F">
            <w:pPr>
              <w:pStyle w:val="a2"/>
              <w:rPr>
                <w:sz w:val="26"/>
                <w:szCs w:val="26"/>
              </w:rPr>
            </w:pPr>
          </w:p>
        </w:tc>
      </w:tr>
      <w:tr w:rsidR="004652D2" w:rsidRPr="00F23A98" w:rsidTr="009B4F68">
        <w:trPr>
          <w:trHeight w:val="20"/>
        </w:trPr>
        <w:tc>
          <w:tcPr>
            <w:tcW w:w="1129" w:type="dxa"/>
            <w:shd w:val="clear" w:color="auto" w:fill="auto"/>
            <w:vAlign w:val="center"/>
          </w:tcPr>
          <w:p w:rsidR="0084038F" w:rsidRPr="00F23A98" w:rsidRDefault="008A0FEE" w:rsidP="00A06FD1">
            <w:pPr>
              <w:pStyle w:val="a2"/>
              <w:jc w:val="center"/>
              <w:rPr>
                <w:sz w:val="26"/>
                <w:szCs w:val="26"/>
              </w:rPr>
            </w:pPr>
            <w:r w:rsidRPr="00F23A98">
              <w:rPr>
                <w:sz w:val="26"/>
                <w:szCs w:val="26"/>
              </w:rPr>
              <w:t>5.2.4.1</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lang w:eastAsia="ru-RU"/>
              </w:rPr>
              <w:t>1-этажные</w:t>
            </w:r>
          </w:p>
        </w:tc>
        <w:tc>
          <w:tcPr>
            <w:tcW w:w="4664" w:type="dxa"/>
            <w:gridSpan w:val="2"/>
            <w:shd w:val="clear" w:color="auto" w:fill="auto"/>
          </w:tcPr>
          <w:p w:rsidR="0084038F" w:rsidRPr="00F23A98" w:rsidRDefault="00C25152" w:rsidP="0084038F">
            <w:pPr>
              <w:pStyle w:val="a2"/>
              <w:rPr>
                <w:sz w:val="26"/>
                <w:szCs w:val="26"/>
              </w:rPr>
            </w:pPr>
            <w:r w:rsidRPr="00F23A98">
              <w:rPr>
                <w:sz w:val="26"/>
                <w:szCs w:val="26"/>
                <w:lang w:eastAsia="ru-RU"/>
              </w:rPr>
              <w:t>0,487</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8A0FEE" w:rsidP="00A06FD1">
            <w:pPr>
              <w:pStyle w:val="a2"/>
              <w:jc w:val="center"/>
              <w:rPr>
                <w:sz w:val="26"/>
                <w:szCs w:val="26"/>
              </w:rPr>
            </w:pPr>
            <w:r w:rsidRPr="00F23A98">
              <w:rPr>
                <w:sz w:val="26"/>
                <w:szCs w:val="26"/>
              </w:rPr>
              <w:lastRenderedPageBreak/>
              <w:t>5.2.4.2</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lang w:eastAsia="ru-RU"/>
              </w:rPr>
              <w:t>2-этажные</w:t>
            </w:r>
          </w:p>
        </w:tc>
        <w:tc>
          <w:tcPr>
            <w:tcW w:w="4664" w:type="dxa"/>
            <w:gridSpan w:val="2"/>
            <w:shd w:val="clear" w:color="auto" w:fill="auto"/>
          </w:tcPr>
          <w:p w:rsidR="0084038F" w:rsidRPr="00F23A98" w:rsidRDefault="00C25152" w:rsidP="0084038F">
            <w:pPr>
              <w:pStyle w:val="a2"/>
              <w:rPr>
                <w:sz w:val="26"/>
                <w:szCs w:val="26"/>
              </w:rPr>
            </w:pPr>
            <w:r w:rsidRPr="00F23A98">
              <w:rPr>
                <w:sz w:val="26"/>
                <w:szCs w:val="26"/>
                <w:lang w:eastAsia="ru-RU"/>
              </w:rPr>
              <w:t>0,440</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8A0FEE" w:rsidP="00A06FD1">
            <w:pPr>
              <w:pStyle w:val="a2"/>
              <w:jc w:val="center"/>
              <w:rPr>
                <w:sz w:val="26"/>
                <w:szCs w:val="26"/>
              </w:rPr>
            </w:pPr>
            <w:r w:rsidRPr="00F23A98">
              <w:rPr>
                <w:sz w:val="26"/>
                <w:szCs w:val="26"/>
              </w:rPr>
              <w:t>5.2.4.3</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lang w:eastAsia="ru-RU"/>
              </w:rPr>
              <w:t>3-этажные</w:t>
            </w:r>
          </w:p>
        </w:tc>
        <w:tc>
          <w:tcPr>
            <w:tcW w:w="4664" w:type="dxa"/>
            <w:gridSpan w:val="2"/>
            <w:shd w:val="clear" w:color="auto" w:fill="auto"/>
          </w:tcPr>
          <w:p w:rsidR="0084038F" w:rsidRPr="00F23A98" w:rsidRDefault="00C25152" w:rsidP="0084038F">
            <w:pPr>
              <w:pStyle w:val="a2"/>
              <w:rPr>
                <w:sz w:val="26"/>
                <w:szCs w:val="26"/>
              </w:rPr>
            </w:pPr>
            <w:r w:rsidRPr="00F23A98">
              <w:rPr>
                <w:sz w:val="26"/>
                <w:szCs w:val="26"/>
                <w:lang w:eastAsia="ru-RU"/>
              </w:rPr>
              <w:t>0,417</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8A0FEE" w:rsidP="00A06FD1">
            <w:pPr>
              <w:pStyle w:val="a2"/>
              <w:jc w:val="center"/>
              <w:rPr>
                <w:sz w:val="26"/>
                <w:szCs w:val="26"/>
              </w:rPr>
            </w:pPr>
            <w:r w:rsidRPr="00F23A98">
              <w:rPr>
                <w:sz w:val="26"/>
                <w:szCs w:val="26"/>
              </w:rPr>
              <w:t>5.2.4.4</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lang w:eastAsia="ru-RU"/>
              </w:rPr>
              <w:t>4, 5-этажные</w:t>
            </w:r>
          </w:p>
        </w:tc>
        <w:tc>
          <w:tcPr>
            <w:tcW w:w="4664" w:type="dxa"/>
            <w:gridSpan w:val="2"/>
            <w:shd w:val="clear" w:color="auto" w:fill="auto"/>
          </w:tcPr>
          <w:p w:rsidR="0084038F" w:rsidRPr="00F23A98" w:rsidRDefault="00C25152" w:rsidP="0084038F">
            <w:pPr>
              <w:pStyle w:val="a2"/>
              <w:rPr>
                <w:sz w:val="26"/>
                <w:szCs w:val="26"/>
              </w:rPr>
            </w:pPr>
            <w:r w:rsidRPr="00F23A98">
              <w:rPr>
                <w:sz w:val="26"/>
                <w:szCs w:val="26"/>
                <w:lang w:eastAsia="ru-RU"/>
              </w:rPr>
              <w:t>0,371</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8A0FEE" w:rsidP="00A06FD1">
            <w:pPr>
              <w:pStyle w:val="a2"/>
              <w:jc w:val="center"/>
              <w:rPr>
                <w:sz w:val="26"/>
                <w:szCs w:val="26"/>
              </w:rPr>
            </w:pPr>
            <w:r w:rsidRPr="00F23A98">
              <w:rPr>
                <w:sz w:val="26"/>
                <w:szCs w:val="26"/>
              </w:rPr>
              <w:t>5.2.4.5</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lang w:eastAsia="ru-RU"/>
              </w:rPr>
              <w:t>6, 7-этажные</w:t>
            </w:r>
          </w:p>
        </w:tc>
        <w:tc>
          <w:tcPr>
            <w:tcW w:w="4664" w:type="dxa"/>
            <w:gridSpan w:val="2"/>
            <w:shd w:val="clear" w:color="auto" w:fill="auto"/>
          </w:tcPr>
          <w:p w:rsidR="0084038F" w:rsidRPr="00F23A98" w:rsidRDefault="00C25152" w:rsidP="0084038F">
            <w:pPr>
              <w:pStyle w:val="a2"/>
              <w:rPr>
                <w:sz w:val="26"/>
                <w:szCs w:val="26"/>
              </w:rPr>
            </w:pPr>
            <w:r w:rsidRPr="00F23A98">
              <w:rPr>
                <w:sz w:val="26"/>
                <w:szCs w:val="26"/>
                <w:lang w:eastAsia="ru-RU"/>
              </w:rPr>
              <w:t>0,359</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8A0FEE" w:rsidP="00A06FD1">
            <w:pPr>
              <w:pStyle w:val="a2"/>
              <w:jc w:val="center"/>
              <w:rPr>
                <w:sz w:val="26"/>
                <w:szCs w:val="26"/>
              </w:rPr>
            </w:pPr>
            <w:r w:rsidRPr="00F23A98">
              <w:rPr>
                <w:sz w:val="26"/>
                <w:szCs w:val="26"/>
              </w:rPr>
              <w:t>5.2.4.6</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lang w:eastAsia="ru-RU"/>
              </w:rPr>
              <w:t>8, 9-этажные</w:t>
            </w:r>
          </w:p>
        </w:tc>
        <w:tc>
          <w:tcPr>
            <w:tcW w:w="4664" w:type="dxa"/>
            <w:gridSpan w:val="2"/>
            <w:shd w:val="clear" w:color="auto" w:fill="auto"/>
          </w:tcPr>
          <w:p w:rsidR="0084038F" w:rsidRPr="00F23A98" w:rsidRDefault="00C25152" w:rsidP="0084038F">
            <w:pPr>
              <w:pStyle w:val="a2"/>
              <w:rPr>
                <w:sz w:val="26"/>
                <w:szCs w:val="26"/>
              </w:rPr>
            </w:pPr>
            <w:r w:rsidRPr="00F23A98">
              <w:rPr>
                <w:sz w:val="26"/>
                <w:szCs w:val="26"/>
                <w:lang w:eastAsia="ru-RU"/>
              </w:rPr>
              <w:t>0,342</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8A0FEE" w:rsidP="00A06FD1">
            <w:pPr>
              <w:pStyle w:val="a2"/>
              <w:jc w:val="center"/>
              <w:rPr>
                <w:sz w:val="26"/>
                <w:szCs w:val="26"/>
              </w:rPr>
            </w:pPr>
            <w:r w:rsidRPr="00F23A98">
              <w:rPr>
                <w:sz w:val="26"/>
                <w:szCs w:val="26"/>
              </w:rPr>
              <w:t>5.2.4.7</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lang w:eastAsia="ru-RU"/>
              </w:rPr>
              <w:t>10, 11-этажные</w:t>
            </w:r>
          </w:p>
        </w:tc>
        <w:tc>
          <w:tcPr>
            <w:tcW w:w="4664" w:type="dxa"/>
            <w:gridSpan w:val="2"/>
            <w:shd w:val="clear" w:color="auto" w:fill="auto"/>
          </w:tcPr>
          <w:p w:rsidR="0084038F" w:rsidRPr="00F23A98" w:rsidRDefault="00C25152" w:rsidP="0084038F">
            <w:pPr>
              <w:pStyle w:val="a2"/>
              <w:rPr>
                <w:sz w:val="26"/>
                <w:szCs w:val="26"/>
              </w:rPr>
            </w:pPr>
            <w:r w:rsidRPr="00F23A98">
              <w:rPr>
                <w:sz w:val="26"/>
                <w:szCs w:val="26"/>
                <w:lang w:eastAsia="ru-RU"/>
              </w:rPr>
              <w:t>0,324</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4652D2" w:rsidRPr="00F23A98" w:rsidTr="009B4F68">
        <w:trPr>
          <w:trHeight w:val="20"/>
        </w:trPr>
        <w:tc>
          <w:tcPr>
            <w:tcW w:w="1129" w:type="dxa"/>
            <w:shd w:val="clear" w:color="auto" w:fill="auto"/>
            <w:vAlign w:val="center"/>
          </w:tcPr>
          <w:p w:rsidR="0084038F" w:rsidRPr="00F23A98" w:rsidRDefault="008A0FEE" w:rsidP="00A06FD1">
            <w:pPr>
              <w:pStyle w:val="a2"/>
              <w:jc w:val="center"/>
              <w:rPr>
                <w:sz w:val="26"/>
                <w:szCs w:val="26"/>
              </w:rPr>
            </w:pPr>
            <w:r w:rsidRPr="00F23A98">
              <w:rPr>
                <w:sz w:val="26"/>
                <w:szCs w:val="26"/>
              </w:rPr>
              <w:t>5.2.4.8</w:t>
            </w:r>
          </w:p>
        </w:tc>
        <w:tc>
          <w:tcPr>
            <w:tcW w:w="6540" w:type="dxa"/>
            <w:gridSpan w:val="2"/>
            <w:shd w:val="clear" w:color="auto" w:fill="auto"/>
          </w:tcPr>
          <w:p w:rsidR="0084038F" w:rsidRPr="00F23A98" w:rsidRDefault="0084038F" w:rsidP="0084038F">
            <w:pPr>
              <w:pStyle w:val="a2"/>
              <w:rPr>
                <w:sz w:val="26"/>
                <w:szCs w:val="26"/>
              </w:rPr>
            </w:pPr>
            <w:r w:rsidRPr="00F23A98">
              <w:rPr>
                <w:sz w:val="26"/>
                <w:szCs w:val="26"/>
                <w:lang w:eastAsia="ru-RU"/>
              </w:rPr>
              <w:t>12 и более этажей</w:t>
            </w:r>
          </w:p>
        </w:tc>
        <w:tc>
          <w:tcPr>
            <w:tcW w:w="4664" w:type="dxa"/>
            <w:gridSpan w:val="2"/>
            <w:shd w:val="clear" w:color="auto" w:fill="auto"/>
          </w:tcPr>
          <w:p w:rsidR="0084038F" w:rsidRPr="00F23A98" w:rsidRDefault="00C25152" w:rsidP="0084038F">
            <w:pPr>
              <w:pStyle w:val="a2"/>
              <w:rPr>
                <w:sz w:val="26"/>
                <w:szCs w:val="26"/>
              </w:rPr>
            </w:pPr>
            <w:r w:rsidRPr="00F23A98">
              <w:rPr>
                <w:sz w:val="26"/>
                <w:szCs w:val="26"/>
                <w:lang w:eastAsia="ru-RU"/>
              </w:rPr>
              <w:t>0,311</w:t>
            </w:r>
          </w:p>
        </w:tc>
        <w:tc>
          <w:tcPr>
            <w:tcW w:w="2829" w:type="dxa"/>
            <w:shd w:val="clear" w:color="auto" w:fill="auto"/>
          </w:tcPr>
          <w:p w:rsidR="0084038F" w:rsidRPr="00F23A98" w:rsidRDefault="0084038F" w:rsidP="0084038F">
            <w:pPr>
              <w:pStyle w:val="a2"/>
              <w:rPr>
                <w:sz w:val="26"/>
                <w:szCs w:val="26"/>
              </w:rPr>
            </w:pPr>
            <w:r w:rsidRPr="00F23A98">
              <w:rPr>
                <w:sz w:val="26"/>
                <w:szCs w:val="26"/>
              </w:rPr>
              <w:t>Не нормируется</w:t>
            </w:r>
          </w:p>
        </w:tc>
      </w:tr>
      <w:tr w:rsidR="00C25152" w:rsidRPr="00F23A98" w:rsidTr="009B4F68">
        <w:trPr>
          <w:trHeight w:val="20"/>
        </w:trPr>
        <w:tc>
          <w:tcPr>
            <w:tcW w:w="1129" w:type="dxa"/>
            <w:shd w:val="clear" w:color="auto" w:fill="auto"/>
            <w:vAlign w:val="center"/>
          </w:tcPr>
          <w:p w:rsidR="00C25152" w:rsidRPr="00F23A98" w:rsidRDefault="00C25152" w:rsidP="00A06FD1">
            <w:pPr>
              <w:pStyle w:val="a2"/>
              <w:jc w:val="center"/>
              <w:rPr>
                <w:sz w:val="26"/>
                <w:szCs w:val="26"/>
              </w:rPr>
            </w:pPr>
            <w:r w:rsidRPr="00F23A98">
              <w:rPr>
                <w:sz w:val="26"/>
                <w:szCs w:val="26"/>
              </w:rPr>
              <w:t>5.2.5</w:t>
            </w:r>
          </w:p>
        </w:tc>
        <w:tc>
          <w:tcPr>
            <w:tcW w:w="6540" w:type="dxa"/>
            <w:gridSpan w:val="2"/>
            <w:shd w:val="clear" w:color="auto" w:fill="auto"/>
          </w:tcPr>
          <w:p w:rsidR="00C25152" w:rsidRPr="00F23A98" w:rsidRDefault="00C25152" w:rsidP="0084038F">
            <w:pPr>
              <w:pStyle w:val="a2"/>
              <w:rPr>
                <w:sz w:val="26"/>
                <w:szCs w:val="26"/>
                <w:lang w:eastAsia="ru-RU"/>
              </w:rPr>
            </w:pPr>
            <w:r w:rsidRPr="00F23A98">
              <w:rPr>
                <w:sz w:val="26"/>
                <w:szCs w:val="26"/>
                <w:lang w:eastAsia="ru-RU"/>
              </w:rPr>
              <w:t>Поликлиники и лечебные учреждения, дома-интернаты</w:t>
            </w:r>
            <w:r w:rsidR="002E3AA5" w:rsidRPr="00F23A98">
              <w:rPr>
                <w:sz w:val="26"/>
                <w:szCs w:val="26"/>
                <w:lang w:eastAsia="ru-RU"/>
              </w:rPr>
              <w:t>, Вт/(м</w:t>
            </w:r>
            <w:r w:rsidR="002E3AA5" w:rsidRPr="00F23A98">
              <w:rPr>
                <w:sz w:val="26"/>
                <w:szCs w:val="26"/>
                <w:vertAlign w:val="superscript"/>
                <w:lang w:eastAsia="ru-RU"/>
              </w:rPr>
              <w:t>3</w:t>
            </w:r>
            <w:r w:rsidR="002E3AA5" w:rsidRPr="00F23A98">
              <w:rPr>
                <w:sz w:val="26"/>
                <w:szCs w:val="26"/>
                <w:lang w:eastAsia="ru-RU"/>
              </w:rPr>
              <w:t xml:space="preserve"> ∙℃) при этажности:</w:t>
            </w:r>
          </w:p>
        </w:tc>
        <w:tc>
          <w:tcPr>
            <w:tcW w:w="4664" w:type="dxa"/>
            <w:gridSpan w:val="2"/>
            <w:shd w:val="clear" w:color="auto" w:fill="auto"/>
          </w:tcPr>
          <w:p w:rsidR="00C25152" w:rsidRPr="00F23A98" w:rsidRDefault="00C25152" w:rsidP="0084038F">
            <w:pPr>
              <w:pStyle w:val="a2"/>
              <w:rPr>
                <w:sz w:val="26"/>
                <w:szCs w:val="26"/>
                <w:lang w:eastAsia="ru-RU"/>
              </w:rPr>
            </w:pPr>
          </w:p>
        </w:tc>
        <w:tc>
          <w:tcPr>
            <w:tcW w:w="2829" w:type="dxa"/>
            <w:shd w:val="clear" w:color="auto" w:fill="auto"/>
          </w:tcPr>
          <w:p w:rsidR="00C25152" w:rsidRPr="00F23A98" w:rsidRDefault="00C25152" w:rsidP="0084038F">
            <w:pPr>
              <w:pStyle w:val="a2"/>
              <w:rPr>
                <w:sz w:val="26"/>
                <w:szCs w:val="26"/>
              </w:rPr>
            </w:pP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5.2.5.1</w:t>
            </w:r>
          </w:p>
        </w:tc>
        <w:tc>
          <w:tcPr>
            <w:tcW w:w="6540"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1-этажные</w:t>
            </w:r>
          </w:p>
        </w:tc>
        <w:tc>
          <w:tcPr>
            <w:tcW w:w="4664"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0,394</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5.2.5.2</w:t>
            </w:r>
          </w:p>
        </w:tc>
        <w:tc>
          <w:tcPr>
            <w:tcW w:w="6540"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2-этажные</w:t>
            </w:r>
          </w:p>
        </w:tc>
        <w:tc>
          <w:tcPr>
            <w:tcW w:w="4664"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0,382</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5.2.5.3</w:t>
            </w:r>
          </w:p>
        </w:tc>
        <w:tc>
          <w:tcPr>
            <w:tcW w:w="6540"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3-этажные</w:t>
            </w:r>
          </w:p>
        </w:tc>
        <w:tc>
          <w:tcPr>
            <w:tcW w:w="4664"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0,371</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5.2.5.4</w:t>
            </w:r>
          </w:p>
        </w:tc>
        <w:tc>
          <w:tcPr>
            <w:tcW w:w="6540"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4, 5-этажные</w:t>
            </w:r>
          </w:p>
        </w:tc>
        <w:tc>
          <w:tcPr>
            <w:tcW w:w="4664"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0,359</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5.2.5.5</w:t>
            </w:r>
          </w:p>
        </w:tc>
        <w:tc>
          <w:tcPr>
            <w:tcW w:w="6540"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6, 7-этажные</w:t>
            </w:r>
          </w:p>
        </w:tc>
        <w:tc>
          <w:tcPr>
            <w:tcW w:w="4664"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0,348</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5.2.5.6</w:t>
            </w:r>
          </w:p>
        </w:tc>
        <w:tc>
          <w:tcPr>
            <w:tcW w:w="6540"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8, 9-этажные</w:t>
            </w:r>
          </w:p>
        </w:tc>
        <w:tc>
          <w:tcPr>
            <w:tcW w:w="4664"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0,336</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5.2.5.7</w:t>
            </w:r>
          </w:p>
        </w:tc>
        <w:tc>
          <w:tcPr>
            <w:tcW w:w="6540"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10, 11-этажные</w:t>
            </w:r>
          </w:p>
        </w:tc>
        <w:tc>
          <w:tcPr>
            <w:tcW w:w="4664"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0,324</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5.2.5.8</w:t>
            </w:r>
          </w:p>
        </w:tc>
        <w:tc>
          <w:tcPr>
            <w:tcW w:w="6540"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12 и более этажей</w:t>
            </w:r>
          </w:p>
        </w:tc>
        <w:tc>
          <w:tcPr>
            <w:tcW w:w="4664"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0,311</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C25152" w:rsidRPr="00F23A98" w:rsidTr="009B4F68">
        <w:trPr>
          <w:trHeight w:val="20"/>
        </w:trPr>
        <w:tc>
          <w:tcPr>
            <w:tcW w:w="1129" w:type="dxa"/>
            <w:shd w:val="clear" w:color="auto" w:fill="auto"/>
            <w:vAlign w:val="center"/>
          </w:tcPr>
          <w:p w:rsidR="00C25152" w:rsidRPr="00F23A98" w:rsidRDefault="009A3F89" w:rsidP="00C25152">
            <w:pPr>
              <w:pStyle w:val="a2"/>
              <w:jc w:val="center"/>
              <w:rPr>
                <w:sz w:val="26"/>
                <w:szCs w:val="26"/>
              </w:rPr>
            </w:pPr>
            <w:r w:rsidRPr="00F23A98">
              <w:rPr>
                <w:sz w:val="26"/>
                <w:szCs w:val="26"/>
              </w:rPr>
              <w:t>5.2.6</w:t>
            </w:r>
          </w:p>
        </w:tc>
        <w:tc>
          <w:tcPr>
            <w:tcW w:w="6540" w:type="dxa"/>
            <w:gridSpan w:val="2"/>
            <w:shd w:val="clear" w:color="auto" w:fill="auto"/>
          </w:tcPr>
          <w:p w:rsidR="00C25152" w:rsidRPr="00F23A98" w:rsidRDefault="00C25152" w:rsidP="00C25152">
            <w:pPr>
              <w:pStyle w:val="a2"/>
              <w:rPr>
                <w:sz w:val="26"/>
                <w:szCs w:val="26"/>
                <w:lang w:eastAsia="ru-RU"/>
              </w:rPr>
            </w:pPr>
            <w:r w:rsidRPr="00F23A98">
              <w:rPr>
                <w:sz w:val="26"/>
                <w:szCs w:val="26"/>
                <w:lang w:eastAsia="ru-RU"/>
              </w:rPr>
              <w:t>Дошкольные учреждения, хосписы</w:t>
            </w:r>
            <w:r w:rsidR="002E3AA5" w:rsidRPr="00F23A98">
              <w:rPr>
                <w:sz w:val="26"/>
                <w:szCs w:val="26"/>
                <w:lang w:eastAsia="ru-RU"/>
              </w:rPr>
              <w:t>, Вт/(м</w:t>
            </w:r>
            <w:r w:rsidR="002E3AA5" w:rsidRPr="00F23A98">
              <w:rPr>
                <w:sz w:val="26"/>
                <w:szCs w:val="26"/>
                <w:vertAlign w:val="superscript"/>
                <w:lang w:eastAsia="ru-RU"/>
              </w:rPr>
              <w:t>3</w:t>
            </w:r>
            <w:r w:rsidR="002E3AA5" w:rsidRPr="00F23A98">
              <w:rPr>
                <w:sz w:val="26"/>
                <w:szCs w:val="26"/>
                <w:lang w:eastAsia="ru-RU"/>
              </w:rPr>
              <w:t xml:space="preserve"> ∙℃) при этажности:</w:t>
            </w:r>
          </w:p>
        </w:tc>
        <w:tc>
          <w:tcPr>
            <w:tcW w:w="4664" w:type="dxa"/>
            <w:gridSpan w:val="2"/>
            <w:shd w:val="clear" w:color="auto" w:fill="auto"/>
          </w:tcPr>
          <w:p w:rsidR="00C25152" w:rsidRPr="00F23A98" w:rsidRDefault="00C25152" w:rsidP="00C25152">
            <w:pPr>
              <w:pStyle w:val="a2"/>
              <w:rPr>
                <w:sz w:val="26"/>
                <w:szCs w:val="26"/>
                <w:lang w:eastAsia="ru-RU"/>
              </w:rPr>
            </w:pPr>
          </w:p>
        </w:tc>
        <w:tc>
          <w:tcPr>
            <w:tcW w:w="2829" w:type="dxa"/>
            <w:shd w:val="clear" w:color="auto" w:fill="auto"/>
          </w:tcPr>
          <w:p w:rsidR="00C25152" w:rsidRPr="00F23A98" w:rsidRDefault="00C25152" w:rsidP="00C25152">
            <w:pPr>
              <w:pStyle w:val="a2"/>
              <w:rPr>
                <w:sz w:val="26"/>
                <w:szCs w:val="26"/>
              </w:rPr>
            </w:pPr>
          </w:p>
        </w:tc>
      </w:tr>
      <w:tr w:rsidR="00C25152" w:rsidRPr="00F23A98" w:rsidTr="009B4F68">
        <w:trPr>
          <w:trHeight w:val="20"/>
        </w:trPr>
        <w:tc>
          <w:tcPr>
            <w:tcW w:w="1129" w:type="dxa"/>
            <w:shd w:val="clear" w:color="auto" w:fill="auto"/>
            <w:vAlign w:val="center"/>
          </w:tcPr>
          <w:p w:rsidR="00C25152" w:rsidRPr="00F23A98" w:rsidRDefault="009A3F89" w:rsidP="00C25152">
            <w:pPr>
              <w:pStyle w:val="a2"/>
              <w:jc w:val="center"/>
              <w:rPr>
                <w:sz w:val="26"/>
                <w:szCs w:val="26"/>
              </w:rPr>
            </w:pPr>
            <w:r w:rsidRPr="00F23A98">
              <w:rPr>
                <w:sz w:val="26"/>
                <w:szCs w:val="26"/>
              </w:rPr>
              <w:t>5.2.6.1</w:t>
            </w:r>
          </w:p>
        </w:tc>
        <w:tc>
          <w:tcPr>
            <w:tcW w:w="6540" w:type="dxa"/>
            <w:gridSpan w:val="2"/>
            <w:shd w:val="clear" w:color="auto" w:fill="auto"/>
          </w:tcPr>
          <w:p w:rsidR="00C25152" w:rsidRPr="00F23A98" w:rsidRDefault="00C25152" w:rsidP="00C25152">
            <w:pPr>
              <w:pStyle w:val="a2"/>
              <w:rPr>
                <w:sz w:val="26"/>
                <w:szCs w:val="26"/>
                <w:lang w:eastAsia="ru-RU"/>
              </w:rPr>
            </w:pPr>
            <w:r w:rsidRPr="00F23A98">
              <w:rPr>
                <w:sz w:val="26"/>
                <w:szCs w:val="26"/>
                <w:lang w:eastAsia="ru-RU"/>
              </w:rPr>
              <w:t>1,2,3-этажные</w:t>
            </w:r>
          </w:p>
        </w:tc>
        <w:tc>
          <w:tcPr>
            <w:tcW w:w="4664" w:type="dxa"/>
            <w:gridSpan w:val="2"/>
            <w:shd w:val="clear" w:color="auto" w:fill="auto"/>
          </w:tcPr>
          <w:p w:rsidR="00C25152" w:rsidRPr="00F23A98" w:rsidRDefault="00C25152" w:rsidP="00C25152">
            <w:pPr>
              <w:pStyle w:val="a2"/>
              <w:rPr>
                <w:sz w:val="26"/>
                <w:szCs w:val="26"/>
                <w:lang w:eastAsia="ru-RU"/>
              </w:rPr>
            </w:pPr>
            <w:r w:rsidRPr="00F23A98">
              <w:rPr>
                <w:sz w:val="26"/>
                <w:szCs w:val="26"/>
                <w:lang w:eastAsia="ru-RU"/>
              </w:rPr>
              <w:t>0,521</w:t>
            </w:r>
          </w:p>
        </w:tc>
        <w:tc>
          <w:tcPr>
            <w:tcW w:w="2829" w:type="dxa"/>
            <w:shd w:val="clear" w:color="auto" w:fill="auto"/>
          </w:tcPr>
          <w:p w:rsidR="00C25152" w:rsidRPr="00F23A98" w:rsidRDefault="009A3F89" w:rsidP="00C25152">
            <w:pPr>
              <w:pStyle w:val="a2"/>
              <w:rPr>
                <w:sz w:val="26"/>
                <w:szCs w:val="26"/>
              </w:rPr>
            </w:pPr>
            <w:r w:rsidRPr="00F23A98">
              <w:rPr>
                <w:sz w:val="26"/>
                <w:szCs w:val="26"/>
              </w:rPr>
              <w:t>Не нормируется</w:t>
            </w:r>
          </w:p>
        </w:tc>
      </w:tr>
      <w:tr w:rsidR="00C25152" w:rsidRPr="00F23A98" w:rsidTr="009B4F68">
        <w:trPr>
          <w:trHeight w:val="20"/>
        </w:trPr>
        <w:tc>
          <w:tcPr>
            <w:tcW w:w="1129" w:type="dxa"/>
            <w:shd w:val="clear" w:color="auto" w:fill="auto"/>
            <w:vAlign w:val="center"/>
          </w:tcPr>
          <w:p w:rsidR="00C25152" w:rsidRPr="00F23A98" w:rsidRDefault="009A3F89" w:rsidP="00C25152">
            <w:pPr>
              <w:pStyle w:val="a2"/>
              <w:jc w:val="center"/>
              <w:rPr>
                <w:sz w:val="26"/>
                <w:szCs w:val="26"/>
              </w:rPr>
            </w:pPr>
            <w:r w:rsidRPr="00F23A98">
              <w:rPr>
                <w:sz w:val="26"/>
                <w:szCs w:val="26"/>
              </w:rPr>
              <w:t>5.2.7</w:t>
            </w:r>
          </w:p>
        </w:tc>
        <w:tc>
          <w:tcPr>
            <w:tcW w:w="6540" w:type="dxa"/>
            <w:gridSpan w:val="2"/>
            <w:shd w:val="clear" w:color="auto" w:fill="auto"/>
          </w:tcPr>
          <w:p w:rsidR="00C25152" w:rsidRPr="00F23A98" w:rsidRDefault="00C25152" w:rsidP="00C25152">
            <w:pPr>
              <w:pStyle w:val="a2"/>
              <w:rPr>
                <w:sz w:val="26"/>
                <w:szCs w:val="26"/>
                <w:lang w:eastAsia="ru-RU"/>
              </w:rPr>
            </w:pPr>
            <w:r w:rsidRPr="00F23A98">
              <w:rPr>
                <w:sz w:val="26"/>
                <w:szCs w:val="26"/>
                <w:lang w:eastAsia="ru-RU"/>
              </w:rPr>
              <w:t>Сервисного обслуживания, культурно-досуговой деятельности, технопарки, склады</w:t>
            </w:r>
            <w:r w:rsidR="002E3AA5" w:rsidRPr="00F23A98">
              <w:rPr>
                <w:sz w:val="26"/>
                <w:szCs w:val="26"/>
                <w:lang w:eastAsia="ru-RU"/>
              </w:rPr>
              <w:t>, Вт/(м</w:t>
            </w:r>
            <w:r w:rsidR="002E3AA5" w:rsidRPr="00F23A98">
              <w:rPr>
                <w:sz w:val="26"/>
                <w:szCs w:val="26"/>
                <w:vertAlign w:val="superscript"/>
                <w:lang w:eastAsia="ru-RU"/>
              </w:rPr>
              <w:t>3</w:t>
            </w:r>
            <w:r w:rsidR="002E3AA5" w:rsidRPr="00F23A98">
              <w:rPr>
                <w:sz w:val="26"/>
                <w:szCs w:val="26"/>
                <w:lang w:eastAsia="ru-RU"/>
              </w:rPr>
              <w:t xml:space="preserve"> ∙℃) при этажности:</w:t>
            </w:r>
          </w:p>
        </w:tc>
        <w:tc>
          <w:tcPr>
            <w:tcW w:w="4664" w:type="dxa"/>
            <w:gridSpan w:val="2"/>
            <w:shd w:val="clear" w:color="auto" w:fill="auto"/>
          </w:tcPr>
          <w:p w:rsidR="00C25152" w:rsidRPr="00F23A98" w:rsidRDefault="00C25152" w:rsidP="00C25152">
            <w:pPr>
              <w:pStyle w:val="a2"/>
              <w:rPr>
                <w:sz w:val="26"/>
                <w:szCs w:val="26"/>
                <w:lang w:eastAsia="ru-RU"/>
              </w:rPr>
            </w:pPr>
          </w:p>
        </w:tc>
        <w:tc>
          <w:tcPr>
            <w:tcW w:w="2829" w:type="dxa"/>
            <w:shd w:val="clear" w:color="auto" w:fill="auto"/>
          </w:tcPr>
          <w:p w:rsidR="00C25152" w:rsidRPr="00F23A98" w:rsidRDefault="00C25152" w:rsidP="00C25152">
            <w:pPr>
              <w:pStyle w:val="a2"/>
              <w:rPr>
                <w:sz w:val="26"/>
                <w:szCs w:val="26"/>
              </w:rPr>
            </w:pP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5.2.7.1</w:t>
            </w:r>
          </w:p>
        </w:tc>
        <w:tc>
          <w:tcPr>
            <w:tcW w:w="6540"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1-этажные</w:t>
            </w:r>
          </w:p>
        </w:tc>
        <w:tc>
          <w:tcPr>
            <w:tcW w:w="4664"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0,266</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lastRenderedPageBreak/>
              <w:t>5.2.7.2</w:t>
            </w:r>
          </w:p>
        </w:tc>
        <w:tc>
          <w:tcPr>
            <w:tcW w:w="6540"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2-этажные</w:t>
            </w:r>
          </w:p>
        </w:tc>
        <w:tc>
          <w:tcPr>
            <w:tcW w:w="4664"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0,255</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5.2.7.3</w:t>
            </w:r>
          </w:p>
        </w:tc>
        <w:tc>
          <w:tcPr>
            <w:tcW w:w="6540"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3-этажные</w:t>
            </w:r>
          </w:p>
        </w:tc>
        <w:tc>
          <w:tcPr>
            <w:tcW w:w="4664"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0,243</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5.2.7.4</w:t>
            </w:r>
          </w:p>
        </w:tc>
        <w:tc>
          <w:tcPr>
            <w:tcW w:w="6540"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4, 5, 6, 7 -этажные</w:t>
            </w:r>
          </w:p>
        </w:tc>
        <w:tc>
          <w:tcPr>
            <w:tcW w:w="4664"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0,232</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5.2.8</w:t>
            </w:r>
          </w:p>
        </w:tc>
        <w:tc>
          <w:tcPr>
            <w:tcW w:w="6540"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Административного назначения (офисы)</w:t>
            </w:r>
            <w:r w:rsidR="002E3AA5" w:rsidRPr="00F23A98">
              <w:rPr>
                <w:sz w:val="26"/>
                <w:szCs w:val="26"/>
                <w:lang w:eastAsia="ru-RU"/>
              </w:rPr>
              <w:t>, Вт/(м</w:t>
            </w:r>
            <w:r w:rsidR="002E3AA5" w:rsidRPr="00F23A98">
              <w:rPr>
                <w:sz w:val="26"/>
                <w:szCs w:val="26"/>
                <w:vertAlign w:val="superscript"/>
                <w:lang w:eastAsia="ru-RU"/>
              </w:rPr>
              <w:t>3</w:t>
            </w:r>
            <w:r w:rsidR="002E3AA5" w:rsidRPr="00F23A98">
              <w:rPr>
                <w:sz w:val="26"/>
                <w:szCs w:val="26"/>
                <w:lang w:eastAsia="ru-RU"/>
              </w:rPr>
              <w:t xml:space="preserve"> ∙℃) при этажности:</w:t>
            </w:r>
          </w:p>
        </w:tc>
        <w:tc>
          <w:tcPr>
            <w:tcW w:w="4664" w:type="dxa"/>
            <w:gridSpan w:val="2"/>
            <w:shd w:val="clear" w:color="auto" w:fill="auto"/>
          </w:tcPr>
          <w:p w:rsidR="009A3F89" w:rsidRPr="00F23A98" w:rsidRDefault="009A3F89" w:rsidP="009A3F89">
            <w:pPr>
              <w:pStyle w:val="a2"/>
              <w:rPr>
                <w:sz w:val="26"/>
                <w:szCs w:val="26"/>
                <w:lang w:eastAsia="ru-RU"/>
              </w:rPr>
            </w:pPr>
          </w:p>
        </w:tc>
        <w:tc>
          <w:tcPr>
            <w:tcW w:w="2829" w:type="dxa"/>
            <w:shd w:val="clear" w:color="auto" w:fill="auto"/>
          </w:tcPr>
          <w:p w:rsidR="009A3F89" w:rsidRPr="00F23A98" w:rsidRDefault="009A3F89" w:rsidP="009A3F89">
            <w:pPr>
              <w:pStyle w:val="a2"/>
              <w:rPr>
                <w:sz w:val="26"/>
                <w:szCs w:val="26"/>
              </w:rPr>
            </w:pP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5.2.8.1</w:t>
            </w:r>
          </w:p>
        </w:tc>
        <w:tc>
          <w:tcPr>
            <w:tcW w:w="6540"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1-этажные</w:t>
            </w:r>
          </w:p>
        </w:tc>
        <w:tc>
          <w:tcPr>
            <w:tcW w:w="4664"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0,417</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5.2.8.2</w:t>
            </w:r>
          </w:p>
        </w:tc>
        <w:tc>
          <w:tcPr>
            <w:tcW w:w="6540"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2-этажные</w:t>
            </w:r>
          </w:p>
        </w:tc>
        <w:tc>
          <w:tcPr>
            <w:tcW w:w="4664"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0,394</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5.2.8.3</w:t>
            </w:r>
          </w:p>
        </w:tc>
        <w:tc>
          <w:tcPr>
            <w:tcW w:w="6540"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3-этажные</w:t>
            </w:r>
          </w:p>
        </w:tc>
        <w:tc>
          <w:tcPr>
            <w:tcW w:w="4664"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0,382</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5.2.8.4</w:t>
            </w:r>
          </w:p>
        </w:tc>
        <w:tc>
          <w:tcPr>
            <w:tcW w:w="6540"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4, 5-этажные</w:t>
            </w:r>
          </w:p>
        </w:tc>
        <w:tc>
          <w:tcPr>
            <w:tcW w:w="4664"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0,313</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5.2.8.5</w:t>
            </w:r>
          </w:p>
        </w:tc>
        <w:tc>
          <w:tcPr>
            <w:tcW w:w="6540"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6, 7-этажные</w:t>
            </w:r>
          </w:p>
        </w:tc>
        <w:tc>
          <w:tcPr>
            <w:tcW w:w="4664"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0,278</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5.2.8.6</w:t>
            </w:r>
          </w:p>
        </w:tc>
        <w:tc>
          <w:tcPr>
            <w:tcW w:w="6540"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8, 9-этажные</w:t>
            </w:r>
          </w:p>
        </w:tc>
        <w:tc>
          <w:tcPr>
            <w:tcW w:w="4664"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0,255</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5.2.8.7</w:t>
            </w:r>
          </w:p>
        </w:tc>
        <w:tc>
          <w:tcPr>
            <w:tcW w:w="6540"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10 и более этажей</w:t>
            </w:r>
          </w:p>
        </w:tc>
        <w:tc>
          <w:tcPr>
            <w:tcW w:w="4664"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0,232</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5.2.9</w:t>
            </w:r>
          </w:p>
        </w:tc>
        <w:tc>
          <w:tcPr>
            <w:tcW w:w="6540"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Гостиницы, общежития</w:t>
            </w:r>
            <w:r w:rsidR="000F75DD" w:rsidRPr="00F23A98">
              <w:rPr>
                <w:sz w:val="26"/>
                <w:szCs w:val="26"/>
                <w:lang w:eastAsia="ru-RU"/>
              </w:rPr>
              <w:t>, жилые многоквартирные здания</w:t>
            </w:r>
            <w:r w:rsidR="002E3AA5" w:rsidRPr="00F23A98">
              <w:rPr>
                <w:sz w:val="26"/>
                <w:szCs w:val="26"/>
                <w:lang w:eastAsia="ru-RU"/>
              </w:rPr>
              <w:t>, Вт/(м</w:t>
            </w:r>
            <w:r w:rsidR="002E3AA5" w:rsidRPr="00F23A98">
              <w:rPr>
                <w:sz w:val="26"/>
                <w:szCs w:val="26"/>
                <w:vertAlign w:val="superscript"/>
                <w:lang w:eastAsia="ru-RU"/>
              </w:rPr>
              <w:t>3</w:t>
            </w:r>
            <w:r w:rsidR="002E3AA5" w:rsidRPr="00F23A98">
              <w:rPr>
                <w:sz w:val="26"/>
                <w:szCs w:val="26"/>
                <w:lang w:eastAsia="ru-RU"/>
              </w:rPr>
              <w:t xml:space="preserve"> ∙℃) при этажности:</w:t>
            </w:r>
          </w:p>
        </w:tc>
        <w:tc>
          <w:tcPr>
            <w:tcW w:w="4664" w:type="dxa"/>
            <w:gridSpan w:val="2"/>
            <w:shd w:val="clear" w:color="auto" w:fill="auto"/>
          </w:tcPr>
          <w:p w:rsidR="009A3F89" w:rsidRPr="00F23A98" w:rsidRDefault="009A3F89" w:rsidP="009A3F89">
            <w:pPr>
              <w:pStyle w:val="a2"/>
              <w:rPr>
                <w:sz w:val="26"/>
                <w:szCs w:val="26"/>
                <w:lang w:eastAsia="ru-RU"/>
              </w:rPr>
            </w:pPr>
          </w:p>
        </w:tc>
        <w:tc>
          <w:tcPr>
            <w:tcW w:w="2829" w:type="dxa"/>
            <w:shd w:val="clear" w:color="auto" w:fill="auto"/>
          </w:tcPr>
          <w:p w:rsidR="009A3F89" w:rsidRPr="00F23A98" w:rsidRDefault="009A3F89" w:rsidP="009A3F89">
            <w:pPr>
              <w:pStyle w:val="a2"/>
              <w:rPr>
                <w:sz w:val="26"/>
                <w:szCs w:val="26"/>
              </w:rPr>
            </w:pP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5.2.9.1</w:t>
            </w:r>
          </w:p>
        </w:tc>
        <w:tc>
          <w:tcPr>
            <w:tcW w:w="6540"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1-этажные</w:t>
            </w:r>
          </w:p>
        </w:tc>
        <w:tc>
          <w:tcPr>
            <w:tcW w:w="4664"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0,455</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5.2.9.2</w:t>
            </w:r>
          </w:p>
        </w:tc>
        <w:tc>
          <w:tcPr>
            <w:tcW w:w="6540"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2-этажные</w:t>
            </w:r>
          </w:p>
        </w:tc>
        <w:tc>
          <w:tcPr>
            <w:tcW w:w="4664"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0,414</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5.2.9.3</w:t>
            </w:r>
          </w:p>
        </w:tc>
        <w:tc>
          <w:tcPr>
            <w:tcW w:w="6540"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3-этажные</w:t>
            </w:r>
          </w:p>
        </w:tc>
        <w:tc>
          <w:tcPr>
            <w:tcW w:w="4664"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0,372</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5.2.9.4</w:t>
            </w:r>
          </w:p>
        </w:tc>
        <w:tc>
          <w:tcPr>
            <w:tcW w:w="6540"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4, 5-этажные</w:t>
            </w:r>
          </w:p>
        </w:tc>
        <w:tc>
          <w:tcPr>
            <w:tcW w:w="4664"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0,359</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5.2.9.5</w:t>
            </w:r>
          </w:p>
        </w:tc>
        <w:tc>
          <w:tcPr>
            <w:tcW w:w="6540"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6, 7-этажные</w:t>
            </w:r>
          </w:p>
        </w:tc>
        <w:tc>
          <w:tcPr>
            <w:tcW w:w="4664"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0,336</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5.2.9.6</w:t>
            </w:r>
          </w:p>
        </w:tc>
        <w:tc>
          <w:tcPr>
            <w:tcW w:w="6540"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8, 9-этажные</w:t>
            </w:r>
          </w:p>
        </w:tc>
        <w:tc>
          <w:tcPr>
            <w:tcW w:w="4664"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0,319</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5.2.9.7</w:t>
            </w:r>
          </w:p>
        </w:tc>
        <w:tc>
          <w:tcPr>
            <w:tcW w:w="6540"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10, 11-этажные</w:t>
            </w:r>
          </w:p>
        </w:tc>
        <w:tc>
          <w:tcPr>
            <w:tcW w:w="4664"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0,301</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5.2.9.8</w:t>
            </w:r>
          </w:p>
        </w:tc>
        <w:tc>
          <w:tcPr>
            <w:tcW w:w="6540"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12 и более этажей</w:t>
            </w:r>
          </w:p>
        </w:tc>
        <w:tc>
          <w:tcPr>
            <w:tcW w:w="4664"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0,290</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2E3AA5">
        <w:trPr>
          <w:trHeight w:val="20"/>
        </w:trPr>
        <w:tc>
          <w:tcPr>
            <w:tcW w:w="15162" w:type="dxa"/>
            <w:gridSpan w:val="6"/>
            <w:shd w:val="clear" w:color="auto" w:fill="auto"/>
          </w:tcPr>
          <w:p w:rsidR="009A3F89" w:rsidRPr="00F23A98" w:rsidRDefault="009A3F89" w:rsidP="009A3F89">
            <w:pPr>
              <w:pStyle w:val="a2"/>
              <w:jc w:val="center"/>
              <w:rPr>
                <w:sz w:val="26"/>
                <w:szCs w:val="26"/>
              </w:rPr>
            </w:pPr>
            <w:r w:rsidRPr="00F23A98">
              <w:rPr>
                <w:sz w:val="26"/>
                <w:szCs w:val="26"/>
              </w:rPr>
              <w:t>5.3. В области газоснабжения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lastRenderedPageBreak/>
              <w:t>5.3.1</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rPr>
              <w:t>Уровень обеспеченности централизованной системой газоснабжения вне зон действия источников централизованного теплоснабжения, %</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rPr>
              <w:t>100</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5.3.2</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Укрупненный показатель потребления газа населением, м</w:t>
            </w:r>
            <w:r w:rsidRPr="00F23A98">
              <w:rPr>
                <w:sz w:val="26"/>
                <w:szCs w:val="26"/>
                <w:vertAlign w:val="superscript"/>
                <w:lang w:eastAsia="ru-RU"/>
              </w:rPr>
              <w:t>3</w:t>
            </w:r>
            <w:r w:rsidRPr="00F23A98">
              <w:rPr>
                <w:sz w:val="26"/>
                <w:szCs w:val="26"/>
                <w:lang w:eastAsia="ru-RU"/>
              </w:rPr>
              <w:t>/год на 1 чел.</w:t>
            </w:r>
          </w:p>
        </w:tc>
        <w:tc>
          <w:tcPr>
            <w:tcW w:w="4664" w:type="dxa"/>
            <w:gridSpan w:val="2"/>
            <w:shd w:val="clear" w:color="auto" w:fill="auto"/>
          </w:tcPr>
          <w:p w:rsidR="009A3F89" w:rsidRPr="00F23A98" w:rsidRDefault="009A3F89" w:rsidP="009A3F89">
            <w:pPr>
              <w:pStyle w:val="a2"/>
              <w:rPr>
                <w:sz w:val="26"/>
                <w:szCs w:val="26"/>
              </w:rPr>
            </w:pPr>
          </w:p>
        </w:tc>
        <w:tc>
          <w:tcPr>
            <w:tcW w:w="2829" w:type="dxa"/>
            <w:shd w:val="clear" w:color="auto" w:fill="auto"/>
          </w:tcPr>
          <w:p w:rsidR="009A3F89" w:rsidRPr="00F23A98" w:rsidRDefault="009A3F89" w:rsidP="009A3F89">
            <w:pPr>
              <w:pStyle w:val="a2"/>
              <w:rPr>
                <w:sz w:val="26"/>
                <w:szCs w:val="26"/>
              </w:rPr>
            </w:pP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5.3.2.1</w:t>
            </w:r>
          </w:p>
        </w:tc>
        <w:tc>
          <w:tcPr>
            <w:tcW w:w="6540"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при наличии в квартире газовой плиты и централизованного горячего водоснабжения при газоснабжении:</w:t>
            </w:r>
          </w:p>
          <w:p w:rsidR="009A3F89" w:rsidRPr="00F23A98" w:rsidRDefault="009A3F89" w:rsidP="009A3F89">
            <w:pPr>
              <w:pStyle w:val="a2"/>
              <w:rPr>
                <w:sz w:val="26"/>
                <w:szCs w:val="26"/>
              </w:rPr>
            </w:pPr>
            <w:r w:rsidRPr="00F23A98">
              <w:rPr>
                <w:sz w:val="26"/>
                <w:szCs w:val="26"/>
                <w:lang w:eastAsia="ru-RU"/>
              </w:rPr>
              <w:t>природным газом (СУГ)</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120 (115)</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5.3.2.2</w:t>
            </w:r>
          </w:p>
        </w:tc>
        <w:tc>
          <w:tcPr>
            <w:tcW w:w="6540"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при наличии в квартире газовой плиты и газового водонагревателя (при отсутствии централизованного горячего водоснабжения) при газоснабжении:</w:t>
            </w:r>
          </w:p>
          <w:p w:rsidR="009A3F89" w:rsidRPr="00F23A98" w:rsidRDefault="009A3F89" w:rsidP="009A3F89">
            <w:pPr>
              <w:pStyle w:val="a2"/>
              <w:rPr>
                <w:sz w:val="26"/>
                <w:szCs w:val="26"/>
              </w:rPr>
            </w:pPr>
            <w:r w:rsidRPr="00F23A98">
              <w:rPr>
                <w:sz w:val="26"/>
                <w:szCs w:val="26"/>
                <w:lang w:eastAsia="ru-RU"/>
              </w:rPr>
              <w:t>природным газом (СУГ)</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300 (280)</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5.3.2.3</w:t>
            </w:r>
          </w:p>
        </w:tc>
        <w:tc>
          <w:tcPr>
            <w:tcW w:w="6540" w:type="dxa"/>
            <w:gridSpan w:val="2"/>
            <w:shd w:val="clear" w:color="auto" w:fill="auto"/>
          </w:tcPr>
          <w:p w:rsidR="009A3F89" w:rsidRPr="00F23A98" w:rsidRDefault="009A3F89" w:rsidP="009A3F89">
            <w:pPr>
              <w:pStyle w:val="a2"/>
              <w:rPr>
                <w:sz w:val="26"/>
                <w:szCs w:val="26"/>
                <w:lang w:eastAsia="ru-RU"/>
              </w:rPr>
            </w:pPr>
            <w:r w:rsidRPr="00F23A98">
              <w:rPr>
                <w:sz w:val="26"/>
                <w:szCs w:val="26"/>
                <w:lang w:eastAsia="ru-RU"/>
              </w:rPr>
              <w:t>при наличии в квартире газовой плиты и отсутствии централизованного горячего водоснабжения и газового водонагревателя при газоснабжении:</w:t>
            </w:r>
          </w:p>
          <w:p w:rsidR="009A3F89" w:rsidRPr="00F23A98" w:rsidRDefault="009A3F89" w:rsidP="009A3F89">
            <w:pPr>
              <w:pStyle w:val="a2"/>
              <w:rPr>
                <w:sz w:val="26"/>
                <w:szCs w:val="26"/>
              </w:rPr>
            </w:pPr>
            <w:r w:rsidRPr="00F23A98">
              <w:rPr>
                <w:sz w:val="26"/>
                <w:szCs w:val="26"/>
                <w:lang w:eastAsia="ru-RU"/>
              </w:rPr>
              <w:t>природным газом (СУГ)</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180 (170)</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5.3.3</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Укрупненный показатель потребления газа предприятиями бытового обслуживания населения</w:t>
            </w:r>
          </w:p>
        </w:tc>
        <w:tc>
          <w:tcPr>
            <w:tcW w:w="4664" w:type="dxa"/>
            <w:gridSpan w:val="2"/>
            <w:shd w:val="clear" w:color="auto" w:fill="auto"/>
          </w:tcPr>
          <w:p w:rsidR="009A3F89" w:rsidRPr="00F23A98" w:rsidRDefault="009A3F89" w:rsidP="009A3F89">
            <w:pPr>
              <w:pStyle w:val="a2"/>
              <w:rPr>
                <w:sz w:val="26"/>
                <w:szCs w:val="26"/>
              </w:rPr>
            </w:pPr>
          </w:p>
        </w:tc>
        <w:tc>
          <w:tcPr>
            <w:tcW w:w="2829" w:type="dxa"/>
            <w:shd w:val="clear" w:color="auto" w:fill="auto"/>
          </w:tcPr>
          <w:p w:rsidR="009A3F89" w:rsidRPr="00F23A98" w:rsidRDefault="009A3F89" w:rsidP="009A3F89">
            <w:pPr>
              <w:pStyle w:val="a2"/>
              <w:rPr>
                <w:sz w:val="26"/>
                <w:szCs w:val="26"/>
              </w:rPr>
            </w:pP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5.3.</w:t>
            </w:r>
            <w:r w:rsidRPr="00F23A98">
              <w:rPr>
                <w:sz w:val="26"/>
                <w:szCs w:val="26"/>
                <w:lang w:eastAsia="ru-RU"/>
              </w:rPr>
              <w:t>4</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Фабрики-прачечные, м</w:t>
            </w:r>
            <w:r w:rsidRPr="00F23A98">
              <w:rPr>
                <w:sz w:val="26"/>
                <w:szCs w:val="26"/>
                <w:vertAlign w:val="superscript"/>
                <w:lang w:eastAsia="ru-RU"/>
              </w:rPr>
              <w:t>3</w:t>
            </w:r>
            <w:r w:rsidRPr="00F23A98">
              <w:rPr>
                <w:sz w:val="26"/>
                <w:szCs w:val="26"/>
                <w:lang w:eastAsia="ru-RU"/>
              </w:rPr>
              <w:t xml:space="preserve"> на 1 т сухого белья:</w:t>
            </w:r>
          </w:p>
        </w:tc>
        <w:tc>
          <w:tcPr>
            <w:tcW w:w="4664" w:type="dxa"/>
            <w:gridSpan w:val="2"/>
            <w:shd w:val="clear" w:color="auto" w:fill="auto"/>
          </w:tcPr>
          <w:p w:rsidR="009A3F89" w:rsidRPr="00F23A98" w:rsidRDefault="009A3F89" w:rsidP="009A3F89">
            <w:pPr>
              <w:pStyle w:val="a2"/>
              <w:rPr>
                <w:sz w:val="26"/>
                <w:szCs w:val="26"/>
              </w:rPr>
            </w:pPr>
          </w:p>
        </w:tc>
        <w:tc>
          <w:tcPr>
            <w:tcW w:w="2829" w:type="dxa"/>
            <w:shd w:val="clear" w:color="auto" w:fill="auto"/>
          </w:tcPr>
          <w:p w:rsidR="009A3F89" w:rsidRPr="00F23A98" w:rsidRDefault="009A3F89" w:rsidP="009A3F89">
            <w:pPr>
              <w:pStyle w:val="a2"/>
              <w:rPr>
                <w:sz w:val="26"/>
                <w:szCs w:val="26"/>
              </w:rPr>
            </w:pP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5.3.4.1</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на стирку белья в механизированных прачечных</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260</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5.3.4.2</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на стирку белья в немеханизированных прачечных с сушильными шкафами</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370</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5.3.4.3</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на стирку белья в механизированных прачечных, включая сушку и глажение</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555</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lastRenderedPageBreak/>
              <w:t>5.3.</w:t>
            </w:r>
            <w:r w:rsidRPr="00F23A98">
              <w:rPr>
                <w:sz w:val="26"/>
                <w:szCs w:val="26"/>
                <w:lang w:eastAsia="ru-RU"/>
              </w:rPr>
              <w:t>5</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Дезкамеры, м</w:t>
            </w:r>
            <w:r w:rsidRPr="00F23A98">
              <w:rPr>
                <w:sz w:val="26"/>
                <w:szCs w:val="26"/>
                <w:vertAlign w:val="superscript"/>
                <w:lang w:eastAsia="ru-RU"/>
              </w:rPr>
              <w:t xml:space="preserve">3 </w:t>
            </w:r>
            <w:r w:rsidRPr="00F23A98">
              <w:rPr>
                <w:sz w:val="26"/>
                <w:szCs w:val="26"/>
                <w:lang w:eastAsia="ru-RU"/>
              </w:rPr>
              <w:t>на 1 т сухого белья:</w:t>
            </w:r>
          </w:p>
        </w:tc>
        <w:tc>
          <w:tcPr>
            <w:tcW w:w="4664" w:type="dxa"/>
            <w:gridSpan w:val="2"/>
            <w:shd w:val="clear" w:color="auto" w:fill="auto"/>
          </w:tcPr>
          <w:p w:rsidR="009A3F89" w:rsidRPr="00F23A98" w:rsidRDefault="009A3F89" w:rsidP="009A3F89">
            <w:pPr>
              <w:pStyle w:val="a2"/>
              <w:rPr>
                <w:sz w:val="26"/>
                <w:szCs w:val="26"/>
              </w:rPr>
            </w:pPr>
          </w:p>
        </w:tc>
        <w:tc>
          <w:tcPr>
            <w:tcW w:w="2829" w:type="dxa"/>
            <w:shd w:val="clear" w:color="auto" w:fill="auto"/>
          </w:tcPr>
          <w:p w:rsidR="009A3F89" w:rsidRPr="00F23A98" w:rsidRDefault="009A3F89" w:rsidP="009A3F89">
            <w:pPr>
              <w:pStyle w:val="a2"/>
              <w:rPr>
                <w:sz w:val="26"/>
                <w:szCs w:val="26"/>
              </w:rPr>
            </w:pP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5.3.5.1</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на дезинфекцию белья и одежды в паровых камерах</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65</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5.3.5.2</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на дезинфекцию белья и одежды в горячевоздушных камерах</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37</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5.3.</w:t>
            </w:r>
            <w:r w:rsidRPr="00F23A98">
              <w:rPr>
                <w:sz w:val="26"/>
                <w:szCs w:val="26"/>
                <w:lang w:eastAsia="ru-RU"/>
              </w:rPr>
              <w:t>6</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Бани, м</w:t>
            </w:r>
            <w:r w:rsidRPr="00F23A98">
              <w:rPr>
                <w:sz w:val="26"/>
                <w:szCs w:val="26"/>
                <w:vertAlign w:val="superscript"/>
                <w:lang w:eastAsia="ru-RU"/>
              </w:rPr>
              <w:t xml:space="preserve">3 </w:t>
            </w:r>
            <w:r w:rsidRPr="00F23A98">
              <w:rPr>
                <w:sz w:val="26"/>
                <w:szCs w:val="26"/>
                <w:lang w:eastAsia="ru-RU"/>
              </w:rPr>
              <w:t>на 1 помывку:</w:t>
            </w:r>
          </w:p>
        </w:tc>
        <w:tc>
          <w:tcPr>
            <w:tcW w:w="4664" w:type="dxa"/>
            <w:gridSpan w:val="2"/>
            <w:shd w:val="clear" w:color="auto" w:fill="auto"/>
          </w:tcPr>
          <w:p w:rsidR="009A3F89" w:rsidRPr="00F23A98" w:rsidRDefault="009A3F89" w:rsidP="009A3F89">
            <w:pPr>
              <w:pStyle w:val="a2"/>
              <w:rPr>
                <w:sz w:val="26"/>
                <w:szCs w:val="26"/>
              </w:rPr>
            </w:pPr>
          </w:p>
        </w:tc>
        <w:tc>
          <w:tcPr>
            <w:tcW w:w="2829" w:type="dxa"/>
            <w:shd w:val="clear" w:color="auto" w:fill="auto"/>
          </w:tcPr>
          <w:p w:rsidR="009A3F89" w:rsidRPr="00F23A98" w:rsidRDefault="009A3F89" w:rsidP="009A3F89">
            <w:pPr>
              <w:pStyle w:val="a2"/>
              <w:rPr>
                <w:sz w:val="26"/>
                <w:szCs w:val="26"/>
              </w:rPr>
            </w:pP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5.3.6.1</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мытье без ванн</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1,2</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5.3.6.2</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мытье в ваннах</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1,5</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5.3.</w:t>
            </w:r>
            <w:r w:rsidRPr="00F23A98">
              <w:rPr>
                <w:sz w:val="26"/>
                <w:szCs w:val="26"/>
                <w:lang w:eastAsia="ru-RU"/>
              </w:rPr>
              <w:t>7</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Укрупненный показатель потребления газа предприятиями общественного питания:</w:t>
            </w:r>
          </w:p>
        </w:tc>
        <w:tc>
          <w:tcPr>
            <w:tcW w:w="4664" w:type="dxa"/>
            <w:gridSpan w:val="2"/>
            <w:shd w:val="clear" w:color="auto" w:fill="auto"/>
          </w:tcPr>
          <w:p w:rsidR="009A3F89" w:rsidRPr="00F23A98" w:rsidRDefault="009A3F89" w:rsidP="009A3F89">
            <w:pPr>
              <w:pStyle w:val="a2"/>
              <w:rPr>
                <w:sz w:val="26"/>
                <w:szCs w:val="26"/>
              </w:rPr>
            </w:pPr>
          </w:p>
        </w:tc>
        <w:tc>
          <w:tcPr>
            <w:tcW w:w="2829" w:type="dxa"/>
            <w:shd w:val="clear" w:color="auto" w:fill="auto"/>
          </w:tcPr>
          <w:p w:rsidR="009A3F89" w:rsidRPr="00F23A98" w:rsidRDefault="009A3F89" w:rsidP="009A3F89">
            <w:pPr>
              <w:pStyle w:val="a2"/>
              <w:rPr>
                <w:sz w:val="26"/>
                <w:szCs w:val="26"/>
              </w:rPr>
            </w:pP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5.3.</w:t>
            </w:r>
            <w:r w:rsidRPr="00F23A98">
              <w:rPr>
                <w:sz w:val="26"/>
                <w:szCs w:val="26"/>
                <w:lang w:eastAsia="ru-RU"/>
              </w:rPr>
              <w:t>8</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Столовые, рестораны, кафе, м</w:t>
            </w:r>
            <w:r w:rsidRPr="00F23A98">
              <w:rPr>
                <w:sz w:val="26"/>
                <w:szCs w:val="26"/>
                <w:vertAlign w:val="superscript"/>
                <w:lang w:eastAsia="ru-RU"/>
              </w:rPr>
              <w:t xml:space="preserve">3 </w:t>
            </w:r>
            <w:r w:rsidRPr="00F23A98">
              <w:rPr>
                <w:sz w:val="26"/>
                <w:szCs w:val="26"/>
                <w:lang w:eastAsia="ru-RU"/>
              </w:rPr>
              <w:t>на 1 обед/завтрак, ужин:</w:t>
            </w:r>
          </w:p>
        </w:tc>
        <w:tc>
          <w:tcPr>
            <w:tcW w:w="4664" w:type="dxa"/>
            <w:gridSpan w:val="2"/>
            <w:shd w:val="clear" w:color="auto" w:fill="auto"/>
          </w:tcPr>
          <w:p w:rsidR="009A3F89" w:rsidRPr="00F23A98" w:rsidRDefault="009A3F89" w:rsidP="009A3F89">
            <w:pPr>
              <w:pStyle w:val="a2"/>
              <w:rPr>
                <w:sz w:val="26"/>
                <w:szCs w:val="26"/>
              </w:rPr>
            </w:pPr>
          </w:p>
        </w:tc>
        <w:tc>
          <w:tcPr>
            <w:tcW w:w="2829" w:type="dxa"/>
            <w:shd w:val="clear" w:color="auto" w:fill="auto"/>
          </w:tcPr>
          <w:p w:rsidR="009A3F89" w:rsidRPr="00F23A98" w:rsidRDefault="009A3F89" w:rsidP="009A3F89">
            <w:pPr>
              <w:pStyle w:val="a2"/>
              <w:rPr>
                <w:sz w:val="26"/>
                <w:szCs w:val="26"/>
              </w:rPr>
            </w:pP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5.3.8.1</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на приготовление обедов (вне зависимости от пропускной способности предприятия)</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0,12</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5.3.8.2</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на приготовление завтраков или ужинов</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0,06</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5.3.</w:t>
            </w:r>
            <w:r w:rsidRPr="00F23A98">
              <w:rPr>
                <w:sz w:val="26"/>
                <w:szCs w:val="26"/>
                <w:lang w:eastAsia="ru-RU"/>
              </w:rPr>
              <w:t>9</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Укрупненный показатель потребления газа учреждениями здравоохранения:</w:t>
            </w:r>
          </w:p>
        </w:tc>
        <w:tc>
          <w:tcPr>
            <w:tcW w:w="4664" w:type="dxa"/>
            <w:gridSpan w:val="2"/>
            <w:shd w:val="clear" w:color="auto" w:fill="auto"/>
          </w:tcPr>
          <w:p w:rsidR="009A3F89" w:rsidRPr="00F23A98" w:rsidRDefault="009A3F89" w:rsidP="009A3F89">
            <w:pPr>
              <w:pStyle w:val="a2"/>
              <w:rPr>
                <w:sz w:val="26"/>
                <w:szCs w:val="26"/>
              </w:rPr>
            </w:pPr>
          </w:p>
        </w:tc>
        <w:tc>
          <w:tcPr>
            <w:tcW w:w="2829" w:type="dxa"/>
            <w:shd w:val="clear" w:color="auto" w:fill="auto"/>
          </w:tcPr>
          <w:p w:rsidR="009A3F89" w:rsidRPr="00F23A98" w:rsidRDefault="009A3F89" w:rsidP="009A3F89">
            <w:pPr>
              <w:pStyle w:val="a2"/>
              <w:rPr>
                <w:sz w:val="26"/>
                <w:szCs w:val="26"/>
              </w:rPr>
            </w:pP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5.3.</w:t>
            </w:r>
            <w:r w:rsidRPr="00F23A98">
              <w:rPr>
                <w:sz w:val="26"/>
                <w:szCs w:val="26"/>
                <w:lang w:eastAsia="ru-RU"/>
              </w:rPr>
              <w:t>10</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Больницы, родильные дома, м</w:t>
            </w:r>
            <w:r w:rsidRPr="00F23A98">
              <w:rPr>
                <w:sz w:val="26"/>
                <w:szCs w:val="26"/>
                <w:vertAlign w:val="superscript"/>
                <w:lang w:eastAsia="ru-RU"/>
              </w:rPr>
              <w:t xml:space="preserve">3 </w:t>
            </w:r>
            <w:r w:rsidRPr="00F23A98">
              <w:rPr>
                <w:sz w:val="26"/>
                <w:szCs w:val="26"/>
                <w:lang w:eastAsia="ru-RU"/>
              </w:rPr>
              <w:t>на 1 койку в год:</w:t>
            </w:r>
          </w:p>
        </w:tc>
        <w:tc>
          <w:tcPr>
            <w:tcW w:w="4664" w:type="dxa"/>
            <w:gridSpan w:val="2"/>
            <w:shd w:val="clear" w:color="auto" w:fill="auto"/>
          </w:tcPr>
          <w:p w:rsidR="009A3F89" w:rsidRPr="00F23A98" w:rsidRDefault="009A3F89" w:rsidP="009A3F89">
            <w:pPr>
              <w:pStyle w:val="a2"/>
              <w:rPr>
                <w:sz w:val="26"/>
                <w:szCs w:val="26"/>
              </w:rPr>
            </w:pPr>
          </w:p>
        </w:tc>
        <w:tc>
          <w:tcPr>
            <w:tcW w:w="2829" w:type="dxa"/>
            <w:shd w:val="clear" w:color="auto" w:fill="auto"/>
          </w:tcPr>
          <w:p w:rsidR="009A3F89" w:rsidRPr="00F23A98" w:rsidRDefault="009A3F89" w:rsidP="009A3F89">
            <w:pPr>
              <w:pStyle w:val="a2"/>
              <w:rPr>
                <w:sz w:val="26"/>
                <w:szCs w:val="26"/>
              </w:rPr>
            </w:pP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5.3.10.1</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на приготовление пищи</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95</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5.3.10.2</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на приготовление горячей воды для хозяйственно-бытовых нужд и лечебных процедур (без стирки белья)</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270</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5.3.</w:t>
            </w:r>
            <w:r w:rsidRPr="00F23A98">
              <w:rPr>
                <w:sz w:val="26"/>
                <w:szCs w:val="26"/>
                <w:lang w:eastAsia="ru-RU"/>
              </w:rPr>
              <w:t>11</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Укрупненный показатель потребления газа предприятиями по производству хлеба и кондитерских изделий, м</w:t>
            </w:r>
            <w:r w:rsidRPr="00F23A98">
              <w:rPr>
                <w:sz w:val="26"/>
                <w:szCs w:val="26"/>
                <w:vertAlign w:val="superscript"/>
                <w:lang w:eastAsia="ru-RU"/>
              </w:rPr>
              <w:t xml:space="preserve">3 </w:t>
            </w:r>
            <w:r w:rsidRPr="00F23A98">
              <w:rPr>
                <w:sz w:val="26"/>
                <w:szCs w:val="26"/>
                <w:lang w:eastAsia="ru-RU"/>
              </w:rPr>
              <w:t>на 1 т изделий:</w:t>
            </w:r>
          </w:p>
        </w:tc>
        <w:tc>
          <w:tcPr>
            <w:tcW w:w="4664" w:type="dxa"/>
            <w:gridSpan w:val="2"/>
            <w:shd w:val="clear" w:color="auto" w:fill="auto"/>
          </w:tcPr>
          <w:p w:rsidR="009A3F89" w:rsidRPr="00F23A98" w:rsidRDefault="009A3F89" w:rsidP="009A3F89">
            <w:pPr>
              <w:pStyle w:val="a2"/>
              <w:rPr>
                <w:sz w:val="26"/>
                <w:szCs w:val="26"/>
              </w:rPr>
            </w:pPr>
          </w:p>
        </w:tc>
        <w:tc>
          <w:tcPr>
            <w:tcW w:w="2829" w:type="dxa"/>
            <w:shd w:val="clear" w:color="auto" w:fill="auto"/>
          </w:tcPr>
          <w:p w:rsidR="009A3F89" w:rsidRPr="00F23A98" w:rsidRDefault="009A3F89" w:rsidP="009A3F89">
            <w:pPr>
              <w:pStyle w:val="a2"/>
              <w:rPr>
                <w:sz w:val="26"/>
                <w:szCs w:val="26"/>
              </w:rPr>
            </w:pP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5.3.11.1</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на выпечку хлеба формового</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75</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5.3.11.2</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на выпечку хлеба подового, батонов, булок, сдобы</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160</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lastRenderedPageBreak/>
              <w:t>5.3.11.3</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на выпечку кондитерских изделий (тортов, пирожных, печенья, пряников и т.п.)</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230</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2E3AA5">
        <w:trPr>
          <w:trHeight w:val="20"/>
        </w:trPr>
        <w:tc>
          <w:tcPr>
            <w:tcW w:w="15162" w:type="dxa"/>
            <w:gridSpan w:val="6"/>
            <w:shd w:val="clear" w:color="auto" w:fill="auto"/>
          </w:tcPr>
          <w:p w:rsidR="009A3F89" w:rsidRPr="00F23A98" w:rsidRDefault="009A3F89" w:rsidP="009A3F89">
            <w:pPr>
              <w:pStyle w:val="a2"/>
              <w:rPr>
                <w:sz w:val="26"/>
                <w:szCs w:val="26"/>
                <w:lang w:eastAsia="ru-RU"/>
              </w:rPr>
            </w:pPr>
            <w:r w:rsidRPr="00F23A98">
              <w:rPr>
                <w:sz w:val="26"/>
                <w:szCs w:val="26"/>
                <w:lang w:eastAsia="ru-RU"/>
              </w:rPr>
              <w:t>Примечания:</w:t>
            </w:r>
          </w:p>
          <w:p w:rsidR="009A3F89" w:rsidRPr="00F23A98" w:rsidRDefault="009A3F89" w:rsidP="009A3F89">
            <w:pPr>
              <w:pStyle w:val="a2"/>
              <w:rPr>
                <w:sz w:val="26"/>
                <w:szCs w:val="26"/>
              </w:rPr>
            </w:pPr>
            <w:r w:rsidRPr="00F23A98">
              <w:rPr>
                <w:sz w:val="26"/>
                <w:szCs w:val="26"/>
              </w:rPr>
              <w:t>1. Нормы расхода природного газа в целях градостроительного проектирования следует использовать в качестве укрупненных показателей расхода (потребления) газа при расчетной теплоте сгорания 34 МДж/м</w:t>
            </w:r>
            <w:r w:rsidRPr="00F23A98">
              <w:rPr>
                <w:sz w:val="26"/>
                <w:szCs w:val="26"/>
                <w:vertAlign w:val="superscript"/>
              </w:rPr>
              <w:t>3</w:t>
            </w:r>
            <w:r w:rsidRPr="00F23A98">
              <w:rPr>
                <w:sz w:val="26"/>
                <w:szCs w:val="26"/>
              </w:rPr>
              <w:t xml:space="preserve"> (8000 ккал/м</w:t>
            </w:r>
            <w:r w:rsidRPr="00F23A98">
              <w:rPr>
                <w:sz w:val="26"/>
                <w:szCs w:val="26"/>
                <w:vertAlign w:val="superscript"/>
              </w:rPr>
              <w:t>3</w:t>
            </w:r>
            <w:r w:rsidRPr="00F23A98">
              <w:rPr>
                <w:sz w:val="26"/>
                <w:szCs w:val="26"/>
              </w:rPr>
              <w:t>).</w:t>
            </w:r>
          </w:p>
          <w:p w:rsidR="009A3F89" w:rsidRPr="00F23A98" w:rsidRDefault="009A3F89" w:rsidP="009A3F89">
            <w:pPr>
              <w:pStyle w:val="a2"/>
              <w:rPr>
                <w:sz w:val="26"/>
                <w:szCs w:val="26"/>
              </w:rPr>
            </w:pPr>
            <w:r w:rsidRPr="00F23A98">
              <w:rPr>
                <w:sz w:val="26"/>
                <w:szCs w:val="26"/>
              </w:rPr>
              <w:t>2. Годовые расходы газа на нужды предприятий торговли, бытового обслуживания непроизводственного характера и т.п., не указанные в таблице следует принимать в размере до 5 % суммарного расхода теплоты на жилые дома.</w:t>
            </w:r>
          </w:p>
          <w:p w:rsidR="009A3F89" w:rsidRPr="00F23A98" w:rsidRDefault="009A3F89" w:rsidP="009A3F89">
            <w:pPr>
              <w:pStyle w:val="a2"/>
              <w:rPr>
                <w:sz w:val="26"/>
                <w:szCs w:val="26"/>
              </w:rPr>
            </w:pPr>
            <w:r w:rsidRPr="00F23A98">
              <w:rPr>
                <w:sz w:val="26"/>
                <w:szCs w:val="26"/>
              </w:rPr>
              <w:t>3. Годовые расходы газа на нужды промышленных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tc>
      </w:tr>
      <w:tr w:rsidR="009A3F89" w:rsidRPr="00F23A98" w:rsidTr="002E3AA5">
        <w:trPr>
          <w:trHeight w:val="20"/>
        </w:trPr>
        <w:tc>
          <w:tcPr>
            <w:tcW w:w="15162" w:type="dxa"/>
            <w:gridSpan w:val="6"/>
            <w:shd w:val="clear" w:color="auto" w:fill="auto"/>
          </w:tcPr>
          <w:p w:rsidR="009A3F89" w:rsidRPr="00F23A98" w:rsidRDefault="009A3F89" w:rsidP="009A3F89">
            <w:pPr>
              <w:pStyle w:val="a2"/>
              <w:jc w:val="center"/>
              <w:rPr>
                <w:sz w:val="26"/>
                <w:szCs w:val="26"/>
              </w:rPr>
            </w:pPr>
            <w:bookmarkStart w:id="18" w:name="_Hlk144394072"/>
            <w:r w:rsidRPr="00F23A98">
              <w:rPr>
                <w:sz w:val="26"/>
                <w:szCs w:val="26"/>
              </w:rPr>
              <w:t>5.4. В области водоснабжения</w:t>
            </w:r>
          </w:p>
        </w:tc>
      </w:tr>
      <w:bookmarkEnd w:id="18"/>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5.4.1</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Уровень обеспеченности централизованным водоснабжением, %</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rPr>
              <w:t>100</w:t>
            </w:r>
          </w:p>
        </w:tc>
        <w:tc>
          <w:tcPr>
            <w:tcW w:w="2829" w:type="dxa"/>
            <w:shd w:val="clear" w:color="auto" w:fill="auto"/>
          </w:tcPr>
          <w:p w:rsidR="009A3F89" w:rsidRPr="00F23A98" w:rsidRDefault="009A3F89" w:rsidP="009A3F89">
            <w:pPr>
              <w:pStyle w:val="a2"/>
              <w:rPr>
                <w:sz w:val="26"/>
                <w:szCs w:val="26"/>
              </w:rPr>
            </w:pPr>
            <w:r w:rsidRPr="00F23A98">
              <w:rPr>
                <w:sz w:val="26"/>
                <w:szCs w:val="26"/>
              </w:rPr>
              <w:t>100</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5.4.2</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Расчетное среднесуточное (за год) водопотребление на хозяйственно-питьевые нужды населения в городских округах, л/сут*</w:t>
            </w:r>
          </w:p>
        </w:tc>
        <w:tc>
          <w:tcPr>
            <w:tcW w:w="4664" w:type="dxa"/>
            <w:gridSpan w:val="2"/>
            <w:shd w:val="clear" w:color="auto" w:fill="auto"/>
          </w:tcPr>
          <w:p w:rsidR="009A3F89" w:rsidRPr="00F23A98" w:rsidRDefault="009A3F89" w:rsidP="009A3F89">
            <w:pPr>
              <w:pStyle w:val="a2"/>
              <w:rPr>
                <w:sz w:val="26"/>
                <w:szCs w:val="26"/>
              </w:rPr>
            </w:pPr>
          </w:p>
        </w:tc>
        <w:tc>
          <w:tcPr>
            <w:tcW w:w="2829" w:type="dxa"/>
            <w:shd w:val="clear" w:color="auto" w:fill="auto"/>
          </w:tcPr>
          <w:p w:rsidR="009A3F89" w:rsidRPr="00F23A98" w:rsidRDefault="009A3F89" w:rsidP="009A3F89">
            <w:pPr>
              <w:pStyle w:val="a2"/>
              <w:rPr>
                <w:sz w:val="26"/>
                <w:szCs w:val="26"/>
              </w:rPr>
            </w:pP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5.4.3</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rPr>
              <w:t>Застройка зданиями, оборудованными внутренним водопроводом и канализацией, с ванными и местными водонагревателями</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rPr>
              <w:t>180</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5.4.3.1</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rPr>
              <w:t>То же, с централизованным горячим водоснабжением</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rPr>
              <w:t>180</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5.4.4</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rPr>
              <w:t>Расчетные расходы воды потребителями, л/сут, на одного потребителя, общий расход/расход горячей воды**</w:t>
            </w:r>
          </w:p>
        </w:tc>
        <w:tc>
          <w:tcPr>
            <w:tcW w:w="4664" w:type="dxa"/>
            <w:gridSpan w:val="2"/>
            <w:shd w:val="clear" w:color="auto" w:fill="auto"/>
          </w:tcPr>
          <w:p w:rsidR="009A3F89" w:rsidRPr="00F23A98" w:rsidRDefault="009A3F89" w:rsidP="009A3F89">
            <w:pPr>
              <w:pStyle w:val="a2"/>
              <w:rPr>
                <w:sz w:val="26"/>
                <w:szCs w:val="26"/>
              </w:rPr>
            </w:pPr>
          </w:p>
        </w:tc>
        <w:tc>
          <w:tcPr>
            <w:tcW w:w="2829" w:type="dxa"/>
            <w:shd w:val="clear" w:color="auto" w:fill="auto"/>
          </w:tcPr>
          <w:p w:rsidR="009A3F89" w:rsidRPr="00F23A98" w:rsidRDefault="009A3F89" w:rsidP="009A3F89">
            <w:pPr>
              <w:pStyle w:val="a2"/>
              <w:rPr>
                <w:sz w:val="26"/>
                <w:szCs w:val="26"/>
              </w:rPr>
            </w:pP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5.4.5</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rPr>
              <w:t xml:space="preserve">Жилые дома, </w:t>
            </w:r>
            <w:r w:rsidRPr="00F23A98">
              <w:rPr>
                <w:sz w:val="26"/>
                <w:szCs w:val="26"/>
                <w:lang w:eastAsia="ru-RU"/>
              </w:rPr>
              <w:t>л/сут на 1 жителя:</w:t>
            </w:r>
          </w:p>
        </w:tc>
        <w:tc>
          <w:tcPr>
            <w:tcW w:w="4664" w:type="dxa"/>
            <w:gridSpan w:val="2"/>
            <w:shd w:val="clear" w:color="auto" w:fill="auto"/>
          </w:tcPr>
          <w:p w:rsidR="009A3F89" w:rsidRPr="00F23A98" w:rsidRDefault="009A3F89" w:rsidP="009A3F89">
            <w:pPr>
              <w:pStyle w:val="a2"/>
              <w:rPr>
                <w:sz w:val="26"/>
                <w:szCs w:val="26"/>
              </w:rPr>
            </w:pPr>
          </w:p>
        </w:tc>
        <w:tc>
          <w:tcPr>
            <w:tcW w:w="2829" w:type="dxa"/>
            <w:shd w:val="clear" w:color="auto" w:fill="auto"/>
          </w:tcPr>
          <w:p w:rsidR="009A3F89" w:rsidRPr="00F23A98" w:rsidRDefault="009A3F89" w:rsidP="009A3F89">
            <w:pPr>
              <w:pStyle w:val="a2"/>
              <w:rPr>
                <w:sz w:val="26"/>
                <w:szCs w:val="26"/>
              </w:rPr>
            </w:pP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lastRenderedPageBreak/>
              <w:t>5.4.5.1</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rPr>
              <w:t>квартирного типа с водопроводом и канализацией без ванн</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70</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5.4.5.</w:t>
            </w:r>
            <w:r w:rsidR="009B4F68" w:rsidRPr="00F23A98">
              <w:rPr>
                <w:sz w:val="26"/>
                <w:szCs w:val="26"/>
              </w:rPr>
              <w:t>2</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rPr>
              <w:t xml:space="preserve">с водопроводом, канализацией и ваннами с газовыми водонагревателями </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120</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5.4.5.</w:t>
            </w:r>
            <w:r w:rsidR="009B4F68" w:rsidRPr="00F23A98">
              <w:rPr>
                <w:sz w:val="26"/>
                <w:szCs w:val="26"/>
              </w:rPr>
              <w:t>3</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rPr>
              <w:t xml:space="preserve">с централизованным горячим водоснабжением, оборудованные умывальниками, мойками и душами </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130 / 50</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5.4.5.</w:t>
            </w:r>
            <w:r w:rsidR="009B4F68" w:rsidRPr="00F23A98">
              <w:rPr>
                <w:sz w:val="26"/>
                <w:szCs w:val="26"/>
              </w:rPr>
              <w:t>4</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rPr>
              <w:t xml:space="preserve">с сидячими ваннами, оборудованными душами </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160 / 65</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5.4.5.</w:t>
            </w:r>
            <w:r w:rsidR="009B4F68" w:rsidRPr="00F23A98">
              <w:rPr>
                <w:sz w:val="26"/>
                <w:szCs w:val="26"/>
              </w:rPr>
              <w:t>5</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rPr>
              <w:t xml:space="preserve">с ваннами длиной от 1500 мм, оборудованными душами </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180 / 70</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5.4.6</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rPr>
              <w:t xml:space="preserve">Общежития, </w:t>
            </w:r>
            <w:r w:rsidRPr="00F23A98">
              <w:rPr>
                <w:sz w:val="26"/>
                <w:szCs w:val="26"/>
                <w:lang w:eastAsia="ru-RU"/>
              </w:rPr>
              <w:t>л/сут на человека:</w:t>
            </w:r>
          </w:p>
        </w:tc>
        <w:tc>
          <w:tcPr>
            <w:tcW w:w="4664" w:type="dxa"/>
            <w:gridSpan w:val="2"/>
            <w:shd w:val="clear" w:color="auto" w:fill="auto"/>
          </w:tcPr>
          <w:p w:rsidR="009A3F89" w:rsidRPr="00F23A98" w:rsidRDefault="009A3F89" w:rsidP="009A3F89">
            <w:pPr>
              <w:pStyle w:val="a2"/>
              <w:rPr>
                <w:sz w:val="26"/>
                <w:szCs w:val="26"/>
              </w:rPr>
            </w:pPr>
          </w:p>
        </w:tc>
        <w:tc>
          <w:tcPr>
            <w:tcW w:w="2829" w:type="dxa"/>
            <w:shd w:val="clear" w:color="auto" w:fill="auto"/>
          </w:tcPr>
          <w:p w:rsidR="009A3F89" w:rsidRPr="00F23A98" w:rsidRDefault="009A3F89" w:rsidP="009A3F89">
            <w:pPr>
              <w:pStyle w:val="a2"/>
              <w:rPr>
                <w:sz w:val="26"/>
                <w:szCs w:val="26"/>
              </w:rPr>
            </w:pP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5.4.6.1</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rPr>
              <w:t xml:space="preserve">с общими душевыми </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85 / 45</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5.4.6.2</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rPr>
              <w:t xml:space="preserve">с душами при всех жилых комнатах </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110 / 50</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5.4.6.3</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rPr>
              <w:t xml:space="preserve">с общими кухнями и блоками душевых на этажах при жилых комнатах в каждой секции здания </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120 / 70</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5.4.7</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Гостиницы, пансионаты, л/сут. на 1 место:</w:t>
            </w:r>
          </w:p>
        </w:tc>
        <w:tc>
          <w:tcPr>
            <w:tcW w:w="4664" w:type="dxa"/>
            <w:gridSpan w:val="2"/>
            <w:shd w:val="clear" w:color="auto" w:fill="auto"/>
          </w:tcPr>
          <w:p w:rsidR="009A3F89" w:rsidRPr="00F23A98" w:rsidRDefault="009A3F89" w:rsidP="009A3F89">
            <w:pPr>
              <w:pStyle w:val="a2"/>
              <w:rPr>
                <w:sz w:val="26"/>
                <w:szCs w:val="26"/>
              </w:rPr>
            </w:pPr>
          </w:p>
        </w:tc>
        <w:tc>
          <w:tcPr>
            <w:tcW w:w="2829" w:type="dxa"/>
            <w:shd w:val="clear" w:color="auto" w:fill="auto"/>
          </w:tcPr>
          <w:p w:rsidR="009A3F89" w:rsidRPr="00F23A98" w:rsidRDefault="009A3F89" w:rsidP="009A3F89">
            <w:pPr>
              <w:pStyle w:val="a2"/>
              <w:rPr>
                <w:sz w:val="26"/>
                <w:szCs w:val="26"/>
              </w:rPr>
            </w:pP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5.4.7.1</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с общими ваннами и душами</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120 / 60</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5.4.7.2</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с душами во всех номерах</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230 / 120</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5.4.7.3</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с ваннами во отдельных номерах, до 25 % номеров</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200 / 85</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5.4.7.4</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до 75 % номеров</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250 / 130</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5.4.7.5</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до 100 % номеров</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300 / 160</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5.4.8</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Больницы, л/сут на 1 койку:</w:t>
            </w:r>
          </w:p>
        </w:tc>
        <w:tc>
          <w:tcPr>
            <w:tcW w:w="4664" w:type="dxa"/>
            <w:gridSpan w:val="2"/>
            <w:shd w:val="clear" w:color="auto" w:fill="auto"/>
          </w:tcPr>
          <w:p w:rsidR="009A3F89" w:rsidRPr="00F23A98" w:rsidRDefault="009A3F89" w:rsidP="009A3F89">
            <w:pPr>
              <w:pStyle w:val="a2"/>
              <w:rPr>
                <w:sz w:val="26"/>
                <w:szCs w:val="26"/>
              </w:rPr>
            </w:pPr>
          </w:p>
        </w:tc>
        <w:tc>
          <w:tcPr>
            <w:tcW w:w="2829" w:type="dxa"/>
            <w:shd w:val="clear" w:color="auto" w:fill="auto"/>
          </w:tcPr>
          <w:p w:rsidR="009A3F89" w:rsidRPr="00F23A98" w:rsidRDefault="009A3F89" w:rsidP="009A3F89">
            <w:pPr>
              <w:pStyle w:val="a2"/>
              <w:rPr>
                <w:sz w:val="26"/>
                <w:szCs w:val="26"/>
              </w:rPr>
            </w:pP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5.4.8.1</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с общими ванными и душами</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115 / 65</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5.4.8.2</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с санитарными узлами, приближенными к палатам</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200 / 75</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5.4.8.3</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инфекционные</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240 / 95</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5.4.9</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Санатории и дома отдыха, л/сут на 1 место:</w:t>
            </w:r>
          </w:p>
        </w:tc>
        <w:tc>
          <w:tcPr>
            <w:tcW w:w="4664" w:type="dxa"/>
            <w:gridSpan w:val="2"/>
            <w:shd w:val="clear" w:color="auto" w:fill="auto"/>
          </w:tcPr>
          <w:p w:rsidR="009A3F89" w:rsidRPr="00F23A98" w:rsidRDefault="009A3F89" w:rsidP="009A3F89">
            <w:pPr>
              <w:pStyle w:val="a2"/>
              <w:rPr>
                <w:sz w:val="26"/>
                <w:szCs w:val="26"/>
              </w:rPr>
            </w:pPr>
          </w:p>
        </w:tc>
        <w:tc>
          <w:tcPr>
            <w:tcW w:w="2829" w:type="dxa"/>
            <w:shd w:val="clear" w:color="auto" w:fill="auto"/>
          </w:tcPr>
          <w:p w:rsidR="009A3F89" w:rsidRPr="00F23A98" w:rsidRDefault="009A3F89" w:rsidP="009A3F89">
            <w:pPr>
              <w:pStyle w:val="a2"/>
              <w:rPr>
                <w:sz w:val="26"/>
                <w:szCs w:val="26"/>
              </w:rPr>
            </w:pP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lastRenderedPageBreak/>
              <w:t>5.4.9.1</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с общими душами</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130 / 55</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5.4.9.2</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с ваннами при всех жилых комнатах</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200 / 65</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5.4.9.3</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с душами при всех жилых комнатах</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150 / 100</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5.4.10</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Поликлиники и амбулатории, л/сут на 1 больного в смену</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13 / 4,4</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5.4.11</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Дошкольные образовательные учреждения и школы-интернаты, л/сут на 1 ребенка:</w:t>
            </w:r>
          </w:p>
        </w:tc>
        <w:tc>
          <w:tcPr>
            <w:tcW w:w="4664" w:type="dxa"/>
            <w:gridSpan w:val="2"/>
            <w:shd w:val="clear" w:color="auto" w:fill="auto"/>
          </w:tcPr>
          <w:p w:rsidR="009A3F89" w:rsidRPr="00F23A98" w:rsidRDefault="009A3F89" w:rsidP="009A3F89">
            <w:pPr>
              <w:pStyle w:val="a2"/>
              <w:rPr>
                <w:sz w:val="26"/>
                <w:szCs w:val="26"/>
              </w:rPr>
            </w:pPr>
          </w:p>
        </w:tc>
        <w:tc>
          <w:tcPr>
            <w:tcW w:w="2829" w:type="dxa"/>
            <w:shd w:val="clear" w:color="auto" w:fill="auto"/>
          </w:tcPr>
          <w:p w:rsidR="009A3F89" w:rsidRPr="00F23A98" w:rsidRDefault="009A3F89" w:rsidP="009A3F89">
            <w:pPr>
              <w:pStyle w:val="a2"/>
              <w:rPr>
                <w:sz w:val="26"/>
                <w:szCs w:val="26"/>
              </w:rPr>
            </w:pP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5.4.12</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 с дневным пребыванием детей:</w:t>
            </w:r>
          </w:p>
        </w:tc>
        <w:tc>
          <w:tcPr>
            <w:tcW w:w="4664" w:type="dxa"/>
            <w:gridSpan w:val="2"/>
            <w:shd w:val="clear" w:color="auto" w:fill="auto"/>
          </w:tcPr>
          <w:p w:rsidR="009A3F89" w:rsidRPr="00F23A98" w:rsidRDefault="009A3F89" w:rsidP="009A3F89">
            <w:pPr>
              <w:pStyle w:val="a2"/>
              <w:rPr>
                <w:sz w:val="26"/>
                <w:szCs w:val="26"/>
              </w:rPr>
            </w:pPr>
          </w:p>
        </w:tc>
        <w:tc>
          <w:tcPr>
            <w:tcW w:w="2829" w:type="dxa"/>
            <w:shd w:val="clear" w:color="auto" w:fill="auto"/>
          </w:tcPr>
          <w:p w:rsidR="009A3F89" w:rsidRPr="00F23A98" w:rsidRDefault="009A3F89" w:rsidP="009A3F89">
            <w:pPr>
              <w:pStyle w:val="a2"/>
              <w:rPr>
                <w:sz w:val="26"/>
                <w:szCs w:val="26"/>
              </w:rPr>
            </w:pP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5.4.12.1</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со столовыми, работающими на полуфабрикатах</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22 / 10</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5.4.12.2</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со столовыми, работающими на сырье, и прачечными, оборудованными автоматическими стиральными машинами</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60 / 21</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5.4.13</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 с круглосуточным пребыванием детей:</w:t>
            </w:r>
          </w:p>
        </w:tc>
        <w:tc>
          <w:tcPr>
            <w:tcW w:w="4664" w:type="dxa"/>
            <w:gridSpan w:val="2"/>
            <w:shd w:val="clear" w:color="auto" w:fill="auto"/>
          </w:tcPr>
          <w:p w:rsidR="009A3F89" w:rsidRPr="00F23A98" w:rsidRDefault="009A3F89" w:rsidP="009A3F89">
            <w:pPr>
              <w:pStyle w:val="a2"/>
              <w:rPr>
                <w:sz w:val="26"/>
                <w:szCs w:val="26"/>
              </w:rPr>
            </w:pPr>
          </w:p>
        </w:tc>
        <w:tc>
          <w:tcPr>
            <w:tcW w:w="2829" w:type="dxa"/>
            <w:shd w:val="clear" w:color="auto" w:fill="auto"/>
          </w:tcPr>
          <w:p w:rsidR="009A3F89" w:rsidRPr="00F23A98" w:rsidRDefault="009A3F89" w:rsidP="009A3F89">
            <w:pPr>
              <w:pStyle w:val="a2"/>
              <w:rPr>
                <w:sz w:val="26"/>
                <w:szCs w:val="26"/>
              </w:rPr>
            </w:pP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5.4.13.1</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со столовыми, работающими на полуфабрикатах</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40 / 20</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5.4.13.2</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со столовыми, работающими на сырье, и прачечными, оборудованными автоматическими стиральными машинами</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90 / 25</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5.4.14</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Прачечные, л/сут на 1 кг сухого белья:</w:t>
            </w:r>
          </w:p>
        </w:tc>
        <w:tc>
          <w:tcPr>
            <w:tcW w:w="4664" w:type="dxa"/>
            <w:gridSpan w:val="2"/>
            <w:shd w:val="clear" w:color="auto" w:fill="auto"/>
          </w:tcPr>
          <w:p w:rsidR="009A3F89" w:rsidRPr="00F23A98" w:rsidRDefault="009A3F89" w:rsidP="009A3F89">
            <w:pPr>
              <w:pStyle w:val="a2"/>
              <w:rPr>
                <w:sz w:val="26"/>
                <w:szCs w:val="26"/>
              </w:rPr>
            </w:pPr>
          </w:p>
        </w:tc>
        <w:tc>
          <w:tcPr>
            <w:tcW w:w="2829" w:type="dxa"/>
            <w:shd w:val="clear" w:color="auto" w:fill="auto"/>
          </w:tcPr>
          <w:p w:rsidR="009A3F89" w:rsidRPr="00F23A98" w:rsidRDefault="009A3F89" w:rsidP="009A3F89">
            <w:pPr>
              <w:pStyle w:val="a2"/>
              <w:rPr>
                <w:sz w:val="26"/>
                <w:szCs w:val="26"/>
              </w:rPr>
            </w:pP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5.4.14.1</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Механизированные</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75 / 21,3</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5.4.14.2</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немеханизированные</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40 / 12,8</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5.4.15</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Образовательные центры (общеобразовательные организации-интернаты с помещениями):</w:t>
            </w:r>
          </w:p>
        </w:tc>
        <w:tc>
          <w:tcPr>
            <w:tcW w:w="4664" w:type="dxa"/>
            <w:gridSpan w:val="2"/>
            <w:shd w:val="clear" w:color="auto" w:fill="auto"/>
          </w:tcPr>
          <w:p w:rsidR="009A3F89" w:rsidRPr="00F23A98" w:rsidRDefault="009A3F89" w:rsidP="009A3F89">
            <w:pPr>
              <w:pStyle w:val="a2"/>
              <w:rPr>
                <w:sz w:val="26"/>
                <w:szCs w:val="26"/>
              </w:rPr>
            </w:pPr>
          </w:p>
        </w:tc>
        <w:tc>
          <w:tcPr>
            <w:tcW w:w="2829" w:type="dxa"/>
            <w:shd w:val="clear" w:color="auto" w:fill="auto"/>
          </w:tcPr>
          <w:p w:rsidR="009A3F89" w:rsidRPr="00F23A98" w:rsidRDefault="009A3F89" w:rsidP="009A3F89">
            <w:pPr>
              <w:pStyle w:val="a2"/>
              <w:rPr>
                <w:sz w:val="26"/>
                <w:szCs w:val="26"/>
              </w:rPr>
            </w:pP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5.4.15.1</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с учебными помещениями с душевыми при гимнастических залах, л/сут на 1 учащегося и 1 преподавателя</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9 / 2,7</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lastRenderedPageBreak/>
              <w:t>5.4.15.2</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со спальными помещениями, л/сут на 1 место</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70 / 30</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5.4.16</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Общеобразовательные организации, л/сут на 1 учащегося и 1 преподавателя</w:t>
            </w:r>
          </w:p>
        </w:tc>
        <w:tc>
          <w:tcPr>
            <w:tcW w:w="4664" w:type="dxa"/>
            <w:gridSpan w:val="2"/>
            <w:shd w:val="clear" w:color="auto" w:fill="auto"/>
          </w:tcPr>
          <w:p w:rsidR="009A3F89" w:rsidRPr="00F23A98" w:rsidRDefault="009A3F89" w:rsidP="009A3F89">
            <w:pPr>
              <w:pStyle w:val="a2"/>
              <w:rPr>
                <w:sz w:val="26"/>
                <w:szCs w:val="26"/>
              </w:rPr>
            </w:pPr>
          </w:p>
        </w:tc>
        <w:tc>
          <w:tcPr>
            <w:tcW w:w="2829" w:type="dxa"/>
            <w:shd w:val="clear" w:color="auto" w:fill="auto"/>
          </w:tcPr>
          <w:p w:rsidR="009A3F89" w:rsidRPr="00F23A98" w:rsidRDefault="009A3F89" w:rsidP="009A3F89">
            <w:pPr>
              <w:pStyle w:val="a2"/>
              <w:rPr>
                <w:sz w:val="26"/>
                <w:szCs w:val="26"/>
              </w:rPr>
            </w:pP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5.4.16.1</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с душевыми при гимнастических залах и столовыми, работающими на полуфабрикатах</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16 / 5</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5.4.16.2</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то же, с продленным днем</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12 / 2,9</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5.4.17</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Образовательные организации, организации профессионального и высшего образования с душевыми при гимнастических залах и буфетами, реализующими готовую продукцию, л/сут на 1 учащегося и 1 преподавателя</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17,2 / 5</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5.4.18</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Административные здания, л/сут на 1 работника</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12 / 4,5</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5.4.19</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Магазины, л/сут на 1 работающего в смену (20 м</w:t>
            </w:r>
            <w:r w:rsidRPr="00F23A98">
              <w:rPr>
                <w:sz w:val="26"/>
                <w:szCs w:val="26"/>
                <w:vertAlign w:val="superscript"/>
                <w:lang w:eastAsia="ru-RU"/>
              </w:rPr>
              <w:t xml:space="preserve">2 </w:t>
            </w:r>
            <w:r w:rsidRPr="00F23A98">
              <w:rPr>
                <w:sz w:val="26"/>
                <w:szCs w:val="26"/>
                <w:lang w:eastAsia="ru-RU"/>
              </w:rPr>
              <w:t>торгового зала)</w:t>
            </w:r>
          </w:p>
        </w:tc>
        <w:tc>
          <w:tcPr>
            <w:tcW w:w="4664" w:type="dxa"/>
            <w:gridSpan w:val="2"/>
            <w:shd w:val="clear" w:color="auto" w:fill="auto"/>
          </w:tcPr>
          <w:p w:rsidR="009A3F89" w:rsidRPr="00F23A98" w:rsidRDefault="009A3F89" w:rsidP="009A3F89">
            <w:pPr>
              <w:pStyle w:val="a2"/>
              <w:rPr>
                <w:sz w:val="26"/>
                <w:szCs w:val="26"/>
              </w:rPr>
            </w:pPr>
          </w:p>
        </w:tc>
        <w:tc>
          <w:tcPr>
            <w:tcW w:w="2829" w:type="dxa"/>
            <w:shd w:val="clear" w:color="auto" w:fill="auto"/>
          </w:tcPr>
          <w:p w:rsidR="009A3F89" w:rsidRPr="00F23A98" w:rsidRDefault="009A3F89" w:rsidP="009A3F89">
            <w:pPr>
              <w:pStyle w:val="a2"/>
              <w:rPr>
                <w:sz w:val="26"/>
                <w:szCs w:val="26"/>
              </w:rPr>
            </w:pP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5.4.19.1</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продовольственные</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250 / 55</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5.4.19.2</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промтоварные</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12 / 4</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5.4.20</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Парикмахерские, л/сут на 1 рабочее место в смену</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56 / 56</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5.4.21</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Кинотеатры, л/сут на 1 место</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4 / 1,3</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5.4.22</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Театры, л/сут на 1 место (1 артиста):</w:t>
            </w:r>
          </w:p>
        </w:tc>
        <w:tc>
          <w:tcPr>
            <w:tcW w:w="4664" w:type="dxa"/>
            <w:gridSpan w:val="2"/>
            <w:shd w:val="clear" w:color="auto" w:fill="auto"/>
          </w:tcPr>
          <w:p w:rsidR="009A3F89" w:rsidRPr="00F23A98" w:rsidRDefault="009A3F89" w:rsidP="009A3F89">
            <w:pPr>
              <w:pStyle w:val="a2"/>
              <w:rPr>
                <w:sz w:val="26"/>
                <w:szCs w:val="26"/>
              </w:rPr>
            </w:pPr>
          </w:p>
        </w:tc>
        <w:tc>
          <w:tcPr>
            <w:tcW w:w="2829" w:type="dxa"/>
            <w:shd w:val="clear" w:color="auto" w:fill="auto"/>
          </w:tcPr>
          <w:p w:rsidR="009A3F89" w:rsidRPr="00F23A98" w:rsidRDefault="009A3F89" w:rsidP="009A3F89">
            <w:pPr>
              <w:pStyle w:val="a2"/>
              <w:rPr>
                <w:sz w:val="26"/>
                <w:szCs w:val="26"/>
              </w:rPr>
            </w:pP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5.4.22.1</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для зрителей</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10 / 4</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5.4.22.2</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для артистов</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40 / 21</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5.4.23</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Клубы, л/сут на 1 место</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8,6 / 2,2</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5.4.24</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Стадионы и спортзалы, л/сут на 1 человека:</w:t>
            </w:r>
          </w:p>
        </w:tc>
        <w:tc>
          <w:tcPr>
            <w:tcW w:w="4664" w:type="dxa"/>
            <w:gridSpan w:val="2"/>
            <w:shd w:val="clear" w:color="auto" w:fill="auto"/>
          </w:tcPr>
          <w:p w:rsidR="009A3F89" w:rsidRPr="00F23A98" w:rsidRDefault="009A3F89" w:rsidP="009A3F89">
            <w:pPr>
              <w:pStyle w:val="a2"/>
              <w:rPr>
                <w:sz w:val="26"/>
                <w:szCs w:val="26"/>
              </w:rPr>
            </w:pPr>
          </w:p>
        </w:tc>
        <w:tc>
          <w:tcPr>
            <w:tcW w:w="2829" w:type="dxa"/>
            <w:shd w:val="clear" w:color="auto" w:fill="auto"/>
          </w:tcPr>
          <w:p w:rsidR="009A3F89" w:rsidRPr="00F23A98" w:rsidRDefault="009A3F89" w:rsidP="009A3F89">
            <w:pPr>
              <w:pStyle w:val="a2"/>
              <w:rPr>
                <w:sz w:val="26"/>
                <w:szCs w:val="26"/>
              </w:rPr>
            </w:pP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5.4.24.1</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для зрителей</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3 / 0,85</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lastRenderedPageBreak/>
              <w:t>5.4.24.2</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для физкультурников (с учетом приема душа)</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50 / 25</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5.4.24.3</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для спортсменов (с учетом приема душа)</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100 / 51</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5.4.25</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Плавательные бассейны:</w:t>
            </w:r>
          </w:p>
        </w:tc>
        <w:tc>
          <w:tcPr>
            <w:tcW w:w="4664" w:type="dxa"/>
            <w:gridSpan w:val="2"/>
            <w:shd w:val="clear" w:color="auto" w:fill="auto"/>
          </w:tcPr>
          <w:p w:rsidR="009A3F89" w:rsidRPr="00F23A98" w:rsidRDefault="009A3F89" w:rsidP="009A3F89">
            <w:pPr>
              <w:pStyle w:val="a2"/>
              <w:rPr>
                <w:sz w:val="26"/>
                <w:szCs w:val="26"/>
              </w:rPr>
            </w:pPr>
          </w:p>
        </w:tc>
        <w:tc>
          <w:tcPr>
            <w:tcW w:w="2829" w:type="dxa"/>
            <w:shd w:val="clear" w:color="auto" w:fill="auto"/>
          </w:tcPr>
          <w:p w:rsidR="009A3F89" w:rsidRPr="00F23A98" w:rsidRDefault="009A3F89" w:rsidP="009A3F89">
            <w:pPr>
              <w:pStyle w:val="a2"/>
              <w:rPr>
                <w:sz w:val="26"/>
                <w:szCs w:val="26"/>
              </w:rPr>
            </w:pP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5.4.25.1</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пополнение бассейна, % вместимости бассейна/сут</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10</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5.4.25.2</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для зрителей, л/сут на 1 место</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3 / 0,85</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5.4.25.3</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для спортсменов (с учетом приема душа), л/сут на 1 человека</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100 / 51</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5.4.26</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Заливка поверхности катка, л/сут /1 м</w:t>
            </w:r>
            <w:r w:rsidRPr="00F23A98">
              <w:rPr>
                <w:sz w:val="26"/>
                <w:szCs w:val="26"/>
                <w:vertAlign w:val="superscript"/>
                <w:lang w:eastAsia="ru-RU"/>
              </w:rPr>
              <w:t>2</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0,5</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5.4.27</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 Расход воды на поливку, л/сут /1 м</w:t>
            </w:r>
            <w:r w:rsidRPr="00F23A98">
              <w:rPr>
                <w:sz w:val="26"/>
                <w:szCs w:val="26"/>
                <w:vertAlign w:val="superscript"/>
                <w:lang w:eastAsia="ru-RU"/>
              </w:rPr>
              <w:t>2</w:t>
            </w:r>
            <w:r w:rsidRPr="00F23A98">
              <w:rPr>
                <w:sz w:val="26"/>
                <w:szCs w:val="26"/>
                <w:lang w:eastAsia="ru-RU"/>
              </w:rPr>
              <w:t>:</w:t>
            </w:r>
          </w:p>
        </w:tc>
        <w:tc>
          <w:tcPr>
            <w:tcW w:w="4664" w:type="dxa"/>
            <w:gridSpan w:val="2"/>
            <w:shd w:val="clear" w:color="auto" w:fill="auto"/>
          </w:tcPr>
          <w:p w:rsidR="009A3F89" w:rsidRPr="00F23A98" w:rsidRDefault="009A3F89" w:rsidP="009A3F89">
            <w:pPr>
              <w:pStyle w:val="a2"/>
              <w:rPr>
                <w:sz w:val="26"/>
                <w:szCs w:val="26"/>
              </w:rPr>
            </w:pPr>
          </w:p>
        </w:tc>
        <w:tc>
          <w:tcPr>
            <w:tcW w:w="2829" w:type="dxa"/>
            <w:shd w:val="clear" w:color="auto" w:fill="auto"/>
          </w:tcPr>
          <w:p w:rsidR="009A3F89" w:rsidRPr="00F23A98" w:rsidRDefault="009A3F89" w:rsidP="009A3F89">
            <w:pPr>
              <w:pStyle w:val="a2"/>
              <w:rPr>
                <w:sz w:val="26"/>
                <w:szCs w:val="26"/>
              </w:rPr>
            </w:pP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5.4.27.1</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травяного покрова</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3</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5.4.27.2</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футбольного поля</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0,5</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5.4.27.3</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остальных спортивных сооружений</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1,5</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5.4.27.4</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усовершенствованных покрытий, тротуаров, площадей</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0,5</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5.4.27.5</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зеленых насаждений, газонов и цветников</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6</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5.4.27.6</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при отсутствии данных о площадях по видам благоустройства, л/сут на 1 жителя</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50</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2E3AA5">
        <w:trPr>
          <w:trHeight w:val="20"/>
        </w:trPr>
        <w:tc>
          <w:tcPr>
            <w:tcW w:w="15162" w:type="dxa"/>
            <w:gridSpan w:val="6"/>
            <w:shd w:val="clear" w:color="auto" w:fill="auto"/>
          </w:tcPr>
          <w:p w:rsidR="009A3F89" w:rsidRPr="00F23A98" w:rsidRDefault="009A3F89" w:rsidP="009A3F89">
            <w:pPr>
              <w:pStyle w:val="a2"/>
              <w:rPr>
                <w:sz w:val="26"/>
                <w:szCs w:val="26"/>
              </w:rPr>
            </w:pPr>
            <w:r w:rsidRPr="00F23A98">
              <w:rPr>
                <w:sz w:val="26"/>
                <w:szCs w:val="26"/>
              </w:rPr>
              <w:t xml:space="preserve">Примечания: </w:t>
            </w:r>
          </w:p>
          <w:p w:rsidR="009A3F89" w:rsidRPr="00F23A98" w:rsidRDefault="009A3F89" w:rsidP="009A3F89">
            <w:pPr>
              <w:pStyle w:val="a2"/>
              <w:rPr>
                <w:sz w:val="26"/>
                <w:szCs w:val="26"/>
              </w:rPr>
            </w:pPr>
            <w:r w:rsidRPr="00F23A98">
              <w:rPr>
                <w:sz w:val="26"/>
                <w:szCs w:val="26"/>
              </w:rPr>
              <w:t>* показатель используется для укрупненного расчета среднесуточного водопотребления в городских округах, включает расходы воды на хозяйственно-питьевые и бытовые нужды в общественных зданиях, за исключением расходов воды для домов отдыха, санитарно-туристских комплексов и детских оздоровительных лагерей. Количество воды на нужды пищевой промышленности и неучтенные расходы рекомендуется принимать дополнительно в размере 15 % суммарного расхода на хозяйственно-питьевые нужды городского округа.</w:t>
            </w:r>
          </w:p>
          <w:p w:rsidR="009A3F89" w:rsidRPr="00F23A98" w:rsidRDefault="009A3F89" w:rsidP="009A3F89">
            <w:pPr>
              <w:pStyle w:val="a2"/>
              <w:rPr>
                <w:sz w:val="26"/>
                <w:szCs w:val="26"/>
              </w:rPr>
            </w:pPr>
            <w:r w:rsidRPr="00F23A98">
              <w:rPr>
                <w:sz w:val="26"/>
                <w:szCs w:val="26"/>
              </w:rPr>
              <w:t>** показатели используется для расчета внутренних водопроводных сетей, а также при наличии уточненных данных о степени благоустройства.</w:t>
            </w:r>
          </w:p>
        </w:tc>
      </w:tr>
      <w:tr w:rsidR="009A3F89" w:rsidRPr="00F23A98" w:rsidTr="002E3AA5">
        <w:trPr>
          <w:trHeight w:val="20"/>
        </w:trPr>
        <w:tc>
          <w:tcPr>
            <w:tcW w:w="15162" w:type="dxa"/>
            <w:gridSpan w:val="6"/>
            <w:shd w:val="clear" w:color="auto" w:fill="auto"/>
          </w:tcPr>
          <w:p w:rsidR="009A3F89" w:rsidRPr="00F23A98" w:rsidRDefault="009A3F89" w:rsidP="009A3F89">
            <w:pPr>
              <w:pStyle w:val="a2"/>
              <w:jc w:val="center"/>
              <w:rPr>
                <w:sz w:val="26"/>
                <w:szCs w:val="26"/>
              </w:rPr>
            </w:pPr>
            <w:r w:rsidRPr="00F23A98">
              <w:rPr>
                <w:sz w:val="26"/>
                <w:szCs w:val="26"/>
              </w:rPr>
              <w:t>5.5. В области водоотведения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lastRenderedPageBreak/>
              <w:t>5.5.1</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rPr>
              <w:t>Уровень обеспеченности централизованным водоотведением для общественно-деловой и многоквартирной жилой застройки*, %</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rPr>
              <w:t>100</w:t>
            </w:r>
          </w:p>
        </w:tc>
        <w:tc>
          <w:tcPr>
            <w:tcW w:w="2829" w:type="dxa"/>
            <w:shd w:val="clear" w:color="auto" w:fill="auto"/>
          </w:tcPr>
          <w:p w:rsidR="009A3F89" w:rsidRPr="00F23A98" w:rsidRDefault="009A3F89" w:rsidP="009A3F89">
            <w:pPr>
              <w:pStyle w:val="a2"/>
              <w:rPr>
                <w:sz w:val="26"/>
                <w:szCs w:val="26"/>
              </w:rPr>
            </w:pPr>
            <w:r w:rsidRPr="00F23A98">
              <w:rPr>
                <w:sz w:val="26"/>
                <w:szCs w:val="26"/>
              </w:rPr>
              <w:t>100</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5.5.2</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rPr>
              <w:t>Уровень обеспеченности системой водоотведения для индивидуальной жилой застройки, %</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rPr>
              <w:t>по заданию на проектирование</w:t>
            </w:r>
          </w:p>
        </w:tc>
        <w:tc>
          <w:tcPr>
            <w:tcW w:w="2829" w:type="dxa"/>
            <w:shd w:val="clear" w:color="auto" w:fill="auto"/>
          </w:tcPr>
          <w:p w:rsidR="009A3F89" w:rsidRPr="00F23A98" w:rsidRDefault="009A3F89" w:rsidP="009A3F89">
            <w:pPr>
              <w:pStyle w:val="a2"/>
              <w:rPr>
                <w:sz w:val="26"/>
                <w:szCs w:val="26"/>
              </w:rPr>
            </w:pPr>
            <w:r w:rsidRPr="00F23A98">
              <w:rPr>
                <w:sz w:val="26"/>
                <w:szCs w:val="26"/>
              </w:rPr>
              <w:t>100</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5.5.3</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Количество сточных вод от предприятий местной промышленности, обслуживающих население (при отсутствии уточненных данных), % от водопотребления</w:t>
            </w:r>
            <w:r w:rsidRPr="00F23A98">
              <w:rPr>
                <w:sz w:val="26"/>
                <w:szCs w:val="26"/>
              </w:rPr>
              <w:t>*</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6-12</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5.5.4</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Неучтенные расходы сточных вод, % от водопотребления</w:t>
            </w:r>
            <w:r w:rsidRPr="00F23A98">
              <w:rPr>
                <w:sz w:val="26"/>
                <w:szCs w:val="26"/>
              </w:rPr>
              <w:t>*</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lang w:eastAsia="ru-RU"/>
              </w:rPr>
              <w:t>4-8</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5.5.5</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Неорганизованный приток (поверхностные и дренажные воды)</w:t>
            </w:r>
            <w:r w:rsidRPr="00F23A98">
              <w:rPr>
                <w:sz w:val="26"/>
                <w:szCs w:val="26"/>
              </w:rPr>
              <w:t xml:space="preserve"> *</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rPr>
              <w:t>4-8</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2E3AA5">
        <w:trPr>
          <w:trHeight w:val="20"/>
        </w:trPr>
        <w:tc>
          <w:tcPr>
            <w:tcW w:w="15162" w:type="dxa"/>
            <w:gridSpan w:val="6"/>
            <w:shd w:val="clear" w:color="auto" w:fill="auto"/>
          </w:tcPr>
          <w:p w:rsidR="009A3F89" w:rsidRPr="00F23A98" w:rsidRDefault="009A3F89" w:rsidP="009A3F89">
            <w:pPr>
              <w:pStyle w:val="a2"/>
              <w:rPr>
                <w:sz w:val="26"/>
                <w:szCs w:val="26"/>
              </w:rPr>
            </w:pPr>
            <w:r w:rsidRPr="00F23A98">
              <w:rPr>
                <w:sz w:val="26"/>
                <w:szCs w:val="26"/>
              </w:rPr>
              <w:t>Примечание:</w:t>
            </w:r>
          </w:p>
          <w:p w:rsidR="009A3F89" w:rsidRPr="00F23A98" w:rsidRDefault="009A3F89" w:rsidP="009A3F89">
            <w:pPr>
              <w:pStyle w:val="a2"/>
              <w:rPr>
                <w:sz w:val="26"/>
                <w:szCs w:val="26"/>
              </w:rPr>
            </w:pPr>
            <w:r w:rsidRPr="00F23A98">
              <w:rPr>
                <w:sz w:val="26"/>
                <w:szCs w:val="26"/>
              </w:rPr>
              <w:t>*при соответствующем обосновании в зависимости от территории проектирования</w:t>
            </w:r>
          </w:p>
        </w:tc>
      </w:tr>
      <w:tr w:rsidR="009A3F89" w:rsidRPr="00F23A98" w:rsidTr="002E3AA5">
        <w:trPr>
          <w:trHeight w:val="20"/>
        </w:trPr>
        <w:tc>
          <w:tcPr>
            <w:tcW w:w="15162" w:type="dxa"/>
            <w:gridSpan w:val="6"/>
            <w:shd w:val="clear" w:color="auto" w:fill="auto"/>
          </w:tcPr>
          <w:p w:rsidR="009A3F89" w:rsidRPr="00F23A98" w:rsidRDefault="009A3F89" w:rsidP="009A3F89">
            <w:pPr>
              <w:pStyle w:val="a2"/>
              <w:jc w:val="center"/>
              <w:rPr>
                <w:sz w:val="26"/>
                <w:szCs w:val="26"/>
              </w:rPr>
            </w:pPr>
            <w:r w:rsidRPr="00F23A98">
              <w:rPr>
                <w:sz w:val="26"/>
                <w:szCs w:val="26"/>
              </w:rPr>
              <w:t xml:space="preserve">5.6. В области </w:t>
            </w:r>
            <w:r w:rsidR="00737BE1" w:rsidRPr="00F23A98">
              <w:rPr>
                <w:sz w:val="26"/>
                <w:szCs w:val="26"/>
              </w:rPr>
              <w:t>обращения с твердыми коммунальными отходами</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5.6.1</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rPr>
              <w:t>Норма накопления твердых коммунальных отходов:</w:t>
            </w:r>
          </w:p>
        </w:tc>
        <w:tc>
          <w:tcPr>
            <w:tcW w:w="4664" w:type="dxa"/>
            <w:gridSpan w:val="2"/>
            <w:shd w:val="clear" w:color="auto" w:fill="auto"/>
          </w:tcPr>
          <w:p w:rsidR="009A3F89" w:rsidRPr="00F23A98" w:rsidRDefault="009A3F89" w:rsidP="009A3F89">
            <w:pPr>
              <w:pStyle w:val="a2"/>
              <w:rPr>
                <w:sz w:val="26"/>
                <w:szCs w:val="26"/>
              </w:rPr>
            </w:pPr>
          </w:p>
        </w:tc>
        <w:tc>
          <w:tcPr>
            <w:tcW w:w="2829" w:type="dxa"/>
            <w:shd w:val="clear" w:color="auto" w:fill="auto"/>
          </w:tcPr>
          <w:p w:rsidR="009A3F89" w:rsidRPr="00F23A98" w:rsidRDefault="009A3F89" w:rsidP="009A3F89">
            <w:pPr>
              <w:pStyle w:val="a2"/>
              <w:rPr>
                <w:sz w:val="26"/>
                <w:szCs w:val="26"/>
              </w:rPr>
            </w:pP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5.6.1.1</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Многоквартирные дома, общежития, 1 проживающий, кг/год / м</w:t>
            </w:r>
            <w:r w:rsidRPr="00F23A98">
              <w:rPr>
                <w:sz w:val="26"/>
                <w:szCs w:val="26"/>
                <w:vertAlign w:val="superscript"/>
                <w:lang w:eastAsia="ru-RU"/>
              </w:rPr>
              <w:t>3</w:t>
            </w:r>
            <w:r w:rsidRPr="00F23A98">
              <w:rPr>
                <w:sz w:val="26"/>
                <w:szCs w:val="26"/>
                <w:lang w:eastAsia="ru-RU"/>
              </w:rPr>
              <w:t>/год</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rPr>
              <w:t>259,825 / 1,9</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5.6.1.2</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lang w:eastAsia="ru-RU"/>
              </w:rPr>
              <w:t>Индивидуальные жилые дома, 1 проживающий, кг/год / м</w:t>
            </w:r>
            <w:r w:rsidRPr="00F23A98">
              <w:rPr>
                <w:sz w:val="26"/>
                <w:szCs w:val="26"/>
                <w:vertAlign w:val="superscript"/>
                <w:lang w:eastAsia="ru-RU"/>
              </w:rPr>
              <w:t>3</w:t>
            </w:r>
            <w:r w:rsidRPr="00F23A98">
              <w:rPr>
                <w:sz w:val="26"/>
                <w:szCs w:val="26"/>
                <w:lang w:eastAsia="ru-RU"/>
              </w:rPr>
              <w:t>/год</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rPr>
              <w:t>343,666 / 3,616</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9B4F68">
        <w:trPr>
          <w:trHeight w:val="20"/>
        </w:trPr>
        <w:tc>
          <w:tcPr>
            <w:tcW w:w="1129" w:type="dxa"/>
            <w:shd w:val="clear" w:color="auto" w:fill="auto"/>
            <w:vAlign w:val="center"/>
          </w:tcPr>
          <w:p w:rsidR="009A3F89" w:rsidRPr="00F23A98" w:rsidRDefault="009A3F89" w:rsidP="009A3F89">
            <w:pPr>
              <w:pStyle w:val="a2"/>
              <w:jc w:val="center"/>
              <w:rPr>
                <w:sz w:val="26"/>
                <w:szCs w:val="26"/>
              </w:rPr>
            </w:pPr>
            <w:r w:rsidRPr="00F23A98">
              <w:rPr>
                <w:sz w:val="26"/>
                <w:szCs w:val="26"/>
              </w:rPr>
              <w:t>5.6.1.3</w:t>
            </w:r>
          </w:p>
        </w:tc>
        <w:tc>
          <w:tcPr>
            <w:tcW w:w="6540" w:type="dxa"/>
            <w:gridSpan w:val="2"/>
            <w:shd w:val="clear" w:color="auto" w:fill="auto"/>
          </w:tcPr>
          <w:p w:rsidR="009A3F89" w:rsidRPr="00F23A98" w:rsidRDefault="009A3F89" w:rsidP="009A3F89">
            <w:pPr>
              <w:pStyle w:val="a2"/>
              <w:rPr>
                <w:sz w:val="26"/>
                <w:szCs w:val="26"/>
              </w:rPr>
            </w:pPr>
            <w:r w:rsidRPr="00F23A98">
              <w:rPr>
                <w:sz w:val="26"/>
                <w:szCs w:val="26"/>
              </w:rPr>
              <w:t>Садоводческие, огороднические некоммерческие товарищества, 1 член некоммерческого товарищества (объединения), кг/год / м</w:t>
            </w:r>
            <w:r w:rsidRPr="00F23A98">
              <w:rPr>
                <w:sz w:val="26"/>
                <w:szCs w:val="26"/>
                <w:vertAlign w:val="superscript"/>
              </w:rPr>
              <w:t>3</w:t>
            </w:r>
            <w:r w:rsidRPr="00F23A98">
              <w:rPr>
                <w:sz w:val="26"/>
                <w:szCs w:val="26"/>
              </w:rPr>
              <w:t>/год</w:t>
            </w:r>
          </w:p>
        </w:tc>
        <w:tc>
          <w:tcPr>
            <w:tcW w:w="4664" w:type="dxa"/>
            <w:gridSpan w:val="2"/>
            <w:shd w:val="clear" w:color="auto" w:fill="auto"/>
          </w:tcPr>
          <w:p w:rsidR="009A3F89" w:rsidRPr="00F23A98" w:rsidRDefault="009A3F89" w:rsidP="009A3F89">
            <w:pPr>
              <w:pStyle w:val="a2"/>
              <w:rPr>
                <w:sz w:val="26"/>
                <w:szCs w:val="26"/>
              </w:rPr>
            </w:pPr>
            <w:r w:rsidRPr="00F23A98">
              <w:rPr>
                <w:sz w:val="26"/>
                <w:szCs w:val="26"/>
              </w:rPr>
              <w:t>126,435 / 2,266</w:t>
            </w:r>
          </w:p>
        </w:tc>
        <w:tc>
          <w:tcPr>
            <w:tcW w:w="2829" w:type="dxa"/>
            <w:shd w:val="clear" w:color="auto" w:fill="auto"/>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2E3AA5">
        <w:trPr>
          <w:trHeight w:val="20"/>
        </w:trPr>
        <w:tc>
          <w:tcPr>
            <w:tcW w:w="15162" w:type="dxa"/>
            <w:gridSpan w:val="6"/>
            <w:shd w:val="clear" w:color="auto" w:fill="auto"/>
          </w:tcPr>
          <w:p w:rsidR="009A3F89" w:rsidRPr="00F23A98" w:rsidRDefault="009A3F89" w:rsidP="009A3F89">
            <w:pPr>
              <w:pStyle w:val="a2"/>
              <w:rPr>
                <w:sz w:val="26"/>
                <w:szCs w:val="26"/>
              </w:rPr>
            </w:pPr>
            <w:r w:rsidRPr="00F23A98">
              <w:rPr>
                <w:sz w:val="26"/>
                <w:szCs w:val="26"/>
              </w:rPr>
              <w:t>Примечания:</w:t>
            </w:r>
          </w:p>
          <w:p w:rsidR="009A3F89" w:rsidRPr="00F23A98" w:rsidRDefault="009A3F89" w:rsidP="009A3F89">
            <w:pPr>
              <w:pStyle w:val="a2"/>
              <w:tabs>
                <w:tab w:val="left" w:pos="459"/>
              </w:tabs>
              <w:ind w:left="34"/>
              <w:rPr>
                <w:sz w:val="26"/>
                <w:szCs w:val="26"/>
              </w:rPr>
            </w:pPr>
            <w:r w:rsidRPr="00F23A98">
              <w:rPr>
                <w:sz w:val="26"/>
                <w:szCs w:val="26"/>
              </w:rPr>
              <w:lastRenderedPageBreak/>
              <w:t>1. Необходимое число контейнеров для сбора ТКО определяется исходя из количества образуемых ТКО на территории, периодичности вывоза и неравномерности накопления ТКО, с учетом вместимости и ремонта контейнеров. Контейнеры должны быть размещены на специализированных площадках ТКО.</w:t>
            </w:r>
          </w:p>
          <w:p w:rsidR="009A3F89" w:rsidRPr="00F23A98" w:rsidRDefault="009A3F89" w:rsidP="009A3F89">
            <w:pPr>
              <w:pStyle w:val="a2"/>
              <w:rPr>
                <w:sz w:val="26"/>
                <w:szCs w:val="26"/>
              </w:rPr>
            </w:pPr>
            <w:r w:rsidRPr="00F23A98">
              <w:rPr>
                <w:sz w:val="26"/>
                <w:szCs w:val="26"/>
              </w:rPr>
              <w:t>2. Количество специализированных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ТКО. При определении размера площадок необходимо учитывать установку необходимого количества контейнеров.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На контейнерных площадках должно размещаться не более 2 бункеров для накопления КГО.</w:t>
            </w:r>
          </w:p>
        </w:tc>
      </w:tr>
      <w:tr w:rsidR="009A3F89" w:rsidRPr="00F23A98" w:rsidTr="002E3AA5">
        <w:trPr>
          <w:trHeight w:val="20"/>
        </w:trPr>
        <w:tc>
          <w:tcPr>
            <w:tcW w:w="15162" w:type="dxa"/>
            <w:gridSpan w:val="6"/>
            <w:shd w:val="clear" w:color="auto" w:fill="auto"/>
          </w:tcPr>
          <w:p w:rsidR="009A3F89" w:rsidRPr="00F23A98" w:rsidRDefault="009A3F89" w:rsidP="00697F9F">
            <w:pPr>
              <w:pStyle w:val="a2"/>
              <w:ind w:left="720"/>
              <w:jc w:val="center"/>
              <w:rPr>
                <w:sz w:val="26"/>
                <w:szCs w:val="26"/>
              </w:rPr>
            </w:pPr>
            <w:r w:rsidRPr="00F23A98">
              <w:rPr>
                <w:smallCaps/>
                <w:sz w:val="26"/>
                <w:szCs w:val="26"/>
              </w:rPr>
              <w:lastRenderedPageBreak/>
              <w:t>6. В сфере инженерной подготовки и защиты территории</w:t>
            </w:r>
          </w:p>
        </w:tc>
      </w:tr>
      <w:tr w:rsidR="009A3F89" w:rsidRPr="00F23A98" w:rsidTr="009B4F68">
        <w:tblPrEx>
          <w:tblLook w:val="04A0" w:firstRow="1" w:lastRow="0" w:firstColumn="1" w:lastColumn="0" w:noHBand="0" w:noVBand="1"/>
        </w:tblPrEx>
        <w:trPr>
          <w:trHeight w:val="20"/>
        </w:trPr>
        <w:tc>
          <w:tcPr>
            <w:tcW w:w="1129" w:type="dxa"/>
            <w:tcBorders>
              <w:top w:val="single" w:sz="4" w:space="0" w:color="auto"/>
              <w:left w:val="single" w:sz="4" w:space="0" w:color="auto"/>
              <w:bottom w:val="single" w:sz="4" w:space="0" w:color="auto"/>
              <w:right w:val="single" w:sz="4" w:space="0" w:color="auto"/>
            </w:tcBorders>
            <w:vAlign w:val="center"/>
          </w:tcPr>
          <w:p w:rsidR="009A3F89" w:rsidRPr="00F23A98" w:rsidRDefault="009A3F89" w:rsidP="009A3F89">
            <w:pPr>
              <w:pStyle w:val="a2"/>
              <w:spacing w:line="256" w:lineRule="auto"/>
              <w:jc w:val="center"/>
              <w:rPr>
                <w:sz w:val="26"/>
                <w:szCs w:val="26"/>
              </w:rPr>
            </w:pPr>
            <w:r w:rsidRPr="00F23A98">
              <w:rPr>
                <w:sz w:val="26"/>
                <w:szCs w:val="26"/>
              </w:rPr>
              <w:t>6.1</w:t>
            </w:r>
          </w:p>
        </w:tc>
        <w:tc>
          <w:tcPr>
            <w:tcW w:w="3241" w:type="dxa"/>
            <w:tcBorders>
              <w:top w:val="single" w:sz="4" w:space="0" w:color="auto"/>
              <w:left w:val="single" w:sz="4" w:space="0" w:color="auto"/>
              <w:bottom w:val="single" w:sz="4" w:space="0" w:color="auto"/>
              <w:right w:val="single" w:sz="4" w:space="0" w:color="auto"/>
            </w:tcBorders>
          </w:tcPr>
          <w:p w:rsidR="009A3F89" w:rsidRPr="00F23A98" w:rsidRDefault="009A3F89" w:rsidP="009A3F89">
            <w:pPr>
              <w:pStyle w:val="a2"/>
              <w:spacing w:line="256" w:lineRule="auto"/>
              <w:rPr>
                <w:sz w:val="26"/>
                <w:szCs w:val="26"/>
              </w:rPr>
            </w:pPr>
            <w:r w:rsidRPr="00F23A98">
              <w:rPr>
                <w:sz w:val="26"/>
                <w:szCs w:val="26"/>
              </w:rPr>
              <w:t>Сооружение инженерной защиты от затопления и подтопления</w:t>
            </w:r>
          </w:p>
        </w:tc>
        <w:tc>
          <w:tcPr>
            <w:tcW w:w="3299" w:type="dxa"/>
            <w:tcBorders>
              <w:top w:val="single" w:sz="4" w:space="0" w:color="auto"/>
              <w:left w:val="single" w:sz="4" w:space="0" w:color="auto"/>
              <w:bottom w:val="single" w:sz="4" w:space="0" w:color="auto"/>
              <w:right w:val="single" w:sz="4" w:space="0" w:color="auto"/>
            </w:tcBorders>
          </w:tcPr>
          <w:p w:rsidR="009A3F89" w:rsidRPr="00F23A98" w:rsidRDefault="009A3F89" w:rsidP="009A3F89">
            <w:pPr>
              <w:pStyle w:val="a2"/>
              <w:spacing w:line="256" w:lineRule="auto"/>
              <w:rPr>
                <w:sz w:val="26"/>
                <w:szCs w:val="26"/>
              </w:rPr>
            </w:pPr>
            <w:r w:rsidRPr="00F23A98">
              <w:rPr>
                <w:sz w:val="26"/>
                <w:szCs w:val="26"/>
              </w:rPr>
              <w:t>Дамба, дамба обвалования, искусственная подсыпка (намыв), дренаж, сооружения регулирования поверхностного стока</w:t>
            </w:r>
          </w:p>
        </w:tc>
        <w:tc>
          <w:tcPr>
            <w:tcW w:w="4664" w:type="dxa"/>
            <w:gridSpan w:val="2"/>
            <w:tcBorders>
              <w:top w:val="single" w:sz="4" w:space="0" w:color="auto"/>
              <w:left w:val="single" w:sz="4" w:space="0" w:color="auto"/>
              <w:bottom w:val="single" w:sz="4" w:space="0" w:color="auto"/>
              <w:right w:val="single" w:sz="4" w:space="0" w:color="auto"/>
            </w:tcBorders>
          </w:tcPr>
          <w:p w:rsidR="009A3F89" w:rsidRPr="00F23A98" w:rsidRDefault="009A3F89" w:rsidP="009A3F89">
            <w:pPr>
              <w:pStyle w:val="a2"/>
              <w:spacing w:line="256" w:lineRule="auto"/>
              <w:rPr>
                <w:rFonts w:eastAsia="Times New Roman"/>
                <w:sz w:val="26"/>
                <w:szCs w:val="26"/>
                <w:lang w:eastAsia="ru-RU"/>
              </w:rPr>
            </w:pPr>
            <w:r w:rsidRPr="00F23A98">
              <w:rPr>
                <w:rFonts w:eastAsia="Times New Roman"/>
                <w:sz w:val="26"/>
                <w:szCs w:val="26"/>
                <w:lang w:eastAsia="ru-RU"/>
              </w:rPr>
              <w:t>Защита не менее 80 % населения проживающего в зоне затопления 5 % обеспеченности</w:t>
            </w:r>
          </w:p>
        </w:tc>
        <w:tc>
          <w:tcPr>
            <w:tcW w:w="2829" w:type="dxa"/>
            <w:tcBorders>
              <w:top w:val="single" w:sz="4" w:space="0" w:color="auto"/>
              <w:left w:val="single" w:sz="4" w:space="0" w:color="auto"/>
              <w:bottom w:val="single" w:sz="4" w:space="0" w:color="auto"/>
              <w:right w:val="single" w:sz="4" w:space="0" w:color="auto"/>
            </w:tcBorders>
          </w:tcPr>
          <w:p w:rsidR="009A3F89" w:rsidRPr="00F23A98" w:rsidRDefault="009A3F89" w:rsidP="009A3F89">
            <w:pPr>
              <w:pStyle w:val="a2"/>
              <w:spacing w:line="256" w:lineRule="auto"/>
              <w:rPr>
                <w:sz w:val="26"/>
                <w:szCs w:val="26"/>
              </w:rPr>
            </w:pPr>
            <w:r w:rsidRPr="00F23A98">
              <w:rPr>
                <w:sz w:val="26"/>
                <w:szCs w:val="26"/>
              </w:rPr>
              <w:t>Не нормируется</w:t>
            </w:r>
          </w:p>
        </w:tc>
      </w:tr>
      <w:tr w:rsidR="009A3F89" w:rsidRPr="00F23A98" w:rsidTr="002E3AA5">
        <w:tblPrEx>
          <w:tblLook w:val="04A0" w:firstRow="1" w:lastRow="0" w:firstColumn="1" w:lastColumn="0" w:noHBand="0" w:noVBand="1"/>
        </w:tblPrEx>
        <w:trPr>
          <w:trHeight w:val="20"/>
        </w:trPr>
        <w:tc>
          <w:tcPr>
            <w:tcW w:w="15162" w:type="dxa"/>
            <w:gridSpan w:val="6"/>
            <w:tcBorders>
              <w:top w:val="single" w:sz="4" w:space="0" w:color="auto"/>
              <w:left w:val="single" w:sz="4" w:space="0" w:color="auto"/>
              <w:bottom w:val="single" w:sz="4" w:space="0" w:color="auto"/>
              <w:right w:val="single" w:sz="4" w:space="0" w:color="auto"/>
            </w:tcBorders>
            <w:hideMark/>
          </w:tcPr>
          <w:p w:rsidR="009A3F89" w:rsidRPr="00F23A98" w:rsidRDefault="009A3F89" w:rsidP="00697F9F">
            <w:pPr>
              <w:pStyle w:val="a2"/>
              <w:ind w:left="720"/>
              <w:jc w:val="center"/>
              <w:rPr>
                <w:smallCaps/>
                <w:sz w:val="26"/>
                <w:szCs w:val="26"/>
              </w:rPr>
            </w:pPr>
            <w:r w:rsidRPr="00F23A98">
              <w:rPr>
                <w:smallCaps/>
                <w:sz w:val="26"/>
                <w:szCs w:val="26"/>
              </w:rPr>
              <w:t>7. Для объектов, относящиеся к области организации ритуальных услуг и содержания мест захоронения</w:t>
            </w:r>
          </w:p>
        </w:tc>
      </w:tr>
      <w:tr w:rsidR="009A3F89" w:rsidRPr="00F23A98" w:rsidTr="009B4F68">
        <w:tblPrEx>
          <w:tblLook w:val="04A0" w:firstRow="1" w:lastRow="0" w:firstColumn="1" w:lastColumn="0" w:noHBand="0" w:noVBand="1"/>
        </w:tblPrEx>
        <w:trPr>
          <w:trHeight w:val="20"/>
        </w:trPr>
        <w:tc>
          <w:tcPr>
            <w:tcW w:w="1129" w:type="dxa"/>
            <w:tcBorders>
              <w:top w:val="single" w:sz="4" w:space="0" w:color="auto"/>
              <w:left w:val="single" w:sz="4" w:space="0" w:color="auto"/>
              <w:bottom w:val="single" w:sz="4" w:space="0" w:color="auto"/>
              <w:right w:val="single" w:sz="4" w:space="0" w:color="auto"/>
            </w:tcBorders>
            <w:vAlign w:val="center"/>
            <w:hideMark/>
          </w:tcPr>
          <w:p w:rsidR="009A3F89" w:rsidRPr="00F23A98" w:rsidRDefault="009A3F89" w:rsidP="009A3F89">
            <w:pPr>
              <w:pStyle w:val="a2"/>
              <w:spacing w:line="256" w:lineRule="auto"/>
              <w:jc w:val="center"/>
              <w:rPr>
                <w:sz w:val="26"/>
                <w:szCs w:val="26"/>
              </w:rPr>
            </w:pPr>
            <w:r w:rsidRPr="00F23A98">
              <w:rPr>
                <w:sz w:val="26"/>
                <w:szCs w:val="26"/>
              </w:rPr>
              <w:t>7.1</w:t>
            </w:r>
          </w:p>
        </w:tc>
        <w:tc>
          <w:tcPr>
            <w:tcW w:w="3241" w:type="dxa"/>
            <w:tcBorders>
              <w:top w:val="single" w:sz="4" w:space="0" w:color="auto"/>
              <w:left w:val="single" w:sz="4" w:space="0" w:color="auto"/>
              <w:bottom w:val="single" w:sz="4" w:space="0" w:color="auto"/>
              <w:right w:val="single" w:sz="4" w:space="0" w:color="auto"/>
            </w:tcBorders>
            <w:hideMark/>
          </w:tcPr>
          <w:p w:rsidR="009A3F89" w:rsidRPr="00F23A98" w:rsidRDefault="009A3F89" w:rsidP="009A3F89">
            <w:pPr>
              <w:pStyle w:val="a2"/>
              <w:spacing w:line="256" w:lineRule="auto"/>
              <w:rPr>
                <w:sz w:val="26"/>
                <w:szCs w:val="26"/>
                <w:lang w:eastAsia="ru-RU"/>
              </w:rPr>
            </w:pPr>
            <w:r w:rsidRPr="00F23A98">
              <w:rPr>
                <w:sz w:val="26"/>
                <w:szCs w:val="26"/>
              </w:rPr>
              <w:t>Места захоронения</w:t>
            </w:r>
          </w:p>
        </w:tc>
        <w:tc>
          <w:tcPr>
            <w:tcW w:w="3299" w:type="dxa"/>
            <w:tcBorders>
              <w:top w:val="single" w:sz="4" w:space="0" w:color="auto"/>
              <w:left w:val="single" w:sz="4" w:space="0" w:color="auto"/>
              <w:bottom w:val="single" w:sz="4" w:space="0" w:color="auto"/>
              <w:right w:val="single" w:sz="4" w:space="0" w:color="auto"/>
            </w:tcBorders>
            <w:hideMark/>
          </w:tcPr>
          <w:p w:rsidR="009A3F89" w:rsidRPr="00F23A98" w:rsidRDefault="009A3F89" w:rsidP="009A3F89">
            <w:pPr>
              <w:pStyle w:val="a2"/>
              <w:spacing w:line="256" w:lineRule="auto"/>
              <w:rPr>
                <w:sz w:val="26"/>
                <w:szCs w:val="26"/>
              </w:rPr>
            </w:pPr>
            <w:r w:rsidRPr="00F23A98">
              <w:rPr>
                <w:sz w:val="26"/>
                <w:szCs w:val="26"/>
              </w:rPr>
              <w:t>Места на кладбищах, доступные к захоронению; места, доступные для захоронения урнами; колумбарий</w:t>
            </w:r>
          </w:p>
        </w:tc>
        <w:tc>
          <w:tcPr>
            <w:tcW w:w="4664" w:type="dxa"/>
            <w:gridSpan w:val="2"/>
            <w:tcBorders>
              <w:top w:val="single" w:sz="4" w:space="0" w:color="auto"/>
              <w:left w:val="single" w:sz="4" w:space="0" w:color="auto"/>
              <w:bottom w:val="single" w:sz="4" w:space="0" w:color="auto"/>
              <w:right w:val="single" w:sz="4" w:space="0" w:color="auto"/>
            </w:tcBorders>
            <w:hideMark/>
          </w:tcPr>
          <w:p w:rsidR="009A3F89" w:rsidRPr="00F23A98" w:rsidRDefault="009A3F89" w:rsidP="009A3F89">
            <w:pPr>
              <w:pStyle w:val="a2"/>
              <w:rPr>
                <w:sz w:val="26"/>
                <w:szCs w:val="26"/>
              </w:rPr>
            </w:pPr>
            <w:r w:rsidRPr="00F23A98">
              <w:rPr>
                <w:sz w:val="26"/>
                <w:szCs w:val="26"/>
              </w:rPr>
              <w:t>0,24 га территории на 1 тыс. чел. для кладбищ смешанного и традиционного захоронения. Размещение кладбища размером более 40 га не допускается;</w:t>
            </w:r>
          </w:p>
          <w:p w:rsidR="009A3F89" w:rsidRPr="00F23A98" w:rsidRDefault="009A3F89" w:rsidP="009A3F89">
            <w:pPr>
              <w:pStyle w:val="a2"/>
              <w:rPr>
                <w:sz w:val="26"/>
                <w:szCs w:val="26"/>
              </w:rPr>
            </w:pPr>
            <w:r w:rsidRPr="00F23A98">
              <w:rPr>
                <w:sz w:val="26"/>
                <w:szCs w:val="26"/>
              </w:rPr>
              <w:t>0,02 га на 1 тыс. чел. для кладбищ для погребения после кремации</w:t>
            </w:r>
          </w:p>
        </w:tc>
        <w:tc>
          <w:tcPr>
            <w:tcW w:w="2829" w:type="dxa"/>
            <w:tcBorders>
              <w:top w:val="single" w:sz="4" w:space="0" w:color="auto"/>
              <w:left w:val="single" w:sz="4" w:space="0" w:color="auto"/>
              <w:bottom w:val="single" w:sz="4" w:space="0" w:color="auto"/>
              <w:right w:val="single" w:sz="4" w:space="0" w:color="auto"/>
            </w:tcBorders>
            <w:hideMark/>
          </w:tcPr>
          <w:p w:rsidR="009A3F89" w:rsidRPr="00F23A98" w:rsidRDefault="009A3F89" w:rsidP="009A3F89">
            <w:pPr>
              <w:pStyle w:val="a2"/>
              <w:rPr>
                <w:sz w:val="26"/>
                <w:szCs w:val="26"/>
              </w:rPr>
            </w:pPr>
            <w:r w:rsidRPr="00F23A98">
              <w:rPr>
                <w:sz w:val="26"/>
                <w:szCs w:val="26"/>
              </w:rPr>
              <w:t>Не нормируется</w:t>
            </w:r>
          </w:p>
        </w:tc>
      </w:tr>
      <w:tr w:rsidR="009A3F89" w:rsidRPr="00F23A98" w:rsidTr="002E3AA5">
        <w:tblPrEx>
          <w:tblLook w:val="04A0" w:firstRow="1" w:lastRow="0" w:firstColumn="1" w:lastColumn="0" w:noHBand="0" w:noVBand="1"/>
        </w:tblPrEx>
        <w:trPr>
          <w:trHeight w:val="20"/>
        </w:trPr>
        <w:tc>
          <w:tcPr>
            <w:tcW w:w="15162" w:type="dxa"/>
            <w:gridSpan w:val="6"/>
            <w:tcBorders>
              <w:top w:val="single" w:sz="4" w:space="0" w:color="auto"/>
              <w:left w:val="single" w:sz="4" w:space="0" w:color="auto"/>
              <w:bottom w:val="single" w:sz="4" w:space="0" w:color="auto"/>
              <w:right w:val="single" w:sz="4" w:space="0" w:color="auto"/>
            </w:tcBorders>
            <w:hideMark/>
          </w:tcPr>
          <w:p w:rsidR="009A3F89" w:rsidRPr="00F23A98" w:rsidRDefault="009A3F89" w:rsidP="00697F9F">
            <w:pPr>
              <w:pStyle w:val="a2"/>
              <w:ind w:left="720"/>
              <w:jc w:val="center"/>
              <w:rPr>
                <w:rFonts w:ascii="Times New Roman Полужирный" w:hAnsi="Times New Roman Полужирный"/>
                <w:smallCaps/>
                <w:sz w:val="26"/>
                <w:szCs w:val="26"/>
              </w:rPr>
            </w:pPr>
            <w:r w:rsidRPr="00F23A98">
              <w:rPr>
                <w:smallCaps/>
                <w:sz w:val="26"/>
                <w:szCs w:val="26"/>
              </w:rPr>
              <w:t>8. Для объектов органов, осуществляющих государственную регистрацию актов гражданского состояния</w:t>
            </w:r>
          </w:p>
        </w:tc>
      </w:tr>
      <w:tr w:rsidR="009A3F89" w:rsidRPr="00F23A98" w:rsidTr="009B4F68">
        <w:tblPrEx>
          <w:tblLook w:val="04A0" w:firstRow="1" w:lastRow="0" w:firstColumn="1" w:lastColumn="0" w:noHBand="0" w:noVBand="1"/>
        </w:tblPrEx>
        <w:trPr>
          <w:trHeight w:val="20"/>
        </w:trPr>
        <w:tc>
          <w:tcPr>
            <w:tcW w:w="1129" w:type="dxa"/>
            <w:tcBorders>
              <w:top w:val="single" w:sz="4" w:space="0" w:color="auto"/>
              <w:left w:val="single" w:sz="4" w:space="0" w:color="auto"/>
              <w:bottom w:val="single" w:sz="4" w:space="0" w:color="auto"/>
              <w:right w:val="single" w:sz="4" w:space="0" w:color="auto"/>
            </w:tcBorders>
            <w:vAlign w:val="center"/>
            <w:hideMark/>
          </w:tcPr>
          <w:p w:rsidR="009A3F89" w:rsidRPr="00F23A98" w:rsidRDefault="009A3F89" w:rsidP="009A3F89">
            <w:pPr>
              <w:pStyle w:val="a2"/>
              <w:spacing w:line="256" w:lineRule="auto"/>
              <w:jc w:val="center"/>
              <w:rPr>
                <w:sz w:val="26"/>
                <w:szCs w:val="26"/>
              </w:rPr>
            </w:pPr>
            <w:r w:rsidRPr="00F23A98">
              <w:rPr>
                <w:sz w:val="26"/>
                <w:szCs w:val="26"/>
              </w:rPr>
              <w:lastRenderedPageBreak/>
              <w:t>8.1</w:t>
            </w:r>
          </w:p>
        </w:tc>
        <w:tc>
          <w:tcPr>
            <w:tcW w:w="3241" w:type="dxa"/>
            <w:tcBorders>
              <w:top w:val="single" w:sz="4" w:space="0" w:color="auto"/>
              <w:left w:val="single" w:sz="4" w:space="0" w:color="auto"/>
              <w:bottom w:val="single" w:sz="4" w:space="0" w:color="auto"/>
              <w:right w:val="single" w:sz="4" w:space="0" w:color="auto"/>
            </w:tcBorders>
            <w:hideMark/>
          </w:tcPr>
          <w:p w:rsidR="009A3F89" w:rsidRPr="00F23A98" w:rsidRDefault="009A3F89" w:rsidP="009A3F89">
            <w:pPr>
              <w:pStyle w:val="a2"/>
              <w:spacing w:line="256" w:lineRule="auto"/>
              <w:rPr>
                <w:rFonts w:eastAsia="Times New Roman"/>
                <w:sz w:val="26"/>
                <w:szCs w:val="26"/>
                <w:lang w:eastAsia="ru-RU"/>
              </w:rPr>
            </w:pPr>
            <w:r w:rsidRPr="00F23A98">
              <w:rPr>
                <w:sz w:val="26"/>
                <w:szCs w:val="26"/>
              </w:rPr>
              <w:t>Объекты органов, осуществляющих государственную регистрацию актов гражданского состояния</w:t>
            </w:r>
          </w:p>
        </w:tc>
        <w:tc>
          <w:tcPr>
            <w:tcW w:w="3299" w:type="dxa"/>
            <w:tcBorders>
              <w:top w:val="single" w:sz="4" w:space="0" w:color="auto"/>
              <w:left w:val="single" w:sz="4" w:space="0" w:color="auto"/>
              <w:bottom w:val="single" w:sz="4" w:space="0" w:color="auto"/>
              <w:right w:val="single" w:sz="4" w:space="0" w:color="auto"/>
            </w:tcBorders>
            <w:hideMark/>
          </w:tcPr>
          <w:p w:rsidR="009A3F89" w:rsidRPr="00F23A98" w:rsidRDefault="009A3F89" w:rsidP="009A3F89">
            <w:pPr>
              <w:pStyle w:val="a2"/>
              <w:spacing w:line="256" w:lineRule="auto"/>
              <w:rPr>
                <w:rFonts w:eastAsia="Times New Roman"/>
                <w:sz w:val="26"/>
                <w:szCs w:val="26"/>
                <w:lang w:eastAsia="ru-RU"/>
              </w:rPr>
            </w:pPr>
            <w:r w:rsidRPr="00F23A98">
              <w:rPr>
                <w:sz w:val="26"/>
                <w:szCs w:val="26"/>
              </w:rPr>
              <w:t xml:space="preserve">Отделы ЗАГС </w:t>
            </w:r>
          </w:p>
        </w:tc>
        <w:tc>
          <w:tcPr>
            <w:tcW w:w="4664" w:type="dxa"/>
            <w:gridSpan w:val="2"/>
            <w:tcBorders>
              <w:top w:val="single" w:sz="4" w:space="0" w:color="auto"/>
              <w:left w:val="single" w:sz="4" w:space="0" w:color="auto"/>
              <w:bottom w:val="single" w:sz="4" w:space="0" w:color="auto"/>
              <w:right w:val="single" w:sz="4" w:space="0" w:color="auto"/>
            </w:tcBorders>
            <w:hideMark/>
          </w:tcPr>
          <w:p w:rsidR="009A3F89" w:rsidRPr="00F23A98" w:rsidRDefault="009A3F89" w:rsidP="009A3F89">
            <w:pPr>
              <w:pStyle w:val="a2"/>
              <w:spacing w:line="256" w:lineRule="auto"/>
              <w:rPr>
                <w:sz w:val="26"/>
                <w:szCs w:val="26"/>
              </w:rPr>
            </w:pPr>
            <w:r w:rsidRPr="00F23A98">
              <w:rPr>
                <w:sz w:val="26"/>
                <w:szCs w:val="26"/>
              </w:rPr>
              <w:t>1 объект на городской округ</w:t>
            </w:r>
          </w:p>
        </w:tc>
        <w:tc>
          <w:tcPr>
            <w:tcW w:w="2829" w:type="dxa"/>
            <w:tcBorders>
              <w:top w:val="single" w:sz="4" w:space="0" w:color="auto"/>
              <w:left w:val="single" w:sz="4" w:space="0" w:color="auto"/>
              <w:bottom w:val="single" w:sz="4" w:space="0" w:color="auto"/>
              <w:right w:val="single" w:sz="4" w:space="0" w:color="auto"/>
            </w:tcBorders>
            <w:hideMark/>
          </w:tcPr>
          <w:p w:rsidR="009A3F89" w:rsidRPr="00F23A98" w:rsidRDefault="009A3F89" w:rsidP="009A3F89">
            <w:pPr>
              <w:pStyle w:val="a2"/>
              <w:spacing w:line="256" w:lineRule="auto"/>
              <w:rPr>
                <w:sz w:val="26"/>
                <w:szCs w:val="26"/>
              </w:rPr>
            </w:pPr>
            <w:r w:rsidRPr="00F23A98">
              <w:rPr>
                <w:sz w:val="26"/>
                <w:szCs w:val="26"/>
              </w:rPr>
              <w:t>45-минутная транспортная доступность</w:t>
            </w:r>
          </w:p>
        </w:tc>
      </w:tr>
      <w:tr w:rsidR="009A3F89" w:rsidRPr="00F23A98" w:rsidTr="002E3AA5">
        <w:tblPrEx>
          <w:tblLook w:val="04A0" w:firstRow="1" w:lastRow="0" w:firstColumn="1" w:lastColumn="0" w:noHBand="0" w:noVBand="1"/>
        </w:tblPrEx>
        <w:trPr>
          <w:trHeight w:val="20"/>
        </w:trPr>
        <w:tc>
          <w:tcPr>
            <w:tcW w:w="15162" w:type="dxa"/>
            <w:gridSpan w:val="6"/>
            <w:tcBorders>
              <w:top w:val="single" w:sz="4" w:space="0" w:color="auto"/>
              <w:left w:val="single" w:sz="4" w:space="0" w:color="auto"/>
              <w:bottom w:val="single" w:sz="4" w:space="0" w:color="auto"/>
              <w:right w:val="single" w:sz="4" w:space="0" w:color="auto"/>
            </w:tcBorders>
            <w:hideMark/>
          </w:tcPr>
          <w:p w:rsidR="009A3F89" w:rsidRPr="00F23A98" w:rsidRDefault="009A3F89" w:rsidP="00697F9F">
            <w:pPr>
              <w:pStyle w:val="a2"/>
              <w:ind w:left="720"/>
              <w:jc w:val="center"/>
              <w:rPr>
                <w:rFonts w:ascii="Times New Roman Полужирный" w:hAnsi="Times New Roman Полужирный"/>
                <w:smallCaps/>
                <w:sz w:val="26"/>
                <w:szCs w:val="26"/>
              </w:rPr>
            </w:pPr>
            <w:r w:rsidRPr="00F23A98">
              <w:rPr>
                <w:smallCaps/>
                <w:sz w:val="26"/>
                <w:szCs w:val="26"/>
              </w:rPr>
              <w:t>9. Для объектов формирования и содержания архивных фондов</w:t>
            </w:r>
          </w:p>
        </w:tc>
      </w:tr>
      <w:tr w:rsidR="009A3F89" w:rsidRPr="00F23A98" w:rsidTr="009B4F68">
        <w:tblPrEx>
          <w:tblLook w:val="04A0" w:firstRow="1" w:lastRow="0" w:firstColumn="1" w:lastColumn="0" w:noHBand="0" w:noVBand="1"/>
        </w:tblPrEx>
        <w:trPr>
          <w:trHeight w:val="20"/>
        </w:trPr>
        <w:tc>
          <w:tcPr>
            <w:tcW w:w="1129" w:type="dxa"/>
            <w:tcBorders>
              <w:top w:val="single" w:sz="4" w:space="0" w:color="auto"/>
              <w:left w:val="single" w:sz="4" w:space="0" w:color="auto"/>
              <w:bottom w:val="single" w:sz="4" w:space="0" w:color="auto"/>
              <w:right w:val="single" w:sz="4" w:space="0" w:color="auto"/>
            </w:tcBorders>
            <w:vAlign w:val="center"/>
            <w:hideMark/>
          </w:tcPr>
          <w:p w:rsidR="009A3F89" w:rsidRPr="00F23A98" w:rsidRDefault="009A3F89" w:rsidP="009A3F89">
            <w:pPr>
              <w:pStyle w:val="a2"/>
              <w:spacing w:line="256" w:lineRule="auto"/>
              <w:jc w:val="center"/>
              <w:rPr>
                <w:sz w:val="26"/>
                <w:szCs w:val="26"/>
              </w:rPr>
            </w:pPr>
            <w:r w:rsidRPr="00F23A98">
              <w:rPr>
                <w:sz w:val="26"/>
                <w:szCs w:val="26"/>
              </w:rPr>
              <w:t>9.1</w:t>
            </w:r>
          </w:p>
        </w:tc>
        <w:tc>
          <w:tcPr>
            <w:tcW w:w="3241" w:type="dxa"/>
            <w:tcBorders>
              <w:top w:val="single" w:sz="4" w:space="0" w:color="auto"/>
              <w:left w:val="single" w:sz="4" w:space="0" w:color="auto"/>
              <w:bottom w:val="single" w:sz="4" w:space="0" w:color="auto"/>
              <w:right w:val="single" w:sz="4" w:space="0" w:color="auto"/>
            </w:tcBorders>
            <w:hideMark/>
          </w:tcPr>
          <w:p w:rsidR="009A3F89" w:rsidRPr="00F23A98" w:rsidRDefault="009A3F89" w:rsidP="009A3F89">
            <w:pPr>
              <w:pStyle w:val="a2"/>
              <w:spacing w:line="256" w:lineRule="auto"/>
              <w:rPr>
                <w:rFonts w:eastAsia="Times New Roman"/>
                <w:sz w:val="26"/>
                <w:szCs w:val="26"/>
                <w:lang w:eastAsia="ru-RU"/>
              </w:rPr>
            </w:pPr>
            <w:r w:rsidRPr="00F23A98">
              <w:rPr>
                <w:sz w:val="26"/>
                <w:szCs w:val="26"/>
              </w:rPr>
              <w:t>Архивы</w:t>
            </w:r>
          </w:p>
        </w:tc>
        <w:tc>
          <w:tcPr>
            <w:tcW w:w="3299" w:type="dxa"/>
            <w:tcBorders>
              <w:top w:val="single" w:sz="4" w:space="0" w:color="auto"/>
              <w:left w:val="single" w:sz="4" w:space="0" w:color="auto"/>
              <w:bottom w:val="single" w:sz="4" w:space="0" w:color="auto"/>
              <w:right w:val="single" w:sz="4" w:space="0" w:color="auto"/>
            </w:tcBorders>
            <w:hideMark/>
          </w:tcPr>
          <w:p w:rsidR="009A3F89" w:rsidRPr="00F23A98" w:rsidRDefault="009A3F89" w:rsidP="009A3F89">
            <w:pPr>
              <w:pStyle w:val="a2"/>
              <w:spacing w:line="256" w:lineRule="auto"/>
              <w:rPr>
                <w:rFonts w:eastAsia="Times New Roman"/>
                <w:sz w:val="26"/>
                <w:szCs w:val="26"/>
                <w:lang w:eastAsia="ru-RU"/>
              </w:rPr>
            </w:pPr>
            <w:r w:rsidRPr="00F23A98">
              <w:rPr>
                <w:sz w:val="26"/>
                <w:szCs w:val="26"/>
              </w:rPr>
              <w:t>Архивы</w:t>
            </w:r>
          </w:p>
        </w:tc>
        <w:tc>
          <w:tcPr>
            <w:tcW w:w="4664" w:type="dxa"/>
            <w:gridSpan w:val="2"/>
            <w:tcBorders>
              <w:top w:val="single" w:sz="4" w:space="0" w:color="auto"/>
              <w:left w:val="single" w:sz="4" w:space="0" w:color="auto"/>
              <w:bottom w:val="single" w:sz="4" w:space="0" w:color="auto"/>
              <w:right w:val="single" w:sz="4" w:space="0" w:color="auto"/>
            </w:tcBorders>
            <w:hideMark/>
          </w:tcPr>
          <w:p w:rsidR="009A3F89" w:rsidRPr="00F23A98" w:rsidRDefault="009A3F89" w:rsidP="009A3F89">
            <w:pPr>
              <w:pStyle w:val="a2"/>
              <w:spacing w:line="256" w:lineRule="auto"/>
              <w:rPr>
                <w:sz w:val="26"/>
                <w:szCs w:val="26"/>
              </w:rPr>
            </w:pPr>
            <w:r w:rsidRPr="00F23A98">
              <w:rPr>
                <w:sz w:val="26"/>
                <w:szCs w:val="26"/>
              </w:rPr>
              <w:t>Не менее 1 объекта на городской округ</w:t>
            </w:r>
          </w:p>
        </w:tc>
        <w:tc>
          <w:tcPr>
            <w:tcW w:w="2829" w:type="dxa"/>
            <w:tcBorders>
              <w:top w:val="single" w:sz="4" w:space="0" w:color="auto"/>
              <w:left w:val="single" w:sz="4" w:space="0" w:color="auto"/>
              <w:bottom w:val="single" w:sz="4" w:space="0" w:color="auto"/>
              <w:right w:val="single" w:sz="4" w:space="0" w:color="auto"/>
            </w:tcBorders>
            <w:hideMark/>
          </w:tcPr>
          <w:p w:rsidR="009A3F89" w:rsidRPr="00F23A98" w:rsidRDefault="009A3F89" w:rsidP="009A3F89">
            <w:pPr>
              <w:pStyle w:val="a2"/>
              <w:spacing w:line="256" w:lineRule="auto"/>
              <w:rPr>
                <w:sz w:val="26"/>
                <w:szCs w:val="26"/>
              </w:rPr>
            </w:pPr>
            <w:r w:rsidRPr="00F23A98">
              <w:rPr>
                <w:sz w:val="26"/>
                <w:szCs w:val="26"/>
              </w:rPr>
              <w:t>Не нормируется</w:t>
            </w:r>
          </w:p>
        </w:tc>
      </w:tr>
      <w:tr w:rsidR="009A3F89" w:rsidRPr="00F23A98" w:rsidTr="002E3AA5">
        <w:tblPrEx>
          <w:tblLook w:val="04A0" w:firstRow="1" w:lastRow="0" w:firstColumn="1" w:lastColumn="0" w:noHBand="0" w:noVBand="1"/>
        </w:tblPrEx>
        <w:trPr>
          <w:trHeight w:val="20"/>
        </w:trPr>
        <w:tc>
          <w:tcPr>
            <w:tcW w:w="15162" w:type="dxa"/>
            <w:gridSpan w:val="6"/>
            <w:tcBorders>
              <w:top w:val="single" w:sz="4" w:space="0" w:color="auto"/>
              <w:left w:val="single" w:sz="4" w:space="0" w:color="auto"/>
              <w:bottom w:val="single" w:sz="4" w:space="0" w:color="auto"/>
              <w:right w:val="single" w:sz="4" w:space="0" w:color="auto"/>
            </w:tcBorders>
          </w:tcPr>
          <w:p w:rsidR="009A3F89" w:rsidRPr="00F23A98" w:rsidRDefault="009A3F89" w:rsidP="00697F9F">
            <w:pPr>
              <w:pStyle w:val="a2"/>
              <w:ind w:left="720"/>
              <w:jc w:val="center"/>
              <w:rPr>
                <w:rFonts w:ascii="Times New Roman Полужирный" w:hAnsi="Times New Roman Полужирный"/>
                <w:smallCaps/>
                <w:sz w:val="26"/>
                <w:szCs w:val="26"/>
              </w:rPr>
            </w:pPr>
            <w:r w:rsidRPr="00F23A98">
              <w:rPr>
                <w:smallCaps/>
                <w:sz w:val="26"/>
                <w:szCs w:val="26"/>
              </w:rPr>
              <w:t>10. В области предупреждения и ликвидации последствий чрезвычайных ситуаций и гражданской обороне</w:t>
            </w:r>
          </w:p>
        </w:tc>
      </w:tr>
      <w:tr w:rsidR="009A3F89" w:rsidRPr="00F23A98" w:rsidTr="009B4F68">
        <w:tblPrEx>
          <w:tblLook w:val="04A0" w:firstRow="1" w:lastRow="0" w:firstColumn="1" w:lastColumn="0" w:noHBand="0" w:noVBand="1"/>
        </w:tblPrEx>
        <w:trPr>
          <w:trHeight w:val="20"/>
        </w:trPr>
        <w:tc>
          <w:tcPr>
            <w:tcW w:w="1129" w:type="dxa"/>
            <w:tcBorders>
              <w:top w:val="single" w:sz="4" w:space="0" w:color="auto"/>
              <w:left w:val="single" w:sz="4" w:space="0" w:color="auto"/>
              <w:bottom w:val="single" w:sz="4" w:space="0" w:color="auto"/>
              <w:right w:val="single" w:sz="4" w:space="0" w:color="auto"/>
            </w:tcBorders>
            <w:vAlign w:val="center"/>
          </w:tcPr>
          <w:p w:rsidR="009A3F89" w:rsidRPr="00F23A98" w:rsidRDefault="009A3F89" w:rsidP="009A3F89">
            <w:pPr>
              <w:pStyle w:val="a2"/>
              <w:spacing w:line="256" w:lineRule="auto"/>
              <w:jc w:val="center"/>
              <w:rPr>
                <w:sz w:val="26"/>
                <w:szCs w:val="26"/>
              </w:rPr>
            </w:pPr>
            <w:r w:rsidRPr="00F23A98">
              <w:rPr>
                <w:sz w:val="26"/>
                <w:szCs w:val="26"/>
              </w:rPr>
              <w:t>10.1</w:t>
            </w:r>
          </w:p>
        </w:tc>
        <w:tc>
          <w:tcPr>
            <w:tcW w:w="3241" w:type="dxa"/>
            <w:tcBorders>
              <w:top w:val="single" w:sz="4" w:space="0" w:color="auto"/>
              <w:left w:val="single" w:sz="4" w:space="0" w:color="auto"/>
              <w:bottom w:val="single" w:sz="4" w:space="0" w:color="auto"/>
              <w:right w:val="single" w:sz="4" w:space="0" w:color="auto"/>
            </w:tcBorders>
          </w:tcPr>
          <w:p w:rsidR="009A3F89" w:rsidRPr="00F23A98" w:rsidRDefault="009A3F89" w:rsidP="009A3F89">
            <w:pPr>
              <w:pStyle w:val="a2"/>
              <w:spacing w:line="256" w:lineRule="auto"/>
              <w:rPr>
                <w:sz w:val="26"/>
                <w:szCs w:val="26"/>
              </w:rPr>
            </w:pPr>
            <w:r w:rsidRPr="00F23A98">
              <w:rPr>
                <w:sz w:val="26"/>
                <w:szCs w:val="26"/>
              </w:rPr>
              <w:t>Объекты противопожарного водоснабжения</w:t>
            </w:r>
          </w:p>
        </w:tc>
        <w:tc>
          <w:tcPr>
            <w:tcW w:w="3299" w:type="dxa"/>
            <w:tcBorders>
              <w:top w:val="single" w:sz="4" w:space="0" w:color="auto"/>
              <w:left w:val="single" w:sz="4" w:space="0" w:color="auto"/>
              <w:bottom w:val="single" w:sz="4" w:space="0" w:color="auto"/>
              <w:right w:val="single" w:sz="4" w:space="0" w:color="auto"/>
            </w:tcBorders>
          </w:tcPr>
          <w:p w:rsidR="009A3F89" w:rsidRPr="00F23A98" w:rsidRDefault="009A3F89" w:rsidP="009A3F89">
            <w:pPr>
              <w:pStyle w:val="a2"/>
              <w:spacing w:line="256" w:lineRule="auto"/>
              <w:rPr>
                <w:sz w:val="26"/>
                <w:szCs w:val="26"/>
              </w:rPr>
            </w:pPr>
            <w:r w:rsidRPr="00F23A98">
              <w:rPr>
                <w:sz w:val="26"/>
                <w:szCs w:val="26"/>
              </w:rPr>
              <w:t>Источник наружного противопожарного водоснабжения (пожарный водоем, пожарный подъезд к водоему)</w:t>
            </w:r>
          </w:p>
        </w:tc>
        <w:tc>
          <w:tcPr>
            <w:tcW w:w="4664" w:type="dxa"/>
            <w:gridSpan w:val="2"/>
            <w:tcBorders>
              <w:top w:val="single" w:sz="4" w:space="0" w:color="auto"/>
              <w:left w:val="single" w:sz="4" w:space="0" w:color="auto"/>
              <w:bottom w:val="single" w:sz="4" w:space="0" w:color="auto"/>
              <w:right w:val="single" w:sz="4" w:space="0" w:color="auto"/>
            </w:tcBorders>
          </w:tcPr>
          <w:p w:rsidR="009A3F89" w:rsidRPr="00F23A98" w:rsidRDefault="009A3F89" w:rsidP="009A3F89">
            <w:pPr>
              <w:pStyle w:val="a2"/>
              <w:spacing w:line="256" w:lineRule="auto"/>
              <w:rPr>
                <w:sz w:val="26"/>
                <w:szCs w:val="26"/>
              </w:rPr>
            </w:pPr>
            <w:r w:rsidRPr="00F23A98">
              <w:rPr>
                <w:rFonts w:eastAsia="Times New Roman"/>
                <w:sz w:val="26"/>
                <w:szCs w:val="26"/>
                <w:lang w:eastAsia="ru-RU"/>
              </w:rPr>
              <w:t>На расстоянии не более 200 м от объекта обслуживания (при отсутствии иных источников противопожарного водоснабжения)</w:t>
            </w:r>
          </w:p>
        </w:tc>
        <w:tc>
          <w:tcPr>
            <w:tcW w:w="2829" w:type="dxa"/>
            <w:tcBorders>
              <w:top w:val="single" w:sz="4" w:space="0" w:color="auto"/>
              <w:left w:val="single" w:sz="4" w:space="0" w:color="auto"/>
              <w:bottom w:val="single" w:sz="4" w:space="0" w:color="auto"/>
              <w:right w:val="single" w:sz="4" w:space="0" w:color="auto"/>
            </w:tcBorders>
          </w:tcPr>
          <w:p w:rsidR="009A3F89" w:rsidRPr="00F23A98" w:rsidRDefault="009A3F89" w:rsidP="009A3F89">
            <w:pPr>
              <w:pStyle w:val="a2"/>
              <w:spacing w:line="256" w:lineRule="auto"/>
              <w:rPr>
                <w:sz w:val="26"/>
                <w:szCs w:val="26"/>
              </w:rPr>
            </w:pPr>
            <w:r w:rsidRPr="00F23A98">
              <w:rPr>
                <w:sz w:val="26"/>
                <w:szCs w:val="26"/>
              </w:rPr>
              <w:t>Не нормируется</w:t>
            </w:r>
          </w:p>
        </w:tc>
      </w:tr>
      <w:tr w:rsidR="009A3F89" w:rsidRPr="00F23A98" w:rsidTr="002E3AA5">
        <w:tblPrEx>
          <w:tblLook w:val="04A0" w:firstRow="1" w:lastRow="0" w:firstColumn="1" w:lastColumn="0" w:noHBand="0" w:noVBand="1"/>
        </w:tblPrEx>
        <w:trPr>
          <w:trHeight w:val="20"/>
        </w:trPr>
        <w:tc>
          <w:tcPr>
            <w:tcW w:w="15162" w:type="dxa"/>
            <w:gridSpan w:val="6"/>
            <w:tcBorders>
              <w:top w:val="single" w:sz="4" w:space="0" w:color="auto"/>
              <w:left w:val="single" w:sz="4" w:space="0" w:color="auto"/>
              <w:bottom w:val="single" w:sz="4" w:space="0" w:color="auto"/>
              <w:right w:val="single" w:sz="4" w:space="0" w:color="auto"/>
            </w:tcBorders>
          </w:tcPr>
          <w:p w:rsidR="009A3F89" w:rsidRPr="00F23A98" w:rsidRDefault="009A3F89" w:rsidP="009A3F89">
            <w:pPr>
              <w:pStyle w:val="a2"/>
              <w:spacing w:line="256" w:lineRule="auto"/>
              <w:jc w:val="center"/>
              <w:rPr>
                <w:smallCaps/>
                <w:sz w:val="26"/>
                <w:szCs w:val="26"/>
              </w:rPr>
            </w:pPr>
            <w:r w:rsidRPr="00F23A98">
              <w:rPr>
                <w:smallCaps/>
                <w:sz w:val="26"/>
                <w:szCs w:val="26"/>
              </w:rPr>
              <w:t>11. Для объектов организации мероприятий при осуществлении деятельности по обращению с животными без владельца</w:t>
            </w:r>
          </w:p>
        </w:tc>
      </w:tr>
      <w:tr w:rsidR="009A3F89" w:rsidRPr="00F23A98" w:rsidTr="009B4F68">
        <w:tblPrEx>
          <w:tblLook w:val="04A0" w:firstRow="1" w:lastRow="0" w:firstColumn="1" w:lastColumn="0" w:noHBand="0" w:noVBand="1"/>
        </w:tblPrEx>
        <w:trPr>
          <w:trHeight w:val="20"/>
        </w:trPr>
        <w:tc>
          <w:tcPr>
            <w:tcW w:w="1129" w:type="dxa"/>
            <w:tcBorders>
              <w:top w:val="single" w:sz="4" w:space="0" w:color="auto"/>
              <w:left w:val="single" w:sz="4" w:space="0" w:color="auto"/>
              <w:bottom w:val="single" w:sz="4" w:space="0" w:color="auto"/>
              <w:right w:val="single" w:sz="4" w:space="0" w:color="auto"/>
            </w:tcBorders>
            <w:vAlign w:val="center"/>
          </w:tcPr>
          <w:p w:rsidR="009A3F89" w:rsidRPr="00F23A98" w:rsidRDefault="009A3F89" w:rsidP="009A3F89">
            <w:pPr>
              <w:pStyle w:val="a2"/>
              <w:spacing w:line="256" w:lineRule="auto"/>
              <w:jc w:val="center"/>
              <w:rPr>
                <w:sz w:val="26"/>
                <w:szCs w:val="26"/>
              </w:rPr>
            </w:pPr>
            <w:r w:rsidRPr="00F23A98">
              <w:rPr>
                <w:sz w:val="26"/>
                <w:szCs w:val="26"/>
              </w:rPr>
              <w:t>11.1</w:t>
            </w:r>
          </w:p>
        </w:tc>
        <w:tc>
          <w:tcPr>
            <w:tcW w:w="3241" w:type="dxa"/>
            <w:tcBorders>
              <w:top w:val="single" w:sz="4" w:space="0" w:color="auto"/>
              <w:left w:val="single" w:sz="4" w:space="0" w:color="auto"/>
              <w:bottom w:val="single" w:sz="4" w:space="0" w:color="auto"/>
              <w:right w:val="single" w:sz="4" w:space="0" w:color="auto"/>
            </w:tcBorders>
          </w:tcPr>
          <w:p w:rsidR="009A3F89" w:rsidRPr="00F23A98" w:rsidRDefault="009A3F89" w:rsidP="009A3F89">
            <w:pPr>
              <w:pStyle w:val="a2"/>
              <w:spacing w:line="256" w:lineRule="auto"/>
              <w:rPr>
                <w:sz w:val="26"/>
                <w:szCs w:val="26"/>
              </w:rPr>
            </w:pPr>
            <w:r w:rsidRPr="00F23A98">
              <w:rPr>
                <w:rFonts w:eastAsia="Times New Roman"/>
                <w:sz w:val="26"/>
                <w:szCs w:val="26"/>
                <w:lang w:eastAsia="ru-RU"/>
              </w:rPr>
              <w:t>Организация мероприятий при осуществлении деятельности по обращению с животными без владельцев</w:t>
            </w:r>
          </w:p>
        </w:tc>
        <w:tc>
          <w:tcPr>
            <w:tcW w:w="3299" w:type="dxa"/>
            <w:tcBorders>
              <w:top w:val="single" w:sz="4" w:space="0" w:color="auto"/>
              <w:left w:val="single" w:sz="4" w:space="0" w:color="auto"/>
              <w:bottom w:val="single" w:sz="4" w:space="0" w:color="auto"/>
              <w:right w:val="single" w:sz="4" w:space="0" w:color="auto"/>
            </w:tcBorders>
          </w:tcPr>
          <w:p w:rsidR="009A3F89" w:rsidRPr="00F23A98" w:rsidRDefault="009A3F89" w:rsidP="009A3F89">
            <w:pPr>
              <w:pStyle w:val="a2"/>
              <w:spacing w:line="256" w:lineRule="auto"/>
              <w:rPr>
                <w:sz w:val="26"/>
                <w:szCs w:val="26"/>
              </w:rPr>
            </w:pPr>
            <w:r w:rsidRPr="00F23A98">
              <w:rPr>
                <w:rFonts w:eastAsia="Times New Roman"/>
                <w:sz w:val="26"/>
                <w:szCs w:val="26"/>
                <w:lang w:eastAsia="ru-RU"/>
              </w:rPr>
              <w:t>Приюты для животных</w:t>
            </w:r>
          </w:p>
        </w:tc>
        <w:tc>
          <w:tcPr>
            <w:tcW w:w="4664" w:type="dxa"/>
            <w:gridSpan w:val="2"/>
            <w:tcBorders>
              <w:top w:val="single" w:sz="4" w:space="0" w:color="auto"/>
              <w:left w:val="single" w:sz="4" w:space="0" w:color="auto"/>
              <w:bottom w:val="single" w:sz="4" w:space="0" w:color="auto"/>
              <w:right w:val="single" w:sz="4" w:space="0" w:color="auto"/>
            </w:tcBorders>
          </w:tcPr>
          <w:p w:rsidR="009A3F89" w:rsidRPr="00F23A98" w:rsidRDefault="009A3F89" w:rsidP="009A3F89">
            <w:pPr>
              <w:pStyle w:val="a2"/>
              <w:spacing w:line="256" w:lineRule="auto"/>
              <w:rPr>
                <w:sz w:val="26"/>
                <w:szCs w:val="26"/>
              </w:rPr>
            </w:pPr>
            <w:r w:rsidRPr="00F23A98">
              <w:rPr>
                <w:rFonts w:eastAsia="Times New Roman"/>
                <w:sz w:val="26"/>
                <w:szCs w:val="26"/>
                <w:lang w:eastAsia="ru-RU"/>
              </w:rPr>
              <w:t>1 объект на городской округ</w:t>
            </w:r>
          </w:p>
        </w:tc>
        <w:tc>
          <w:tcPr>
            <w:tcW w:w="2829" w:type="dxa"/>
            <w:tcBorders>
              <w:top w:val="single" w:sz="4" w:space="0" w:color="auto"/>
              <w:left w:val="single" w:sz="4" w:space="0" w:color="auto"/>
              <w:bottom w:val="single" w:sz="4" w:space="0" w:color="auto"/>
              <w:right w:val="single" w:sz="4" w:space="0" w:color="auto"/>
            </w:tcBorders>
          </w:tcPr>
          <w:p w:rsidR="009A3F89" w:rsidRPr="00F23A98" w:rsidRDefault="009A3F89" w:rsidP="009A3F89">
            <w:pPr>
              <w:pStyle w:val="a2"/>
              <w:spacing w:line="256" w:lineRule="auto"/>
              <w:rPr>
                <w:sz w:val="26"/>
                <w:szCs w:val="26"/>
              </w:rPr>
            </w:pPr>
            <w:r w:rsidRPr="00F23A98">
              <w:rPr>
                <w:rFonts w:eastAsia="Times New Roman"/>
                <w:sz w:val="26"/>
                <w:szCs w:val="26"/>
                <w:lang w:eastAsia="ru-RU"/>
              </w:rPr>
              <w:t>Не нормируется</w:t>
            </w:r>
          </w:p>
        </w:tc>
      </w:tr>
    </w:tbl>
    <w:p w:rsidR="006446DD" w:rsidRPr="00F23A98" w:rsidRDefault="006446DD">
      <w:r w:rsidRPr="00F23A98">
        <w:br w:type="page"/>
      </w:r>
    </w:p>
    <w:p w:rsidR="00B53386" w:rsidRPr="00F23A98" w:rsidRDefault="00B53386" w:rsidP="00B53386">
      <w:pPr>
        <w:rPr>
          <w:sz w:val="2"/>
          <w:szCs w:val="2"/>
        </w:rPr>
      </w:pPr>
    </w:p>
    <w:p w:rsidR="007B0608" w:rsidRPr="00F23A98" w:rsidRDefault="007B0608" w:rsidP="009E1765">
      <w:pPr>
        <w:pStyle w:val="12"/>
        <w:ind w:firstLine="709"/>
        <w:jc w:val="both"/>
        <w:rPr>
          <w:b w:val="0"/>
          <w:bCs/>
          <w:caps w:val="0"/>
          <w:lang w:eastAsia="ru-RU"/>
        </w:rPr>
      </w:pPr>
      <w:bookmarkStart w:id="19" w:name="_Toc25834549"/>
      <w:bookmarkStart w:id="20" w:name="_Toc39483061"/>
      <w:r w:rsidRPr="00F23A98">
        <w:rPr>
          <w:b w:val="0"/>
          <w:bCs/>
          <w:caps w:val="0"/>
          <w:lang w:eastAsia="ru-RU"/>
        </w:rPr>
        <w:t xml:space="preserve">Глава </w:t>
      </w:r>
      <w:r w:rsidR="0082350F" w:rsidRPr="00F23A98">
        <w:rPr>
          <w:b w:val="0"/>
          <w:bCs/>
          <w:caps w:val="0"/>
          <w:lang w:eastAsia="ru-RU"/>
        </w:rPr>
        <w:t>3</w:t>
      </w:r>
      <w:r w:rsidRPr="00F23A98">
        <w:rPr>
          <w:b w:val="0"/>
          <w:bCs/>
          <w:caps w:val="0"/>
          <w:lang w:eastAsia="ru-RU"/>
        </w:rPr>
        <w:t>. Расчетные показатели минимально допустимого уровня обеспеченности объектами иного значения и максимально допустимого уровня территориальной доступности объектов иного значения, определяющие параметры объектов местного значения городского округа и качество среды</w:t>
      </w:r>
    </w:p>
    <w:p w:rsidR="00B53386" w:rsidRPr="00F23A98" w:rsidRDefault="00B53386" w:rsidP="00B53386">
      <w:pPr>
        <w:rPr>
          <w:sz w:val="2"/>
          <w:szCs w:val="2"/>
        </w:rPr>
      </w:pPr>
    </w:p>
    <w:bookmarkEnd w:id="19"/>
    <w:bookmarkEnd w:id="20"/>
    <w:p w:rsidR="00803644" w:rsidRPr="00F23A98" w:rsidRDefault="00803644" w:rsidP="00803644">
      <w:pPr>
        <w:rPr>
          <w:sz w:val="2"/>
          <w:szCs w:val="2"/>
        </w:rPr>
      </w:pPr>
    </w:p>
    <w:tbl>
      <w:tblPr>
        <w:tblW w:w="14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3298"/>
        <w:gridCol w:w="4288"/>
        <w:gridCol w:w="3725"/>
        <w:gridCol w:w="2852"/>
      </w:tblGrid>
      <w:tr w:rsidR="004652D2" w:rsidRPr="00F23A98" w:rsidTr="00682616">
        <w:trPr>
          <w:tblHeader/>
        </w:trPr>
        <w:tc>
          <w:tcPr>
            <w:tcW w:w="712" w:type="dxa"/>
            <w:tcBorders>
              <w:bottom w:val="single" w:sz="4" w:space="0" w:color="auto"/>
            </w:tcBorders>
          </w:tcPr>
          <w:p w:rsidR="00465F04" w:rsidRPr="00F23A98" w:rsidRDefault="00465F04" w:rsidP="002135C4">
            <w:pPr>
              <w:pStyle w:val="a2"/>
              <w:jc w:val="center"/>
              <w:rPr>
                <w:sz w:val="26"/>
                <w:szCs w:val="26"/>
              </w:rPr>
            </w:pPr>
            <w:r w:rsidRPr="00F23A98">
              <w:rPr>
                <w:sz w:val="26"/>
                <w:szCs w:val="26"/>
              </w:rPr>
              <w:t>№ п/п</w:t>
            </w:r>
          </w:p>
        </w:tc>
        <w:tc>
          <w:tcPr>
            <w:tcW w:w="3304" w:type="dxa"/>
            <w:tcBorders>
              <w:bottom w:val="single" w:sz="4" w:space="0" w:color="auto"/>
            </w:tcBorders>
          </w:tcPr>
          <w:p w:rsidR="00465F04" w:rsidRPr="00F23A98" w:rsidRDefault="00465F04" w:rsidP="002135C4">
            <w:pPr>
              <w:pStyle w:val="a2"/>
              <w:jc w:val="center"/>
              <w:rPr>
                <w:sz w:val="26"/>
                <w:szCs w:val="26"/>
              </w:rPr>
            </w:pPr>
            <w:r w:rsidRPr="00F23A98">
              <w:rPr>
                <w:sz w:val="26"/>
                <w:szCs w:val="26"/>
              </w:rPr>
              <w:t>Наименование вида объекта</w:t>
            </w:r>
          </w:p>
        </w:tc>
        <w:tc>
          <w:tcPr>
            <w:tcW w:w="4296" w:type="dxa"/>
            <w:tcBorders>
              <w:bottom w:val="single" w:sz="4" w:space="0" w:color="auto"/>
            </w:tcBorders>
          </w:tcPr>
          <w:p w:rsidR="00465F04" w:rsidRPr="00F23A98" w:rsidRDefault="00465F04" w:rsidP="002135C4">
            <w:pPr>
              <w:pStyle w:val="a2"/>
              <w:jc w:val="center"/>
              <w:rPr>
                <w:sz w:val="26"/>
                <w:szCs w:val="26"/>
              </w:rPr>
            </w:pPr>
            <w:r w:rsidRPr="00F23A98">
              <w:rPr>
                <w:sz w:val="26"/>
                <w:szCs w:val="26"/>
              </w:rPr>
              <w:t>Объекты капитального строительства</w:t>
            </w:r>
          </w:p>
        </w:tc>
        <w:tc>
          <w:tcPr>
            <w:tcW w:w="3732" w:type="dxa"/>
            <w:tcBorders>
              <w:bottom w:val="single" w:sz="4" w:space="0" w:color="auto"/>
            </w:tcBorders>
          </w:tcPr>
          <w:p w:rsidR="00465F04" w:rsidRPr="00F23A98" w:rsidRDefault="00465F04" w:rsidP="002135C4">
            <w:pPr>
              <w:pStyle w:val="a2"/>
              <w:jc w:val="center"/>
              <w:rPr>
                <w:sz w:val="26"/>
                <w:szCs w:val="26"/>
              </w:rPr>
            </w:pPr>
            <w:r w:rsidRPr="00F23A98">
              <w:rPr>
                <w:sz w:val="26"/>
                <w:szCs w:val="26"/>
              </w:rPr>
              <w:t>Расчетный показатель минимально допустимого уровня обеспеченности объектами</w:t>
            </w:r>
          </w:p>
        </w:tc>
        <w:tc>
          <w:tcPr>
            <w:tcW w:w="2856" w:type="dxa"/>
            <w:tcBorders>
              <w:bottom w:val="single" w:sz="4" w:space="0" w:color="auto"/>
            </w:tcBorders>
          </w:tcPr>
          <w:p w:rsidR="00465F04" w:rsidRPr="00F23A98" w:rsidRDefault="00465F04" w:rsidP="002135C4">
            <w:pPr>
              <w:pStyle w:val="a2"/>
              <w:jc w:val="center"/>
              <w:rPr>
                <w:sz w:val="26"/>
                <w:szCs w:val="26"/>
              </w:rPr>
            </w:pPr>
            <w:r w:rsidRPr="00F23A98">
              <w:rPr>
                <w:sz w:val="26"/>
                <w:szCs w:val="26"/>
              </w:rPr>
              <w:t>Расчетный показатель максимально допустимого уровня доступности</w:t>
            </w:r>
          </w:p>
        </w:tc>
      </w:tr>
      <w:tr w:rsidR="004652D2" w:rsidRPr="00F23A98" w:rsidTr="00682616">
        <w:tc>
          <w:tcPr>
            <w:tcW w:w="14900" w:type="dxa"/>
            <w:gridSpan w:val="5"/>
            <w:shd w:val="clear" w:color="auto" w:fill="auto"/>
          </w:tcPr>
          <w:p w:rsidR="00465F04" w:rsidRPr="00F23A98" w:rsidRDefault="00D62DDE" w:rsidP="00D62DDE">
            <w:pPr>
              <w:pStyle w:val="a2"/>
              <w:ind w:left="720"/>
              <w:jc w:val="center"/>
              <w:rPr>
                <w:smallCaps/>
                <w:sz w:val="26"/>
                <w:szCs w:val="26"/>
              </w:rPr>
            </w:pPr>
            <w:r w:rsidRPr="00F23A98">
              <w:rPr>
                <w:smallCaps/>
                <w:sz w:val="26"/>
                <w:szCs w:val="26"/>
              </w:rPr>
              <w:t>1. </w:t>
            </w:r>
            <w:r w:rsidR="00465F04" w:rsidRPr="00F23A98">
              <w:rPr>
                <w:smallCaps/>
                <w:sz w:val="26"/>
                <w:szCs w:val="26"/>
              </w:rPr>
              <w:t>Создание условий для развития жилищного строительства</w:t>
            </w:r>
          </w:p>
        </w:tc>
      </w:tr>
      <w:tr w:rsidR="004652D2" w:rsidRPr="00F23A98" w:rsidTr="00682616">
        <w:trPr>
          <w:trHeight w:val="353"/>
        </w:trPr>
        <w:tc>
          <w:tcPr>
            <w:tcW w:w="712" w:type="dxa"/>
            <w:vMerge w:val="restart"/>
            <w:shd w:val="clear" w:color="auto" w:fill="auto"/>
            <w:vAlign w:val="center"/>
          </w:tcPr>
          <w:p w:rsidR="00954D38" w:rsidRPr="00F23A98" w:rsidRDefault="00954D38" w:rsidP="00A06FD1">
            <w:pPr>
              <w:pStyle w:val="a2"/>
              <w:jc w:val="center"/>
              <w:rPr>
                <w:sz w:val="26"/>
                <w:szCs w:val="26"/>
              </w:rPr>
            </w:pPr>
            <w:r w:rsidRPr="00F23A98">
              <w:rPr>
                <w:sz w:val="26"/>
                <w:szCs w:val="26"/>
              </w:rPr>
              <w:t>1.</w:t>
            </w:r>
            <w:r w:rsidR="009858F2" w:rsidRPr="00F23A98">
              <w:rPr>
                <w:sz w:val="26"/>
                <w:szCs w:val="26"/>
              </w:rPr>
              <w:t>1</w:t>
            </w:r>
          </w:p>
        </w:tc>
        <w:tc>
          <w:tcPr>
            <w:tcW w:w="3304" w:type="dxa"/>
            <w:vMerge w:val="restart"/>
            <w:shd w:val="clear" w:color="auto" w:fill="auto"/>
          </w:tcPr>
          <w:p w:rsidR="00954D38" w:rsidRPr="00F23A98" w:rsidRDefault="000A3AFC" w:rsidP="00954D38">
            <w:pPr>
              <w:pStyle w:val="a2"/>
              <w:rPr>
                <w:sz w:val="26"/>
                <w:szCs w:val="26"/>
              </w:rPr>
            </w:pPr>
            <w:r w:rsidRPr="00F23A98">
              <w:rPr>
                <w:sz w:val="26"/>
                <w:szCs w:val="26"/>
              </w:rPr>
              <w:t>Предельный к</w:t>
            </w:r>
            <w:r w:rsidR="00954D38" w:rsidRPr="00F23A98">
              <w:rPr>
                <w:sz w:val="26"/>
                <w:szCs w:val="26"/>
              </w:rPr>
              <w:t>оэффициент плотности застройки, суммарная</w:t>
            </w:r>
            <w:r w:rsidR="00AA7FAD" w:rsidRPr="00F23A98">
              <w:rPr>
                <w:sz w:val="26"/>
                <w:szCs w:val="26"/>
              </w:rPr>
              <w:t xml:space="preserve"> </w:t>
            </w:r>
            <w:r w:rsidR="00954D38" w:rsidRPr="00F23A98">
              <w:rPr>
                <w:sz w:val="26"/>
                <w:szCs w:val="26"/>
              </w:rPr>
              <w:t xml:space="preserve">площадь </w:t>
            </w:r>
            <w:r w:rsidR="00AA7FAD" w:rsidRPr="00F23A98">
              <w:rPr>
                <w:sz w:val="26"/>
                <w:szCs w:val="26"/>
              </w:rPr>
              <w:t xml:space="preserve">зданий </w:t>
            </w:r>
            <w:r w:rsidR="00954D38" w:rsidRPr="00F23A98">
              <w:rPr>
                <w:sz w:val="26"/>
                <w:szCs w:val="26"/>
              </w:rPr>
              <w:t>МКД/площадь территории</w:t>
            </w:r>
          </w:p>
        </w:tc>
        <w:tc>
          <w:tcPr>
            <w:tcW w:w="4296" w:type="dxa"/>
            <w:shd w:val="clear" w:color="auto" w:fill="auto"/>
          </w:tcPr>
          <w:p w:rsidR="00954D38" w:rsidRPr="00F23A98" w:rsidRDefault="00954D38" w:rsidP="00954D38">
            <w:pPr>
              <w:pStyle w:val="a2"/>
              <w:rPr>
                <w:sz w:val="26"/>
                <w:szCs w:val="26"/>
                <w:lang w:eastAsia="ru-RU"/>
              </w:rPr>
            </w:pPr>
            <w:r w:rsidRPr="00F23A98">
              <w:rPr>
                <w:sz w:val="26"/>
                <w:szCs w:val="26"/>
              </w:rPr>
              <w:t>Зона застройки многоэтажными жилыми домами</w:t>
            </w:r>
          </w:p>
        </w:tc>
        <w:tc>
          <w:tcPr>
            <w:tcW w:w="3732" w:type="dxa"/>
            <w:shd w:val="clear" w:color="auto" w:fill="auto"/>
          </w:tcPr>
          <w:p w:rsidR="00954D38" w:rsidRPr="00F23A98" w:rsidRDefault="00954D38" w:rsidP="00954D38">
            <w:pPr>
              <w:pStyle w:val="a2"/>
              <w:rPr>
                <w:sz w:val="26"/>
                <w:szCs w:val="26"/>
                <w:lang w:eastAsia="ru-RU"/>
              </w:rPr>
            </w:pPr>
            <w:r w:rsidRPr="00F23A98">
              <w:rPr>
                <w:sz w:val="26"/>
                <w:szCs w:val="26"/>
                <w:lang w:eastAsia="ru-RU"/>
              </w:rPr>
              <w:t>1,20</w:t>
            </w:r>
          </w:p>
        </w:tc>
        <w:tc>
          <w:tcPr>
            <w:tcW w:w="2856" w:type="dxa"/>
            <w:shd w:val="clear" w:color="auto" w:fill="auto"/>
          </w:tcPr>
          <w:p w:rsidR="00954D38" w:rsidRPr="00F23A98" w:rsidRDefault="00954D38" w:rsidP="00954D38">
            <w:pPr>
              <w:pStyle w:val="a2"/>
              <w:rPr>
                <w:sz w:val="26"/>
                <w:szCs w:val="26"/>
              </w:rPr>
            </w:pPr>
            <w:r w:rsidRPr="00F23A98">
              <w:rPr>
                <w:sz w:val="26"/>
                <w:szCs w:val="26"/>
              </w:rPr>
              <w:t>Не нормируется</w:t>
            </w:r>
          </w:p>
        </w:tc>
      </w:tr>
      <w:tr w:rsidR="004652D2" w:rsidRPr="00F23A98" w:rsidTr="00682616">
        <w:tc>
          <w:tcPr>
            <w:tcW w:w="712" w:type="dxa"/>
            <w:vMerge/>
            <w:shd w:val="clear" w:color="auto" w:fill="auto"/>
            <w:vAlign w:val="center"/>
          </w:tcPr>
          <w:p w:rsidR="00954D38" w:rsidRPr="00F23A98" w:rsidRDefault="00954D38" w:rsidP="00A06FD1">
            <w:pPr>
              <w:pStyle w:val="a2"/>
              <w:jc w:val="center"/>
              <w:rPr>
                <w:sz w:val="26"/>
                <w:szCs w:val="26"/>
              </w:rPr>
            </w:pPr>
          </w:p>
        </w:tc>
        <w:tc>
          <w:tcPr>
            <w:tcW w:w="3304" w:type="dxa"/>
            <w:vMerge/>
            <w:shd w:val="clear" w:color="auto" w:fill="auto"/>
          </w:tcPr>
          <w:p w:rsidR="00954D38" w:rsidRPr="00F23A98" w:rsidRDefault="00954D38" w:rsidP="00954D38">
            <w:pPr>
              <w:pStyle w:val="a2"/>
              <w:rPr>
                <w:sz w:val="26"/>
                <w:szCs w:val="26"/>
              </w:rPr>
            </w:pPr>
          </w:p>
        </w:tc>
        <w:tc>
          <w:tcPr>
            <w:tcW w:w="4296" w:type="dxa"/>
            <w:shd w:val="clear" w:color="auto" w:fill="auto"/>
          </w:tcPr>
          <w:p w:rsidR="00954D38" w:rsidRPr="00F23A98" w:rsidRDefault="00954D38" w:rsidP="00954D38">
            <w:pPr>
              <w:pStyle w:val="a2"/>
              <w:rPr>
                <w:sz w:val="26"/>
                <w:szCs w:val="26"/>
                <w:lang w:eastAsia="ru-RU"/>
              </w:rPr>
            </w:pPr>
            <w:r w:rsidRPr="00F23A98">
              <w:rPr>
                <w:sz w:val="26"/>
                <w:szCs w:val="26"/>
              </w:rPr>
              <w:t>Зона застройки среднеэтажными жилыми домами</w:t>
            </w:r>
          </w:p>
        </w:tc>
        <w:tc>
          <w:tcPr>
            <w:tcW w:w="3732" w:type="dxa"/>
            <w:shd w:val="clear" w:color="auto" w:fill="auto"/>
          </w:tcPr>
          <w:p w:rsidR="00954D38" w:rsidRPr="00F23A98" w:rsidRDefault="00954D38" w:rsidP="00954D38">
            <w:pPr>
              <w:pStyle w:val="a2"/>
              <w:rPr>
                <w:sz w:val="26"/>
                <w:szCs w:val="26"/>
                <w:lang w:eastAsia="ru-RU"/>
              </w:rPr>
            </w:pPr>
            <w:r w:rsidRPr="00F23A98">
              <w:rPr>
                <w:sz w:val="26"/>
                <w:szCs w:val="26"/>
                <w:lang w:eastAsia="ru-RU"/>
              </w:rPr>
              <w:t>0,80</w:t>
            </w:r>
          </w:p>
        </w:tc>
        <w:tc>
          <w:tcPr>
            <w:tcW w:w="2856" w:type="dxa"/>
            <w:shd w:val="clear" w:color="auto" w:fill="auto"/>
          </w:tcPr>
          <w:p w:rsidR="00954D38" w:rsidRPr="00F23A98" w:rsidRDefault="00954D38" w:rsidP="00954D38">
            <w:pPr>
              <w:pStyle w:val="a2"/>
              <w:rPr>
                <w:sz w:val="26"/>
                <w:szCs w:val="26"/>
              </w:rPr>
            </w:pPr>
            <w:r w:rsidRPr="00F23A98">
              <w:rPr>
                <w:sz w:val="26"/>
                <w:szCs w:val="26"/>
              </w:rPr>
              <w:t>Не нормируется</w:t>
            </w:r>
          </w:p>
        </w:tc>
      </w:tr>
      <w:tr w:rsidR="004652D2" w:rsidRPr="00F23A98" w:rsidTr="00682616">
        <w:tc>
          <w:tcPr>
            <w:tcW w:w="712" w:type="dxa"/>
            <w:vMerge/>
            <w:shd w:val="clear" w:color="auto" w:fill="auto"/>
            <w:vAlign w:val="center"/>
          </w:tcPr>
          <w:p w:rsidR="00954D38" w:rsidRPr="00F23A98" w:rsidRDefault="00954D38" w:rsidP="00A06FD1">
            <w:pPr>
              <w:pStyle w:val="a2"/>
              <w:jc w:val="center"/>
              <w:rPr>
                <w:sz w:val="26"/>
                <w:szCs w:val="26"/>
              </w:rPr>
            </w:pPr>
          </w:p>
        </w:tc>
        <w:tc>
          <w:tcPr>
            <w:tcW w:w="3304" w:type="dxa"/>
            <w:vMerge/>
            <w:shd w:val="clear" w:color="auto" w:fill="auto"/>
          </w:tcPr>
          <w:p w:rsidR="00954D38" w:rsidRPr="00F23A98" w:rsidRDefault="00954D38" w:rsidP="00954D38">
            <w:pPr>
              <w:pStyle w:val="a2"/>
              <w:rPr>
                <w:sz w:val="26"/>
                <w:szCs w:val="26"/>
              </w:rPr>
            </w:pPr>
          </w:p>
        </w:tc>
        <w:tc>
          <w:tcPr>
            <w:tcW w:w="4296" w:type="dxa"/>
            <w:shd w:val="clear" w:color="auto" w:fill="auto"/>
          </w:tcPr>
          <w:p w:rsidR="00954D38" w:rsidRPr="00F23A98" w:rsidRDefault="00954D38" w:rsidP="00954D38">
            <w:pPr>
              <w:pStyle w:val="a2"/>
              <w:rPr>
                <w:sz w:val="26"/>
                <w:szCs w:val="26"/>
                <w:lang w:eastAsia="ru-RU"/>
              </w:rPr>
            </w:pPr>
            <w:r w:rsidRPr="00F23A98">
              <w:rPr>
                <w:sz w:val="26"/>
                <w:szCs w:val="26"/>
              </w:rPr>
              <w:t>Зона застройки малоэтажными жилыми домами</w:t>
            </w:r>
          </w:p>
        </w:tc>
        <w:tc>
          <w:tcPr>
            <w:tcW w:w="3732" w:type="dxa"/>
            <w:shd w:val="clear" w:color="auto" w:fill="auto"/>
          </w:tcPr>
          <w:p w:rsidR="00954D38" w:rsidRPr="00F23A98" w:rsidRDefault="00954D38" w:rsidP="00954D38">
            <w:pPr>
              <w:pStyle w:val="a2"/>
              <w:rPr>
                <w:sz w:val="26"/>
                <w:szCs w:val="26"/>
                <w:lang w:eastAsia="ru-RU"/>
              </w:rPr>
            </w:pPr>
            <w:r w:rsidRPr="00F23A98">
              <w:rPr>
                <w:sz w:val="26"/>
                <w:szCs w:val="26"/>
                <w:lang w:eastAsia="ru-RU"/>
              </w:rPr>
              <w:t>0,70</w:t>
            </w:r>
          </w:p>
        </w:tc>
        <w:tc>
          <w:tcPr>
            <w:tcW w:w="2856" w:type="dxa"/>
            <w:shd w:val="clear" w:color="auto" w:fill="auto"/>
          </w:tcPr>
          <w:p w:rsidR="00954D38" w:rsidRPr="00F23A98" w:rsidRDefault="00954D38" w:rsidP="00954D38">
            <w:pPr>
              <w:pStyle w:val="a2"/>
              <w:rPr>
                <w:sz w:val="26"/>
                <w:szCs w:val="26"/>
              </w:rPr>
            </w:pPr>
            <w:r w:rsidRPr="00F23A98">
              <w:rPr>
                <w:sz w:val="26"/>
                <w:szCs w:val="26"/>
              </w:rPr>
              <w:t>Не нормируется</w:t>
            </w:r>
          </w:p>
        </w:tc>
      </w:tr>
      <w:tr w:rsidR="004652D2" w:rsidRPr="00F23A98" w:rsidTr="00682616">
        <w:tc>
          <w:tcPr>
            <w:tcW w:w="712" w:type="dxa"/>
            <w:vMerge/>
            <w:shd w:val="clear" w:color="auto" w:fill="auto"/>
            <w:vAlign w:val="center"/>
          </w:tcPr>
          <w:p w:rsidR="00954D38" w:rsidRPr="00F23A98" w:rsidRDefault="00954D38" w:rsidP="00A06FD1">
            <w:pPr>
              <w:pStyle w:val="a2"/>
              <w:jc w:val="center"/>
              <w:rPr>
                <w:sz w:val="26"/>
                <w:szCs w:val="26"/>
              </w:rPr>
            </w:pPr>
          </w:p>
        </w:tc>
        <w:tc>
          <w:tcPr>
            <w:tcW w:w="3304" w:type="dxa"/>
            <w:vMerge/>
            <w:shd w:val="clear" w:color="auto" w:fill="auto"/>
          </w:tcPr>
          <w:p w:rsidR="00954D38" w:rsidRPr="00F23A98" w:rsidRDefault="00954D38" w:rsidP="00954D38">
            <w:pPr>
              <w:pStyle w:val="a2"/>
              <w:rPr>
                <w:sz w:val="26"/>
                <w:szCs w:val="26"/>
              </w:rPr>
            </w:pPr>
          </w:p>
        </w:tc>
        <w:tc>
          <w:tcPr>
            <w:tcW w:w="4296" w:type="dxa"/>
            <w:shd w:val="clear" w:color="auto" w:fill="auto"/>
          </w:tcPr>
          <w:p w:rsidR="00954D38" w:rsidRPr="00F23A98" w:rsidRDefault="00954D38" w:rsidP="00954D38">
            <w:pPr>
              <w:pStyle w:val="a2"/>
              <w:rPr>
                <w:sz w:val="26"/>
                <w:szCs w:val="26"/>
                <w:lang w:eastAsia="ru-RU"/>
              </w:rPr>
            </w:pPr>
            <w:r w:rsidRPr="00F23A98">
              <w:rPr>
                <w:sz w:val="26"/>
                <w:szCs w:val="26"/>
              </w:rPr>
              <w:t>Зона застройки блокированными жилыми домами</w:t>
            </w:r>
          </w:p>
        </w:tc>
        <w:tc>
          <w:tcPr>
            <w:tcW w:w="3732" w:type="dxa"/>
            <w:shd w:val="clear" w:color="auto" w:fill="auto"/>
          </w:tcPr>
          <w:p w:rsidR="00954D38" w:rsidRPr="00F23A98" w:rsidRDefault="00954D38" w:rsidP="00954D38">
            <w:pPr>
              <w:pStyle w:val="a2"/>
              <w:rPr>
                <w:sz w:val="26"/>
                <w:szCs w:val="26"/>
                <w:lang w:eastAsia="ru-RU"/>
              </w:rPr>
            </w:pPr>
            <w:r w:rsidRPr="00F23A98">
              <w:rPr>
                <w:sz w:val="26"/>
                <w:szCs w:val="26"/>
                <w:lang w:val="en-US" w:eastAsia="ru-RU"/>
              </w:rPr>
              <w:t>0,6</w:t>
            </w:r>
          </w:p>
        </w:tc>
        <w:tc>
          <w:tcPr>
            <w:tcW w:w="2856" w:type="dxa"/>
            <w:shd w:val="clear" w:color="auto" w:fill="auto"/>
          </w:tcPr>
          <w:p w:rsidR="00954D38" w:rsidRPr="00F23A98" w:rsidRDefault="00954D38" w:rsidP="00954D38">
            <w:pPr>
              <w:pStyle w:val="a2"/>
              <w:rPr>
                <w:sz w:val="26"/>
                <w:szCs w:val="26"/>
              </w:rPr>
            </w:pPr>
            <w:r w:rsidRPr="00F23A98">
              <w:rPr>
                <w:sz w:val="26"/>
                <w:szCs w:val="26"/>
              </w:rPr>
              <w:t>Не нормируется</w:t>
            </w:r>
          </w:p>
        </w:tc>
      </w:tr>
      <w:tr w:rsidR="004652D2" w:rsidRPr="00F23A98" w:rsidTr="00682616">
        <w:tc>
          <w:tcPr>
            <w:tcW w:w="712" w:type="dxa"/>
            <w:vMerge/>
            <w:shd w:val="clear" w:color="auto" w:fill="auto"/>
            <w:vAlign w:val="center"/>
          </w:tcPr>
          <w:p w:rsidR="00954D38" w:rsidRPr="00F23A98" w:rsidRDefault="00954D38" w:rsidP="00A06FD1">
            <w:pPr>
              <w:pStyle w:val="a2"/>
              <w:jc w:val="center"/>
              <w:rPr>
                <w:sz w:val="26"/>
                <w:szCs w:val="26"/>
              </w:rPr>
            </w:pPr>
          </w:p>
        </w:tc>
        <w:tc>
          <w:tcPr>
            <w:tcW w:w="3304" w:type="dxa"/>
            <w:vMerge/>
            <w:shd w:val="clear" w:color="auto" w:fill="auto"/>
          </w:tcPr>
          <w:p w:rsidR="00954D38" w:rsidRPr="00F23A98" w:rsidRDefault="00954D38" w:rsidP="00954D38">
            <w:pPr>
              <w:pStyle w:val="a2"/>
              <w:rPr>
                <w:sz w:val="26"/>
                <w:szCs w:val="26"/>
              </w:rPr>
            </w:pPr>
          </w:p>
        </w:tc>
        <w:tc>
          <w:tcPr>
            <w:tcW w:w="4296" w:type="dxa"/>
            <w:shd w:val="clear" w:color="auto" w:fill="auto"/>
          </w:tcPr>
          <w:p w:rsidR="00954D38" w:rsidRPr="00F23A98" w:rsidRDefault="00954D38" w:rsidP="00954D38">
            <w:pPr>
              <w:pStyle w:val="a2"/>
              <w:rPr>
                <w:sz w:val="26"/>
                <w:szCs w:val="26"/>
                <w:lang w:eastAsia="ru-RU"/>
              </w:rPr>
            </w:pPr>
            <w:r w:rsidRPr="00F23A98">
              <w:rPr>
                <w:sz w:val="26"/>
                <w:szCs w:val="26"/>
              </w:rPr>
              <w:t>Зона застройки индивидуальными жилыми домами</w:t>
            </w:r>
          </w:p>
        </w:tc>
        <w:tc>
          <w:tcPr>
            <w:tcW w:w="3732" w:type="dxa"/>
            <w:shd w:val="clear" w:color="auto" w:fill="auto"/>
          </w:tcPr>
          <w:p w:rsidR="00954D38" w:rsidRPr="00F23A98" w:rsidRDefault="00954D38" w:rsidP="00954D38">
            <w:pPr>
              <w:pStyle w:val="a2"/>
              <w:rPr>
                <w:sz w:val="26"/>
                <w:szCs w:val="26"/>
                <w:lang w:eastAsia="ru-RU"/>
              </w:rPr>
            </w:pPr>
            <w:r w:rsidRPr="00F23A98">
              <w:rPr>
                <w:sz w:val="26"/>
                <w:szCs w:val="26"/>
                <w:lang w:val="en-US" w:eastAsia="ru-RU"/>
              </w:rPr>
              <w:t>0,4</w:t>
            </w:r>
          </w:p>
        </w:tc>
        <w:tc>
          <w:tcPr>
            <w:tcW w:w="2856" w:type="dxa"/>
            <w:shd w:val="clear" w:color="auto" w:fill="auto"/>
          </w:tcPr>
          <w:p w:rsidR="00954D38" w:rsidRPr="00F23A98" w:rsidRDefault="00954D38" w:rsidP="00954D38">
            <w:pPr>
              <w:pStyle w:val="a2"/>
              <w:rPr>
                <w:sz w:val="26"/>
                <w:szCs w:val="26"/>
              </w:rPr>
            </w:pPr>
            <w:r w:rsidRPr="00F23A98">
              <w:rPr>
                <w:sz w:val="26"/>
                <w:szCs w:val="26"/>
              </w:rPr>
              <w:t>Не нормируется</w:t>
            </w:r>
          </w:p>
        </w:tc>
      </w:tr>
      <w:tr w:rsidR="004652D2" w:rsidRPr="00F23A98" w:rsidTr="00682616">
        <w:tc>
          <w:tcPr>
            <w:tcW w:w="712" w:type="dxa"/>
            <w:vMerge w:val="restart"/>
            <w:shd w:val="clear" w:color="auto" w:fill="auto"/>
            <w:vAlign w:val="center"/>
          </w:tcPr>
          <w:p w:rsidR="00954D38" w:rsidRPr="00F23A98" w:rsidRDefault="00954D38" w:rsidP="00A06FD1">
            <w:pPr>
              <w:pStyle w:val="a2"/>
              <w:jc w:val="center"/>
              <w:rPr>
                <w:sz w:val="26"/>
                <w:szCs w:val="26"/>
              </w:rPr>
            </w:pPr>
            <w:r w:rsidRPr="00F23A98">
              <w:rPr>
                <w:sz w:val="26"/>
                <w:szCs w:val="26"/>
              </w:rPr>
              <w:t>1.</w:t>
            </w:r>
            <w:r w:rsidR="009858F2" w:rsidRPr="00F23A98">
              <w:rPr>
                <w:sz w:val="26"/>
                <w:szCs w:val="26"/>
              </w:rPr>
              <w:t>2</w:t>
            </w:r>
          </w:p>
        </w:tc>
        <w:tc>
          <w:tcPr>
            <w:tcW w:w="3304" w:type="dxa"/>
            <w:vMerge w:val="restart"/>
            <w:shd w:val="clear" w:color="auto" w:fill="auto"/>
          </w:tcPr>
          <w:p w:rsidR="00954D38" w:rsidRPr="00F23A98" w:rsidRDefault="000A3AFC" w:rsidP="00954D38">
            <w:pPr>
              <w:pStyle w:val="a2"/>
              <w:rPr>
                <w:sz w:val="26"/>
                <w:szCs w:val="26"/>
              </w:rPr>
            </w:pPr>
            <w:r w:rsidRPr="00F23A98">
              <w:rPr>
                <w:sz w:val="26"/>
                <w:szCs w:val="26"/>
              </w:rPr>
              <w:t xml:space="preserve">Предельный коэффициент </w:t>
            </w:r>
            <w:r w:rsidR="00954D38" w:rsidRPr="00F23A98">
              <w:rPr>
                <w:sz w:val="26"/>
                <w:szCs w:val="26"/>
              </w:rPr>
              <w:t xml:space="preserve">плотности </w:t>
            </w:r>
            <w:r w:rsidR="001662C6" w:rsidRPr="00F23A98">
              <w:rPr>
                <w:rFonts w:ascii="Times New Roman CYR" w:eastAsia="Times New Roman" w:hAnsi="Times New Roman CYR" w:cs="Times New Roman CYR"/>
                <w:sz w:val="26"/>
                <w:szCs w:val="26"/>
                <w:lang w:eastAsia="ru-RU"/>
              </w:rPr>
              <w:t>жил</w:t>
            </w:r>
            <w:r w:rsidR="002A78F4" w:rsidRPr="00F23A98">
              <w:rPr>
                <w:rFonts w:ascii="Times New Roman CYR" w:eastAsia="Times New Roman" w:hAnsi="Times New Roman CYR" w:cs="Times New Roman CYR"/>
                <w:sz w:val="26"/>
                <w:szCs w:val="26"/>
                <w:lang w:eastAsia="ru-RU"/>
              </w:rPr>
              <w:t>ья</w:t>
            </w:r>
            <w:r w:rsidR="00954D38" w:rsidRPr="00F23A98">
              <w:rPr>
                <w:sz w:val="26"/>
                <w:szCs w:val="26"/>
              </w:rPr>
              <w:t>, суммарная площадь квартир МКД/ площадь территории</w:t>
            </w:r>
          </w:p>
        </w:tc>
        <w:tc>
          <w:tcPr>
            <w:tcW w:w="4296" w:type="dxa"/>
            <w:shd w:val="clear" w:color="auto" w:fill="auto"/>
          </w:tcPr>
          <w:p w:rsidR="00954D38" w:rsidRPr="00F23A98" w:rsidRDefault="00954D38" w:rsidP="00954D38">
            <w:pPr>
              <w:pStyle w:val="a2"/>
              <w:rPr>
                <w:sz w:val="26"/>
                <w:szCs w:val="26"/>
              </w:rPr>
            </w:pPr>
            <w:r w:rsidRPr="00F23A98">
              <w:rPr>
                <w:sz w:val="26"/>
                <w:szCs w:val="26"/>
              </w:rPr>
              <w:t>Зона застройки многоэтажными жилыми домами</w:t>
            </w:r>
          </w:p>
        </w:tc>
        <w:tc>
          <w:tcPr>
            <w:tcW w:w="3732" w:type="dxa"/>
            <w:shd w:val="clear" w:color="auto" w:fill="auto"/>
          </w:tcPr>
          <w:p w:rsidR="00954D38" w:rsidRPr="00F23A98" w:rsidRDefault="00954D38" w:rsidP="00954D38">
            <w:pPr>
              <w:pStyle w:val="a2"/>
              <w:rPr>
                <w:sz w:val="26"/>
                <w:szCs w:val="26"/>
                <w:lang w:eastAsia="ru-RU"/>
              </w:rPr>
            </w:pPr>
            <w:r w:rsidRPr="00F23A98">
              <w:rPr>
                <w:sz w:val="26"/>
                <w:szCs w:val="26"/>
                <w:lang w:eastAsia="ru-RU"/>
              </w:rPr>
              <w:t>0,85</w:t>
            </w:r>
          </w:p>
        </w:tc>
        <w:tc>
          <w:tcPr>
            <w:tcW w:w="2856" w:type="dxa"/>
            <w:shd w:val="clear" w:color="auto" w:fill="auto"/>
          </w:tcPr>
          <w:p w:rsidR="00954D38" w:rsidRPr="00F23A98" w:rsidRDefault="00954D38" w:rsidP="00954D38">
            <w:pPr>
              <w:pStyle w:val="a2"/>
              <w:rPr>
                <w:sz w:val="26"/>
                <w:szCs w:val="26"/>
              </w:rPr>
            </w:pPr>
            <w:r w:rsidRPr="00F23A98">
              <w:rPr>
                <w:sz w:val="26"/>
                <w:szCs w:val="26"/>
              </w:rPr>
              <w:t>Не нормируется</w:t>
            </w:r>
          </w:p>
        </w:tc>
      </w:tr>
      <w:tr w:rsidR="004652D2" w:rsidRPr="00F23A98" w:rsidTr="00682616">
        <w:tc>
          <w:tcPr>
            <w:tcW w:w="712" w:type="dxa"/>
            <w:vMerge/>
            <w:shd w:val="clear" w:color="auto" w:fill="auto"/>
            <w:vAlign w:val="center"/>
          </w:tcPr>
          <w:p w:rsidR="00DD44BF" w:rsidRPr="00F23A98" w:rsidRDefault="00DD44BF" w:rsidP="00A06FD1">
            <w:pPr>
              <w:pStyle w:val="a2"/>
              <w:jc w:val="center"/>
              <w:rPr>
                <w:sz w:val="26"/>
                <w:szCs w:val="26"/>
              </w:rPr>
            </w:pPr>
          </w:p>
        </w:tc>
        <w:tc>
          <w:tcPr>
            <w:tcW w:w="3304" w:type="dxa"/>
            <w:vMerge/>
            <w:shd w:val="clear" w:color="auto" w:fill="auto"/>
          </w:tcPr>
          <w:p w:rsidR="00DD44BF" w:rsidRPr="00F23A98" w:rsidRDefault="00DD44BF" w:rsidP="00DD44BF">
            <w:pPr>
              <w:pStyle w:val="a2"/>
              <w:rPr>
                <w:sz w:val="26"/>
                <w:szCs w:val="26"/>
              </w:rPr>
            </w:pPr>
          </w:p>
        </w:tc>
        <w:tc>
          <w:tcPr>
            <w:tcW w:w="4296" w:type="dxa"/>
            <w:shd w:val="clear" w:color="auto" w:fill="auto"/>
          </w:tcPr>
          <w:p w:rsidR="00DD44BF" w:rsidRPr="00F23A98" w:rsidRDefault="00DD44BF" w:rsidP="00DD44BF">
            <w:pPr>
              <w:pStyle w:val="a2"/>
              <w:rPr>
                <w:sz w:val="26"/>
                <w:szCs w:val="26"/>
              </w:rPr>
            </w:pPr>
            <w:r w:rsidRPr="00F23A98">
              <w:rPr>
                <w:sz w:val="26"/>
                <w:szCs w:val="26"/>
              </w:rPr>
              <w:t>Зона застройки среднеэтажными жилыми домами</w:t>
            </w:r>
          </w:p>
        </w:tc>
        <w:tc>
          <w:tcPr>
            <w:tcW w:w="3732" w:type="dxa"/>
            <w:shd w:val="clear" w:color="auto" w:fill="auto"/>
          </w:tcPr>
          <w:p w:rsidR="00DD44BF" w:rsidRPr="00F23A98" w:rsidRDefault="00DD44BF" w:rsidP="00DD44BF">
            <w:pPr>
              <w:pStyle w:val="a2"/>
              <w:rPr>
                <w:sz w:val="26"/>
                <w:szCs w:val="26"/>
                <w:lang w:eastAsia="ru-RU"/>
              </w:rPr>
            </w:pPr>
            <w:r w:rsidRPr="00F23A98">
              <w:rPr>
                <w:sz w:val="26"/>
                <w:szCs w:val="26"/>
                <w:lang w:eastAsia="ru-RU"/>
              </w:rPr>
              <w:t>0,60</w:t>
            </w:r>
          </w:p>
        </w:tc>
        <w:tc>
          <w:tcPr>
            <w:tcW w:w="2856" w:type="dxa"/>
            <w:shd w:val="clear" w:color="auto" w:fill="auto"/>
          </w:tcPr>
          <w:p w:rsidR="00DD44BF" w:rsidRPr="00F23A98" w:rsidRDefault="00DD44BF" w:rsidP="00DD44BF">
            <w:pPr>
              <w:pStyle w:val="a2"/>
              <w:rPr>
                <w:sz w:val="26"/>
                <w:szCs w:val="26"/>
              </w:rPr>
            </w:pPr>
            <w:r w:rsidRPr="00F23A98">
              <w:rPr>
                <w:sz w:val="26"/>
                <w:szCs w:val="26"/>
              </w:rPr>
              <w:t>Не нормируется</w:t>
            </w:r>
          </w:p>
        </w:tc>
      </w:tr>
      <w:tr w:rsidR="004652D2" w:rsidRPr="00F23A98" w:rsidTr="00682616">
        <w:tc>
          <w:tcPr>
            <w:tcW w:w="712" w:type="dxa"/>
            <w:vMerge/>
            <w:shd w:val="clear" w:color="auto" w:fill="auto"/>
            <w:vAlign w:val="center"/>
          </w:tcPr>
          <w:p w:rsidR="00DD44BF" w:rsidRPr="00F23A98" w:rsidRDefault="00DD44BF" w:rsidP="00A06FD1">
            <w:pPr>
              <w:pStyle w:val="a2"/>
              <w:jc w:val="center"/>
              <w:rPr>
                <w:sz w:val="26"/>
                <w:szCs w:val="26"/>
              </w:rPr>
            </w:pPr>
          </w:p>
        </w:tc>
        <w:tc>
          <w:tcPr>
            <w:tcW w:w="3304" w:type="dxa"/>
            <w:vMerge/>
            <w:shd w:val="clear" w:color="auto" w:fill="auto"/>
          </w:tcPr>
          <w:p w:rsidR="00DD44BF" w:rsidRPr="00F23A98" w:rsidRDefault="00DD44BF" w:rsidP="00DD44BF">
            <w:pPr>
              <w:pStyle w:val="a2"/>
              <w:rPr>
                <w:sz w:val="26"/>
                <w:szCs w:val="26"/>
              </w:rPr>
            </w:pPr>
          </w:p>
        </w:tc>
        <w:tc>
          <w:tcPr>
            <w:tcW w:w="4296" w:type="dxa"/>
            <w:shd w:val="clear" w:color="auto" w:fill="auto"/>
          </w:tcPr>
          <w:p w:rsidR="00DD44BF" w:rsidRPr="00F23A98" w:rsidRDefault="00DD44BF" w:rsidP="00DD44BF">
            <w:pPr>
              <w:pStyle w:val="a2"/>
              <w:rPr>
                <w:sz w:val="26"/>
                <w:szCs w:val="26"/>
              </w:rPr>
            </w:pPr>
            <w:r w:rsidRPr="00F23A98">
              <w:rPr>
                <w:sz w:val="26"/>
                <w:szCs w:val="26"/>
              </w:rPr>
              <w:t>Зона застройки малоэтажными жилыми домами</w:t>
            </w:r>
          </w:p>
        </w:tc>
        <w:tc>
          <w:tcPr>
            <w:tcW w:w="3732" w:type="dxa"/>
            <w:shd w:val="clear" w:color="auto" w:fill="auto"/>
          </w:tcPr>
          <w:p w:rsidR="00DD44BF" w:rsidRPr="00F23A98" w:rsidRDefault="00DD44BF" w:rsidP="00DD44BF">
            <w:pPr>
              <w:pStyle w:val="a2"/>
              <w:rPr>
                <w:sz w:val="26"/>
                <w:szCs w:val="26"/>
                <w:lang w:eastAsia="ru-RU"/>
              </w:rPr>
            </w:pPr>
            <w:r w:rsidRPr="00F23A98">
              <w:rPr>
                <w:sz w:val="26"/>
                <w:szCs w:val="26"/>
                <w:lang w:eastAsia="ru-RU"/>
              </w:rPr>
              <w:t>0,50</w:t>
            </w:r>
          </w:p>
        </w:tc>
        <w:tc>
          <w:tcPr>
            <w:tcW w:w="2856" w:type="dxa"/>
            <w:shd w:val="clear" w:color="auto" w:fill="auto"/>
          </w:tcPr>
          <w:p w:rsidR="00DD44BF" w:rsidRPr="00F23A98" w:rsidRDefault="00DD44BF" w:rsidP="00DD44BF">
            <w:pPr>
              <w:pStyle w:val="a2"/>
              <w:rPr>
                <w:sz w:val="26"/>
                <w:szCs w:val="26"/>
              </w:rPr>
            </w:pPr>
            <w:r w:rsidRPr="00F23A98">
              <w:rPr>
                <w:sz w:val="26"/>
                <w:szCs w:val="26"/>
              </w:rPr>
              <w:t>Не нормируется</w:t>
            </w:r>
          </w:p>
        </w:tc>
      </w:tr>
      <w:tr w:rsidR="004652D2" w:rsidRPr="00F23A98" w:rsidTr="00682616">
        <w:tc>
          <w:tcPr>
            <w:tcW w:w="712" w:type="dxa"/>
            <w:vMerge w:val="restart"/>
            <w:shd w:val="clear" w:color="auto" w:fill="auto"/>
            <w:vAlign w:val="center"/>
          </w:tcPr>
          <w:p w:rsidR="009858F2" w:rsidRPr="00F23A98" w:rsidRDefault="00A06FD1" w:rsidP="00A06FD1">
            <w:pPr>
              <w:pStyle w:val="a2"/>
              <w:jc w:val="center"/>
              <w:rPr>
                <w:sz w:val="26"/>
                <w:szCs w:val="26"/>
              </w:rPr>
            </w:pPr>
            <w:r w:rsidRPr="00F23A98">
              <w:rPr>
                <w:sz w:val="26"/>
                <w:szCs w:val="26"/>
              </w:rPr>
              <w:t>1.</w:t>
            </w:r>
            <w:r w:rsidR="009858F2" w:rsidRPr="00F23A98">
              <w:rPr>
                <w:sz w:val="26"/>
                <w:szCs w:val="26"/>
              </w:rPr>
              <w:t>3</w:t>
            </w:r>
          </w:p>
        </w:tc>
        <w:tc>
          <w:tcPr>
            <w:tcW w:w="3304" w:type="dxa"/>
            <w:vMerge w:val="restart"/>
            <w:shd w:val="clear" w:color="auto" w:fill="auto"/>
          </w:tcPr>
          <w:p w:rsidR="009858F2" w:rsidRPr="00F23A98" w:rsidRDefault="009858F2" w:rsidP="009858F2">
            <w:pPr>
              <w:pStyle w:val="a2"/>
              <w:rPr>
                <w:sz w:val="26"/>
                <w:szCs w:val="26"/>
              </w:rPr>
            </w:pPr>
            <w:r w:rsidRPr="00F23A98">
              <w:rPr>
                <w:sz w:val="26"/>
                <w:szCs w:val="26"/>
              </w:rPr>
              <w:t>Предельная плотность населения, чел./</w:t>
            </w:r>
            <w:r w:rsidR="00AA7FAD" w:rsidRPr="00F23A98">
              <w:rPr>
                <w:sz w:val="26"/>
                <w:szCs w:val="26"/>
              </w:rPr>
              <w:t xml:space="preserve"> площадь территории, га</w:t>
            </w:r>
          </w:p>
        </w:tc>
        <w:tc>
          <w:tcPr>
            <w:tcW w:w="4296" w:type="dxa"/>
            <w:shd w:val="clear" w:color="auto" w:fill="auto"/>
          </w:tcPr>
          <w:p w:rsidR="009858F2" w:rsidRPr="00F23A98" w:rsidRDefault="009858F2" w:rsidP="009858F2">
            <w:pPr>
              <w:pStyle w:val="a2"/>
              <w:rPr>
                <w:sz w:val="26"/>
                <w:szCs w:val="26"/>
              </w:rPr>
            </w:pPr>
            <w:r w:rsidRPr="00F23A98">
              <w:rPr>
                <w:sz w:val="26"/>
                <w:szCs w:val="26"/>
              </w:rPr>
              <w:t>Зона застройки многоэтажными жилыми домами</w:t>
            </w:r>
          </w:p>
        </w:tc>
        <w:tc>
          <w:tcPr>
            <w:tcW w:w="3732" w:type="dxa"/>
            <w:shd w:val="clear" w:color="auto" w:fill="auto"/>
          </w:tcPr>
          <w:p w:rsidR="009858F2" w:rsidRPr="00F23A98" w:rsidRDefault="009858F2" w:rsidP="009858F2">
            <w:pPr>
              <w:pStyle w:val="a2"/>
              <w:rPr>
                <w:sz w:val="26"/>
                <w:szCs w:val="26"/>
                <w:lang w:eastAsia="ru-RU"/>
              </w:rPr>
            </w:pPr>
            <w:r w:rsidRPr="00F23A98">
              <w:rPr>
                <w:sz w:val="26"/>
                <w:szCs w:val="26"/>
                <w:lang w:eastAsia="ru-RU"/>
              </w:rPr>
              <w:t>400</w:t>
            </w:r>
          </w:p>
        </w:tc>
        <w:tc>
          <w:tcPr>
            <w:tcW w:w="2856" w:type="dxa"/>
            <w:shd w:val="clear" w:color="auto" w:fill="auto"/>
          </w:tcPr>
          <w:p w:rsidR="009858F2" w:rsidRPr="00F23A98" w:rsidRDefault="009858F2" w:rsidP="009858F2">
            <w:pPr>
              <w:pStyle w:val="a2"/>
              <w:rPr>
                <w:sz w:val="26"/>
                <w:szCs w:val="26"/>
              </w:rPr>
            </w:pPr>
            <w:r w:rsidRPr="00F23A98">
              <w:rPr>
                <w:sz w:val="26"/>
                <w:szCs w:val="26"/>
              </w:rPr>
              <w:t>Не нормируется</w:t>
            </w: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9858F2">
            <w:pPr>
              <w:pStyle w:val="a2"/>
              <w:rPr>
                <w:sz w:val="26"/>
                <w:szCs w:val="26"/>
              </w:rPr>
            </w:pPr>
            <w:r w:rsidRPr="00F23A98">
              <w:rPr>
                <w:sz w:val="26"/>
                <w:szCs w:val="26"/>
              </w:rPr>
              <w:t>Зона застройки среднеэтажными жилыми домами</w:t>
            </w:r>
          </w:p>
        </w:tc>
        <w:tc>
          <w:tcPr>
            <w:tcW w:w="3732" w:type="dxa"/>
            <w:shd w:val="clear" w:color="auto" w:fill="auto"/>
          </w:tcPr>
          <w:p w:rsidR="009858F2" w:rsidRPr="00F23A98" w:rsidRDefault="009858F2" w:rsidP="009858F2">
            <w:pPr>
              <w:pStyle w:val="a2"/>
              <w:rPr>
                <w:sz w:val="26"/>
                <w:szCs w:val="26"/>
                <w:lang w:eastAsia="ru-RU"/>
              </w:rPr>
            </w:pPr>
            <w:r w:rsidRPr="00F23A98">
              <w:rPr>
                <w:sz w:val="26"/>
                <w:szCs w:val="26"/>
                <w:lang w:eastAsia="ru-RU"/>
              </w:rPr>
              <w:t>320</w:t>
            </w:r>
          </w:p>
        </w:tc>
        <w:tc>
          <w:tcPr>
            <w:tcW w:w="2856" w:type="dxa"/>
            <w:shd w:val="clear" w:color="auto" w:fill="auto"/>
          </w:tcPr>
          <w:p w:rsidR="009858F2" w:rsidRPr="00F23A98" w:rsidRDefault="009858F2" w:rsidP="009858F2">
            <w:pPr>
              <w:pStyle w:val="a2"/>
              <w:rPr>
                <w:sz w:val="26"/>
                <w:szCs w:val="26"/>
              </w:rPr>
            </w:pPr>
            <w:r w:rsidRPr="00F23A98">
              <w:rPr>
                <w:sz w:val="26"/>
                <w:szCs w:val="26"/>
              </w:rPr>
              <w:t>Не нормируется</w:t>
            </w: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9858F2">
            <w:pPr>
              <w:pStyle w:val="a2"/>
              <w:rPr>
                <w:sz w:val="26"/>
                <w:szCs w:val="26"/>
              </w:rPr>
            </w:pPr>
            <w:r w:rsidRPr="00F23A98">
              <w:rPr>
                <w:sz w:val="26"/>
                <w:szCs w:val="26"/>
              </w:rPr>
              <w:t>Зона застройки малоэтажными жилыми домами</w:t>
            </w:r>
          </w:p>
        </w:tc>
        <w:tc>
          <w:tcPr>
            <w:tcW w:w="3732" w:type="dxa"/>
            <w:shd w:val="clear" w:color="auto" w:fill="auto"/>
          </w:tcPr>
          <w:p w:rsidR="009858F2" w:rsidRPr="00F23A98" w:rsidRDefault="009858F2" w:rsidP="009858F2">
            <w:pPr>
              <w:pStyle w:val="a2"/>
              <w:rPr>
                <w:sz w:val="26"/>
                <w:szCs w:val="26"/>
                <w:lang w:eastAsia="ru-RU"/>
              </w:rPr>
            </w:pPr>
            <w:r w:rsidRPr="00F23A98">
              <w:rPr>
                <w:sz w:val="26"/>
                <w:szCs w:val="26"/>
                <w:lang w:eastAsia="ru-RU"/>
              </w:rPr>
              <w:t>200</w:t>
            </w:r>
          </w:p>
        </w:tc>
        <w:tc>
          <w:tcPr>
            <w:tcW w:w="2856" w:type="dxa"/>
            <w:shd w:val="clear" w:color="auto" w:fill="auto"/>
          </w:tcPr>
          <w:p w:rsidR="009858F2" w:rsidRPr="00F23A98" w:rsidRDefault="009858F2" w:rsidP="009858F2">
            <w:pPr>
              <w:pStyle w:val="a2"/>
              <w:rPr>
                <w:sz w:val="26"/>
                <w:szCs w:val="26"/>
              </w:rPr>
            </w:pPr>
            <w:r w:rsidRPr="00F23A98">
              <w:rPr>
                <w:sz w:val="26"/>
                <w:szCs w:val="26"/>
              </w:rPr>
              <w:t>Не нормируется</w:t>
            </w: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9858F2">
            <w:pPr>
              <w:pStyle w:val="a2"/>
              <w:rPr>
                <w:sz w:val="26"/>
                <w:szCs w:val="26"/>
              </w:rPr>
            </w:pPr>
            <w:r w:rsidRPr="00F23A98">
              <w:rPr>
                <w:sz w:val="26"/>
                <w:szCs w:val="26"/>
              </w:rPr>
              <w:t>Зона застройки индивидуальными жилыми домами</w:t>
            </w:r>
          </w:p>
        </w:tc>
        <w:tc>
          <w:tcPr>
            <w:tcW w:w="3732" w:type="dxa"/>
            <w:shd w:val="clear" w:color="auto" w:fill="auto"/>
          </w:tcPr>
          <w:p w:rsidR="009858F2" w:rsidRPr="00F23A98" w:rsidRDefault="009858F2" w:rsidP="009858F2">
            <w:pPr>
              <w:pStyle w:val="a2"/>
              <w:rPr>
                <w:sz w:val="26"/>
                <w:szCs w:val="26"/>
                <w:lang w:eastAsia="ru-RU"/>
              </w:rPr>
            </w:pPr>
            <w:r w:rsidRPr="00F23A98">
              <w:rPr>
                <w:sz w:val="26"/>
                <w:szCs w:val="26"/>
                <w:lang w:eastAsia="ru-RU"/>
              </w:rPr>
              <w:t>60</w:t>
            </w:r>
          </w:p>
        </w:tc>
        <w:tc>
          <w:tcPr>
            <w:tcW w:w="2856" w:type="dxa"/>
            <w:shd w:val="clear" w:color="auto" w:fill="auto"/>
          </w:tcPr>
          <w:p w:rsidR="009858F2" w:rsidRPr="00F23A98" w:rsidRDefault="009858F2" w:rsidP="009858F2">
            <w:pPr>
              <w:pStyle w:val="a2"/>
              <w:rPr>
                <w:sz w:val="26"/>
                <w:szCs w:val="26"/>
              </w:rPr>
            </w:pPr>
            <w:r w:rsidRPr="00F23A98">
              <w:rPr>
                <w:sz w:val="26"/>
                <w:szCs w:val="26"/>
              </w:rPr>
              <w:t>Не нормируется</w:t>
            </w:r>
          </w:p>
        </w:tc>
      </w:tr>
      <w:tr w:rsidR="004652D2" w:rsidRPr="00F23A98" w:rsidTr="00682616">
        <w:tc>
          <w:tcPr>
            <w:tcW w:w="14900" w:type="dxa"/>
            <w:gridSpan w:val="5"/>
            <w:shd w:val="clear" w:color="auto" w:fill="auto"/>
          </w:tcPr>
          <w:p w:rsidR="009F56A5" w:rsidRPr="00F23A98" w:rsidRDefault="009F56A5" w:rsidP="009F56A5">
            <w:pPr>
              <w:pStyle w:val="a2"/>
              <w:jc w:val="both"/>
              <w:rPr>
                <w:sz w:val="26"/>
                <w:szCs w:val="26"/>
              </w:rPr>
            </w:pPr>
            <w:r w:rsidRPr="00F23A98">
              <w:rPr>
                <w:sz w:val="26"/>
                <w:szCs w:val="26"/>
              </w:rPr>
              <w:t>Примечания:</w:t>
            </w:r>
          </w:p>
          <w:p w:rsidR="009F56A5" w:rsidRPr="00F23A98" w:rsidRDefault="009F56A5" w:rsidP="009F56A5">
            <w:pPr>
              <w:pStyle w:val="a2"/>
              <w:jc w:val="both"/>
              <w:rPr>
                <w:sz w:val="26"/>
                <w:szCs w:val="26"/>
              </w:rPr>
            </w:pPr>
            <w:r w:rsidRPr="00F23A98">
              <w:rPr>
                <w:sz w:val="26"/>
                <w:szCs w:val="26"/>
              </w:rPr>
              <w:t>1.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стоянок автомобилей и другие виды благоустройства.</w:t>
            </w:r>
          </w:p>
          <w:p w:rsidR="009F56A5" w:rsidRPr="00F23A98" w:rsidRDefault="009F56A5" w:rsidP="009F56A5">
            <w:pPr>
              <w:pStyle w:val="a2"/>
              <w:jc w:val="both"/>
              <w:rPr>
                <w:sz w:val="26"/>
                <w:szCs w:val="26"/>
              </w:rPr>
            </w:pPr>
            <w:r w:rsidRPr="00F23A98">
              <w:rPr>
                <w:sz w:val="26"/>
                <w:szCs w:val="26"/>
              </w:rPr>
              <w:t>2. Реконструкция (реновация) сложившейся застройки допускается исключительно на основании договора о комплексном развитии территории жилой (не жилой) застройки. Договор о КРТ может включать условия о надстройке этажей, мансард в существующие ОКС, строительство новых ОКС в общем объеме не превышающем 30</w:t>
            </w:r>
            <w:r w:rsidR="00AA7FAD" w:rsidRPr="00F23A98">
              <w:rPr>
                <w:sz w:val="26"/>
                <w:szCs w:val="26"/>
              </w:rPr>
              <w:t xml:space="preserve"> </w:t>
            </w:r>
            <w:r w:rsidRPr="00F23A98">
              <w:rPr>
                <w:sz w:val="26"/>
                <w:szCs w:val="26"/>
              </w:rPr>
              <w:t>%</w:t>
            </w:r>
            <w:r w:rsidR="00AA7FAD" w:rsidRPr="00F23A98">
              <w:rPr>
                <w:sz w:val="26"/>
                <w:szCs w:val="26"/>
              </w:rPr>
              <w:t xml:space="preserve"> </w:t>
            </w:r>
            <w:r w:rsidRPr="00F23A98">
              <w:rPr>
                <w:sz w:val="26"/>
                <w:szCs w:val="26"/>
              </w:rPr>
              <w:t xml:space="preserve">от существующей </w:t>
            </w:r>
            <w:r w:rsidR="00AA7FAD" w:rsidRPr="00F23A98">
              <w:rPr>
                <w:sz w:val="26"/>
                <w:szCs w:val="26"/>
              </w:rPr>
              <w:t xml:space="preserve">площади </w:t>
            </w:r>
            <w:r w:rsidRPr="00F23A98">
              <w:rPr>
                <w:sz w:val="26"/>
                <w:szCs w:val="26"/>
              </w:rPr>
              <w:t>при обязательном соблюдением санитарно-гигиенических и противопожарных норм и требований предельной плотности; и с условием соблюдения соотношения обеспеченности прогнозной численности населения в реновируемых объектах требуемым по расчету объемам обеспеченности социальной, коммунальной и транспортной инфраструктур.</w:t>
            </w:r>
          </w:p>
          <w:p w:rsidR="009858F2" w:rsidRPr="00F23A98" w:rsidRDefault="009F56A5" w:rsidP="009F56A5">
            <w:pPr>
              <w:pStyle w:val="a2"/>
              <w:jc w:val="both"/>
              <w:rPr>
                <w:sz w:val="26"/>
                <w:szCs w:val="26"/>
              </w:rPr>
            </w:pPr>
            <w:r w:rsidRPr="00F23A98">
              <w:rPr>
                <w:sz w:val="26"/>
                <w:szCs w:val="26"/>
              </w:rPr>
              <w:t xml:space="preserve">3. Договор о комплексном развитии не застроенной территории, договор о комплексном развитии территории жилой застройки может включать условие о повышении предельного коэффициента плотности застройки, предельного коэффициента плотности </w:t>
            </w:r>
            <w:r w:rsidR="003F27FA" w:rsidRPr="00F23A98">
              <w:rPr>
                <w:sz w:val="26"/>
                <w:szCs w:val="26"/>
              </w:rPr>
              <w:t>жилья</w:t>
            </w:r>
            <w:r w:rsidRPr="00F23A98">
              <w:rPr>
                <w:sz w:val="26"/>
                <w:szCs w:val="26"/>
              </w:rPr>
              <w:t xml:space="preserve"> и предельного коэффициента плотности населения до </w:t>
            </w:r>
            <w:r w:rsidR="00D06918" w:rsidRPr="00F23A98">
              <w:rPr>
                <w:sz w:val="26"/>
                <w:szCs w:val="26"/>
              </w:rPr>
              <w:t>3</w:t>
            </w:r>
            <w:r w:rsidRPr="00F23A98">
              <w:rPr>
                <w:sz w:val="26"/>
                <w:szCs w:val="26"/>
              </w:rPr>
              <w:t>0</w:t>
            </w:r>
            <w:r w:rsidR="00AA7FAD" w:rsidRPr="00F23A98">
              <w:rPr>
                <w:sz w:val="26"/>
                <w:szCs w:val="26"/>
              </w:rPr>
              <w:t xml:space="preserve"> </w:t>
            </w:r>
            <w:r w:rsidRPr="00F23A98">
              <w:rPr>
                <w:sz w:val="26"/>
                <w:szCs w:val="26"/>
              </w:rPr>
              <w:t>% при условии нормативной и фактической обеспеченности населения в границах КРТ объектами социальной, коммунальной и транспортной инфраструктур и нормируемыми элементами благоустройства.</w:t>
            </w:r>
          </w:p>
        </w:tc>
      </w:tr>
      <w:tr w:rsidR="004652D2" w:rsidRPr="00F23A98" w:rsidTr="00682616">
        <w:trPr>
          <w:trHeight w:val="562"/>
        </w:trPr>
        <w:tc>
          <w:tcPr>
            <w:tcW w:w="712" w:type="dxa"/>
            <w:shd w:val="clear" w:color="auto" w:fill="auto"/>
            <w:vAlign w:val="center"/>
          </w:tcPr>
          <w:p w:rsidR="00161348" w:rsidRPr="00F23A98" w:rsidRDefault="00161348" w:rsidP="00A06FD1">
            <w:pPr>
              <w:pStyle w:val="a2"/>
              <w:jc w:val="center"/>
              <w:rPr>
                <w:sz w:val="26"/>
                <w:szCs w:val="26"/>
              </w:rPr>
            </w:pPr>
            <w:r w:rsidRPr="00F23A98">
              <w:rPr>
                <w:sz w:val="26"/>
                <w:szCs w:val="26"/>
              </w:rPr>
              <w:t>1.4</w:t>
            </w:r>
          </w:p>
        </w:tc>
        <w:tc>
          <w:tcPr>
            <w:tcW w:w="7600" w:type="dxa"/>
            <w:gridSpan w:val="2"/>
            <w:shd w:val="clear" w:color="auto" w:fill="auto"/>
          </w:tcPr>
          <w:p w:rsidR="00161348" w:rsidRPr="00F23A98" w:rsidRDefault="00161348" w:rsidP="009858F2">
            <w:pPr>
              <w:pStyle w:val="a2"/>
              <w:rPr>
                <w:sz w:val="26"/>
                <w:szCs w:val="26"/>
                <w:lang w:eastAsia="ru-RU"/>
              </w:rPr>
            </w:pPr>
            <w:r w:rsidRPr="00F23A98">
              <w:rPr>
                <w:sz w:val="26"/>
                <w:szCs w:val="26"/>
              </w:rPr>
              <w:t>Норма площади жилья в расчете на одного человека в МКД, кв. м площади жилых помещений/чел.</w:t>
            </w:r>
          </w:p>
        </w:tc>
        <w:tc>
          <w:tcPr>
            <w:tcW w:w="3732" w:type="dxa"/>
            <w:shd w:val="clear" w:color="auto" w:fill="auto"/>
          </w:tcPr>
          <w:p w:rsidR="00161348" w:rsidRPr="00F23A98" w:rsidRDefault="00161348" w:rsidP="009858F2">
            <w:pPr>
              <w:pStyle w:val="a2"/>
              <w:rPr>
                <w:sz w:val="26"/>
                <w:szCs w:val="26"/>
              </w:rPr>
            </w:pPr>
            <w:r w:rsidRPr="00F23A98">
              <w:rPr>
                <w:sz w:val="26"/>
                <w:szCs w:val="26"/>
                <w:lang w:eastAsia="ru-RU"/>
              </w:rPr>
              <w:t>30</w:t>
            </w:r>
          </w:p>
        </w:tc>
        <w:tc>
          <w:tcPr>
            <w:tcW w:w="2856" w:type="dxa"/>
            <w:shd w:val="clear" w:color="auto" w:fill="auto"/>
          </w:tcPr>
          <w:p w:rsidR="00161348" w:rsidRPr="00F23A98" w:rsidRDefault="00161348" w:rsidP="009858F2">
            <w:pPr>
              <w:pStyle w:val="a2"/>
              <w:rPr>
                <w:sz w:val="26"/>
                <w:szCs w:val="26"/>
              </w:rPr>
            </w:pPr>
            <w:r w:rsidRPr="00F23A98">
              <w:rPr>
                <w:sz w:val="26"/>
                <w:szCs w:val="26"/>
              </w:rPr>
              <w:t>Не нормируется</w:t>
            </w:r>
          </w:p>
        </w:tc>
      </w:tr>
      <w:tr w:rsidR="004652D2" w:rsidRPr="00F23A98" w:rsidTr="00682616">
        <w:tc>
          <w:tcPr>
            <w:tcW w:w="14900" w:type="dxa"/>
            <w:gridSpan w:val="5"/>
            <w:shd w:val="clear" w:color="auto" w:fill="auto"/>
          </w:tcPr>
          <w:p w:rsidR="009858F2" w:rsidRPr="00F23A98" w:rsidRDefault="009858F2" w:rsidP="009858F2">
            <w:pPr>
              <w:pStyle w:val="a2"/>
              <w:rPr>
                <w:sz w:val="26"/>
                <w:szCs w:val="26"/>
              </w:rPr>
            </w:pPr>
            <w:r w:rsidRPr="00F23A98">
              <w:rPr>
                <w:sz w:val="26"/>
                <w:szCs w:val="26"/>
              </w:rPr>
              <w:t>Примечания:</w:t>
            </w:r>
          </w:p>
          <w:p w:rsidR="009858F2" w:rsidRPr="00F23A98" w:rsidRDefault="00D06918" w:rsidP="009858F2">
            <w:pPr>
              <w:pStyle w:val="a2"/>
              <w:rPr>
                <w:sz w:val="26"/>
                <w:szCs w:val="26"/>
              </w:rPr>
            </w:pPr>
            <w:r w:rsidRPr="00F23A98">
              <w:rPr>
                <w:sz w:val="26"/>
                <w:szCs w:val="26"/>
              </w:rPr>
              <w:lastRenderedPageBreak/>
              <w:t>1</w:t>
            </w:r>
            <w:r w:rsidR="009858F2" w:rsidRPr="00F23A98">
              <w:rPr>
                <w:sz w:val="26"/>
                <w:szCs w:val="26"/>
              </w:rPr>
              <w:t>. Численность населения определяется по формуле: Население=суммарная площадь квартир (площадь отапливаемых помещений)/норму площади на 1 чел.</w:t>
            </w:r>
          </w:p>
        </w:tc>
      </w:tr>
      <w:tr w:rsidR="004652D2" w:rsidRPr="00F23A98" w:rsidTr="00682616">
        <w:tc>
          <w:tcPr>
            <w:tcW w:w="712" w:type="dxa"/>
            <w:shd w:val="clear" w:color="auto" w:fill="auto"/>
            <w:vAlign w:val="center"/>
          </w:tcPr>
          <w:p w:rsidR="009858F2" w:rsidRPr="00F23A98" w:rsidRDefault="009858F2" w:rsidP="00A06FD1">
            <w:pPr>
              <w:pStyle w:val="a2"/>
              <w:jc w:val="center"/>
              <w:rPr>
                <w:sz w:val="26"/>
                <w:szCs w:val="26"/>
              </w:rPr>
            </w:pPr>
            <w:r w:rsidRPr="00F23A98">
              <w:rPr>
                <w:sz w:val="26"/>
                <w:szCs w:val="26"/>
              </w:rPr>
              <w:lastRenderedPageBreak/>
              <w:t>1.5</w:t>
            </w:r>
          </w:p>
        </w:tc>
        <w:tc>
          <w:tcPr>
            <w:tcW w:w="7600" w:type="dxa"/>
            <w:gridSpan w:val="2"/>
            <w:shd w:val="clear" w:color="auto" w:fill="auto"/>
          </w:tcPr>
          <w:p w:rsidR="009858F2" w:rsidRPr="00F23A98" w:rsidRDefault="009858F2" w:rsidP="009858F2">
            <w:pPr>
              <w:pStyle w:val="a2"/>
              <w:rPr>
                <w:sz w:val="26"/>
                <w:szCs w:val="26"/>
                <w:lang w:eastAsia="ru-RU"/>
              </w:rPr>
            </w:pPr>
            <w:r w:rsidRPr="00F23A98">
              <w:rPr>
                <w:sz w:val="26"/>
                <w:szCs w:val="26"/>
              </w:rPr>
              <w:t>Норма расчета населения в ИЖС и блокированной застройк</w:t>
            </w:r>
            <w:r w:rsidR="00795D31" w:rsidRPr="00F23A98">
              <w:rPr>
                <w:sz w:val="26"/>
                <w:szCs w:val="26"/>
              </w:rPr>
              <w:t>е</w:t>
            </w:r>
            <w:r w:rsidRPr="00F23A98">
              <w:rPr>
                <w:sz w:val="26"/>
                <w:szCs w:val="26"/>
              </w:rPr>
              <w:t>, чел. на 1 домовладение</w:t>
            </w:r>
          </w:p>
        </w:tc>
        <w:tc>
          <w:tcPr>
            <w:tcW w:w="3732" w:type="dxa"/>
            <w:shd w:val="clear" w:color="auto" w:fill="auto"/>
          </w:tcPr>
          <w:p w:rsidR="009858F2" w:rsidRPr="00F23A98" w:rsidRDefault="009858F2" w:rsidP="009858F2">
            <w:pPr>
              <w:pStyle w:val="a2"/>
              <w:rPr>
                <w:sz w:val="26"/>
                <w:szCs w:val="26"/>
              </w:rPr>
            </w:pPr>
            <w:r w:rsidRPr="00F23A98">
              <w:rPr>
                <w:sz w:val="26"/>
                <w:szCs w:val="26"/>
              </w:rPr>
              <w:t>3</w:t>
            </w:r>
          </w:p>
        </w:tc>
        <w:tc>
          <w:tcPr>
            <w:tcW w:w="2856" w:type="dxa"/>
            <w:shd w:val="clear" w:color="auto" w:fill="auto"/>
          </w:tcPr>
          <w:p w:rsidR="009858F2" w:rsidRPr="00F23A98" w:rsidRDefault="009858F2" w:rsidP="009858F2">
            <w:pPr>
              <w:pStyle w:val="a2"/>
              <w:rPr>
                <w:sz w:val="26"/>
                <w:szCs w:val="26"/>
              </w:rPr>
            </w:pPr>
            <w:r w:rsidRPr="00F23A98">
              <w:rPr>
                <w:sz w:val="26"/>
                <w:szCs w:val="26"/>
              </w:rPr>
              <w:t>Не нормируется</w:t>
            </w:r>
          </w:p>
        </w:tc>
      </w:tr>
      <w:tr w:rsidR="004652D2" w:rsidRPr="00F23A98" w:rsidTr="00682616">
        <w:tc>
          <w:tcPr>
            <w:tcW w:w="712" w:type="dxa"/>
            <w:shd w:val="clear" w:color="auto" w:fill="auto"/>
            <w:vAlign w:val="center"/>
          </w:tcPr>
          <w:p w:rsidR="009858F2" w:rsidRPr="00F23A98" w:rsidRDefault="009858F2" w:rsidP="00A06FD1">
            <w:pPr>
              <w:pStyle w:val="a2"/>
              <w:jc w:val="center"/>
              <w:rPr>
                <w:sz w:val="26"/>
                <w:szCs w:val="26"/>
              </w:rPr>
            </w:pPr>
            <w:r w:rsidRPr="00F23A98">
              <w:rPr>
                <w:sz w:val="26"/>
                <w:szCs w:val="26"/>
              </w:rPr>
              <w:t>1.6</w:t>
            </w:r>
          </w:p>
        </w:tc>
        <w:tc>
          <w:tcPr>
            <w:tcW w:w="7600" w:type="dxa"/>
            <w:gridSpan w:val="2"/>
            <w:shd w:val="clear" w:color="auto" w:fill="auto"/>
          </w:tcPr>
          <w:p w:rsidR="009858F2" w:rsidRPr="00F23A98" w:rsidRDefault="009858F2" w:rsidP="009858F2">
            <w:pPr>
              <w:pStyle w:val="a2"/>
              <w:rPr>
                <w:sz w:val="26"/>
                <w:szCs w:val="26"/>
                <w:lang w:eastAsia="ru-RU"/>
              </w:rPr>
            </w:pPr>
            <w:r w:rsidRPr="00F23A98">
              <w:rPr>
                <w:sz w:val="26"/>
                <w:szCs w:val="26"/>
              </w:rPr>
              <w:t>Минимальная площадь 1 комнатной квартиры, в том числе студии, кв. м</w:t>
            </w:r>
          </w:p>
        </w:tc>
        <w:tc>
          <w:tcPr>
            <w:tcW w:w="3732" w:type="dxa"/>
            <w:shd w:val="clear" w:color="auto" w:fill="auto"/>
          </w:tcPr>
          <w:p w:rsidR="009858F2" w:rsidRPr="00F23A98" w:rsidRDefault="009858F2" w:rsidP="009858F2">
            <w:pPr>
              <w:pStyle w:val="a2"/>
              <w:rPr>
                <w:sz w:val="26"/>
                <w:szCs w:val="26"/>
              </w:rPr>
            </w:pPr>
            <w:r w:rsidRPr="00F23A98">
              <w:rPr>
                <w:sz w:val="26"/>
                <w:szCs w:val="26"/>
              </w:rPr>
              <w:t>33</w:t>
            </w:r>
          </w:p>
        </w:tc>
        <w:tc>
          <w:tcPr>
            <w:tcW w:w="2856" w:type="dxa"/>
            <w:shd w:val="clear" w:color="auto" w:fill="auto"/>
          </w:tcPr>
          <w:p w:rsidR="009858F2" w:rsidRPr="00F23A98" w:rsidRDefault="009858F2" w:rsidP="009858F2">
            <w:pPr>
              <w:pStyle w:val="a2"/>
              <w:rPr>
                <w:sz w:val="26"/>
                <w:szCs w:val="26"/>
              </w:rPr>
            </w:pPr>
            <w:r w:rsidRPr="00F23A98">
              <w:rPr>
                <w:sz w:val="26"/>
                <w:szCs w:val="26"/>
              </w:rPr>
              <w:t>Не нормируется</w:t>
            </w:r>
          </w:p>
        </w:tc>
      </w:tr>
      <w:tr w:rsidR="004652D2" w:rsidRPr="00F23A98" w:rsidTr="00682616">
        <w:tc>
          <w:tcPr>
            <w:tcW w:w="712" w:type="dxa"/>
            <w:shd w:val="clear" w:color="auto" w:fill="auto"/>
            <w:vAlign w:val="center"/>
          </w:tcPr>
          <w:p w:rsidR="009858F2" w:rsidRPr="00F23A98" w:rsidRDefault="009858F2" w:rsidP="00A06FD1">
            <w:pPr>
              <w:pStyle w:val="a2"/>
              <w:jc w:val="center"/>
              <w:rPr>
                <w:sz w:val="26"/>
                <w:szCs w:val="26"/>
              </w:rPr>
            </w:pPr>
            <w:r w:rsidRPr="00F23A98">
              <w:rPr>
                <w:sz w:val="26"/>
                <w:szCs w:val="26"/>
              </w:rPr>
              <w:t>1.7</w:t>
            </w:r>
          </w:p>
        </w:tc>
        <w:tc>
          <w:tcPr>
            <w:tcW w:w="7600" w:type="dxa"/>
            <w:gridSpan w:val="2"/>
            <w:shd w:val="clear" w:color="auto" w:fill="auto"/>
          </w:tcPr>
          <w:p w:rsidR="009858F2" w:rsidRPr="00F23A98" w:rsidRDefault="009858F2" w:rsidP="009858F2">
            <w:pPr>
              <w:pStyle w:val="a2"/>
              <w:rPr>
                <w:sz w:val="26"/>
                <w:szCs w:val="26"/>
                <w:lang w:eastAsia="ru-RU"/>
              </w:rPr>
            </w:pPr>
            <w:r w:rsidRPr="00F23A98">
              <w:rPr>
                <w:sz w:val="26"/>
                <w:szCs w:val="26"/>
              </w:rPr>
              <w:t>Минимальная площадь 2-х и более комнатной квартиры, кв. м</w:t>
            </w:r>
          </w:p>
        </w:tc>
        <w:tc>
          <w:tcPr>
            <w:tcW w:w="3732" w:type="dxa"/>
            <w:shd w:val="clear" w:color="auto" w:fill="auto"/>
          </w:tcPr>
          <w:p w:rsidR="009858F2" w:rsidRPr="00F23A98" w:rsidRDefault="009858F2" w:rsidP="009858F2">
            <w:pPr>
              <w:pStyle w:val="a2"/>
              <w:rPr>
                <w:sz w:val="26"/>
                <w:szCs w:val="26"/>
              </w:rPr>
            </w:pPr>
            <w:r w:rsidRPr="00F23A98">
              <w:rPr>
                <w:sz w:val="26"/>
                <w:szCs w:val="26"/>
              </w:rPr>
              <w:t>42</w:t>
            </w:r>
          </w:p>
        </w:tc>
        <w:tc>
          <w:tcPr>
            <w:tcW w:w="2856" w:type="dxa"/>
            <w:shd w:val="clear" w:color="auto" w:fill="auto"/>
          </w:tcPr>
          <w:p w:rsidR="009858F2" w:rsidRPr="00F23A98" w:rsidRDefault="009858F2" w:rsidP="009858F2">
            <w:pPr>
              <w:pStyle w:val="a2"/>
              <w:rPr>
                <w:sz w:val="26"/>
                <w:szCs w:val="26"/>
              </w:rPr>
            </w:pPr>
            <w:r w:rsidRPr="00F23A98">
              <w:rPr>
                <w:sz w:val="26"/>
                <w:szCs w:val="26"/>
              </w:rPr>
              <w:t>Не нормируется</w:t>
            </w:r>
          </w:p>
        </w:tc>
      </w:tr>
      <w:tr w:rsidR="004652D2" w:rsidRPr="00F23A98" w:rsidTr="00682616">
        <w:tc>
          <w:tcPr>
            <w:tcW w:w="712" w:type="dxa"/>
            <w:shd w:val="clear" w:color="auto" w:fill="auto"/>
            <w:vAlign w:val="center"/>
          </w:tcPr>
          <w:p w:rsidR="009858F2" w:rsidRPr="00F23A98" w:rsidRDefault="009858F2" w:rsidP="00A06FD1">
            <w:pPr>
              <w:pStyle w:val="a2"/>
              <w:jc w:val="center"/>
              <w:rPr>
                <w:sz w:val="26"/>
                <w:szCs w:val="26"/>
              </w:rPr>
            </w:pPr>
            <w:r w:rsidRPr="00F23A98">
              <w:rPr>
                <w:sz w:val="26"/>
                <w:szCs w:val="26"/>
              </w:rPr>
              <w:t>1.8</w:t>
            </w:r>
          </w:p>
        </w:tc>
        <w:tc>
          <w:tcPr>
            <w:tcW w:w="7600" w:type="dxa"/>
            <w:gridSpan w:val="2"/>
            <w:shd w:val="clear" w:color="auto" w:fill="auto"/>
          </w:tcPr>
          <w:p w:rsidR="009858F2" w:rsidRPr="00F23A98" w:rsidRDefault="009858F2" w:rsidP="009858F2">
            <w:pPr>
              <w:pStyle w:val="a2"/>
              <w:rPr>
                <w:sz w:val="26"/>
                <w:szCs w:val="26"/>
                <w:lang w:eastAsia="ru-RU"/>
              </w:rPr>
            </w:pPr>
            <w:r w:rsidRPr="00F23A98">
              <w:rPr>
                <w:sz w:val="26"/>
                <w:szCs w:val="26"/>
              </w:rPr>
              <w:t>Максимальный процент однокомнатных квартир, в том числе студий, при новой застройке в общем количестве квартир в границах территории проектирования</w:t>
            </w:r>
          </w:p>
        </w:tc>
        <w:tc>
          <w:tcPr>
            <w:tcW w:w="3732" w:type="dxa"/>
            <w:shd w:val="clear" w:color="auto" w:fill="auto"/>
          </w:tcPr>
          <w:p w:rsidR="009858F2" w:rsidRPr="00F23A98" w:rsidRDefault="009858F2" w:rsidP="009858F2">
            <w:pPr>
              <w:pStyle w:val="a2"/>
              <w:rPr>
                <w:sz w:val="26"/>
                <w:szCs w:val="26"/>
              </w:rPr>
            </w:pPr>
            <w:r w:rsidRPr="00F23A98">
              <w:rPr>
                <w:sz w:val="26"/>
                <w:szCs w:val="26"/>
              </w:rPr>
              <w:t>50</w:t>
            </w:r>
          </w:p>
        </w:tc>
        <w:tc>
          <w:tcPr>
            <w:tcW w:w="2856" w:type="dxa"/>
            <w:shd w:val="clear" w:color="auto" w:fill="auto"/>
          </w:tcPr>
          <w:p w:rsidR="009858F2" w:rsidRPr="00F23A98" w:rsidRDefault="009858F2" w:rsidP="009858F2">
            <w:pPr>
              <w:pStyle w:val="a2"/>
              <w:rPr>
                <w:sz w:val="26"/>
                <w:szCs w:val="26"/>
              </w:rPr>
            </w:pPr>
            <w:r w:rsidRPr="00F23A98">
              <w:rPr>
                <w:sz w:val="26"/>
                <w:szCs w:val="26"/>
              </w:rPr>
              <w:t>Не нормируется</w:t>
            </w:r>
          </w:p>
        </w:tc>
      </w:tr>
      <w:tr w:rsidR="004652D2" w:rsidRPr="00F23A98" w:rsidTr="00682616">
        <w:tc>
          <w:tcPr>
            <w:tcW w:w="712" w:type="dxa"/>
            <w:shd w:val="clear" w:color="auto" w:fill="auto"/>
            <w:vAlign w:val="center"/>
          </w:tcPr>
          <w:p w:rsidR="009858F2" w:rsidRPr="00F23A98" w:rsidRDefault="009858F2" w:rsidP="00A06FD1">
            <w:pPr>
              <w:pStyle w:val="a2"/>
              <w:jc w:val="center"/>
              <w:rPr>
                <w:sz w:val="26"/>
                <w:szCs w:val="26"/>
              </w:rPr>
            </w:pPr>
            <w:r w:rsidRPr="00F23A98">
              <w:rPr>
                <w:sz w:val="26"/>
                <w:szCs w:val="26"/>
              </w:rPr>
              <w:t>1.9</w:t>
            </w:r>
          </w:p>
        </w:tc>
        <w:tc>
          <w:tcPr>
            <w:tcW w:w="7600" w:type="dxa"/>
            <w:gridSpan w:val="2"/>
            <w:shd w:val="clear" w:color="auto" w:fill="auto"/>
          </w:tcPr>
          <w:p w:rsidR="009858F2" w:rsidRPr="00F23A98" w:rsidRDefault="009858F2" w:rsidP="009858F2">
            <w:pPr>
              <w:pStyle w:val="a2"/>
              <w:rPr>
                <w:sz w:val="26"/>
                <w:szCs w:val="26"/>
                <w:lang w:eastAsia="ru-RU"/>
              </w:rPr>
            </w:pPr>
            <w:r w:rsidRPr="00F23A98">
              <w:rPr>
                <w:sz w:val="26"/>
                <w:szCs w:val="26"/>
              </w:rPr>
              <w:t>Дифференцированные требования по этажности многоэтажной застройки</w:t>
            </w:r>
          </w:p>
        </w:tc>
        <w:tc>
          <w:tcPr>
            <w:tcW w:w="3732" w:type="dxa"/>
            <w:shd w:val="clear" w:color="auto" w:fill="auto"/>
          </w:tcPr>
          <w:p w:rsidR="00B344D8" w:rsidRPr="00F23A98" w:rsidRDefault="000D6396" w:rsidP="00B344D8">
            <w:pPr>
              <w:ind w:firstLine="0"/>
              <w:jc w:val="left"/>
              <w:rPr>
                <w:sz w:val="26"/>
                <w:szCs w:val="26"/>
              </w:rPr>
            </w:pPr>
            <w:r w:rsidRPr="00F23A98">
              <w:rPr>
                <w:sz w:val="26"/>
                <w:szCs w:val="26"/>
              </w:rPr>
              <w:t xml:space="preserve">– </w:t>
            </w:r>
            <w:r w:rsidR="00B344D8" w:rsidRPr="00F23A98">
              <w:rPr>
                <w:sz w:val="26"/>
                <w:szCs w:val="26"/>
              </w:rPr>
              <w:t xml:space="preserve">не выше 9-12 этажей на </w:t>
            </w:r>
            <w:r w:rsidR="00517983" w:rsidRPr="00F23A98">
              <w:rPr>
                <w:sz w:val="26"/>
                <w:szCs w:val="26"/>
              </w:rPr>
              <w:t xml:space="preserve">не менее </w:t>
            </w:r>
            <w:r w:rsidR="00B344D8" w:rsidRPr="00F23A98">
              <w:rPr>
                <w:sz w:val="26"/>
                <w:szCs w:val="26"/>
              </w:rPr>
              <w:t>65 % площади застройки жилыми домами;</w:t>
            </w:r>
          </w:p>
          <w:p w:rsidR="00B344D8" w:rsidRPr="00F23A98" w:rsidRDefault="000D6396" w:rsidP="00B344D8">
            <w:pPr>
              <w:ind w:firstLine="0"/>
              <w:jc w:val="left"/>
              <w:rPr>
                <w:sz w:val="26"/>
                <w:szCs w:val="26"/>
              </w:rPr>
            </w:pPr>
            <w:r w:rsidRPr="00F23A98">
              <w:rPr>
                <w:sz w:val="26"/>
                <w:szCs w:val="26"/>
              </w:rPr>
              <w:t xml:space="preserve">– </w:t>
            </w:r>
            <w:r w:rsidR="00B344D8" w:rsidRPr="00F23A98">
              <w:rPr>
                <w:sz w:val="26"/>
                <w:szCs w:val="26"/>
              </w:rPr>
              <w:t>от 13-24 этажей на 25 % площади застройки жилыми домами;</w:t>
            </w:r>
          </w:p>
          <w:p w:rsidR="009858F2" w:rsidRPr="00F23A98" w:rsidRDefault="000D6396" w:rsidP="009858F2">
            <w:pPr>
              <w:pStyle w:val="a2"/>
              <w:rPr>
                <w:sz w:val="26"/>
                <w:szCs w:val="26"/>
              </w:rPr>
            </w:pPr>
            <w:r w:rsidRPr="00F23A98">
              <w:rPr>
                <w:sz w:val="26"/>
                <w:szCs w:val="26"/>
              </w:rPr>
              <w:t xml:space="preserve">– </w:t>
            </w:r>
            <w:r w:rsidR="00B344D8" w:rsidRPr="00F23A98">
              <w:rPr>
                <w:sz w:val="26"/>
                <w:szCs w:val="26"/>
              </w:rPr>
              <w:t xml:space="preserve">доминанты от 25 этажей и выше </w:t>
            </w:r>
            <w:r w:rsidR="00517983" w:rsidRPr="00F23A98">
              <w:rPr>
                <w:sz w:val="26"/>
                <w:szCs w:val="26"/>
              </w:rPr>
              <w:t xml:space="preserve">не более чем </w:t>
            </w:r>
            <w:r w:rsidR="00B344D8" w:rsidRPr="00F23A98">
              <w:rPr>
                <w:sz w:val="26"/>
                <w:szCs w:val="26"/>
              </w:rPr>
              <w:t>на 10 % площади застройки жилыми домами.</w:t>
            </w:r>
          </w:p>
        </w:tc>
        <w:tc>
          <w:tcPr>
            <w:tcW w:w="2856" w:type="dxa"/>
            <w:shd w:val="clear" w:color="auto" w:fill="auto"/>
          </w:tcPr>
          <w:p w:rsidR="009858F2" w:rsidRPr="00F23A98" w:rsidRDefault="009858F2" w:rsidP="009858F2">
            <w:pPr>
              <w:pStyle w:val="a2"/>
              <w:rPr>
                <w:sz w:val="26"/>
                <w:szCs w:val="26"/>
              </w:rPr>
            </w:pPr>
            <w:r w:rsidRPr="00F23A98">
              <w:rPr>
                <w:sz w:val="26"/>
                <w:szCs w:val="26"/>
              </w:rPr>
              <w:t>Не нормируется</w:t>
            </w:r>
          </w:p>
        </w:tc>
      </w:tr>
      <w:tr w:rsidR="004652D2" w:rsidRPr="00F23A98" w:rsidTr="00682616">
        <w:tc>
          <w:tcPr>
            <w:tcW w:w="14900" w:type="dxa"/>
            <w:gridSpan w:val="5"/>
            <w:shd w:val="clear" w:color="auto" w:fill="auto"/>
          </w:tcPr>
          <w:p w:rsidR="00E7731B" w:rsidRPr="00F23A98" w:rsidRDefault="00E7731B" w:rsidP="009858F2">
            <w:pPr>
              <w:pStyle w:val="a2"/>
              <w:rPr>
                <w:sz w:val="26"/>
                <w:szCs w:val="26"/>
              </w:rPr>
            </w:pPr>
            <w:r w:rsidRPr="00F23A98">
              <w:rPr>
                <w:sz w:val="26"/>
                <w:szCs w:val="26"/>
              </w:rPr>
              <w:t>Примечание:</w:t>
            </w:r>
          </w:p>
          <w:p w:rsidR="00E7731B" w:rsidRPr="00F23A98" w:rsidRDefault="00E7731B" w:rsidP="00861293">
            <w:pPr>
              <w:pStyle w:val="a2"/>
              <w:numPr>
                <w:ilvl w:val="0"/>
                <w:numId w:val="75"/>
              </w:numPr>
              <w:rPr>
                <w:sz w:val="26"/>
                <w:szCs w:val="26"/>
              </w:rPr>
            </w:pPr>
            <w:r w:rsidRPr="00F23A98">
              <w:rPr>
                <w:sz w:val="26"/>
                <w:szCs w:val="26"/>
              </w:rPr>
              <w:t>При расчете площади застройки для устройства высотных доминант площадь застройки стилобата не учитывается</w:t>
            </w:r>
          </w:p>
          <w:p w:rsidR="00861293" w:rsidRPr="00F23A98" w:rsidRDefault="00861293" w:rsidP="000D6396">
            <w:pPr>
              <w:pStyle w:val="a2"/>
              <w:numPr>
                <w:ilvl w:val="0"/>
                <w:numId w:val="75"/>
              </w:numPr>
              <w:jc w:val="both"/>
              <w:rPr>
                <w:sz w:val="26"/>
                <w:szCs w:val="26"/>
              </w:rPr>
            </w:pPr>
            <w:r w:rsidRPr="00F23A98">
              <w:rPr>
                <w:sz w:val="26"/>
                <w:szCs w:val="26"/>
              </w:rPr>
              <w:t xml:space="preserve">Дифференцированные требования по этажности многоэтажной застройки устанавливаются для </w:t>
            </w:r>
            <w:r w:rsidR="00C152B7" w:rsidRPr="00F23A98">
              <w:rPr>
                <w:sz w:val="26"/>
                <w:szCs w:val="26"/>
              </w:rPr>
              <w:t>территорий, застраиваемых на основании договора о комплексном развитии.</w:t>
            </w:r>
          </w:p>
        </w:tc>
      </w:tr>
      <w:tr w:rsidR="004652D2" w:rsidRPr="00F23A98" w:rsidTr="00682616">
        <w:tc>
          <w:tcPr>
            <w:tcW w:w="712" w:type="dxa"/>
            <w:vMerge w:val="restart"/>
            <w:shd w:val="clear" w:color="auto" w:fill="auto"/>
            <w:vAlign w:val="center"/>
          </w:tcPr>
          <w:p w:rsidR="009858F2" w:rsidRPr="00F23A98" w:rsidRDefault="009858F2" w:rsidP="00A06FD1">
            <w:pPr>
              <w:pStyle w:val="a2"/>
              <w:jc w:val="center"/>
              <w:rPr>
                <w:sz w:val="26"/>
                <w:szCs w:val="26"/>
              </w:rPr>
            </w:pPr>
            <w:r w:rsidRPr="00F23A98">
              <w:rPr>
                <w:sz w:val="26"/>
                <w:szCs w:val="26"/>
              </w:rPr>
              <w:lastRenderedPageBreak/>
              <w:t>1.10</w:t>
            </w:r>
          </w:p>
        </w:tc>
        <w:tc>
          <w:tcPr>
            <w:tcW w:w="3304" w:type="dxa"/>
            <w:vMerge w:val="restart"/>
            <w:shd w:val="clear" w:color="auto" w:fill="auto"/>
          </w:tcPr>
          <w:p w:rsidR="009858F2" w:rsidRPr="00F23A98" w:rsidRDefault="009858F2" w:rsidP="009858F2">
            <w:pPr>
              <w:pStyle w:val="a2"/>
              <w:rPr>
                <w:sz w:val="26"/>
                <w:szCs w:val="26"/>
              </w:rPr>
            </w:pPr>
            <w:r w:rsidRPr="00F23A98">
              <w:rPr>
                <w:sz w:val="26"/>
                <w:szCs w:val="26"/>
              </w:rPr>
              <w:t>Придомовые площадки благоустройства</w:t>
            </w:r>
            <w:r w:rsidR="0093542A" w:rsidRPr="00F23A98">
              <w:rPr>
                <w:sz w:val="26"/>
                <w:szCs w:val="26"/>
              </w:rPr>
              <w:t xml:space="preserve">, </w:t>
            </w:r>
            <w:r w:rsidR="0093542A" w:rsidRPr="00F23A98">
              <w:rPr>
                <w:sz w:val="26"/>
                <w:szCs w:val="26"/>
                <w:lang w:eastAsia="ru-RU"/>
              </w:rPr>
              <w:t xml:space="preserve">кв. м </w:t>
            </w:r>
            <w:r w:rsidR="00137F2C" w:rsidRPr="00F23A98">
              <w:rPr>
                <w:sz w:val="26"/>
                <w:szCs w:val="26"/>
                <w:lang w:eastAsia="ru-RU"/>
              </w:rPr>
              <w:t>на чел.</w:t>
            </w:r>
            <w:r w:rsidR="0093542A" w:rsidRPr="00F23A98">
              <w:rPr>
                <w:sz w:val="26"/>
                <w:szCs w:val="26"/>
              </w:rPr>
              <w:t xml:space="preserve"> (на земельном участке многоквартирного дома)</w:t>
            </w:r>
          </w:p>
        </w:tc>
        <w:tc>
          <w:tcPr>
            <w:tcW w:w="4296" w:type="dxa"/>
            <w:shd w:val="clear" w:color="auto" w:fill="auto"/>
          </w:tcPr>
          <w:p w:rsidR="009858F2" w:rsidRPr="00F23A98" w:rsidRDefault="009858F2" w:rsidP="009858F2">
            <w:pPr>
              <w:pStyle w:val="a2"/>
              <w:rPr>
                <w:sz w:val="26"/>
                <w:szCs w:val="26"/>
                <w:lang w:eastAsia="ru-RU"/>
              </w:rPr>
            </w:pPr>
            <w:r w:rsidRPr="00F23A98">
              <w:rPr>
                <w:sz w:val="26"/>
                <w:szCs w:val="26"/>
                <w:lang w:eastAsia="ru-RU"/>
              </w:rPr>
              <w:t>Для игр детей дошкольного и младшего школьного возраста</w:t>
            </w:r>
          </w:p>
        </w:tc>
        <w:tc>
          <w:tcPr>
            <w:tcW w:w="3732" w:type="dxa"/>
            <w:shd w:val="clear" w:color="auto" w:fill="auto"/>
          </w:tcPr>
          <w:p w:rsidR="009858F2" w:rsidRPr="00F23A98" w:rsidRDefault="009858F2" w:rsidP="009858F2">
            <w:pPr>
              <w:pStyle w:val="a2"/>
              <w:rPr>
                <w:sz w:val="26"/>
                <w:szCs w:val="26"/>
              </w:rPr>
            </w:pPr>
            <w:r w:rsidRPr="00F23A98">
              <w:rPr>
                <w:sz w:val="26"/>
                <w:szCs w:val="26"/>
              </w:rPr>
              <w:t xml:space="preserve">нормативная обеспеченность – </w:t>
            </w:r>
            <w:r w:rsidR="00137F2C" w:rsidRPr="00F23A98">
              <w:rPr>
                <w:sz w:val="26"/>
                <w:szCs w:val="26"/>
              </w:rPr>
              <w:t>0,7</w:t>
            </w:r>
            <w:r w:rsidRPr="00F23A98">
              <w:rPr>
                <w:sz w:val="26"/>
                <w:szCs w:val="26"/>
              </w:rPr>
              <w:t xml:space="preserve"> кв. м</w:t>
            </w:r>
            <w:r w:rsidR="00137F2C" w:rsidRPr="00F23A98">
              <w:rPr>
                <w:sz w:val="26"/>
                <w:szCs w:val="26"/>
              </w:rPr>
              <w:t>/чел.</w:t>
            </w:r>
            <w:r w:rsidRPr="00F23A98">
              <w:rPr>
                <w:sz w:val="26"/>
                <w:szCs w:val="26"/>
              </w:rPr>
              <w:t>;</w:t>
            </w:r>
          </w:p>
          <w:p w:rsidR="009858F2" w:rsidRPr="00F23A98" w:rsidRDefault="009858F2" w:rsidP="009858F2">
            <w:pPr>
              <w:pStyle w:val="a2"/>
              <w:rPr>
                <w:sz w:val="26"/>
                <w:szCs w:val="26"/>
              </w:rPr>
            </w:pPr>
            <w:r w:rsidRPr="00F23A98">
              <w:rPr>
                <w:sz w:val="26"/>
                <w:szCs w:val="26"/>
              </w:rPr>
              <w:t>минимальный размер – 30 кв. м</w:t>
            </w:r>
          </w:p>
        </w:tc>
        <w:tc>
          <w:tcPr>
            <w:tcW w:w="2856" w:type="dxa"/>
            <w:vMerge w:val="restart"/>
            <w:shd w:val="clear" w:color="auto" w:fill="auto"/>
          </w:tcPr>
          <w:p w:rsidR="009858F2" w:rsidRPr="00F23A98" w:rsidRDefault="009858F2" w:rsidP="009858F2">
            <w:pPr>
              <w:pStyle w:val="a2"/>
              <w:rPr>
                <w:sz w:val="26"/>
                <w:szCs w:val="26"/>
              </w:rPr>
            </w:pPr>
            <w:r w:rsidRPr="00F23A98">
              <w:rPr>
                <w:sz w:val="26"/>
                <w:szCs w:val="26"/>
              </w:rPr>
              <w:t>Не нормируется</w:t>
            </w: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9858F2">
            <w:pPr>
              <w:pStyle w:val="a2"/>
              <w:rPr>
                <w:sz w:val="26"/>
                <w:szCs w:val="26"/>
                <w:lang w:eastAsia="ru-RU"/>
              </w:rPr>
            </w:pPr>
            <w:r w:rsidRPr="00F23A98">
              <w:rPr>
                <w:sz w:val="26"/>
                <w:szCs w:val="26"/>
                <w:lang w:eastAsia="ru-RU"/>
              </w:rPr>
              <w:t>Для отдыха взрослого населения</w:t>
            </w:r>
          </w:p>
        </w:tc>
        <w:tc>
          <w:tcPr>
            <w:tcW w:w="3732" w:type="dxa"/>
            <w:shd w:val="clear" w:color="auto" w:fill="auto"/>
          </w:tcPr>
          <w:p w:rsidR="009858F2" w:rsidRPr="00F23A98" w:rsidRDefault="009858F2" w:rsidP="009858F2">
            <w:pPr>
              <w:pStyle w:val="a2"/>
              <w:rPr>
                <w:sz w:val="26"/>
                <w:szCs w:val="26"/>
              </w:rPr>
            </w:pPr>
            <w:r w:rsidRPr="00F23A98">
              <w:rPr>
                <w:sz w:val="26"/>
                <w:szCs w:val="26"/>
              </w:rPr>
              <w:t>нормативная обеспеченность – 0,</w:t>
            </w:r>
            <w:r w:rsidR="00137F2C" w:rsidRPr="00F23A98">
              <w:rPr>
                <w:sz w:val="26"/>
                <w:szCs w:val="26"/>
              </w:rPr>
              <w:t>1</w:t>
            </w:r>
            <w:r w:rsidRPr="00F23A98">
              <w:rPr>
                <w:sz w:val="26"/>
                <w:szCs w:val="26"/>
              </w:rPr>
              <w:t xml:space="preserve"> кв. м</w:t>
            </w:r>
            <w:r w:rsidR="00137F2C" w:rsidRPr="00F23A98">
              <w:rPr>
                <w:sz w:val="26"/>
                <w:szCs w:val="26"/>
              </w:rPr>
              <w:t>/чел.</w:t>
            </w:r>
            <w:r w:rsidRPr="00F23A98">
              <w:rPr>
                <w:sz w:val="26"/>
                <w:szCs w:val="26"/>
              </w:rPr>
              <w:t>;</w:t>
            </w:r>
          </w:p>
          <w:p w:rsidR="009858F2" w:rsidRPr="00F23A98" w:rsidRDefault="009858F2" w:rsidP="009858F2">
            <w:pPr>
              <w:pStyle w:val="a2"/>
              <w:rPr>
                <w:sz w:val="26"/>
                <w:szCs w:val="26"/>
              </w:rPr>
            </w:pPr>
            <w:r w:rsidRPr="00F23A98">
              <w:rPr>
                <w:sz w:val="26"/>
                <w:szCs w:val="26"/>
              </w:rPr>
              <w:t>минимальный размер – 15 кв. м</w:t>
            </w:r>
          </w:p>
        </w:tc>
        <w:tc>
          <w:tcPr>
            <w:tcW w:w="2856" w:type="dxa"/>
            <w:vMerge/>
            <w:shd w:val="clear" w:color="auto" w:fill="auto"/>
          </w:tcPr>
          <w:p w:rsidR="009858F2" w:rsidRPr="00F23A98" w:rsidRDefault="009858F2" w:rsidP="009858F2">
            <w:pPr>
              <w:pStyle w:val="a2"/>
              <w:rPr>
                <w:sz w:val="26"/>
                <w:szCs w:val="26"/>
              </w:rPr>
            </w:pP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9858F2">
            <w:pPr>
              <w:pStyle w:val="a2"/>
              <w:rPr>
                <w:sz w:val="26"/>
                <w:szCs w:val="26"/>
                <w:lang w:eastAsia="ru-RU"/>
              </w:rPr>
            </w:pPr>
            <w:r w:rsidRPr="00F23A98">
              <w:rPr>
                <w:sz w:val="26"/>
                <w:szCs w:val="26"/>
                <w:lang w:eastAsia="ru-RU"/>
              </w:rPr>
              <w:t>Для занятий физкультурой и спортом</w:t>
            </w:r>
          </w:p>
        </w:tc>
        <w:tc>
          <w:tcPr>
            <w:tcW w:w="3732" w:type="dxa"/>
            <w:shd w:val="clear" w:color="auto" w:fill="auto"/>
          </w:tcPr>
          <w:p w:rsidR="009858F2" w:rsidRPr="00F23A98" w:rsidRDefault="009858F2" w:rsidP="009858F2">
            <w:pPr>
              <w:pStyle w:val="a2"/>
              <w:rPr>
                <w:sz w:val="26"/>
                <w:szCs w:val="26"/>
              </w:rPr>
            </w:pPr>
            <w:r w:rsidRPr="00F23A98">
              <w:rPr>
                <w:sz w:val="26"/>
                <w:szCs w:val="26"/>
              </w:rPr>
              <w:t xml:space="preserve">нормативная обеспеченность – </w:t>
            </w:r>
            <w:r w:rsidR="00137F2C" w:rsidRPr="00F23A98">
              <w:rPr>
                <w:sz w:val="26"/>
                <w:szCs w:val="26"/>
              </w:rPr>
              <w:t>2</w:t>
            </w:r>
            <w:r w:rsidRPr="00F23A98">
              <w:rPr>
                <w:sz w:val="26"/>
                <w:szCs w:val="26"/>
              </w:rPr>
              <w:t>,</w:t>
            </w:r>
            <w:r w:rsidR="00137F2C" w:rsidRPr="00F23A98">
              <w:rPr>
                <w:sz w:val="26"/>
                <w:szCs w:val="26"/>
              </w:rPr>
              <w:t>0</w:t>
            </w:r>
            <w:r w:rsidRPr="00F23A98">
              <w:rPr>
                <w:sz w:val="26"/>
                <w:szCs w:val="26"/>
              </w:rPr>
              <w:t xml:space="preserve"> кв. м</w:t>
            </w:r>
            <w:r w:rsidR="00137F2C" w:rsidRPr="00F23A98">
              <w:rPr>
                <w:sz w:val="26"/>
                <w:szCs w:val="26"/>
              </w:rPr>
              <w:t>/чел.</w:t>
            </w:r>
            <w:r w:rsidRPr="00F23A98">
              <w:rPr>
                <w:sz w:val="26"/>
                <w:szCs w:val="26"/>
              </w:rPr>
              <w:t>;</w:t>
            </w:r>
          </w:p>
          <w:p w:rsidR="009858F2" w:rsidRPr="00F23A98" w:rsidRDefault="009858F2" w:rsidP="009858F2">
            <w:pPr>
              <w:pStyle w:val="a2"/>
              <w:rPr>
                <w:sz w:val="26"/>
                <w:szCs w:val="26"/>
              </w:rPr>
            </w:pPr>
            <w:r w:rsidRPr="00F23A98">
              <w:rPr>
                <w:sz w:val="26"/>
                <w:szCs w:val="26"/>
              </w:rPr>
              <w:t>минимальный размер – 100 кв. м</w:t>
            </w:r>
          </w:p>
        </w:tc>
        <w:tc>
          <w:tcPr>
            <w:tcW w:w="2856" w:type="dxa"/>
            <w:vMerge/>
            <w:shd w:val="clear" w:color="auto" w:fill="auto"/>
          </w:tcPr>
          <w:p w:rsidR="009858F2" w:rsidRPr="00F23A98" w:rsidRDefault="009858F2" w:rsidP="009858F2">
            <w:pPr>
              <w:pStyle w:val="a2"/>
              <w:rPr>
                <w:sz w:val="26"/>
                <w:szCs w:val="26"/>
              </w:rPr>
            </w:pP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9858F2">
            <w:pPr>
              <w:pStyle w:val="a2"/>
              <w:rPr>
                <w:sz w:val="26"/>
                <w:szCs w:val="26"/>
                <w:lang w:eastAsia="ru-RU"/>
              </w:rPr>
            </w:pPr>
            <w:r w:rsidRPr="00F23A98">
              <w:rPr>
                <w:sz w:val="26"/>
                <w:szCs w:val="26"/>
                <w:lang w:eastAsia="ru-RU"/>
              </w:rPr>
              <w:t>Для хозяйственных целей</w:t>
            </w:r>
          </w:p>
        </w:tc>
        <w:tc>
          <w:tcPr>
            <w:tcW w:w="3732" w:type="dxa"/>
            <w:shd w:val="clear" w:color="auto" w:fill="auto"/>
          </w:tcPr>
          <w:p w:rsidR="009858F2" w:rsidRPr="00F23A98" w:rsidRDefault="009858F2" w:rsidP="009858F2">
            <w:pPr>
              <w:pStyle w:val="a2"/>
              <w:rPr>
                <w:sz w:val="26"/>
                <w:szCs w:val="26"/>
              </w:rPr>
            </w:pPr>
            <w:r w:rsidRPr="00F23A98">
              <w:rPr>
                <w:sz w:val="26"/>
                <w:szCs w:val="26"/>
              </w:rPr>
              <w:t xml:space="preserve">нормативная обеспеченность – </w:t>
            </w:r>
            <w:r w:rsidR="00137F2C" w:rsidRPr="00F23A98">
              <w:rPr>
                <w:sz w:val="26"/>
                <w:szCs w:val="26"/>
              </w:rPr>
              <w:t>0,3</w:t>
            </w:r>
            <w:r w:rsidRPr="00F23A98">
              <w:rPr>
                <w:sz w:val="26"/>
                <w:szCs w:val="26"/>
              </w:rPr>
              <w:t xml:space="preserve"> кв. м</w:t>
            </w:r>
            <w:r w:rsidR="00137F2C" w:rsidRPr="00F23A98">
              <w:rPr>
                <w:sz w:val="26"/>
                <w:szCs w:val="26"/>
              </w:rPr>
              <w:t>/чел.</w:t>
            </w:r>
            <w:r w:rsidRPr="00F23A98">
              <w:rPr>
                <w:sz w:val="26"/>
                <w:szCs w:val="26"/>
              </w:rPr>
              <w:t>;</w:t>
            </w:r>
          </w:p>
          <w:p w:rsidR="009858F2" w:rsidRPr="00F23A98" w:rsidRDefault="009858F2" w:rsidP="009858F2">
            <w:pPr>
              <w:pStyle w:val="a2"/>
              <w:rPr>
                <w:sz w:val="26"/>
                <w:szCs w:val="26"/>
              </w:rPr>
            </w:pPr>
            <w:r w:rsidRPr="00F23A98">
              <w:rPr>
                <w:sz w:val="26"/>
                <w:szCs w:val="26"/>
              </w:rPr>
              <w:t>минимальный размер – 10 кв. м</w:t>
            </w:r>
          </w:p>
        </w:tc>
        <w:tc>
          <w:tcPr>
            <w:tcW w:w="2856" w:type="dxa"/>
            <w:vMerge/>
            <w:shd w:val="clear" w:color="auto" w:fill="auto"/>
          </w:tcPr>
          <w:p w:rsidR="009858F2" w:rsidRPr="00F23A98" w:rsidRDefault="009858F2" w:rsidP="009858F2">
            <w:pPr>
              <w:pStyle w:val="a2"/>
              <w:rPr>
                <w:sz w:val="26"/>
                <w:szCs w:val="26"/>
              </w:rPr>
            </w:pP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9858F2">
            <w:pPr>
              <w:pStyle w:val="a2"/>
              <w:rPr>
                <w:sz w:val="26"/>
                <w:szCs w:val="26"/>
                <w:lang w:eastAsia="ru-RU"/>
              </w:rPr>
            </w:pPr>
            <w:r w:rsidRPr="00F23A98">
              <w:rPr>
                <w:sz w:val="26"/>
                <w:szCs w:val="26"/>
                <w:lang w:eastAsia="ru-RU"/>
              </w:rPr>
              <w:t>Для выгула собак</w:t>
            </w:r>
          </w:p>
        </w:tc>
        <w:tc>
          <w:tcPr>
            <w:tcW w:w="3732" w:type="dxa"/>
            <w:shd w:val="clear" w:color="auto" w:fill="auto"/>
          </w:tcPr>
          <w:p w:rsidR="009858F2" w:rsidRPr="00F23A98" w:rsidRDefault="009858F2" w:rsidP="0093542A">
            <w:pPr>
              <w:pStyle w:val="a2"/>
              <w:rPr>
                <w:sz w:val="26"/>
                <w:szCs w:val="26"/>
              </w:rPr>
            </w:pPr>
            <w:r w:rsidRPr="00F23A98">
              <w:rPr>
                <w:sz w:val="26"/>
                <w:szCs w:val="26"/>
              </w:rPr>
              <w:t>нормативная обеспеченность – 0,</w:t>
            </w:r>
            <w:r w:rsidR="00137F2C" w:rsidRPr="00F23A98">
              <w:rPr>
                <w:sz w:val="26"/>
                <w:szCs w:val="26"/>
              </w:rPr>
              <w:t>1</w:t>
            </w:r>
            <w:r w:rsidRPr="00F23A98">
              <w:rPr>
                <w:sz w:val="26"/>
                <w:szCs w:val="26"/>
              </w:rPr>
              <w:t xml:space="preserve"> кв. м</w:t>
            </w:r>
            <w:r w:rsidR="00137F2C" w:rsidRPr="00F23A98">
              <w:rPr>
                <w:sz w:val="26"/>
                <w:szCs w:val="26"/>
              </w:rPr>
              <w:t>/чел.</w:t>
            </w:r>
            <w:r w:rsidRPr="00F23A98">
              <w:rPr>
                <w:sz w:val="26"/>
                <w:szCs w:val="26"/>
              </w:rPr>
              <w:t>;</w:t>
            </w:r>
          </w:p>
        </w:tc>
        <w:tc>
          <w:tcPr>
            <w:tcW w:w="2856" w:type="dxa"/>
            <w:vMerge/>
            <w:shd w:val="clear" w:color="auto" w:fill="auto"/>
          </w:tcPr>
          <w:p w:rsidR="009858F2" w:rsidRPr="00F23A98" w:rsidRDefault="009858F2" w:rsidP="009858F2">
            <w:pPr>
              <w:pStyle w:val="a2"/>
              <w:rPr>
                <w:sz w:val="26"/>
                <w:szCs w:val="26"/>
              </w:rPr>
            </w:pP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9858F2">
            <w:pPr>
              <w:pStyle w:val="a2"/>
              <w:rPr>
                <w:sz w:val="26"/>
                <w:szCs w:val="26"/>
                <w:lang w:eastAsia="ru-RU"/>
              </w:rPr>
            </w:pPr>
            <w:r w:rsidRPr="00F23A98">
              <w:rPr>
                <w:sz w:val="26"/>
                <w:szCs w:val="26"/>
                <w:lang w:eastAsia="ru-RU"/>
              </w:rPr>
              <w:t>Озелененные территории</w:t>
            </w:r>
            <w:r w:rsidR="0093542A" w:rsidRPr="00F23A98">
              <w:rPr>
                <w:sz w:val="26"/>
                <w:szCs w:val="26"/>
                <w:lang w:eastAsia="ru-RU"/>
              </w:rPr>
              <w:t xml:space="preserve">, </w:t>
            </w:r>
            <w:r w:rsidR="00DA1624" w:rsidRPr="00F23A98">
              <w:rPr>
                <w:sz w:val="26"/>
                <w:szCs w:val="26"/>
                <w:lang w:eastAsia="ru-RU"/>
              </w:rPr>
              <w:t>с обязательной высадкой деревьев и кустарников</w:t>
            </w:r>
          </w:p>
        </w:tc>
        <w:tc>
          <w:tcPr>
            <w:tcW w:w="3732" w:type="dxa"/>
            <w:shd w:val="clear" w:color="auto" w:fill="auto"/>
          </w:tcPr>
          <w:p w:rsidR="009858F2" w:rsidRPr="00F23A98" w:rsidRDefault="00137F2C" w:rsidP="009858F2">
            <w:pPr>
              <w:pStyle w:val="a2"/>
              <w:rPr>
                <w:sz w:val="26"/>
                <w:szCs w:val="26"/>
              </w:rPr>
            </w:pPr>
            <w:r w:rsidRPr="00F23A98">
              <w:rPr>
                <w:sz w:val="26"/>
                <w:szCs w:val="26"/>
              </w:rPr>
              <w:t>н</w:t>
            </w:r>
            <w:r w:rsidR="009858F2" w:rsidRPr="00F23A98">
              <w:rPr>
                <w:sz w:val="26"/>
                <w:szCs w:val="26"/>
              </w:rPr>
              <w:t xml:space="preserve">ормативная обеспеченность – </w:t>
            </w:r>
            <w:r w:rsidRPr="00F23A98">
              <w:rPr>
                <w:sz w:val="26"/>
                <w:szCs w:val="26"/>
              </w:rPr>
              <w:t>5</w:t>
            </w:r>
            <w:r w:rsidR="009858F2" w:rsidRPr="00F23A98">
              <w:rPr>
                <w:sz w:val="26"/>
                <w:szCs w:val="26"/>
              </w:rPr>
              <w:t>,</w:t>
            </w:r>
            <w:r w:rsidRPr="00F23A98">
              <w:rPr>
                <w:sz w:val="26"/>
                <w:szCs w:val="26"/>
              </w:rPr>
              <w:t>0</w:t>
            </w:r>
            <w:r w:rsidR="009858F2" w:rsidRPr="00F23A98">
              <w:rPr>
                <w:sz w:val="26"/>
                <w:szCs w:val="26"/>
              </w:rPr>
              <w:t xml:space="preserve"> кв. м</w:t>
            </w:r>
            <w:r w:rsidRPr="00F23A98">
              <w:rPr>
                <w:sz w:val="26"/>
                <w:szCs w:val="26"/>
              </w:rPr>
              <w:t>/чел.</w:t>
            </w:r>
          </w:p>
        </w:tc>
        <w:tc>
          <w:tcPr>
            <w:tcW w:w="2856" w:type="dxa"/>
            <w:vMerge/>
            <w:shd w:val="clear" w:color="auto" w:fill="auto"/>
          </w:tcPr>
          <w:p w:rsidR="009858F2" w:rsidRPr="00F23A98" w:rsidRDefault="009858F2" w:rsidP="009858F2">
            <w:pPr>
              <w:pStyle w:val="a2"/>
              <w:rPr>
                <w:sz w:val="26"/>
                <w:szCs w:val="26"/>
              </w:rPr>
            </w:pPr>
          </w:p>
        </w:tc>
      </w:tr>
      <w:tr w:rsidR="004652D2" w:rsidRPr="00F23A98" w:rsidTr="00682616">
        <w:tc>
          <w:tcPr>
            <w:tcW w:w="14900" w:type="dxa"/>
            <w:gridSpan w:val="5"/>
            <w:shd w:val="clear" w:color="auto" w:fill="auto"/>
          </w:tcPr>
          <w:p w:rsidR="0000152A" w:rsidRPr="00F23A98" w:rsidRDefault="0000152A" w:rsidP="0000152A">
            <w:pPr>
              <w:pStyle w:val="a2"/>
              <w:rPr>
                <w:sz w:val="26"/>
                <w:szCs w:val="26"/>
              </w:rPr>
            </w:pPr>
            <w:r w:rsidRPr="00F23A98">
              <w:rPr>
                <w:sz w:val="26"/>
                <w:szCs w:val="26"/>
              </w:rPr>
              <w:t>Примечани</w:t>
            </w:r>
            <w:r w:rsidR="00A06FD1" w:rsidRPr="00F23A98">
              <w:rPr>
                <w:sz w:val="26"/>
                <w:szCs w:val="26"/>
              </w:rPr>
              <w:t>я</w:t>
            </w:r>
            <w:r w:rsidRPr="00F23A98">
              <w:rPr>
                <w:sz w:val="26"/>
                <w:szCs w:val="26"/>
              </w:rPr>
              <w:t>:</w:t>
            </w:r>
          </w:p>
          <w:p w:rsidR="0000152A" w:rsidRPr="00F23A98" w:rsidRDefault="0000152A" w:rsidP="0000152A">
            <w:pPr>
              <w:ind w:firstLine="0"/>
              <w:rPr>
                <w:sz w:val="26"/>
                <w:szCs w:val="26"/>
              </w:rPr>
            </w:pPr>
            <w:r w:rsidRPr="00F23A98">
              <w:rPr>
                <w:sz w:val="26"/>
                <w:szCs w:val="26"/>
              </w:rPr>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rsidR="0000152A" w:rsidRPr="00F23A98" w:rsidRDefault="0000152A" w:rsidP="0000152A">
            <w:pPr>
              <w:ind w:firstLine="0"/>
              <w:rPr>
                <w:sz w:val="26"/>
                <w:szCs w:val="26"/>
              </w:rPr>
            </w:pPr>
            <w:r w:rsidRPr="00F23A98">
              <w:rPr>
                <w:sz w:val="26"/>
                <w:szCs w:val="26"/>
              </w:rPr>
              <w:lastRenderedPageBreak/>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rsidR="0000152A" w:rsidRPr="00F23A98" w:rsidRDefault="0000152A" w:rsidP="0000152A">
            <w:pPr>
              <w:ind w:firstLine="0"/>
              <w:rPr>
                <w:sz w:val="26"/>
                <w:szCs w:val="26"/>
              </w:rPr>
            </w:pPr>
            <w:r w:rsidRPr="00F23A98">
              <w:rPr>
                <w:sz w:val="26"/>
                <w:szCs w:val="26"/>
              </w:rPr>
              <w:t>3. Площадки для занятий физкультурой и спортом, размещаемые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rsidR="0000152A" w:rsidRPr="00F23A98" w:rsidRDefault="0000152A" w:rsidP="0000152A">
            <w:pPr>
              <w:ind w:firstLine="0"/>
              <w:rPr>
                <w:sz w:val="26"/>
                <w:szCs w:val="26"/>
              </w:rPr>
            </w:pPr>
            <w:r w:rsidRPr="00F23A98">
              <w:rPr>
                <w:sz w:val="26"/>
                <w:szCs w:val="26"/>
              </w:rPr>
              <w:t>4. При комплексном развитии территории допускается сокращение площадок для занятий физкультурой (но не более чем на 50 %)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rsidR="0000152A" w:rsidRPr="00F23A98" w:rsidRDefault="0000152A" w:rsidP="0000152A">
            <w:pPr>
              <w:pStyle w:val="a2"/>
              <w:jc w:val="both"/>
              <w:rPr>
                <w:sz w:val="26"/>
                <w:szCs w:val="26"/>
              </w:rPr>
            </w:pPr>
            <w:r w:rsidRPr="00F23A98">
              <w:rPr>
                <w:sz w:val="26"/>
                <w:szCs w:val="26"/>
              </w:rPr>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организаций, институтов и прочих учебных заведений.</w:t>
            </w:r>
          </w:p>
          <w:p w:rsidR="0000152A" w:rsidRPr="00F23A98" w:rsidRDefault="0000152A" w:rsidP="0000152A">
            <w:pPr>
              <w:pStyle w:val="a2"/>
              <w:rPr>
                <w:sz w:val="26"/>
                <w:szCs w:val="26"/>
              </w:rPr>
            </w:pPr>
            <w:r w:rsidRPr="00F23A98">
              <w:rPr>
                <w:sz w:val="26"/>
                <w:szCs w:val="26"/>
              </w:rPr>
              <w:t xml:space="preserve">6. Территория площадок </w:t>
            </w:r>
            <w:r w:rsidRPr="00F23A98">
              <w:rPr>
                <w:sz w:val="26"/>
                <w:szCs w:val="26"/>
                <w:lang w:eastAsia="ru-RU"/>
              </w:rPr>
              <w:t>для игр детей и для занятий физкультурой и спортом следует озеленять не менее чем на 30 %, с высадкой деревьев и кустарников.</w:t>
            </w:r>
          </w:p>
        </w:tc>
      </w:tr>
      <w:tr w:rsidR="004652D2" w:rsidRPr="00F23A98" w:rsidTr="00682616">
        <w:tc>
          <w:tcPr>
            <w:tcW w:w="14900" w:type="dxa"/>
            <w:gridSpan w:val="5"/>
            <w:shd w:val="clear" w:color="auto" w:fill="auto"/>
          </w:tcPr>
          <w:p w:rsidR="009858F2" w:rsidRPr="00F23A98" w:rsidRDefault="009858F2" w:rsidP="009858F2">
            <w:pPr>
              <w:pStyle w:val="a2"/>
              <w:jc w:val="center"/>
              <w:rPr>
                <w:smallCaps/>
                <w:sz w:val="26"/>
                <w:szCs w:val="26"/>
                <w:lang w:val="en-US"/>
              </w:rPr>
            </w:pPr>
            <w:r w:rsidRPr="00F23A98">
              <w:rPr>
                <w:smallCaps/>
                <w:sz w:val="26"/>
                <w:szCs w:val="26"/>
              </w:rPr>
              <w:lastRenderedPageBreak/>
              <w:t>2. В сфере транспортной инфраструктуры</w:t>
            </w:r>
          </w:p>
        </w:tc>
      </w:tr>
      <w:tr w:rsidR="004652D2" w:rsidRPr="00F23A98" w:rsidTr="00682616">
        <w:tc>
          <w:tcPr>
            <w:tcW w:w="712" w:type="dxa"/>
            <w:shd w:val="clear" w:color="auto" w:fill="auto"/>
            <w:vAlign w:val="center"/>
          </w:tcPr>
          <w:p w:rsidR="006A6447" w:rsidRPr="00F23A98" w:rsidRDefault="008A0FEE" w:rsidP="00A06FD1">
            <w:pPr>
              <w:pStyle w:val="a2"/>
              <w:jc w:val="center"/>
              <w:rPr>
                <w:sz w:val="26"/>
                <w:szCs w:val="26"/>
              </w:rPr>
            </w:pPr>
            <w:r w:rsidRPr="00F23A98">
              <w:rPr>
                <w:sz w:val="26"/>
                <w:szCs w:val="26"/>
              </w:rPr>
              <w:t>2.1</w:t>
            </w:r>
          </w:p>
        </w:tc>
        <w:tc>
          <w:tcPr>
            <w:tcW w:w="3304" w:type="dxa"/>
            <w:vMerge w:val="restart"/>
            <w:shd w:val="clear" w:color="auto" w:fill="auto"/>
          </w:tcPr>
          <w:p w:rsidR="006A6447" w:rsidRPr="00F23A98" w:rsidRDefault="006A6447" w:rsidP="009858F2">
            <w:pPr>
              <w:pStyle w:val="a2"/>
              <w:rPr>
                <w:sz w:val="26"/>
                <w:szCs w:val="26"/>
              </w:rPr>
            </w:pPr>
            <w:r w:rsidRPr="00F23A98">
              <w:rPr>
                <w:sz w:val="26"/>
                <w:szCs w:val="26"/>
              </w:rPr>
              <w:t>Показатель обеспеченности машиноместами местами постоянного хранения</w:t>
            </w:r>
          </w:p>
        </w:tc>
        <w:tc>
          <w:tcPr>
            <w:tcW w:w="4296" w:type="dxa"/>
            <w:shd w:val="clear" w:color="auto" w:fill="auto"/>
          </w:tcPr>
          <w:p w:rsidR="006A6447" w:rsidRPr="00F23A98" w:rsidRDefault="006A6447" w:rsidP="009858F2">
            <w:pPr>
              <w:pStyle w:val="a2"/>
              <w:rPr>
                <w:sz w:val="26"/>
                <w:szCs w:val="26"/>
              </w:rPr>
            </w:pPr>
            <w:r w:rsidRPr="00F23A98">
              <w:rPr>
                <w:sz w:val="26"/>
                <w:szCs w:val="26"/>
              </w:rPr>
              <w:t>Индивидуальные отдельно стоящие жилые дома с приусадебными участками</w:t>
            </w:r>
          </w:p>
        </w:tc>
        <w:tc>
          <w:tcPr>
            <w:tcW w:w="3732" w:type="dxa"/>
            <w:shd w:val="clear" w:color="auto" w:fill="auto"/>
          </w:tcPr>
          <w:p w:rsidR="006A6447" w:rsidRPr="00F23A98" w:rsidRDefault="006A6447" w:rsidP="009858F2">
            <w:pPr>
              <w:pStyle w:val="a2"/>
              <w:rPr>
                <w:sz w:val="26"/>
                <w:szCs w:val="26"/>
              </w:rPr>
            </w:pPr>
            <w:r w:rsidRPr="00F23A98">
              <w:rPr>
                <w:sz w:val="26"/>
                <w:szCs w:val="26"/>
              </w:rPr>
              <w:t>На территории индивидуальной жилой застройки размещение и хранение транспортных средств жителей должно обеспечиваться в пределах земельного участка под индивидуальный жилой дом</w:t>
            </w:r>
          </w:p>
        </w:tc>
        <w:tc>
          <w:tcPr>
            <w:tcW w:w="2856" w:type="dxa"/>
            <w:shd w:val="clear" w:color="auto" w:fill="auto"/>
          </w:tcPr>
          <w:p w:rsidR="006A6447" w:rsidRPr="00F23A98" w:rsidRDefault="00527127" w:rsidP="009858F2">
            <w:pPr>
              <w:pStyle w:val="a2"/>
              <w:rPr>
                <w:sz w:val="26"/>
                <w:szCs w:val="26"/>
              </w:rPr>
            </w:pPr>
            <w:r w:rsidRPr="00F23A98">
              <w:rPr>
                <w:sz w:val="26"/>
                <w:szCs w:val="26"/>
              </w:rPr>
              <w:t>не установлен</w:t>
            </w:r>
          </w:p>
        </w:tc>
      </w:tr>
      <w:tr w:rsidR="004652D2" w:rsidRPr="00F23A98" w:rsidTr="00682616">
        <w:tc>
          <w:tcPr>
            <w:tcW w:w="712" w:type="dxa"/>
            <w:shd w:val="clear" w:color="auto" w:fill="auto"/>
            <w:vAlign w:val="center"/>
          </w:tcPr>
          <w:p w:rsidR="006A6447" w:rsidRPr="00F23A98" w:rsidRDefault="008A0FEE" w:rsidP="00A06FD1">
            <w:pPr>
              <w:pStyle w:val="a2"/>
              <w:jc w:val="center"/>
              <w:rPr>
                <w:sz w:val="26"/>
                <w:szCs w:val="26"/>
              </w:rPr>
            </w:pPr>
            <w:r w:rsidRPr="00F23A98">
              <w:rPr>
                <w:sz w:val="26"/>
                <w:szCs w:val="26"/>
              </w:rPr>
              <w:t>2.1.1</w:t>
            </w:r>
          </w:p>
        </w:tc>
        <w:tc>
          <w:tcPr>
            <w:tcW w:w="3304" w:type="dxa"/>
            <w:vMerge/>
            <w:shd w:val="clear" w:color="auto" w:fill="auto"/>
          </w:tcPr>
          <w:p w:rsidR="006A6447" w:rsidRPr="00F23A98" w:rsidRDefault="006A6447" w:rsidP="009858F2">
            <w:pPr>
              <w:pStyle w:val="a2"/>
              <w:rPr>
                <w:sz w:val="26"/>
                <w:szCs w:val="26"/>
              </w:rPr>
            </w:pPr>
          </w:p>
        </w:tc>
        <w:tc>
          <w:tcPr>
            <w:tcW w:w="4296" w:type="dxa"/>
            <w:shd w:val="clear" w:color="auto" w:fill="auto"/>
          </w:tcPr>
          <w:p w:rsidR="006A6447" w:rsidRPr="00F23A98" w:rsidRDefault="006A6447" w:rsidP="009858F2">
            <w:pPr>
              <w:pStyle w:val="a2"/>
              <w:rPr>
                <w:sz w:val="26"/>
                <w:szCs w:val="26"/>
              </w:rPr>
            </w:pPr>
            <w:r w:rsidRPr="00F23A98">
              <w:rPr>
                <w:sz w:val="26"/>
                <w:szCs w:val="26"/>
              </w:rPr>
              <w:t xml:space="preserve">Многоквартирные дома </w:t>
            </w:r>
          </w:p>
        </w:tc>
        <w:tc>
          <w:tcPr>
            <w:tcW w:w="3732" w:type="dxa"/>
            <w:shd w:val="clear" w:color="auto" w:fill="auto"/>
          </w:tcPr>
          <w:p w:rsidR="006A6447" w:rsidRPr="00F23A98" w:rsidRDefault="00FF5351" w:rsidP="00FF5351">
            <w:pPr>
              <w:pStyle w:val="a2"/>
              <w:rPr>
                <w:sz w:val="26"/>
                <w:szCs w:val="26"/>
              </w:rPr>
            </w:pPr>
            <w:r w:rsidRPr="00F23A98">
              <w:rPr>
                <w:sz w:val="26"/>
                <w:szCs w:val="26"/>
              </w:rPr>
              <w:t>1 м-м на 120 кв. м общей площади здания</w:t>
            </w:r>
            <w:r w:rsidR="00CF68C1" w:rsidRPr="00F23A98">
              <w:rPr>
                <w:sz w:val="26"/>
                <w:szCs w:val="26"/>
              </w:rPr>
              <w:t>;</w:t>
            </w:r>
            <w:r w:rsidR="007B623C" w:rsidRPr="00F23A98">
              <w:rPr>
                <w:sz w:val="26"/>
                <w:szCs w:val="26"/>
              </w:rPr>
              <w:t xml:space="preserve"> </w:t>
            </w:r>
          </w:p>
          <w:p w:rsidR="007B623C" w:rsidRPr="00F23A98" w:rsidRDefault="007B623C" w:rsidP="00FF5351">
            <w:pPr>
              <w:pStyle w:val="a2"/>
              <w:rPr>
                <w:sz w:val="26"/>
                <w:szCs w:val="26"/>
              </w:rPr>
            </w:pPr>
            <w:r w:rsidRPr="00F23A98">
              <w:rPr>
                <w:sz w:val="26"/>
                <w:szCs w:val="26"/>
              </w:rPr>
              <w:t xml:space="preserve">100% обеспеченность местами постоянного хранения </w:t>
            </w:r>
            <w:r w:rsidRPr="00F23A98">
              <w:rPr>
                <w:sz w:val="26"/>
                <w:szCs w:val="26"/>
              </w:rPr>
              <w:lastRenderedPageBreak/>
              <w:t>индивидуального транспорта в границах земельного участка</w:t>
            </w:r>
          </w:p>
        </w:tc>
        <w:tc>
          <w:tcPr>
            <w:tcW w:w="2856" w:type="dxa"/>
            <w:shd w:val="clear" w:color="auto" w:fill="auto"/>
          </w:tcPr>
          <w:p w:rsidR="006A6447" w:rsidRPr="00F23A98" w:rsidRDefault="00527127" w:rsidP="009858F2">
            <w:pPr>
              <w:pStyle w:val="a2"/>
              <w:rPr>
                <w:sz w:val="26"/>
                <w:szCs w:val="26"/>
              </w:rPr>
            </w:pPr>
            <w:r w:rsidRPr="00F23A98">
              <w:rPr>
                <w:sz w:val="26"/>
                <w:szCs w:val="26"/>
              </w:rPr>
              <w:lastRenderedPageBreak/>
              <w:t>не установлен</w:t>
            </w:r>
          </w:p>
        </w:tc>
      </w:tr>
      <w:tr w:rsidR="004652D2" w:rsidRPr="00F23A98" w:rsidTr="00682616">
        <w:tc>
          <w:tcPr>
            <w:tcW w:w="712" w:type="dxa"/>
            <w:vMerge w:val="restart"/>
            <w:shd w:val="clear" w:color="auto" w:fill="auto"/>
            <w:vAlign w:val="center"/>
          </w:tcPr>
          <w:p w:rsidR="009858F2" w:rsidRPr="00F23A98" w:rsidRDefault="008A0FEE" w:rsidP="00A06FD1">
            <w:pPr>
              <w:pStyle w:val="a2"/>
              <w:jc w:val="center"/>
              <w:rPr>
                <w:sz w:val="26"/>
                <w:szCs w:val="26"/>
              </w:rPr>
            </w:pPr>
            <w:r w:rsidRPr="00F23A98">
              <w:rPr>
                <w:sz w:val="26"/>
                <w:szCs w:val="26"/>
              </w:rPr>
              <w:t>2.2</w:t>
            </w:r>
          </w:p>
        </w:tc>
        <w:tc>
          <w:tcPr>
            <w:tcW w:w="3304" w:type="dxa"/>
            <w:vMerge w:val="restart"/>
            <w:shd w:val="clear" w:color="auto" w:fill="auto"/>
          </w:tcPr>
          <w:p w:rsidR="009858F2" w:rsidRPr="00F23A98" w:rsidRDefault="009858F2" w:rsidP="009858F2">
            <w:pPr>
              <w:pStyle w:val="a2"/>
              <w:rPr>
                <w:sz w:val="26"/>
                <w:szCs w:val="26"/>
              </w:rPr>
            </w:pPr>
            <w:r w:rsidRPr="00F23A98">
              <w:rPr>
                <w:sz w:val="26"/>
                <w:szCs w:val="26"/>
              </w:rPr>
              <w:t>Показатель обеспеченности машиноместами местами временного хранения</w:t>
            </w:r>
          </w:p>
        </w:tc>
        <w:tc>
          <w:tcPr>
            <w:tcW w:w="4296" w:type="dxa"/>
            <w:shd w:val="clear" w:color="auto" w:fill="auto"/>
          </w:tcPr>
          <w:p w:rsidR="009858F2" w:rsidRPr="00F23A98" w:rsidRDefault="009858F2" w:rsidP="009858F2">
            <w:pPr>
              <w:pStyle w:val="a2"/>
              <w:rPr>
                <w:sz w:val="26"/>
                <w:szCs w:val="26"/>
              </w:rPr>
            </w:pPr>
            <w:r w:rsidRPr="00F23A98">
              <w:rPr>
                <w:sz w:val="26"/>
                <w:szCs w:val="26"/>
              </w:rPr>
              <w:t>Зоны ИЖС (гостевые парковки)</w:t>
            </w:r>
          </w:p>
        </w:tc>
        <w:tc>
          <w:tcPr>
            <w:tcW w:w="3732" w:type="dxa"/>
            <w:shd w:val="clear" w:color="auto" w:fill="auto"/>
          </w:tcPr>
          <w:p w:rsidR="009858F2" w:rsidRPr="00F23A98" w:rsidRDefault="00682616" w:rsidP="009858F2">
            <w:pPr>
              <w:pStyle w:val="a2"/>
              <w:rPr>
                <w:sz w:val="26"/>
                <w:szCs w:val="26"/>
              </w:rPr>
            </w:pPr>
            <w:r w:rsidRPr="00F23A98">
              <w:rPr>
                <w:sz w:val="26"/>
                <w:szCs w:val="26"/>
              </w:rPr>
              <w:t>по заданию на проектирование</w:t>
            </w:r>
          </w:p>
        </w:tc>
        <w:tc>
          <w:tcPr>
            <w:tcW w:w="2856" w:type="dxa"/>
            <w:shd w:val="clear" w:color="auto" w:fill="auto"/>
          </w:tcPr>
          <w:p w:rsidR="009858F2" w:rsidRPr="00F23A98" w:rsidRDefault="0080561F" w:rsidP="009858F2">
            <w:pPr>
              <w:pStyle w:val="a2"/>
              <w:rPr>
                <w:sz w:val="26"/>
                <w:szCs w:val="26"/>
              </w:rPr>
            </w:pPr>
            <w:r w:rsidRPr="00F23A98">
              <w:rPr>
                <w:sz w:val="26"/>
                <w:szCs w:val="26"/>
              </w:rPr>
              <w:t>6</w:t>
            </w:r>
            <w:r w:rsidR="009858F2" w:rsidRPr="00F23A98">
              <w:rPr>
                <w:sz w:val="26"/>
                <w:szCs w:val="26"/>
              </w:rPr>
              <w:t>00 м пешеходной доступности</w:t>
            </w: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9858F2">
            <w:pPr>
              <w:pStyle w:val="a2"/>
              <w:rPr>
                <w:sz w:val="26"/>
                <w:szCs w:val="26"/>
              </w:rPr>
            </w:pPr>
            <w:r w:rsidRPr="00F23A98">
              <w:rPr>
                <w:sz w:val="26"/>
                <w:szCs w:val="26"/>
              </w:rPr>
              <w:t>Гостиницы</w:t>
            </w:r>
          </w:p>
        </w:tc>
        <w:tc>
          <w:tcPr>
            <w:tcW w:w="3732" w:type="dxa"/>
            <w:shd w:val="clear" w:color="auto" w:fill="auto"/>
          </w:tcPr>
          <w:p w:rsidR="009858F2" w:rsidRPr="00F23A98" w:rsidRDefault="009858F2" w:rsidP="00682616">
            <w:pPr>
              <w:pStyle w:val="a2"/>
              <w:rPr>
                <w:sz w:val="26"/>
                <w:szCs w:val="26"/>
              </w:rPr>
            </w:pPr>
            <w:r w:rsidRPr="00F23A98">
              <w:rPr>
                <w:sz w:val="26"/>
                <w:szCs w:val="26"/>
              </w:rPr>
              <w:t>по заданию на проектирование, или не менее 20</w:t>
            </w:r>
            <w:r w:rsidR="00682616" w:rsidRPr="00F23A98">
              <w:rPr>
                <w:sz w:val="26"/>
                <w:szCs w:val="26"/>
              </w:rPr>
              <w:t xml:space="preserve"> </w:t>
            </w:r>
            <w:r w:rsidRPr="00F23A98">
              <w:rPr>
                <w:sz w:val="26"/>
                <w:szCs w:val="26"/>
              </w:rPr>
              <w:t>% от</w:t>
            </w:r>
            <w:r w:rsidR="00682616" w:rsidRPr="00F23A98">
              <w:rPr>
                <w:sz w:val="26"/>
                <w:szCs w:val="26"/>
              </w:rPr>
              <w:t xml:space="preserve"> </w:t>
            </w:r>
            <w:r w:rsidRPr="00F23A98">
              <w:rPr>
                <w:sz w:val="26"/>
                <w:szCs w:val="26"/>
              </w:rPr>
              <w:t>числа номеров категории до "3 звезды"; не</w:t>
            </w:r>
            <w:r w:rsidR="00682616" w:rsidRPr="00F23A98">
              <w:rPr>
                <w:sz w:val="26"/>
                <w:szCs w:val="26"/>
              </w:rPr>
              <w:t xml:space="preserve"> </w:t>
            </w:r>
            <w:r w:rsidRPr="00F23A98">
              <w:rPr>
                <w:sz w:val="26"/>
                <w:szCs w:val="26"/>
              </w:rPr>
              <w:t>менее 30</w:t>
            </w:r>
            <w:r w:rsidR="00682616" w:rsidRPr="00F23A98">
              <w:rPr>
                <w:sz w:val="26"/>
                <w:szCs w:val="26"/>
              </w:rPr>
              <w:t xml:space="preserve"> </w:t>
            </w:r>
            <w:r w:rsidRPr="00F23A98">
              <w:rPr>
                <w:sz w:val="26"/>
                <w:szCs w:val="26"/>
              </w:rPr>
              <w:t>% от числа</w:t>
            </w:r>
            <w:r w:rsidR="00682616" w:rsidRPr="00F23A98">
              <w:rPr>
                <w:sz w:val="26"/>
                <w:szCs w:val="26"/>
              </w:rPr>
              <w:t xml:space="preserve"> </w:t>
            </w:r>
            <w:r w:rsidRPr="00F23A98">
              <w:rPr>
                <w:sz w:val="26"/>
                <w:szCs w:val="26"/>
              </w:rPr>
              <w:t>номеров до категории</w:t>
            </w:r>
            <w:r w:rsidR="00682616" w:rsidRPr="00F23A98">
              <w:rPr>
                <w:sz w:val="26"/>
                <w:szCs w:val="26"/>
              </w:rPr>
              <w:t xml:space="preserve"> </w:t>
            </w:r>
            <w:r w:rsidRPr="00F23A98">
              <w:rPr>
                <w:sz w:val="26"/>
                <w:szCs w:val="26"/>
              </w:rPr>
              <w:t>"4 звезды" включительно; не менее 10</w:t>
            </w:r>
            <w:r w:rsidR="00682616" w:rsidRPr="00F23A98">
              <w:rPr>
                <w:sz w:val="26"/>
                <w:szCs w:val="26"/>
              </w:rPr>
              <w:t xml:space="preserve"> </w:t>
            </w:r>
            <w:r w:rsidRPr="00F23A98">
              <w:rPr>
                <w:sz w:val="26"/>
                <w:szCs w:val="26"/>
              </w:rPr>
              <w:t>% от общего</w:t>
            </w:r>
            <w:r w:rsidR="00682616" w:rsidRPr="00F23A98">
              <w:rPr>
                <w:sz w:val="26"/>
                <w:szCs w:val="26"/>
              </w:rPr>
              <w:t xml:space="preserve"> </w:t>
            </w:r>
            <w:r w:rsidRPr="00F23A98">
              <w:rPr>
                <w:sz w:val="26"/>
                <w:szCs w:val="26"/>
              </w:rPr>
              <w:t>количества для</w:t>
            </w:r>
            <w:r w:rsidR="00682616" w:rsidRPr="00F23A98">
              <w:rPr>
                <w:sz w:val="26"/>
                <w:szCs w:val="26"/>
              </w:rPr>
              <w:t xml:space="preserve"> </w:t>
            </w:r>
            <w:r w:rsidRPr="00F23A98">
              <w:rPr>
                <w:sz w:val="26"/>
                <w:szCs w:val="26"/>
              </w:rPr>
              <w:t>обслуживающего персонала</w:t>
            </w:r>
          </w:p>
        </w:tc>
        <w:tc>
          <w:tcPr>
            <w:tcW w:w="2856" w:type="dxa"/>
            <w:shd w:val="clear" w:color="auto" w:fill="auto"/>
          </w:tcPr>
          <w:p w:rsidR="009858F2" w:rsidRPr="00F23A98" w:rsidRDefault="009858F2" w:rsidP="009858F2">
            <w:pPr>
              <w:pStyle w:val="a2"/>
              <w:rPr>
                <w:sz w:val="26"/>
                <w:szCs w:val="26"/>
              </w:rPr>
            </w:pPr>
            <w:r w:rsidRPr="00F23A98">
              <w:rPr>
                <w:sz w:val="26"/>
                <w:szCs w:val="26"/>
              </w:rPr>
              <w:t>250 м пешеходной доступности</w:t>
            </w: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9858F2">
            <w:pPr>
              <w:pStyle w:val="a2"/>
              <w:rPr>
                <w:sz w:val="26"/>
                <w:szCs w:val="26"/>
              </w:rPr>
            </w:pPr>
            <w:r w:rsidRPr="00F23A98">
              <w:rPr>
                <w:sz w:val="26"/>
                <w:szCs w:val="26"/>
              </w:rPr>
              <w:t>Дошкольные образовательные организации</w:t>
            </w:r>
          </w:p>
        </w:tc>
        <w:tc>
          <w:tcPr>
            <w:tcW w:w="3732" w:type="dxa"/>
            <w:shd w:val="clear" w:color="auto" w:fill="auto"/>
          </w:tcPr>
          <w:p w:rsidR="009858F2" w:rsidRPr="00F23A98" w:rsidRDefault="009858F2" w:rsidP="009858F2">
            <w:pPr>
              <w:pStyle w:val="a2"/>
              <w:rPr>
                <w:sz w:val="26"/>
                <w:szCs w:val="26"/>
              </w:rPr>
            </w:pPr>
            <w:r w:rsidRPr="00F23A98">
              <w:rPr>
                <w:sz w:val="26"/>
                <w:szCs w:val="26"/>
              </w:rPr>
              <w:t>4 м-м на 100 мест и 1 место на 5 работающих</w:t>
            </w:r>
          </w:p>
        </w:tc>
        <w:tc>
          <w:tcPr>
            <w:tcW w:w="2856" w:type="dxa"/>
            <w:shd w:val="clear" w:color="auto" w:fill="auto"/>
          </w:tcPr>
          <w:p w:rsidR="009858F2" w:rsidRPr="00F23A98" w:rsidRDefault="009858F2" w:rsidP="009858F2">
            <w:pPr>
              <w:pStyle w:val="a2"/>
              <w:rPr>
                <w:sz w:val="26"/>
                <w:szCs w:val="26"/>
              </w:rPr>
            </w:pPr>
            <w:r w:rsidRPr="00F23A98">
              <w:rPr>
                <w:sz w:val="26"/>
                <w:szCs w:val="26"/>
              </w:rPr>
              <w:t>150 м пешеходной доступности</w:t>
            </w: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9858F2">
            <w:pPr>
              <w:pStyle w:val="a2"/>
              <w:rPr>
                <w:sz w:val="26"/>
                <w:szCs w:val="26"/>
              </w:rPr>
            </w:pPr>
            <w:r w:rsidRPr="00F23A98">
              <w:rPr>
                <w:sz w:val="26"/>
                <w:szCs w:val="26"/>
              </w:rPr>
              <w:t>Общеобразовательные организации</w:t>
            </w:r>
          </w:p>
        </w:tc>
        <w:tc>
          <w:tcPr>
            <w:tcW w:w="3732" w:type="dxa"/>
            <w:shd w:val="clear" w:color="auto" w:fill="auto"/>
            <w:vAlign w:val="center"/>
          </w:tcPr>
          <w:p w:rsidR="009858F2" w:rsidRPr="00F23A98" w:rsidRDefault="009858F2" w:rsidP="009858F2">
            <w:pPr>
              <w:pStyle w:val="a2"/>
              <w:rPr>
                <w:sz w:val="26"/>
                <w:szCs w:val="26"/>
              </w:rPr>
            </w:pPr>
            <w:r w:rsidRPr="00F23A98">
              <w:rPr>
                <w:sz w:val="26"/>
                <w:szCs w:val="26"/>
              </w:rPr>
              <w:t>2 м-м на 100 мест и 1 место на 5 работающих</w:t>
            </w:r>
          </w:p>
        </w:tc>
        <w:tc>
          <w:tcPr>
            <w:tcW w:w="2856" w:type="dxa"/>
            <w:shd w:val="clear" w:color="auto" w:fill="auto"/>
          </w:tcPr>
          <w:p w:rsidR="009858F2" w:rsidRPr="00F23A98" w:rsidRDefault="009858F2" w:rsidP="009858F2">
            <w:pPr>
              <w:pStyle w:val="a2"/>
              <w:rPr>
                <w:sz w:val="26"/>
                <w:szCs w:val="26"/>
              </w:rPr>
            </w:pPr>
            <w:r w:rsidRPr="00F23A98">
              <w:rPr>
                <w:sz w:val="26"/>
                <w:szCs w:val="26"/>
              </w:rPr>
              <w:t>150 м пешеходной доступности</w:t>
            </w: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9858F2">
            <w:pPr>
              <w:pStyle w:val="a2"/>
              <w:rPr>
                <w:sz w:val="26"/>
                <w:szCs w:val="26"/>
              </w:rPr>
            </w:pPr>
            <w:r w:rsidRPr="00F23A98">
              <w:rPr>
                <w:sz w:val="26"/>
                <w:szCs w:val="26"/>
              </w:rPr>
              <w:t>Организации дополнительного образования</w:t>
            </w:r>
          </w:p>
        </w:tc>
        <w:tc>
          <w:tcPr>
            <w:tcW w:w="3732" w:type="dxa"/>
            <w:shd w:val="clear" w:color="auto" w:fill="auto"/>
            <w:vAlign w:val="center"/>
          </w:tcPr>
          <w:p w:rsidR="009858F2" w:rsidRPr="00F23A98" w:rsidRDefault="009858F2" w:rsidP="009858F2">
            <w:pPr>
              <w:pStyle w:val="a2"/>
              <w:rPr>
                <w:sz w:val="26"/>
                <w:szCs w:val="26"/>
              </w:rPr>
            </w:pPr>
            <w:r w:rsidRPr="00F23A98">
              <w:rPr>
                <w:sz w:val="26"/>
                <w:szCs w:val="26"/>
              </w:rPr>
              <w:t>2 м-м на 100 мест и 1 место на 5 работающих</w:t>
            </w:r>
          </w:p>
        </w:tc>
        <w:tc>
          <w:tcPr>
            <w:tcW w:w="2856" w:type="dxa"/>
            <w:shd w:val="clear" w:color="auto" w:fill="auto"/>
            <w:vAlign w:val="center"/>
          </w:tcPr>
          <w:p w:rsidR="009858F2" w:rsidRPr="00F23A98" w:rsidRDefault="009858F2" w:rsidP="009858F2">
            <w:pPr>
              <w:pStyle w:val="a2"/>
              <w:rPr>
                <w:sz w:val="26"/>
                <w:szCs w:val="26"/>
              </w:rPr>
            </w:pPr>
            <w:r w:rsidRPr="00F23A98">
              <w:rPr>
                <w:sz w:val="26"/>
                <w:szCs w:val="26"/>
              </w:rPr>
              <w:t>250 м пешеходной доступности</w:t>
            </w: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9858F2">
            <w:pPr>
              <w:pStyle w:val="a2"/>
              <w:rPr>
                <w:sz w:val="26"/>
                <w:szCs w:val="26"/>
              </w:rPr>
            </w:pPr>
            <w:r w:rsidRPr="00F23A98">
              <w:rPr>
                <w:sz w:val="26"/>
                <w:szCs w:val="26"/>
              </w:rPr>
              <w:t>Профессиональные образовательные организации и образовательные организации высшего образования</w:t>
            </w:r>
          </w:p>
        </w:tc>
        <w:tc>
          <w:tcPr>
            <w:tcW w:w="3732" w:type="dxa"/>
            <w:shd w:val="clear" w:color="auto" w:fill="auto"/>
            <w:vAlign w:val="center"/>
          </w:tcPr>
          <w:p w:rsidR="009858F2" w:rsidRPr="00F23A98" w:rsidRDefault="009858F2" w:rsidP="009858F2">
            <w:pPr>
              <w:pStyle w:val="a2"/>
              <w:rPr>
                <w:sz w:val="26"/>
                <w:szCs w:val="26"/>
              </w:rPr>
            </w:pPr>
            <w:r w:rsidRPr="00F23A98">
              <w:rPr>
                <w:sz w:val="26"/>
                <w:szCs w:val="26"/>
              </w:rPr>
              <w:t>15 м-м на 100 работающих и учащихся</w:t>
            </w:r>
          </w:p>
        </w:tc>
        <w:tc>
          <w:tcPr>
            <w:tcW w:w="2856" w:type="dxa"/>
            <w:shd w:val="clear" w:color="auto" w:fill="auto"/>
            <w:vAlign w:val="center"/>
          </w:tcPr>
          <w:p w:rsidR="009858F2" w:rsidRPr="00F23A98" w:rsidRDefault="009858F2" w:rsidP="009858F2">
            <w:pPr>
              <w:pStyle w:val="a2"/>
              <w:rPr>
                <w:sz w:val="26"/>
                <w:szCs w:val="26"/>
              </w:rPr>
            </w:pPr>
            <w:r w:rsidRPr="00F23A98">
              <w:rPr>
                <w:sz w:val="26"/>
                <w:szCs w:val="26"/>
              </w:rPr>
              <w:t>250 м пешеходной доступности</w:t>
            </w: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9858F2">
            <w:pPr>
              <w:pStyle w:val="a2"/>
              <w:rPr>
                <w:sz w:val="26"/>
                <w:szCs w:val="26"/>
              </w:rPr>
            </w:pPr>
            <w:r w:rsidRPr="00F23A98">
              <w:rPr>
                <w:sz w:val="26"/>
                <w:szCs w:val="26"/>
              </w:rPr>
              <w:t>Торговые предприятия с торговой площадью более 200 кв.м.</w:t>
            </w:r>
          </w:p>
        </w:tc>
        <w:tc>
          <w:tcPr>
            <w:tcW w:w="3732" w:type="dxa"/>
            <w:shd w:val="clear" w:color="auto" w:fill="auto"/>
            <w:vAlign w:val="center"/>
          </w:tcPr>
          <w:p w:rsidR="009858F2" w:rsidRPr="00F23A98" w:rsidRDefault="009858F2" w:rsidP="009858F2">
            <w:pPr>
              <w:pStyle w:val="a2"/>
              <w:rPr>
                <w:sz w:val="26"/>
                <w:szCs w:val="26"/>
              </w:rPr>
            </w:pPr>
            <w:r w:rsidRPr="00F23A98">
              <w:rPr>
                <w:sz w:val="26"/>
                <w:szCs w:val="26"/>
              </w:rPr>
              <w:t>15 м-м на 100</w:t>
            </w:r>
            <w:r w:rsidR="00682616" w:rsidRPr="00F23A98">
              <w:rPr>
                <w:sz w:val="26"/>
                <w:szCs w:val="26"/>
              </w:rPr>
              <w:t xml:space="preserve"> </w:t>
            </w:r>
            <w:r w:rsidRPr="00F23A98">
              <w:rPr>
                <w:sz w:val="26"/>
                <w:szCs w:val="26"/>
              </w:rPr>
              <w:t>м</w:t>
            </w:r>
            <w:r w:rsidRPr="00F23A98">
              <w:rPr>
                <w:sz w:val="26"/>
                <w:szCs w:val="26"/>
                <w:vertAlign w:val="superscript"/>
              </w:rPr>
              <w:t>2</w:t>
            </w:r>
            <w:r w:rsidRPr="00F23A98">
              <w:rPr>
                <w:sz w:val="26"/>
                <w:szCs w:val="26"/>
              </w:rPr>
              <w:t xml:space="preserve"> торговой площади</w:t>
            </w:r>
          </w:p>
        </w:tc>
        <w:tc>
          <w:tcPr>
            <w:tcW w:w="2856" w:type="dxa"/>
            <w:shd w:val="clear" w:color="auto" w:fill="auto"/>
          </w:tcPr>
          <w:p w:rsidR="009858F2" w:rsidRPr="00F23A98" w:rsidRDefault="009858F2" w:rsidP="009858F2">
            <w:pPr>
              <w:pStyle w:val="a2"/>
              <w:rPr>
                <w:sz w:val="26"/>
                <w:szCs w:val="26"/>
              </w:rPr>
            </w:pPr>
            <w:r w:rsidRPr="00F23A98">
              <w:rPr>
                <w:sz w:val="26"/>
                <w:szCs w:val="26"/>
              </w:rPr>
              <w:t>250 м пешеходной доступности</w:t>
            </w: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9858F2">
            <w:pPr>
              <w:pStyle w:val="a2"/>
              <w:rPr>
                <w:sz w:val="26"/>
                <w:szCs w:val="26"/>
              </w:rPr>
            </w:pPr>
            <w:r w:rsidRPr="00F23A98">
              <w:rPr>
                <w:sz w:val="26"/>
                <w:szCs w:val="26"/>
              </w:rPr>
              <w:t>Торговые предприятия с торговой площадью менее 200 кв.м.</w:t>
            </w:r>
          </w:p>
        </w:tc>
        <w:tc>
          <w:tcPr>
            <w:tcW w:w="3732" w:type="dxa"/>
            <w:shd w:val="clear" w:color="auto" w:fill="auto"/>
            <w:vAlign w:val="center"/>
          </w:tcPr>
          <w:p w:rsidR="009858F2" w:rsidRPr="00F23A98" w:rsidRDefault="009858F2" w:rsidP="009858F2">
            <w:pPr>
              <w:pStyle w:val="a2"/>
              <w:rPr>
                <w:sz w:val="26"/>
                <w:szCs w:val="26"/>
              </w:rPr>
            </w:pPr>
            <w:r w:rsidRPr="00F23A98">
              <w:rPr>
                <w:sz w:val="26"/>
                <w:szCs w:val="26"/>
              </w:rPr>
              <w:t>10 м-м на 100</w:t>
            </w:r>
            <w:r w:rsidR="00682616" w:rsidRPr="00F23A98">
              <w:rPr>
                <w:sz w:val="26"/>
                <w:szCs w:val="26"/>
              </w:rPr>
              <w:t xml:space="preserve"> </w:t>
            </w:r>
            <w:r w:rsidRPr="00F23A98">
              <w:rPr>
                <w:sz w:val="26"/>
                <w:szCs w:val="26"/>
              </w:rPr>
              <w:t>м</w:t>
            </w:r>
            <w:r w:rsidRPr="00F23A98">
              <w:rPr>
                <w:sz w:val="26"/>
                <w:szCs w:val="26"/>
                <w:vertAlign w:val="superscript"/>
              </w:rPr>
              <w:t xml:space="preserve">2 </w:t>
            </w:r>
            <w:r w:rsidRPr="00F23A98">
              <w:rPr>
                <w:sz w:val="26"/>
                <w:szCs w:val="26"/>
              </w:rPr>
              <w:t>торговой площади</w:t>
            </w:r>
          </w:p>
        </w:tc>
        <w:tc>
          <w:tcPr>
            <w:tcW w:w="2856" w:type="dxa"/>
            <w:shd w:val="clear" w:color="auto" w:fill="auto"/>
          </w:tcPr>
          <w:p w:rsidR="009858F2" w:rsidRPr="00F23A98" w:rsidRDefault="009858F2" w:rsidP="009858F2">
            <w:pPr>
              <w:pStyle w:val="a2"/>
              <w:rPr>
                <w:sz w:val="26"/>
                <w:szCs w:val="26"/>
              </w:rPr>
            </w:pPr>
            <w:r w:rsidRPr="00F23A98">
              <w:rPr>
                <w:sz w:val="26"/>
                <w:szCs w:val="26"/>
              </w:rPr>
              <w:t>250 м пешеходной доступности</w:t>
            </w: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9858F2">
            <w:pPr>
              <w:pStyle w:val="a2"/>
              <w:rPr>
                <w:sz w:val="26"/>
                <w:szCs w:val="26"/>
              </w:rPr>
            </w:pPr>
            <w:r w:rsidRPr="00F23A98">
              <w:rPr>
                <w:sz w:val="26"/>
                <w:szCs w:val="26"/>
              </w:rPr>
              <w:t>Рынки</w:t>
            </w:r>
          </w:p>
        </w:tc>
        <w:tc>
          <w:tcPr>
            <w:tcW w:w="3732" w:type="dxa"/>
            <w:shd w:val="clear" w:color="auto" w:fill="auto"/>
            <w:vAlign w:val="center"/>
          </w:tcPr>
          <w:p w:rsidR="009858F2" w:rsidRPr="00F23A98" w:rsidRDefault="009858F2" w:rsidP="009858F2">
            <w:pPr>
              <w:pStyle w:val="a2"/>
              <w:rPr>
                <w:sz w:val="26"/>
                <w:szCs w:val="26"/>
              </w:rPr>
            </w:pPr>
            <w:r w:rsidRPr="00F23A98">
              <w:rPr>
                <w:sz w:val="26"/>
                <w:szCs w:val="26"/>
              </w:rPr>
              <w:t>1 м-м на 40-50</w:t>
            </w:r>
            <w:r w:rsidR="00682616" w:rsidRPr="00F23A98">
              <w:rPr>
                <w:sz w:val="26"/>
                <w:szCs w:val="26"/>
              </w:rPr>
              <w:t xml:space="preserve"> </w:t>
            </w:r>
            <w:r w:rsidRPr="00F23A98">
              <w:rPr>
                <w:sz w:val="26"/>
                <w:szCs w:val="26"/>
              </w:rPr>
              <w:t>м</w:t>
            </w:r>
            <w:r w:rsidRPr="00F23A98">
              <w:rPr>
                <w:sz w:val="26"/>
                <w:szCs w:val="26"/>
                <w:vertAlign w:val="superscript"/>
              </w:rPr>
              <w:t>2</w:t>
            </w:r>
            <w:r w:rsidRPr="00F23A98">
              <w:rPr>
                <w:sz w:val="26"/>
                <w:szCs w:val="26"/>
              </w:rPr>
              <w:t xml:space="preserve"> торговой площади</w:t>
            </w:r>
          </w:p>
        </w:tc>
        <w:tc>
          <w:tcPr>
            <w:tcW w:w="2856" w:type="dxa"/>
            <w:shd w:val="clear" w:color="auto" w:fill="auto"/>
          </w:tcPr>
          <w:p w:rsidR="009858F2" w:rsidRPr="00F23A98" w:rsidRDefault="009858F2" w:rsidP="009858F2">
            <w:pPr>
              <w:pStyle w:val="a2"/>
              <w:rPr>
                <w:sz w:val="26"/>
                <w:szCs w:val="26"/>
              </w:rPr>
            </w:pPr>
            <w:r w:rsidRPr="00F23A98">
              <w:rPr>
                <w:sz w:val="26"/>
                <w:szCs w:val="26"/>
              </w:rPr>
              <w:t>250 м пешеходной доступности</w:t>
            </w: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9858F2">
            <w:pPr>
              <w:pStyle w:val="a2"/>
              <w:rPr>
                <w:sz w:val="26"/>
                <w:szCs w:val="26"/>
              </w:rPr>
            </w:pPr>
            <w:r w:rsidRPr="00F23A98">
              <w:rPr>
                <w:sz w:val="26"/>
                <w:szCs w:val="26"/>
              </w:rPr>
              <w:t>Здания и комплексы многофункциональные</w:t>
            </w:r>
          </w:p>
        </w:tc>
        <w:tc>
          <w:tcPr>
            <w:tcW w:w="3732" w:type="dxa"/>
            <w:shd w:val="clear" w:color="auto" w:fill="auto"/>
          </w:tcPr>
          <w:p w:rsidR="009858F2" w:rsidRPr="00F23A98" w:rsidRDefault="009858F2" w:rsidP="009858F2">
            <w:pPr>
              <w:pStyle w:val="a2"/>
              <w:rPr>
                <w:sz w:val="26"/>
                <w:szCs w:val="26"/>
              </w:rPr>
            </w:pPr>
            <w:r w:rsidRPr="00F23A98">
              <w:rPr>
                <w:sz w:val="26"/>
                <w:szCs w:val="26"/>
              </w:rPr>
              <w:t>принимать отдельно для каждого функционального объекта в составе здания</w:t>
            </w:r>
          </w:p>
        </w:tc>
        <w:tc>
          <w:tcPr>
            <w:tcW w:w="2856" w:type="dxa"/>
            <w:shd w:val="clear" w:color="auto" w:fill="auto"/>
          </w:tcPr>
          <w:p w:rsidR="009858F2" w:rsidRPr="00F23A98" w:rsidRDefault="009858F2" w:rsidP="009858F2">
            <w:pPr>
              <w:pStyle w:val="a2"/>
              <w:rPr>
                <w:sz w:val="26"/>
                <w:szCs w:val="26"/>
              </w:rPr>
            </w:pPr>
            <w:r w:rsidRPr="00F23A98">
              <w:rPr>
                <w:sz w:val="26"/>
                <w:szCs w:val="26"/>
              </w:rPr>
              <w:t>250 м пешеходной доступности</w:t>
            </w: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9858F2">
            <w:pPr>
              <w:pStyle w:val="a2"/>
              <w:rPr>
                <w:sz w:val="26"/>
                <w:szCs w:val="26"/>
              </w:rPr>
            </w:pPr>
            <w:r w:rsidRPr="00F23A98">
              <w:rPr>
                <w:sz w:val="26"/>
                <w:szCs w:val="26"/>
              </w:rPr>
              <w:t>Авто-, мотосалоны, салоны по продаже иных транспортных средств, выставочные залы с торговой направленностью</w:t>
            </w:r>
          </w:p>
        </w:tc>
        <w:tc>
          <w:tcPr>
            <w:tcW w:w="3732" w:type="dxa"/>
            <w:shd w:val="clear" w:color="auto" w:fill="auto"/>
            <w:vAlign w:val="center"/>
          </w:tcPr>
          <w:p w:rsidR="009858F2" w:rsidRPr="00F23A98" w:rsidRDefault="009858F2" w:rsidP="009858F2">
            <w:pPr>
              <w:pStyle w:val="a2"/>
              <w:rPr>
                <w:sz w:val="26"/>
                <w:szCs w:val="26"/>
              </w:rPr>
            </w:pPr>
            <w:r w:rsidRPr="00F23A98">
              <w:rPr>
                <w:sz w:val="26"/>
                <w:szCs w:val="26"/>
              </w:rPr>
              <w:t>5 м-м на 100 кв. м торговой (выставочной) площади</w:t>
            </w:r>
          </w:p>
        </w:tc>
        <w:tc>
          <w:tcPr>
            <w:tcW w:w="2856" w:type="dxa"/>
            <w:shd w:val="clear" w:color="auto" w:fill="auto"/>
            <w:vAlign w:val="center"/>
          </w:tcPr>
          <w:p w:rsidR="009858F2" w:rsidRPr="00F23A98" w:rsidRDefault="009858F2" w:rsidP="009858F2">
            <w:pPr>
              <w:pStyle w:val="a2"/>
              <w:rPr>
                <w:sz w:val="26"/>
                <w:szCs w:val="26"/>
              </w:rPr>
            </w:pPr>
            <w:r w:rsidRPr="00F23A98">
              <w:rPr>
                <w:sz w:val="26"/>
                <w:szCs w:val="26"/>
              </w:rPr>
              <w:t xml:space="preserve"> -</w:t>
            </w: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9858F2">
            <w:pPr>
              <w:pStyle w:val="a2"/>
              <w:rPr>
                <w:sz w:val="26"/>
                <w:szCs w:val="26"/>
              </w:rPr>
            </w:pPr>
            <w:r w:rsidRPr="00F23A98">
              <w:rPr>
                <w:sz w:val="26"/>
                <w:szCs w:val="26"/>
              </w:rPr>
              <w:t>Объекты культурно-досугового (клубного) типа. Зрелищные организации. Досугово-развлекательные учреждения</w:t>
            </w:r>
          </w:p>
        </w:tc>
        <w:tc>
          <w:tcPr>
            <w:tcW w:w="3732" w:type="dxa"/>
            <w:shd w:val="clear" w:color="auto" w:fill="auto"/>
            <w:vAlign w:val="center"/>
          </w:tcPr>
          <w:p w:rsidR="009858F2" w:rsidRPr="00F23A98" w:rsidRDefault="009858F2" w:rsidP="009858F2">
            <w:pPr>
              <w:pStyle w:val="a2"/>
              <w:rPr>
                <w:sz w:val="26"/>
                <w:szCs w:val="26"/>
              </w:rPr>
            </w:pPr>
            <w:r w:rsidRPr="00F23A98">
              <w:rPr>
                <w:sz w:val="26"/>
                <w:szCs w:val="26"/>
              </w:rPr>
              <w:t>30 м-м на 100 мест или единовременных посетителей</w:t>
            </w:r>
          </w:p>
        </w:tc>
        <w:tc>
          <w:tcPr>
            <w:tcW w:w="2856" w:type="dxa"/>
            <w:shd w:val="clear" w:color="auto" w:fill="auto"/>
            <w:vAlign w:val="center"/>
          </w:tcPr>
          <w:p w:rsidR="009858F2" w:rsidRPr="00F23A98" w:rsidRDefault="009858F2" w:rsidP="009858F2">
            <w:pPr>
              <w:pStyle w:val="a2"/>
              <w:rPr>
                <w:sz w:val="26"/>
                <w:szCs w:val="26"/>
              </w:rPr>
            </w:pPr>
            <w:r w:rsidRPr="00F23A98">
              <w:rPr>
                <w:sz w:val="26"/>
                <w:szCs w:val="26"/>
              </w:rPr>
              <w:t>250 м пешеходной доступности</w:t>
            </w: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9858F2">
            <w:pPr>
              <w:pStyle w:val="a2"/>
              <w:rPr>
                <w:sz w:val="26"/>
                <w:szCs w:val="26"/>
              </w:rPr>
            </w:pPr>
            <w:r w:rsidRPr="00F23A98">
              <w:rPr>
                <w:sz w:val="26"/>
                <w:szCs w:val="26"/>
              </w:rPr>
              <w:t>Специальные парки (зоопарки, ботанические сады)</w:t>
            </w:r>
          </w:p>
        </w:tc>
        <w:tc>
          <w:tcPr>
            <w:tcW w:w="3732" w:type="dxa"/>
            <w:shd w:val="clear" w:color="auto" w:fill="auto"/>
            <w:vAlign w:val="center"/>
          </w:tcPr>
          <w:p w:rsidR="009858F2" w:rsidRPr="00F23A98" w:rsidRDefault="009858F2" w:rsidP="009858F2">
            <w:pPr>
              <w:pStyle w:val="a2"/>
              <w:rPr>
                <w:sz w:val="26"/>
                <w:szCs w:val="26"/>
              </w:rPr>
            </w:pPr>
            <w:r w:rsidRPr="00F23A98">
              <w:rPr>
                <w:sz w:val="26"/>
                <w:szCs w:val="26"/>
              </w:rPr>
              <w:t>20 м-м на 100 посетителей</w:t>
            </w:r>
          </w:p>
        </w:tc>
        <w:tc>
          <w:tcPr>
            <w:tcW w:w="2856" w:type="dxa"/>
            <w:shd w:val="clear" w:color="auto" w:fill="auto"/>
            <w:vAlign w:val="center"/>
          </w:tcPr>
          <w:p w:rsidR="009858F2" w:rsidRPr="00F23A98" w:rsidRDefault="009858F2" w:rsidP="009858F2">
            <w:pPr>
              <w:pStyle w:val="a2"/>
              <w:rPr>
                <w:sz w:val="26"/>
                <w:szCs w:val="26"/>
              </w:rPr>
            </w:pPr>
            <w:r w:rsidRPr="00F23A98">
              <w:rPr>
                <w:sz w:val="26"/>
                <w:szCs w:val="26"/>
              </w:rPr>
              <w:t>400 м пешеходной доступности</w:t>
            </w: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9858F2">
            <w:pPr>
              <w:pStyle w:val="a2"/>
              <w:rPr>
                <w:sz w:val="26"/>
                <w:szCs w:val="26"/>
              </w:rPr>
            </w:pPr>
            <w:r w:rsidRPr="00F23A98">
              <w:rPr>
                <w:sz w:val="26"/>
                <w:szCs w:val="26"/>
              </w:rPr>
              <w:t>Теле- и радиостудии, киностудии, студии звукозаписи, редакции газет и журналов, издательства</w:t>
            </w:r>
          </w:p>
        </w:tc>
        <w:tc>
          <w:tcPr>
            <w:tcW w:w="3732" w:type="dxa"/>
            <w:shd w:val="clear" w:color="auto" w:fill="auto"/>
            <w:vAlign w:val="center"/>
          </w:tcPr>
          <w:p w:rsidR="009858F2" w:rsidRPr="00F23A98" w:rsidRDefault="009858F2" w:rsidP="009858F2">
            <w:pPr>
              <w:pStyle w:val="a2"/>
              <w:rPr>
                <w:sz w:val="26"/>
                <w:szCs w:val="26"/>
              </w:rPr>
            </w:pPr>
            <w:r w:rsidRPr="00F23A98">
              <w:rPr>
                <w:sz w:val="26"/>
                <w:szCs w:val="26"/>
              </w:rPr>
              <w:t>35 м-м на 100 работающих</w:t>
            </w:r>
          </w:p>
        </w:tc>
        <w:tc>
          <w:tcPr>
            <w:tcW w:w="2856" w:type="dxa"/>
            <w:shd w:val="clear" w:color="auto" w:fill="auto"/>
            <w:vAlign w:val="center"/>
          </w:tcPr>
          <w:p w:rsidR="009858F2" w:rsidRPr="00F23A98" w:rsidRDefault="009858F2" w:rsidP="009858F2">
            <w:pPr>
              <w:pStyle w:val="a2"/>
              <w:rPr>
                <w:sz w:val="26"/>
                <w:szCs w:val="26"/>
              </w:rPr>
            </w:pPr>
            <w:r w:rsidRPr="00F23A98">
              <w:rPr>
                <w:sz w:val="26"/>
                <w:szCs w:val="26"/>
              </w:rPr>
              <w:t>250 м пешеходной доступности</w:t>
            </w: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9858F2">
            <w:pPr>
              <w:pStyle w:val="a2"/>
              <w:rPr>
                <w:sz w:val="26"/>
                <w:szCs w:val="26"/>
              </w:rPr>
            </w:pPr>
            <w:r w:rsidRPr="00F23A98">
              <w:rPr>
                <w:sz w:val="26"/>
                <w:szCs w:val="26"/>
              </w:rPr>
              <w:t>Объекты культурно-просветительского назначения</w:t>
            </w:r>
          </w:p>
        </w:tc>
        <w:tc>
          <w:tcPr>
            <w:tcW w:w="3732" w:type="dxa"/>
            <w:shd w:val="clear" w:color="auto" w:fill="auto"/>
            <w:vAlign w:val="center"/>
          </w:tcPr>
          <w:p w:rsidR="009858F2" w:rsidRPr="00F23A98" w:rsidRDefault="009858F2" w:rsidP="009858F2">
            <w:pPr>
              <w:pStyle w:val="a2"/>
              <w:rPr>
                <w:sz w:val="26"/>
                <w:szCs w:val="26"/>
              </w:rPr>
            </w:pPr>
            <w:r w:rsidRPr="00F23A98">
              <w:rPr>
                <w:sz w:val="26"/>
                <w:szCs w:val="26"/>
              </w:rPr>
              <w:t>1 м-м на 100 кв.</w:t>
            </w:r>
            <w:r w:rsidR="007B0608" w:rsidRPr="00F23A98">
              <w:rPr>
                <w:sz w:val="26"/>
                <w:szCs w:val="26"/>
              </w:rPr>
              <w:t xml:space="preserve"> </w:t>
            </w:r>
            <w:r w:rsidRPr="00F23A98">
              <w:rPr>
                <w:sz w:val="26"/>
                <w:szCs w:val="26"/>
              </w:rPr>
              <w:t>м площади помещения здания</w:t>
            </w:r>
          </w:p>
        </w:tc>
        <w:tc>
          <w:tcPr>
            <w:tcW w:w="2856" w:type="dxa"/>
            <w:shd w:val="clear" w:color="auto" w:fill="auto"/>
            <w:vAlign w:val="center"/>
          </w:tcPr>
          <w:p w:rsidR="009858F2" w:rsidRPr="00F23A98" w:rsidRDefault="009858F2" w:rsidP="009858F2">
            <w:pPr>
              <w:pStyle w:val="a2"/>
              <w:rPr>
                <w:sz w:val="26"/>
                <w:szCs w:val="26"/>
              </w:rPr>
            </w:pPr>
            <w:r w:rsidRPr="00F23A98">
              <w:rPr>
                <w:sz w:val="26"/>
                <w:szCs w:val="26"/>
              </w:rPr>
              <w:t>250 м пешеходной доступности</w:t>
            </w: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9858F2">
            <w:pPr>
              <w:pStyle w:val="a2"/>
              <w:rPr>
                <w:sz w:val="26"/>
                <w:szCs w:val="26"/>
              </w:rPr>
            </w:pPr>
            <w:r w:rsidRPr="00F23A98">
              <w:rPr>
                <w:sz w:val="26"/>
                <w:szCs w:val="26"/>
              </w:rPr>
              <w:t>Предприятия общественного питания</w:t>
            </w:r>
          </w:p>
        </w:tc>
        <w:tc>
          <w:tcPr>
            <w:tcW w:w="3732" w:type="dxa"/>
            <w:shd w:val="clear" w:color="auto" w:fill="auto"/>
            <w:vAlign w:val="center"/>
          </w:tcPr>
          <w:p w:rsidR="009858F2" w:rsidRPr="00F23A98" w:rsidRDefault="009858F2" w:rsidP="009858F2">
            <w:pPr>
              <w:pStyle w:val="a2"/>
              <w:rPr>
                <w:sz w:val="26"/>
                <w:szCs w:val="26"/>
              </w:rPr>
            </w:pPr>
            <w:r w:rsidRPr="00F23A98">
              <w:rPr>
                <w:sz w:val="26"/>
                <w:szCs w:val="26"/>
              </w:rPr>
              <w:t>4 м-м на 50 кв.</w:t>
            </w:r>
            <w:r w:rsidR="007B0608" w:rsidRPr="00F23A98">
              <w:rPr>
                <w:sz w:val="26"/>
                <w:szCs w:val="26"/>
              </w:rPr>
              <w:t xml:space="preserve"> </w:t>
            </w:r>
            <w:r w:rsidRPr="00F23A98">
              <w:rPr>
                <w:sz w:val="26"/>
                <w:szCs w:val="26"/>
              </w:rPr>
              <w:t>м площади помещений здания/ 1 м-м на 5 посадочных мест</w:t>
            </w:r>
          </w:p>
        </w:tc>
        <w:tc>
          <w:tcPr>
            <w:tcW w:w="2856" w:type="dxa"/>
            <w:shd w:val="clear" w:color="auto" w:fill="auto"/>
            <w:vAlign w:val="center"/>
          </w:tcPr>
          <w:p w:rsidR="009858F2" w:rsidRPr="00F23A98" w:rsidRDefault="009858F2" w:rsidP="009858F2">
            <w:pPr>
              <w:pStyle w:val="a2"/>
              <w:rPr>
                <w:sz w:val="26"/>
                <w:szCs w:val="26"/>
              </w:rPr>
            </w:pPr>
            <w:r w:rsidRPr="00F23A98">
              <w:rPr>
                <w:sz w:val="26"/>
                <w:szCs w:val="26"/>
              </w:rPr>
              <w:t>-</w:t>
            </w: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9858F2">
            <w:pPr>
              <w:pStyle w:val="a2"/>
              <w:rPr>
                <w:sz w:val="26"/>
                <w:szCs w:val="26"/>
              </w:rPr>
            </w:pPr>
            <w:r w:rsidRPr="00F23A98">
              <w:rPr>
                <w:sz w:val="26"/>
                <w:szCs w:val="26"/>
              </w:rPr>
              <w:t>Спортивные сооружения с единовременной пропускной способностью более 100 человек</w:t>
            </w:r>
          </w:p>
        </w:tc>
        <w:tc>
          <w:tcPr>
            <w:tcW w:w="3732" w:type="dxa"/>
            <w:shd w:val="clear" w:color="auto" w:fill="auto"/>
            <w:vAlign w:val="center"/>
          </w:tcPr>
          <w:p w:rsidR="009858F2" w:rsidRPr="00F23A98" w:rsidRDefault="009858F2" w:rsidP="009858F2">
            <w:pPr>
              <w:pStyle w:val="a2"/>
              <w:rPr>
                <w:sz w:val="26"/>
                <w:szCs w:val="26"/>
              </w:rPr>
            </w:pPr>
            <w:r w:rsidRPr="00F23A98">
              <w:rPr>
                <w:sz w:val="26"/>
                <w:szCs w:val="26"/>
              </w:rPr>
              <w:t>7 м-м на 100 единовременных посетителей</w:t>
            </w:r>
          </w:p>
        </w:tc>
        <w:tc>
          <w:tcPr>
            <w:tcW w:w="2856" w:type="dxa"/>
            <w:shd w:val="clear" w:color="auto" w:fill="auto"/>
            <w:vAlign w:val="center"/>
          </w:tcPr>
          <w:p w:rsidR="009858F2" w:rsidRPr="00F23A98" w:rsidRDefault="009858F2" w:rsidP="009858F2">
            <w:pPr>
              <w:pStyle w:val="a2"/>
              <w:rPr>
                <w:sz w:val="26"/>
                <w:szCs w:val="26"/>
              </w:rPr>
            </w:pPr>
            <w:r w:rsidRPr="00F23A98">
              <w:rPr>
                <w:sz w:val="26"/>
                <w:szCs w:val="26"/>
              </w:rPr>
              <w:t>400 м пешеходной доступности</w:t>
            </w: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9858F2">
            <w:pPr>
              <w:pStyle w:val="a2"/>
              <w:rPr>
                <w:sz w:val="26"/>
                <w:szCs w:val="26"/>
              </w:rPr>
            </w:pPr>
            <w:r w:rsidRPr="00F23A98">
              <w:rPr>
                <w:sz w:val="26"/>
                <w:szCs w:val="26"/>
              </w:rPr>
              <w:t>Спортивные здания и сооружения с трибунами вместимостью более 500 зрителей</w:t>
            </w:r>
          </w:p>
        </w:tc>
        <w:tc>
          <w:tcPr>
            <w:tcW w:w="3732" w:type="dxa"/>
            <w:shd w:val="clear" w:color="auto" w:fill="auto"/>
            <w:vAlign w:val="center"/>
          </w:tcPr>
          <w:p w:rsidR="009858F2" w:rsidRPr="00F23A98" w:rsidRDefault="009858F2" w:rsidP="009858F2">
            <w:pPr>
              <w:pStyle w:val="a2"/>
              <w:rPr>
                <w:sz w:val="26"/>
                <w:szCs w:val="26"/>
              </w:rPr>
            </w:pPr>
            <w:r w:rsidRPr="00F23A98">
              <w:rPr>
                <w:sz w:val="26"/>
                <w:szCs w:val="26"/>
              </w:rPr>
              <w:t>9 м-м на 100 мест трибуны</w:t>
            </w:r>
          </w:p>
        </w:tc>
        <w:tc>
          <w:tcPr>
            <w:tcW w:w="2856" w:type="dxa"/>
            <w:shd w:val="clear" w:color="auto" w:fill="auto"/>
            <w:vAlign w:val="center"/>
          </w:tcPr>
          <w:p w:rsidR="009858F2" w:rsidRPr="00F23A98" w:rsidRDefault="009858F2" w:rsidP="009858F2">
            <w:pPr>
              <w:pStyle w:val="a2"/>
              <w:rPr>
                <w:sz w:val="26"/>
                <w:szCs w:val="26"/>
              </w:rPr>
            </w:pPr>
            <w:r w:rsidRPr="00F23A98">
              <w:rPr>
                <w:sz w:val="26"/>
                <w:szCs w:val="26"/>
              </w:rPr>
              <w:t>400 м пешеходной доступности</w:t>
            </w: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9858F2">
            <w:pPr>
              <w:pStyle w:val="a2"/>
              <w:rPr>
                <w:sz w:val="26"/>
                <w:szCs w:val="26"/>
              </w:rPr>
            </w:pPr>
            <w:r w:rsidRPr="00F23A98">
              <w:rPr>
                <w:sz w:val="26"/>
                <w:szCs w:val="26"/>
              </w:rPr>
              <w:t>Лечебно-профилактические медицинские организации, оказывающие медицинскую помощь в стационарных условиях</w:t>
            </w:r>
          </w:p>
        </w:tc>
        <w:tc>
          <w:tcPr>
            <w:tcW w:w="3732" w:type="dxa"/>
            <w:shd w:val="clear" w:color="auto" w:fill="auto"/>
            <w:vAlign w:val="center"/>
          </w:tcPr>
          <w:p w:rsidR="009858F2" w:rsidRPr="00F23A98" w:rsidRDefault="009858F2" w:rsidP="009858F2">
            <w:pPr>
              <w:pStyle w:val="a2"/>
              <w:rPr>
                <w:sz w:val="26"/>
                <w:szCs w:val="26"/>
              </w:rPr>
            </w:pPr>
            <w:r w:rsidRPr="00F23A98">
              <w:rPr>
                <w:sz w:val="26"/>
                <w:szCs w:val="26"/>
              </w:rPr>
              <w:t>20 м-м на 100 коек</w:t>
            </w:r>
          </w:p>
        </w:tc>
        <w:tc>
          <w:tcPr>
            <w:tcW w:w="2856" w:type="dxa"/>
            <w:shd w:val="clear" w:color="auto" w:fill="auto"/>
            <w:vAlign w:val="center"/>
          </w:tcPr>
          <w:p w:rsidR="009858F2" w:rsidRPr="00F23A98" w:rsidRDefault="009858F2" w:rsidP="009858F2">
            <w:pPr>
              <w:pStyle w:val="a2"/>
              <w:rPr>
                <w:sz w:val="26"/>
                <w:szCs w:val="26"/>
              </w:rPr>
            </w:pPr>
            <w:r w:rsidRPr="00F23A98">
              <w:rPr>
                <w:sz w:val="26"/>
                <w:szCs w:val="26"/>
              </w:rPr>
              <w:t>150 м пешеходной доступности</w:t>
            </w: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9858F2">
            <w:pPr>
              <w:pStyle w:val="a2"/>
              <w:rPr>
                <w:sz w:val="26"/>
                <w:szCs w:val="26"/>
              </w:rPr>
            </w:pPr>
            <w:r w:rsidRPr="00F23A98">
              <w:rPr>
                <w:sz w:val="26"/>
                <w:szCs w:val="26"/>
              </w:rPr>
              <w:t>Лечебно-профилактические медицинские организации, оказывающие медицинскую помощь в амбулаторных условиях</w:t>
            </w:r>
          </w:p>
        </w:tc>
        <w:tc>
          <w:tcPr>
            <w:tcW w:w="3732" w:type="dxa"/>
            <w:shd w:val="clear" w:color="auto" w:fill="auto"/>
            <w:vAlign w:val="center"/>
          </w:tcPr>
          <w:p w:rsidR="009858F2" w:rsidRPr="00F23A98" w:rsidRDefault="009858F2" w:rsidP="009858F2">
            <w:pPr>
              <w:pStyle w:val="a2"/>
              <w:rPr>
                <w:sz w:val="26"/>
                <w:szCs w:val="26"/>
              </w:rPr>
            </w:pPr>
            <w:r w:rsidRPr="00F23A98">
              <w:rPr>
                <w:sz w:val="26"/>
                <w:szCs w:val="26"/>
              </w:rPr>
              <w:t>25 м-м на 100 посещений в смену</w:t>
            </w:r>
          </w:p>
        </w:tc>
        <w:tc>
          <w:tcPr>
            <w:tcW w:w="2856" w:type="dxa"/>
            <w:shd w:val="clear" w:color="auto" w:fill="auto"/>
            <w:vAlign w:val="center"/>
          </w:tcPr>
          <w:p w:rsidR="009858F2" w:rsidRPr="00F23A98" w:rsidRDefault="009858F2" w:rsidP="009858F2">
            <w:pPr>
              <w:pStyle w:val="a2"/>
              <w:rPr>
                <w:sz w:val="26"/>
                <w:szCs w:val="26"/>
              </w:rPr>
            </w:pPr>
            <w:r w:rsidRPr="00F23A98">
              <w:rPr>
                <w:sz w:val="26"/>
                <w:szCs w:val="26"/>
              </w:rPr>
              <w:t>150 м пешеходной доступности</w:t>
            </w: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9858F2">
            <w:pPr>
              <w:pStyle w:val="a2"/>
              <w:rPr>
                <w:sz w:val="26"/>
                <w:szCs w:val="26"/>
              </w:rPr>
            </w:pPr>
            <w:r w:rsidRPr="00F23A98">
              <w:rPr>
                <w:sz w:val="26"/>
                <w:szCs w:val="26"/>
              </w:rPr>
              <w:t>Медицинские организации особого типа (центры, бюро, лаборатории, медицинский отряд, в том числе специального назначения), медицинские организации по надзору в сфере защиты прав потребителей и благополучия человека</w:t>
            </w:r>
          </w:p>
        </w:tc>
        <w:tc>
          <w:tcPr>
            <w:tcW w:w="3732" w:type="dxa"/>
            <w:shd w:val="clear" w:color="auto" w:fill="auto"/>
            <w:vAlign w:val="center"/>
          </w:tcPr>
          <w:p w:rsidR="009858F2" w:rsidRPr="00F23A98" w:rsidRDefault="009858F2" w:rsidP="009858F2">
            <w:pPr>
              <w:pStyle w:val="a2"/>
              <w:rPr>
                <w:sz w:val="26"/>
                <w:szCs w:val="26"/>
              </w:rPr>
            </w:pPr>
            <w:r w:rsidRPr="00F23A98">
              <w:rPr>
                <w:sz w:val="26"/>
                <w:szCs w:val="26"/>
              </w:rPr>
              <w:t>1 м-м на 60 кв.</w:t>
            </w:r>
            <w:r w:rsidR="00682616" w:rsidRPr="00F23A98">
              <w:rPr>
                <w:sz w:val="26"/>
                <w:szCs w:val="26"/>
              </w:rPr>
              <w:t xml:space="preserve"> </w:t>
            </w:r>
            <w:r w:rsidRPr="00F23A98">
              <w:rPr>
                <w:sz w:val="26"/>
                <w:szCs w:val="26"/>
              </w:rPr>
              <w:t>м</w:t>
            </w:r>
            <w:r w:rsidRPr="00F23A98">
              <w:rPr>
                <w:sz w:val="26"/>
                <w:szCs w:val="26"/>
                <w:vertAlign w:val="superscript"/>
              </w:rPr>
              <w:t xml:space="preserve"> </w:t>
            </w:r>
            <w:r w:rsidRPr="00F23A98">
              <w:rPr>
                <w:sz w:val="26"/>
                <w:szCs w:val="26"/>
              </w:rPr>
              <w:t>общей площади</w:t>
            </w:r>
          </w:p>
        </w:tc>
        <w:tc>
          <w:tcPr>
            <w:tcW w:w="2856" w:type="dxa"/>
            <w:shd w:val="clear" w:color="auto" w:fill="auto"/>
            <w:vAlign w:val="center"/>
          </w:tcPr>
          <w:p w:rsidR="009858F2" w:rsidRPr="00F23A98" w:rsidRDefault="009858F2" w:rsidP="009858F2">
            <w:pPr>
              <w:pStyle w:val="a2"/>
              <w:rPr>
                <w:sz w:val="26"/>
                <w:szCs w:val="26"/>
              </w:rPr>
            </w:pPr>
            <w:r w:rsidRPr="00F23A98">
              <w:rPr>
                <w:sz w:val="26"/>
                <w:szCs w:val="26"/>
              </w:rPr>
              <w:t>150 м пешеходной доступности</w:t>
            </w: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9858F2">
            <w:pPr>
              <w:pStyle w:val="a2"/>
              <w:rPr>
                <w:sz w:val="26"/>
                <w:szCs w:val="26"/>
              </w:rPr>
            </w:pPr>
            <w:r w:rsidRPr="00F23A98">
              <w:rPr>
                <w:sz w:val="26"/>
                <w:szCs w:val="26"/>
              </w:rPr>
              <w:t>Учреждения социального обслуживания</w:t>
            </w:r>
          </w:p>
        </w:tc>
        <w:tc>
          <w:tcPr>
            <w:tcW w:w="3732" w:type="dxa"/>
            <w:shd w:val="clear" w:color="auto" w:fill="auto"/>
            <w:vAlign w:val="center"/>
          </w:tcPr>
          <w:p w:rsidR="009858F2" w:rsidRPr="00F23A98" w:rsidRDefault="009858F2" w:rsidP="009858F2">
            <w:pPr>
              <w:pStyle w:val="a2"/>
              <w:rPr>
                <w:sz w:val="26"/>
                <w:szCs w:val="26"/>
              </w:rPr>
            </w:pPr>
            <w:r w:rsidRPr="00F23A98">
              <w:rPr>
                <w:sz w:val="26"/>
                <w:szCs w:val="26"/>
              </w:rPr>
              <w:t>15 м-м на 50 единовременных посетителей и персонала</w:t>
            </w:r>
          </w:p>
        </w:tc>
        <w:tc>
          <w:tcPr>
            <w:tcW w:w="2856" w:type="dxa"/>
            <w:shd w:val="clear" w:color="auto" w:fill="auto"/>
            <w:vAlign w:val="center"/>
          </w:tcPr>
          <w:p w:rsidR="009858F2" w:rsidRPr="00F23A98" w:rsidRDefault="009858F2" w:rsidP="009858F2">
            <w:pPr>
              <w:pStyle w:val="a2"/>
              <w:rPr>
                <w:sz w:val="26"/>
                <w:szCs w:val="26"/>
              </w:rPr>
            </w:pPr>
            <w:r w:rsidRPr="00F23A98">
              <w:rPr>
                <w:sz w:val="26"/>
                <w:szCs w:val="26"/>
              </w:rPr>
              <w:t>100 м пешеходной доступности</w:t>
            </w: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9858F2">
            <w:pPr>
              <w:pStyle w:val="a2"/>
              <w:rPr>
                <w:sz w:val="26"/>
                <w:szCs w:val="26"/>
              </w:rPr>
            </w:pPr>
            <w:r w:rsidRPr="00F23A98">
              <w:rPr>
                <w:sz w:val="26"/>
                <w:szCs w:val="26"/>
              </w:rPr>
              <w:t>Предприятия коммунально-бытового обслуживания</w:t>
            </w:r>
          </w:p>
        </w:tc>
        <w:tc>
          <w:tcPr>
            <w:tcW w:w="3732" w:type="dxa"/>
            <w:shd w:val="clear" w:color="auto" w:fill="auto"/>
            <w:vAlign w:val="center"/>
          </w:tcPr>
          <w:p w:rsidR="009858F2" w:rsidRPr="00F23A98" w:rsidRDefault="009858F2" w:rsidP="009858F2">
            <w:pPr>
              <w:pStyle w:val="a2"/>
              <w:rPr>
                <w:sz w:val="26"/>
                <w:szCs w:val="26"/>
              </w:rPr>
            </w:pPr>
            <w:r w:rsidRPr="00F23A98">
              <w:rPr>
                <w:sz w:val="26"/>
                <w:szCs w:val="26"/>
              </w:rPr>
              <w:t>4 м-м на 100 кв.</w:t>
            </w:r>
            <w:r w:rsidR="00682616" w:rsidRPr="00F23A98">
              <w:rPr>
                <w:sz w:val="26"/>
                <w:szCs w:val="26"/>
              </w:rPr>
              <w:t xml:space="preserve"> </w:t>
            </w:r>
            <w:r w:rsidRPr="00F23A98">
              <w:rPr>
                <w:sz w:val="26"/>
                <w:szCs w:val="26"/>
              </w:rPr>
              <w:t>м</w:t>
            </w:r>
            <w:r w:rsidRPr="00F23A98">
              <w:rPr>
                <w:sz w:val="26"/>
                <w:szCs w:val="26"/>
                <w:vertAlign w:val="superscript"/>
              </w:rPr>
              <w:t xml:space="preserve"> </w:t>
            </w:r>
            <w:r w:rsidRPr="00F23A98">
              <w:rPr>
                <w:sz w:val="26"/>
                <w:szCs w:val="26"/>
              </w:rPr>
              <w:t>площади помещения здания</w:t>
            </w:r>
          </w:p>
        </w:tc>
        <w:tc>
          <w:tcPr>
            <w:tcW w:w="2856" w:type="dxa"/>
            <w:shd w:val="clear" w:color="auto" w:fill="auto"/>
            <w:vAlign w:val="center"/>
          </w:tcPr>
          <w:p w:rsidR="009858F2" w:rsidRPr="00F23A98" w:rsidRDefault="009858F2" w:rsidP="009858F2">
            <w:pPr>
              <w:pStyle w:val="a2"/>
              <w:rPr>
                <w:sz w:val="26"/>
                <w:szCs w:val="26"/>
              </w:rPr>
            </w:pPr>
            <w:r w:rsidRPr="00F23A98">
              <w:rPr>
                <w:sz w:val="26"/>
                <w:szCs w:val="26"/>
              </w:rPr>
              <w:t>-</w:t>
            </w: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9858F2">
            <w:pPr>
              <w:pStyle w:val="a2"/>
              <w:rPr>
                <w:sz w:val="26"/>
                <w:szCs w:val="26"/>
              </w:rPr>
            </w:pPr>
            <w:r w:rsidRPr="00F23A98">
              <w:rPr>
                <w:sz w:val="26"/>
                <w:szCs w:val="26"/>
              </w:rPr>
              <w:t>Ветеринарные поликлиники и станции</w:t>
            </w:r>
          </w:p>
        </w:tc>
        <w:tc>
          <w:tcPr>
            <w:tcW w:w="3732" w:type="dxa"/>
            <w:shd w:val="clear" w:color="auto" w:fill="auto"/>
            <w:vAlign w:val="center"/>
          </w:tcPr>
          <w:p w:rsidR="009858F2" w:rsidRPr="00F23A98" w:rsidRDefault="009858F2" w:rsidP="009858F2">
            <w:pPr>
              <w:pStyle w:val="a2"/>
              <w:rPr>
                <w:sz w:val="26"/>
                <w:szCs w:val="26"/>
              </w:rPr>
            </w:pPr>
            <w:r w:rsidRPr="00F23A98">
              <w:rPr>
                <w:sz w:val="26"/>
                <w:szCs w:val="26"/>
              </w:rPr>
              <w:t>3 м-м на 100 кв.</w:t>
            </w:r>
            <w:r w:rsidR="00682616" w:rsidRPr="00F23A98">
              <w:rPr>
                <w:sz w:val="26"/>
                <w:szCs w:val="26"/>
              </w:rPr>
              <w:t xml:space="preserve"> </w:t>
            </w:r>
            <w:r w:rsidRPr="00F23A98">
              <w:rPr>
                <w:sz w:val="26"/>
                <w:szCs w:val="26"/>
              </w:rPr>
              <w:t>м</w:t>
            </w:r>
            <w:r w:rsidRPr="00F23A98">
              <w:rPr>
                <w:sz w:val="26"/>
                <w:szCs w:val="26"/>
                <w:vertAlign w:val="superscript"/>
              </w:rPr>
              <w:t xml:space="preserve"> </w:t>
            </w:r>
            <w:r w:rsidRPr="00F23A98">
              <w:rPr>
                <w:sz w:val="26"/>
                <w:szCs w:val="26"/>
              </w:rPr>
              <w:t>общей площади</w:t>
            </w:r>
          </w:p>
        </w:tc>
        <w:tc>
          <w:tcPr>
            <w:tcW w:w="2856" w:type="dxa"/>
            <w:shd w:val="clear" w:color="auto" w:fill="auto"/>
            <w:vAlign w:val="center"/>
          </w:tcPr>
          <w:p w:rsidR="009858F2" w:rsidRPr="00F23A98" w:rsidRDefault="009858F2" w:rsidP="009858F2">
            <w:pPr>
              <w:pStyle w:val="a2"/>
              <w:rPr>
                <w:sz w:val="26"/>
                <w:szCs w:val="26"/>
              </w:rPr>
            </w:pPr>
            <w:r w:rsidRPr="00F23A98">
              <w:rPr>
                <w:sz w:val="26"/>
                <w:szCs w:val="26"/>
              </w:rPr>
              <w:t>400 м пешеходной доступности</w:t>
            </w: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B638BD">
            <w:pPr>
              <w:pStyle w:val="a2"/>
              <w:rPr>
                <w:sz w:val="26"/>
                <w:szCs w:val="26"/>
              </w:rPr>
            </w:pPr>
            <w:r w:rsidRPr="00F23A98">
              <w:rPr>
                <w:sz w:val="26"/>
                <w:szCs w:val="26"/>
              </w:rPr>
              <w:t>Административные и офисные объекты и иные объекты без конкретного функционального назначения, здания и помещения</w:t>
            </w:r>
            <w:r w:rsidR="00B638BD" w:rsidRPr="00F23A98">
              <w:rPr>
                <w:sz w:val="26"/>
                <w:szCs w:val="26"/>
              </w:rPr>
              <w:t xml:space="preserve"> </w:t>
            </w:r>
            <w:r w:rsidRPr="00F23A98">
              <w:rPr>
                <w:sz w:val="26"/>
                <w:szCs w:val="26"/>
              </w:rPr>
              <w:t>общественных организаций</w:t>
            </w:r>
          </w:p>
        </w:tc>
        <w:tc>
          <w:tcPr>
            <w:tcW w:w="3732" w:type="dxa"/>
            <w:shd w:val="clear" w:color="auto" w:fill="auto"/>
            <w:vAlign w:val="center"/>
          </w:tcPr>
          <w:p w:rsidR="009858F2" w:rsidRPr="00F23A98" w:rsidRDefault="009858F2" w:rsidP="009858F2">
            <w:pPr>
              <w:pStyle w:val="a2"/>
              <w:rPr>
                <w:sz w:val="26"/>
                <w:szCs w:val="26"/>
              </w:rPr>
            </w:pPr>
            <w:r w:rsidRPr="00F23A98">
              <w:rPr>
                <w:sz w:val="26"/>
                <w:szCs w:val="26"/>
              </w:rPr>
              <w:t>2 м-м на 100 кв.</w:t>
            </w:r>
            <w:r w:rsidR="00682616" w:rsidRPr="00F23A98">
              <w:rPr>
                <w:sz w:val="26"/>
                <w:szCs w:val="26"/>
              </w:rPr>
              <w:t xml:space="preserve"> </w:t>
            </w:r>
            <w:r w:rsidRPr="00F23A98">
              <w:rPr>
                <w:sz w:val="26"/>
                <w:szCs w:val="26"/>
              </w:rPr>
              <w:t>м</w:t>
            </w:r>
            <w:r w:rsidRPr="00F23A98">
              <w:rPr>
                <w:sz w:val="26"/>
                <w:szCs w:val="26"/>
                <w:vertAlign w:val="superscript"/>
              </w:rPr>
              <w:t xml:space="preserve"> </w:t>
            </w:r>
            <w:r w:rsidRPr="00F23A98">
              <w:rPr>
                <w:sz w:val="26"/>
                <w:szCs w:val="26"/>
              </w:rPr>
              <w:t>площади помещения здания</w:t>
            </w:r>
          </w:p>
        </w:tc>
        <w:tc>
          <w:tcPr>
            <w:tcW w:w="2856" w:type="dxa"/>
            <w:shd w:val="clear" w:color="auto" w:fill="auto"/>
            <w:vAlign w:val="center"/>
          </w:tcPr>
          <w:p w:rsidR="009858F2" w:rsidRPr="00F23A98" w:rsidRDefault="009858F2" w:rsidP="009858F2">
            <w:pPr>
              <w:pStyle w:val="a2"/>
              <w:rPr>
                <w:sz w:val="26"/>
                <w:szCs w:val="26"/>
              </w:rPr>
            </w:pPr>
            <w:r w:rsidRPr="00F23A98">
              <w:rPr>
                <w:sz w:val="26"/>
                <w:szCs w:val="26"/>
              </w:rPr>
              <w:t>250 м пешеходной доступности</w:t>
            </w: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B638BD">
            <w:pPr>
              <w:pStyle w:val="a2"/>
              <w:rPr>
                <w:sz w:val="26"/>
                <w:szCs w:val="26"/>
              </w:rPr>
            </w:pPr>
            <w:r w:rsidRPr="00F23A98">
              <w:rPr>
                <w:sz w:val="26"/>
                <w:szCs w:val="26"/>
              </w:rPr>
              <w:t>Коммерческо-деловые центры и</w:t>
            </w:r>
            <w:r w:rsidR="00B638BD" w:rsidRPr="00F23A98">
              <w:rPr>
                <w:sz w:val="26"/>
                <w:szCs w:val="26"/>
              </w:rPr>
              <w:t xml:space="preserve"> </w:t>
            </w:r>
            <w:r w:rsidRPr="00F23A98">
              <w:rPr>
                <w:sz w:val="26"/>
                <w:szCs w:val="26"/>
              </w:rPr>
              <w:t>организации, офисные здания и</w:t>
            </w:r>
            <w:r w:rsidR="00B638BD" w:rsidRPr="00F23A98">
              <w:rPr>
                <w:sz w:val="26"/>
                <w:szCs w:val="26"/>
              </w:rPr>
              <w:t xml:space="preserve"> </w:t>
            </w:r>
            <w:r w:rsidRPr="00F23A98">
              <w:rPr>
                <w:sz w:val="26"/>
                <w:szCs w:val="26"/>
              </w:rPr>
              <w:t>помещения</w:t>
            </w:r>
          </w:p>
        </w:tc>
        <w:tc>
          <w:tcPr>
            <w:tcW w:w="3732" w:type="dxa"/>
            <w:shd w:val="clear" w:color="auto" w:fill="auto"/>
            <w:vAlign w:val="center"/>
          </w:tcPr>
          <w:p w:rsidR="009858F2" w:rsidRPr="00F23A98" w:rsidRDefault="009858F2" w:rsidP="009858F2">
            <w:pPr>
              <w:pStyle w:val="a2"/>
              <w:rPr>
                <w:sz w:val="26"/>
                <w:szCs w:val="26"/>
              </w:rPr>
            </w:pPr>
            <w:r w:rsidRPr="00F23A98">
              <w:rPr>
                <w:sz w:val="26"/>
                <w:szCs w:val="26"/>
              </w:rPr>
              <w:t>2 м-м на 100 кв.</w:t>
            </w:r>
            <w:r w:rsidR="00682616" w:rsidRPr="00F23A98">
              <w:rPr>
                <w:sz w:val="26"/>
                <w:szCs w:val="26"/>
              </w:rPr>
              <w:t xml:space="preserve"> </w:t>
            </w:r>
            <w:r w:rsidRPr="00F23A98">
              <w:rPr>
                <w:sz w:val="26"/>
                <w:szCs w:val="26"/>
              </w:rPr>
              <w:t>м</w:t>
            </w:r>
            <w:r w:rsidRPr="00F23A98">
              <w:rPr>
                <w:sz w:val="26"/>
                <w:szCs w:val="26"/>
                <w:vertAlign w:val="superscript"/>
              </w:rPr>
              <w:t xml:space="preserve"> </w:t>
            </w:r>
            <w:r w:rsidRPr="00F23A98">
              <w:rPr>
                <w:sz w:val="26"/>
                <w:szCs w:val="26"/>
              </w:rPr>
              <w:t>площади помещения здания</w:t>
            </w:r>
          </w:p>
        </w:tc>
        <w:tc>
          <w:tcPr>
            <w:tcW w:w="2856" w:type="dxa"/>
            <w:shd w:val="clear" w:color="auto" w:fill="auto"/>
            <w:vAlign w:val="center"/>
          </w:tcPr>
          <w:p w:rsidR="009858F2" w:rsidRPr="00F23A98" w:rsidRDefault="009858F2" w:rsidP="009858F2">
            <w:pPr>
              <w:pStyle w:val="a2"/>
              <w:rPr>
                <w:sz w:val="26"/>
                <w:szCs w:val="26"/>
              </w:rPr>
            </w:pPr>
            <w:r w:rsidRPr="00F23A98">
              <w:rPr>
                <w:sz w:val="26"/>
                <w:szCs w:val="26"/>
              </w:rPr>
              <w:t>250 м пешеходной доступности</w:t>
            </w: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9858F2">
            <w:pPr>
              <w:pStyle w:val="a2"/>
              <w:rPr>
                <w:sz w:val="26"/>
                <w:szCs w:val="26"/>
              </w:rPr>
            </w:pPr>
            <w:r w:rsidRPr="00F23A98">
              <w:rPr>
                <w:sz w:val="26"/>
                <w:szCs w:val="26"/>
              </w:rPr>
              <w:t>Отделения почтовой связи</w:t>
            </w:r>
          </w:p>
        </w:tc>
        <w:tc>
          <w:tcPr>
            <w:tcW w:w="3732" w:type="dxa"/>
            <w:shd w:val="clear" w:color="auto" w:fill="auto"/>
            <w:vAlign w:val="center"/>
          </w:tcPr>
          <w:p w:rsidR="009858F2" w:rsidRPr="00F23A98" w:rsidRDefault="009858F2" w:rsidP="009858F2">
            <w:pPr>
              <w:pStyle w:val="a2"/>
              <w:rPr>
                <w:sz w:val="26"/>
                <w:szCs w:val="26"/>
              </w:rPr>
            </w:pPr>
            <w:r w:rsidRPr="00F23A98">
              <w:rPr>
                <w:sz w:val="26"/>
                <w:szCs w:val="26"/>
              </w:rPr>
              <w:t>1 м-м на 10 единовременных посетителей и персонала</w:t>
            </w:r>
          </w:p>
        </w:tc>
        <w:tc>
          <w:tcPr>
            <w:tcW w:w="2856" w:type="dxa"/>
            <w:shd w:val="clear" w:color="auto" w:fill="auto"/>
            <w:vAlign w:val="center"/>
          </w:tcPr>
          <w:p w:rsidR="009858F2" w:rsidRPr="00F23A98" w:rsidRDefault="009858F2" w:rsidP="009858F2">
            <w:pPr>
              <w:pStyle w:val="a2"/>
              <w:rPr>
                <w:sz w:val="26"/>
                <w:szCs w:val="26"/>
              </w:rPr>
            </w:pPr>
            <w:r w:rsidRPr="00F23A98">
              <w:rPr>
                <w:sz w:val="26"/>
                <w:szCs w:val="26"/>
              </w:rPr>
              <w:t>250 м пешеходной доступности</w:t>
            </w: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9858F2">
            <w:pPr>
              <w:pStyle w:val="a2"/>
              <w:rPr>
                <w:sz w:val="26"/>
                <w:szCs w:val="26"/>
              </w:rPr>
            </w:pPr>
            <w:r w:rsidRPr="00F23A98">
              <w:rPr>
                <w:sz w:val="26"/>
                <w:szCs w:val="26"/>
              </w:rPr>
              <w:t>Банки и банковские учреждения, кредитно-финансовые учреждения</w:t>
            </w:r>
          </w:p>
        </w:tc>
        <w:tc>
          <w:tcPr>
            <w:tcW w:w="3732" w:type="dxa"/>
            <w:shd w:val="clear" w:color="auto" w:fill="auto"/>
            <w:vAlign w:val="center"/>
          </w:tcPr>
          <w:p w:rsidR="009858F2" w:rsidRPr="00F23A98" w:rsidRDefault="009858F2" w:rsidP="009858F2">
            <w:pPr>
              <w:pStyle w:val="a2"/>
              <w:rPr>
                <w:sz w:val="26"/>
                <w:szCs w:val="26"/>
              </w:rPr>
            </w:pPr>
            <w:r w:rsidRPr="00F23A98">
              <w:rPr>
                <w:sz w:val="26"/>
                <w:szCs w:val="26"/>
              </w:rPr>
              <w:t>1 м-м на 50 кв.</w:t>
            </w:r>
            <w:r w:rsidR="00682616" w:rsidRPr="00F23A98">
              <w:rPr>
                <w:sz w:val="26"/>
                <w:szCs w:val="26"/>
              </w:rPr>
              <w:t xml:space="preserve"> </w:t>
            </w:r>
            <w:r w:rsidRPr="00F23A98">
              <w:rPr>
                <w:sz w:val="26"/>
                <w:szCs w:val="26"/>
              </w:rPr>
              <w:t>м</w:t>
            </w:r>
            <w:r w:rsidRPr="00F23A98">
              <w:rPr>
                <w:sz w:val="26"/>
                <w:szCs w:val="26"/>
                <w:vertAlign w:val="superscript"/>
              </w:rPr>
              <w:t xml:space="preserve"> </w:t>
            </w:r>
            <w:r w:rsidRPr="00F23A98">
              <w:rPr>
                <w:sz w:val="26"/>
                <w:szCs w:val="26"/>
              </w:rPr>
              <w:t>площади помещения здания</w:t>
            </w:r>
          </w:p>
        </w:tc>
        <w:tc>
          <w:tcPr>
            <w:tcW w:w="2856" w:type="dxa"/>
            <w:shd w:val="clear" w:color="auto" w:fill="auto"/>
            <w:vAlign w:val="center"/>
          </w:tcPr>
          <w:p w:rsidR="009858F2" w:rsidRPr="00F23A98" w:rsidRDefault="009858F2" w:rsidP="009858F2">
            <w:pPr>
              <w:pStyle w:val="a2"/>
              <w:rPr>
                <w:sz w:val="26"/>
                <w:szCs w:val="26"/>
              </w:rPr>
            </w:pPr>
            <w:r w:rsidRPr="00F23A98">
              <w:rPr>
                <w:sz w:val="26"/>
                <w:szCs w:val="26"/>
              </w:rPr>
              <w:t>250 м пешеходной доступности</w:t>
            </w: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9858F2">
            <w:pPr>
              <w:pStyle w:val="a2"/>
              <w:rPr>
                <w:sz w:val="26"/>
                <w:szCs w:val="26"/>
              </w:rPr>
            </w:pPr>
            <w:r w:rsidRPr="00F23A98">
              <w:rPr>
                <w:sz w:val="26"/>
                <w:szCs w:val="26"/>
              </w:rPr>
              <w:t>Научно-исследовательские, проектные, конструкторские организации</w:t>
            </w:r>
          </w:p>
        </w:tc>
        <w:tc>
          <w:tcPr>
            <w:tcW w:w="3732" w:type="dxa"/>
            <w:shd w:val="clear" w:color="auto" w:fill="auto"/>
            <w:vAlign w:val="center"/>
          </w:tcPr>
          <w:p w:rsidR="009858F2" w:rsidRPr="00F23A98" w:rsidRDefault="009858F2" w:rsidP="009858F2">
            <w:pPr>
              <w:pStyle w:val="a2"/>
              <w:rPr>
                <w:sz w:val="26"/>
                <w:szCs w:val="26"/>
              </w:rPr>
            </w:pPr>
            <w:r w:rsidRPr="00F23A98">
              <w:rPr>
                <w:sz w:val="26"/>
                <w:szCs w:val="26"/>
              </w:rPr>
              <w:t>10 м-м на 100 работающих</w:t>
            </w:r>
          </w:p>
        </w:tc>
        <w:tc>
          <w:tcPr>
            <w:tcW w:w="2856" w:type="dxa"/>
            <w:shd w:val="clear" w:color="auto" w:fill="auto"/>
            <w:vAlign w:val="center"/>
          </w:tcPr>
          <w:p w:rsidR="009858F2" w:rsidRPr="00F23A98" w:rsidRDefault="009858F2" w:rsidP="009858F2">
            <w:pPr>
              <w:pStyle w:val="a2"/>
              <w:rPr>
                <w:sz w:val="26"/>
                <w:szCs w:val="26"/>
              </w:rPr>
            </w:pPr>
            <w:r w:rsidRPr="00F23A98">
              <w:rPr>
                <w:sz w:val="26"/>
                <w:szCs w:val="26"/>
              </w:rPr>
              <w:t>250 м пешеходной доступности</w:t>
            </w: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9858F2">
            <w:pPr>
              <w:pStyle w:val="a2"/>
              <w:rPr>
                <w:sz w:val="26"/>
                <w:szCs w:val="26"/>
              </w:rPr>
            </w:pPr>
            <w:r w:rsidRPr="00F23A98">
              <w:rPr>
                <w:sz w:val="26"/>
                <w:szCs w:val="26"/>
              </w:rPr>
              <w:t>Производственные предприятия, производственные базы строительных, коммунальных, транспортных и других предприятий</w:t>
            </w:r>
          </w:p>
        </w:tc>
        <w:tc>
          <w:tcPr>
            <w:tcW w:w="3732" w:type="dxa"/>
            <w:shd w:val="clear" w:color="auto" w:fill="auto"/>
            <w:vAlign w:val="center"/>
          </w:tcPr>
          <w:p w:rsidR="009858F2" w:rsidRPr="00F23A98" w:rsidRDefault="009858F2" w:rsidP="009858F2">
            <w:pPr>
              <w:pStyle w:val="a2"/>
              <w:rPr>
                <w:sz w:val="26"/>
                <w:szCs w:val="26"/>
              </w:rPr>
            </w:pPr>
            <w:r w:rsidRPr="00F23A98">
              <w:rPr>
                <w:sz w:val="26"/>
                <w:szCs w:val="26"/>
              </w:rPr>
              <w:t>3 м-м на 10 работников в максимальную смену</w:t>
            </w:r>
          </w:p>
        </w:tc>
        <w:tc>
          <w:tcPr>
            <w:tcW w:w="2856" w:type="dxa"/>
            <w:shd w:val="clear" w:color="auto" w:fill="auto"/>
            <w:vAlign w:val="center"/>
          </w:tcPr>
          <w:p w:rsidR="009858F2" w:rsidRPr="00F23A98" w:rsidRDefault="009858F2" w:rsidP="009858F2">
            <w:pPr>
              <w:pStyle w:val="a2"/>
              <w:rPr>
                <w:sz w:val="26"/>
                <w:szCs w:val="26"/>
              </w:rPr>
            </w:pPr>
            <w:r w:rsidRPr="00F23A98">
              <w:rPr>
                <w:sz w:val="26"/>
                <w:szCs w:val="26"/>
              </w:rPr>
              <w:t>250 м пешеходной доступности</w:t>
            </w: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9858F2">
            <w:pPr>
              <w:pStyle w:val="a2"/>
              <w:rPr>
                <w:sz w:val="26"/>
                <w:szCs w:val="26"/>
              </w:rPr>
            </w:pPr>
            <w:r w:rsidRPr="00F23A98">
              <w:rPr>
                <w:sz w:val="26"/>
                <w:szCs w:val="26"/>
              </w:rPr>
              <w:t>Склады</w:t>
            </w:r>
          </w:p>
        </w:tc>
        <w:tc>
          <w:tcPr>
            <w:tcW w:w="3732" w:type="dxa"/>
            <w:shd w:val="clear" w:color="auto" w:fill="auto"/>
            <w:vAlign w:val="center"/>
          </w:tcPr>
          <w:p w:rsidR="009858F2" w:rsidRPr="00F23A98" w:rsidRDefault="009858F2" w:rsidP="009858F2">
            <w:pPr>
              <w:pStyle w:val="a2"/>
              <w:rPr>
                <w:sz w:val="26"/>
                <w:szCs w:val="26"/>
              </w:rPr>
            </w:pPr>
            <w:r w:rsidRPr="00F23A98">
              <w:rPr>
                <w:sz w:val="26"/>
                <w:szCs w:val="26"/>
              </w:rPr>
              <w:t>1 м-м на 10 работников в максимальную смену</w:t>
            </w:r>
          </w:p>
        </w:tc>
        <w:tc>
          <w:tcPr>
            <w:tcW w:w="2856" w:type="dxa"/>
            <w:shd w:val="clear" w:color="auto" w:fill="auto"/>
            <w:vAlign w:val="center"/>
          </w:tcPr>
          <w:p w:rsidR="009858F2" w:rsidRPr="00F23A98" w:rsidRDefault="009858F2" w:rsidP="009858F2">
            <w:pPr>
              <w:pStyle w:val="a2"/>
              <w:rPr>
                <w:sz w:val="26"/>
                <w:szCs w:val="26"/>
              </w:rPr>
            </w:pPr>
            <w:r w:rsidRPr="00F23A98">
              <w:rPr>
                <w:sz w:val="26"/>
                <w:szCs w:val="26"/>
              </w:rPr>
              <w:t>250 м пешеходной доступности</w:t>
            </w: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9858F2">
            <w:pPr>
              <w:pStyle w:val="a2"/>
              <w:rPr>
                <w:sz w:val="26"/>
                <w:szCs w:val="26"/>
              </w:rPr>
            </w:pPr>
            <w:r w:rsidRPr="00F23A98">
              <w:rPr>
                <w:sz w:val="26"/>
                <w:szCs w:val="26"/>
              </w:rPr>
              <w:t>Электростанции, теплоэлектроцентрали, котельные большой мощности, газораспределительные станции и другие аналогичные объекты</w:t>
            </w:r>
          </w:p>
        </w:tc>
        <w:tc>
          <w:tcPr>
            <w:tcW w:w="3732" w:type="dxa"/>
            <w:shd w:val="clear" w:color="auto" w:fill="auto"/>
            <w:vAlign w:val="center"/>
          </w:tcPr>
          <w:p w:rsidR="009858F2" w:rsidRPr="00F23A98" w:rsidRDefault="009858F2" w:rsidP="009858F2">
            <w:pPr>
              <w:pStyle w:val="a2"/>
              <w:rPr>
                <w:sz w:val="26"/>
                <w:szCs w:val="26"/>
              </w:rPr>
            </w:pPr>
            <w:r w:rsidRPr="00F23A98">
              <w:rPr>
                <w:sz w:val="26"/>
                <w:szCs w:val="26"/>
              </w:rPr>
              <w:t>2 м-м на 10 работников в максимальную смену</w:t>
            </w:r>
          </w:p>
        </w:tc>
        <w:tc>
          <w:tcPr>
            <w:tcW w:w="2856" w:type="dxa"/>
            <w:shd w:val="clear" w:color="auto" w:fill="auto"/>
            <w:vAlign w:val="center"/>
          </w:tcPr>
          <w:p w:rsidR="009858F2" w:rsidRPr="00F23A98" w:rsidRDefault="009858F2" w:rsidP="009858F2">
            <w:pPr>
              <w:pStyle w:val="a2"/>
              <w:rPr>
                <w:sz w:val="26"/>
                <w:szCs w:val="26"/>
              </w:rPr>
            </w:pPr>
            <w:r w:rsidRPr="00F23A98">
              <w:rPr>
                <w:sz w:val="26"/>
                <w:szCs w:val="26"/>
              </w:rPr>
              <w:t>250 м пешеходной доступности</w:t>
            </w: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9858F2">
            <w:pPr>
              <w:pStyle w:val="a2"/>
              <w:rPr>
                <w:sz w:val="26"/>
                <w:szCs w:val="26"/>
              </w:rPr>
            </w:pPr>
            <w:r w:rsidRPr="00F23A98">
              <w:rPr>
                <w:sz w:val="26"/>
                <w:szCs w:val="26"/>
              </w:rPr>
              <w:t>Автозаправочные станции</w:t>
            </w:r>
          </w:p>
        </w:tc>
        <w:tc>
          <w:tcPr>
            <w:tcW w:w="3732" w:type="dxa"/>
            <w:shd w:val="clear" w:color="auto" w:fill="auto"/>
            <w:vAlign w:val="center"/>
          </w:tcPr>
          <w:p w:rsidR="009858F2" w:rsidRPr="00F23A98" w:rsidRDefault="009858F2" w:rsidP="009858F2">
            <w:pPr>
              <w:pStyle w:val="a2"/>
              <w:rPr>
                <w:sz w:val="26"/>
                <w:szCs w:val="26"/>
              </w:rPr>
            </w:pPr>
            <w:r w:rsidRPr="00F23A98">
              <w:rPr>
                <w:sz w:val="26"/>
                <w:szCs w:val="26"/>
              </w:rPr>
              <w:t>2 м-м на 10 работников в максимальную смену</w:t>
            </w:r>
          </w:p>
        </w:tc>
        <w:tc>
          <w:tcPr>
            <w:tcW w:w="2856" w:type="dxa"/>
            <w:shd w:val="clear" w:color="auto" w:fill="auto"/>
            <w:vAlign w:val="center"/>
          </w:tcPr>
          <w:p w:rsidR="009858F2" w:rsidRPr="00F23A98" w:rsidRDefault="009858F2" w:rsidP="009858F2">
            <w:pPr>
              <w:pStyle w:val="a2"/>
              <w:rPr>
                <w:sz w:val="26"/>
                <w:szCs w:val="26"/>
              </w:rPr>
            </w:pPr>
            <w:r w:rsidRPr="00F23A98">
              <w:rPr>
                <w:sz w:val="26"/>
                <w:szCs w:val="26"/>
              </w:rPr>
              <w:t>250 м пешеходной доступности</w:t>
            </w: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9858F2">
            <w:pPr>
              <w:pStyle w:val="a2"/>
              <w:rPr>
                <w:sz w:val="26"/>
                <w:szCs w:val="26"/>
              </w:rPr>
            </w:pPr>
            <w:r w:rsidRPr="00F23A98">
              <w:rPr>
                <w:sz w:val="26"/>
                <w:szCs w:val="26"/>
              </w:rPr>
              <w:t>Вокзалы и станции</w:t>
            </w:r>
          </w:p>
        </w:tc>
        <w:tc>
          <w:tcPr>
            <w:tcW w:w="3732" w:type="dxa"/>
            <w:shd w:val="clear" w:color="auto" w:fill="auto"/>
            <w:vAlign w:val="center"/>
          </w:tcPr>
          <w:p w:rsidR="009858F2" w:rsidRPr="00F23A98" w:rsidRDefault="009858F2" w:rsidP="009858F2">
            <w:pPr>
              <w:pStyle w:val="a2"/>
              <w:rPr>
                <w:sz w:val="26"/>
                <w:szCs w:val="26"/>
              </w:rPr>
            </w:pPr>
            <w:r w:rsidRPr="00F23A98">
              <w:rPr>
                <w:sz w:val="26"/>
                <w:szCs w:val="26"/>
              </w:rPr>
              <w:t>20 м-м на 100 пассажиров, прибывающих в час пик</w:t>
            </w:r>
          </w:p>
        </w:tc>
        <w:tc>
          <w:tcPr>
            <w:tcW w:w="2856" w:type="dxa"/>
            <w:shd w:val="clear" w:color="auto" w:fill="auto"/>
            <w:vAlign w:val="center"/>
          </w:tcPr>
          <w:p w:rsidR="009858F2" w:rsidRPr="00F23A98" w:rsidRDefault="009858F2" w:rsidP="009858F2">
            <w:pPr>
              <w:pStyle w:val="a2"/>
              <w:rPr>
                <w:sz w:val="26"/>
                <w:szCs w:val="26"/>
              </w:rPr>
            </w:pPr>
            <w:r w:rsidRPr="00F23A98">
              <w:rPr>
                <w:sz w:val="26"/>
                <w:szCs w:val="26"/>
              </w:rPr>
              <w:t>250 м пешеходной доступности</w:t>
            </w: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9858F2">
            <w:pPr>
              <w:pStyle w:val="a2"/>
              <w:rPr>
                <w:sz w:val="26"/>
                <w:szCs w:val="26"/>
              </w:rPr>
            </w:pPr>
            <w:r w:rsidRPr="00F23A98">
              <w:rPr>
                <w:sz w:val="26"/>
                <w:szCs w:val="26"/>
              </w:rPr>
              <w:t>Парки культуры и отдыха. Тематические парки. Благоустроенные пляжи, места массовой околоводной рекреации</w:t>
            </w:r>
          </w:p>
        </w:tc>
        <w:tc>
          <w:tcPr>
            <w:tcW w:w="3732" w:type="dxa"/>
            <w:shd w:val="clear" w:color="auto" w:fill="auto"/>
            <w:vAlign w:val="center"/>
          </w:tcPr>
          <w:p w:rsidR="009858F2" w:rsidRPr="00F23A98" w:rsidRDefault="009858F2" w:rsidP="009858F2">
            <w:pPr>
              <w:pStyle w:val="a2"/>
              <w:rPr>
                <w:sz w:val="26"/>
                <w:szCs w:val="26"/>
              </w:rPr>
            </w:pPr>
            <w:r w:rsidRPr="00F23A98">
              <w:rPr>
                <w:sz w:val="26"/>
                <w:szCs w:val="26"/>
              </w:rPr>
              <w:t>15 м-м на 1 га территории парка</w:t>
            </w:r>
          </w:p>
        </w:tc>
        <w:tc>
          <w:tcPr>
            <w:tcW w:w="2856" w:type="dxa"/>
            <w:shd w:val="clear" w:color="auto" w:fill="auto"/>
            <w:vAlign w:val="center"/>
          </w:tcPr>
          <w:p w:rsidR="009858F2" w:rsidRPr="00F23A98" w:rsidRDefault="009858F2" w:rsidP="009858F2">
            <w:pPr>
              <w:pStyle w:val="a2"/>
              <w:rPr>
                <w:sz w:val="26"/>
                <w:szCs w:val="26"/>
              </w:rPr>
            </w:pPr>
            <w:r w:rsidRPr="00F23A98">
              <w:rPr>
                <w:sz w:val="26"/>
                <w:szCs w:val="26"/>
              </w:rPr>
              <w:t>400 м пешеходной доступности</w:t>
            </w: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9858F2">
            <w:pPr>
              <w:pStyle w:val="a2"/>
              <w:rPr>
                <w:sz w:val="26"/>
                <w:szCs w:val="26"/>
              </w:rPr>
            </w:pPr>
            <w:r w:rsidRPr="00F23A98">
              <w:rPr>
                <w:sz w:val="26"/>
                <w:szCs w:val="26"/>
              </w:rPr>
              <w:t>Лесопарки и заповедники</w:t>
            </w:r>
          </w:p>
        </w:tc>
        <w:tc>
          <w:tcPr>
            <w:tcW w:w="3732" w:type="dxa"/>
            <w:shd w:val="clear" w:color="auto" w:fill="auto"/>
            <w:vAlign w:val="center"/>
          </w:tcPr>
          <w:p w:rsidR="009858F2" w:rsidRPr="00F23A98" w:rsidRDefault="009858F2" w:rsidP="009858F2">
            <w:pPr>
              <w:pStyle w:val="a2"/>
              <w:rPr>
                <w:sz w:val="26"/>
                <w:szCs w:val="26"/>
              </w:rPr>
            </w:pPr>
            <w:r w:rsidRPr="00F23A98">
              <w:rPr>
                <w:sz w:val="26"/>
                <w:szCs w:val="26"/>
              </w:rPr>
              <w:t>-</w:t>
            </w:r>
          </w:p>
        </w:tc>
        <w:tc>
          <w:tcPr>
            <w:tcW w:w="2856" w:type="dxa"/>
            <w:shd w:val="clear" w:color="auto" w:fill="auto"/>
            <w:vAlign w:val="center"/>
          </w:tcPr>
          <w:p w:rsidR="009858F2" w:rsidRPr="00F23A98" w:rsidRDefault="009858F2" w:rsidP="009858F2">
            <w:pPr>
              <w:pStyle w:val="a2"/>
              <w:rPr>
                <w:sz w:val="26"/>
                <w:szCs w:val="26"/>
              </w:rPr>
            </w:pPr>
            <w:r w:rsidRPr="00F23A98">
              <w:rPr>
                <w:sz w:val="26"/>
                <w:szCs w:val="26"/>
              </w:rPr>
              <w:t>800 м пешеходной доступности</w:t>
            </w: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9858F2">
            <w:pPr>
              <w:pStyle w:val="a2"/>
              <w:rPr>
                <w:sz w:val="26"/>
                <w:szCs w:val="26"/>
              </w:rPr>
            </w:pPr>
            <w:r w:rsidRPr="00F23A98">
              <w:rPr>
                <w:sz w:val="26"/>
                <w:szCs w:val="26"/>
              </w:rPr>
              <w:t>Дома отдыха и санатории, санатории и профилактории, базы отдыха предприятий и туристические базы, базы кратковременного отдыха</w:t>
            </w:r>
          </w:p>
        </w:tc>
        <w:tc>
          <w:tcPr>
            <w:tcW w:w="3732" w:type="dxa"/>
            <w:shd w:val="clear" w:color="auto" w:fill="auto"/>
            <w:vAlign w:val="center"/>
          </w:tcPr>
          <w:p w:rsidR="009858F2" w:rsidRPr="00F23A98" w:rsidRDefault="009858F2" w:rsidP="009858F2">
            <w:pPr>
              <w:pStyle w:val="a2"/>
              <w:rPr>
                <w:sz w:val="26"/>
                <w:szCs w:val="26"/>
              </w:rPr>
            </w:pPr>
            <w:r w:rsidRPr="00F23A98">
              <w:rPr>
                <w:sz w:val="26"/>
                <w:szCs w:val="26"/>
              </w:rPr>
              <w:t>10 м-м на 100 отдыхающих и персонала</w:t>
            </w:r>
          </w:p>
        </w:tc>
        <w:tc>
          <w:tcPr>
            <w:tcW w:w="2856" w:type="dxa"/>
            <w:shd w:val="clear" w:color="auto" w:fill="auto"/>
            <w:vAlign w:val="center"/>
          </w:tcPr>
          <w:p w:rsidR="009858F2" w:rsidRPr="00F23A98" w:rsidRDefault="009858F2" w:rsidP="009858F2">
            <w:pPr>
              <w:pStyle w:val="a2"/>
              <w:rPr>
                <w:sz w:val="26"/>
                <w:szCs w:val="26"/>
              </w:rPr>
            </w:pPr>
            <w:r w:rsidRPr="00F23A98">
              <w:rPr>
                <w:sz w:val="26"/>
                <w:szCs w:val="26"/>
              </w:rPr>
              <w:t>400 м пешеходной доступности</w:t>
            </w:r>
          </w:p>
        </w:tc>
      </w:tr>
      <w:tr w:rsidR="004652D2" w:rsidRPr="00F23A98" w:rsidTr="00682616">
        <w:tc>
          <w:tcPr>
            <w:tcW w:w="712" w:type="dxa"/>
            <w:vMerge/>
            <w:shd w:val="clear" w:color="auto" w:fill="auto"/>
          </w:tcPr>
          <w:p w:rsidR="009858F2" w:rsidRPr="00F23A98" w:rsidRDefault="009858F2" w:rsidP="009858F2">
            <w:pPr>
              <w:pStyle w:val="a2"/>
              <w:rPr>
                <w:sz w:val="26"/>
                <w:szCs w:val="26"/>
              </w:rPr>
            </w:pPr>
          </w:p>
        </w:tc>
        <w:tc>
          <w:tcPr>
            <w:tcW w:w="3304" w:type="dxa"/>
            <w:vMerge/>
            <w:shd w:val="clear" w:color="auto" w:fill="auto"/>
          </w:tcPr>
          <w:p w:rsidR="009858F2" w:rsidRPr="00F23A98" w:rsidRDefault="009858F2" w:rsidP="009858F2">
            <w:pPr>
              <w:pStyle w:val="a2"/>
              <w:rPr>
                <w:sz w:val="26"/>
                <w:szCs w:val="26"/>
              </w:rPr>
            </w:pPr>
          </w:p>
        </w:tc>
        <w:tc>
          <w:tcPr>
            <w:tcW w:w="4296" w:type="dxa"/>
            <w:shd w:val="clear" w:color="auto" w:fill="auto"/>
          </w:tcPr>
          <w:p w:rsidR="009858F2" w:rsidRPr="00F23A98" w:rsidRDefault="009858F2" w:rsidP="009858F2">
            <w:pPr>
              <w:pStyle w:val="a2"/>
              <w:rPr>
                <w:sz w:val="26"/>
                <w:szCs w:val="26"/>
              </w:rPr>
            </w:pPr>
            <w:r w:rsidRPr="00F23A98">
              <w:rPr>
                <w:sz w:val="26"/>
                <w:szCs w:val="26"/>
              </w:rPr>
              <w:t>Кладбища</w:t>
            </w:r>
          </w:p>
        </w:tc>
        <w:tc>
          <w:tcPr>
            <w:tcW w:w="3732" w:type="dxa"/>
            <w:shd w:val="clear" w:color="auto" w:fill="auto"/>
            <w:vAlign w:val="center"/>
          </w:tcPr>
          <w:p w:rsidR="009858F2" w:rsidRPr="00F23A98" w:rsidRDefault="009858F2" w:rsidP="009858F2">
            <w:pPr>
              <w:pStyle w:val="a2"/>
              <w:rPr>
                <w:sz w:val="26"/>
                <w:szCs w:val="26"/>
              </w:rPr>
            </w:pPr>
            <w:r w:rsidRPr="00F23A98">
              <w:rPr>
                <w:sz w:val="26"/>
                <w:szCs w:val="26"/>
              </w:rPr>
              <w:t>0,6 м-м на 1 га территории кладбища</w:t>
            </w:r>
          </w:p>
        </w:tc>
        <w:tc>
          <w:tcPr>
            <w:tcW w:w="2856" w:type="dxa"/>
            <w:shd w:val="clear" w:color="auto" w:fill="auto"/>
            <w:vAlign w:val="center"/>
          </w:tcPr>
          <w:p w:rsidR="009858F2" w:rsidRPr="00F23A98" w:rsidRDefault="009858F2" w:rsidP="009858F2">
            <w:pPr>
              <w:pStyle w:val="a2"/>
              <w:rPr>
                <w:sz w:val="26"/>
                <w:szCs w:val="26"/>
              </w:rPr>
            </w:pPr>
            <w:r w:rsidRPr="00F23A98">
              <w:rPr>
                <w:sz w:val="26"/>
                <w:szCs w:val="26"/>
              </w:rPr>
              <w:t>400 м пешеходной доступности</w:t>
            </w:r>
          </w:p>
        </w:tc>
      </w:tr>
      <w:tr w:rsidR="004652D2" w:rsidRPr="00F23A98" w:rsidTr="00682616">
        <w:tc>
          <w:tcPr>
            <w:tcW w:w="14900" w:type="dxa"/>
            <w:gridSpan w:val="5"/>
            <w:shd w:val="clear" w:color="auto" w:fill="auto"/>
          </w:tcPr>
          <w:p w:rsidR="009858F2" w:rsidRPr="00F23A98" w:rsidRDefault="009858F2" w:rsidP="009858F2">
            <w:pPr>
              <w:pStyle w:val="a2"/>
              <w:tabs>
                <w:tab w:val="left" w:pos="8130"/>
              </w:tabs>
              <w:rPr>
                <w:sz w:val="26"/>
                <w:szCs w:val="26"/>
              </w:rPr>
            </w:pPr>
            <w:r w:rsidRPr="00F23A98">
              <w:rPr>
                <w:sz w:val="26"/>
                <w:szCs w:val="26"/>
              </w:rPr>
              <w:t>Примечани</w:t>
            </w:r>
            <w:r w:rsidR="00A06FD1" w:rsidRPr="00F23A98">
              <w:rPr>
                <w:sz w:val="26"/>
                <w:szCs w:val="26"/>
              </w:rPr>
              <w:t>я</w:t>
            </w:r>
            <w:r w:rsidRPr="00F23A98">
              <w:rPr>
                <w:sz w:val="26"/>
                <w:szCs w:val="26"/>
              </w:rPr>
              <w:t>:</w:t>
            </w:r>
          </w:p>
          <w:p w:rsidR="009858F2" w:rsidRPr="00F23A98" w:rsidRDefault="009858F2" w:rsidP="009858F2">
            <w:pPr>
              <w:pStyle w:val="a2"/>
              <w:tabs>
                <w:tab w:val="left" w:pos="8130"/>
              </w:tabs>
              <w:rPr>
                <w:sz w:val="26"/>
                <w:szCs w:val="26"/>
              </w:rPr>
            </w:pPr>
            <w:r w:rsidRPr="00F23A98">
              <w:rPr>
                <w:sz w:val="26"/>
                <w:szCs w:val="26"/>
              </w:rPr>
              <w:lastRenderedPageBreak/>
              <w:t xml:space="preserve">1. </w:t>
            </w:r>
            <w:r w:rsidR="00B638BD" w:rsidRPr="00F23A98">
              <w:rPr>
                <w:sz w:val="26"/>
                <w:szCs w:val="26"/>
              </w:rPr>
              <w:t>П</w:t>
            </w:r>
            <w:r w:rsidRPr="00F23A98">
              <w:rPr>
                <w:sz w:val="26"/>
                <w:szCs w:val="26"/>
              </w:rPr>
              <w:t>ри общеобразовательных организациях, подъезд к которым обеспечивается тупиковыми проездами, следует предусматривать площадки для удобной и безопасной высадки детей. Площадки следует размещать вне территории школы; размер площадок в плане должен быть не менее 15м×15м. Для общеобразовательных организаций, подъезд к которым обеспечивается транзитными проездами, также следует предусматривать места для удобной и безопасной высадки детей. Они устраиваются в виде уширений проезжей части – «карманов»;</w:t>
            </w:r>
          </w:p>
          <w:p w:rsidR="009858F2" w:rsidRPr="00F23A98" w:rsidRDefault="009858F2" w:rsidP="005F6956">
            <w:pPr>
              <w:pStyle w:val="a2"/>
              <w:rPr>
                <w:sz w:val="26"/>
                <w:szCs w:val="26"/>
              </w:rPr>
            </w:pPr>
            <w:r w:rsidRPr="00F23A98">
              <w:rPr>
                <w:sz w:val="26"/>
                <w:szCs w:val="26"/>
              </w:rPr>
              <w:t xml:space="preserve">2. </w:t>
            </w:r>
            <w:r w:rsidR="00B638BD" w:rsidRPr="00F23A98">
              <w:rPr>
                <w:sz w:val="26"/>
                <w:szCs w:val="26"/>
              </w:rPr>
              <w:t>Д</w:t>
            </w:r>
            <w:r w:rsidRPr="00F23A98">
              <w:rPr>
                <w:sz w:val="26"/>
                <w:szCs w:val="26"/>
              </w:rPr>
              <w:t>лина пешеходных подходов от стоянок для временного хранения легковых автомобилей до объектов в зонах массового отдыха не должна превышать 800 м;</w:t>
            </w:r>
          </w:p>
          <w:p w:rsidR="009858F2" w:rsidRPr="00F23A98" w:rsidRDefault="009858F2" w:rsidP="009858F2">
            <w:pPr>
              <w:pStyle w:val="a2"/>
              <w:rPr>
                <w:sz w:val="26"/>
                <w:szCs w:val="26"/>
              </w:rPr>
            </w:pPr>
            <w:r w:rsidRPr="00F23A98">
              <w:rPr>
                <w:sz w:val="26"/>
                <w:szCs w:val="26"/>
              </w:rPr>
              <w:t xml:space="preserve">3. </w:t>
            </w:r>
            <w:r w:rsidR="00B638BD" w:rsidRPr="00F23A98">
              <w:rPr>
                <w:sz w:val="26"/>
                <w:szCs w:val="26"/>
              </w:rPr>
              <w:t>Ч</w:t>
            </w:r>
            <w:r w:rsidRPr="00F23A98">
              <w:rPr>
                <w:sz w:val="26"/>
                <w:szCs w:val="26"/>
              </w:rPr>
              <w:t>исло машино-мест следует корректировать при изменениях уровня автомобилизации.</w:t>
            </w:r>
          </w:p>
          <w:p w:rsidR="00FF5351" w:rsidRPr="00F23A98" w:rsidRDefault="00AB1954" w:rsidP="00AB1954">
            <w:pPr>
              <w:pStyle w:val="a2"/>
              <w:rPr>
                <w:sz w:val="26"/>
                <w:szCs w:val="26"/>
              </w:rPr>
            </w:pPr>
            <w:r w:rsidRPr="00F23A98">
              <w:rPr>
                <w:sz w:val="26"/>
                <w:szCs w:val="26"/>
              </w:rPr>
              <w:t>4</w:t>
            </w:r>
            <w:r w:rsidR="005F6956" w:rsidRPr="00F23A98">
              <w:rPr>
                <w:sz w:val="26"/>
                <w:szCs w:val="26"/>
              </w:rPr>
              <w:t>. Минимально допустимая обеспеченность подъездами до границы земельных участков применяется в отношении земельных участков из земель населенных пунктов, находящихся в государственной или муниципальной собственности и предоставляемых бесплатно в собственность граждан, отнесенных к категориям, указанным в пунктах 1, 2 статьи 7.4 Закона Ханты-Мансийского автономного округа - Юг</w:t>
            </w:r>
            <w:r w:rsidR="00131774" w:rsidRPr="00F23A98">
              <w:rPr>
                <w:sz w:val="26"/>
                <w:szCs w:val="26"/>
              </w:rPr>
              <w:t>ры от 6 июля 2005 года №</w:t>
            </w:r>
            <w:r w:rsidR="00A876A6" w:rsidRPr="00F23A98">
              <w:rPr>
                <w:sz w:val="26"/>
                <w:szCs w:val="26"/>
              </w:rPr>
              <w:t> 57-оз «</w:t>
            </w:r>
            <w:r w:rsidR="005F6956" w:rsidRPr="00F23A98">
              <w:rPr>
                <w:sz w:val="26"/>
                <w:szCs w:val="26"/>
              </w:rPr>
              <w:t>О регулировании отдельных жилищных отношений в Ханты-Манс</w:t>
            </w:r>
            <w:r w:rsidR="00A876A6" w:rsidRPr="00F23A98">
              <w:rPr>
                <w:sz w:val="26"/>
                <w:szCs w:val="26"/>
              </w:rPr>
              <w:t>ийском автономном округе – Югре»</w:t>
            </w:r>
            <w:r w:rsidR="005F6956" w:rsidRPr="00F23A98">
              <w:rPr>
                <w:sz w:val="26"/>
                <w:szCs w:val="26"/>
              </w:rPr>
              <w:t>, для строитель</w:t>
            </w:r>
            <w:r w:rsidR="00A876A6" w:rsidRPr="00F23A98">
              <w:rPr>
                <w:sz w:val="26"/>
                <w:szCs w:val="26"/>
              </w:rPr>
              <w:t>ства индивидуальных жилых домов</w:t>
            </w:r>
            <w:r w:rsidR="005F6956" w:rsidRPr="00F23A98">
              <w:rPr>
                <w:sz w:val="26"/>
                <w:szCs w:val="26"/>
              </w:rPr>
              <w:t>.</w:t>
            </w:r>
          </w:p>
          <w:p w:rsidR="00AB1954" w:rsidRPr="00F23A98" w:rsidRDefault="00AB1954" w:rsidP="00AB1954">
            <w:pPr>
              <w:pStyle w:val="a2"/>
              <w:rPr>
                <w:sz w:val="26"/>
                <w:szCs w:val="26"/>
              </w:rPr>
            </w:pPr>
            <w:r w:rsidRPr="00F23A98">
              <w:rPr>
                <w:sz w:val="26"/>
                <w:szCs w:val="26"/>
              </w:rPr>
              <w:t xml:space="preserve">5. Расчетное количество стояночных мест для объектов жилищного строительства в границах земельного участка следует определять дифференцированно, в зависимости от наличия или планируемых паркингов в границах планировочного элемента (квартала или микрорайона). </w:t>
            </w:r>
          </w:p>
          <w:p w:rsidR="00AB1954" w:rsidRPr="00F23A98" w:rsidRDefault="00AB1954" w:rsidP="00AB1954">
            <w:pPr>
              <w:pStyle w:val="a2"/>
              <w:rPr>
                <w:sz w:val="26"/>
                <w:szCs w:val="26"/>
              </w:rPr>
            </w:pPr>
            <w:r w:rsidRPr="00F23A98">
              <w:rPr>
                <w:sz w:val="26"/>
                <w:szCs w:val="26"/>
              </w:rPr>
              <w:t xml:space="preserve">6. Размещение мест постоянного хранения индивидуального автотранспорта в границах земельного участка допускается в подземных и многоуровневых пристроенных автостоянках. </w:t>
            </w:r>
          </w:p>
          <w:p w:rsidR="00AB1954" w:rsidRPr="00F23A98" w:rsidRDefault="00AB1954" w:rsidP="00AB1954">
            <w:pPr>
              <w:pStyle w:val="a2"/>
              <w:rPr>
                <w:sz w:val="26"/>
                <w:szCs w:val="26"/>
              </w:rPr>
            </w:pPr>
            <w:r w:rsidRPr="00F23A98">
              <w:rPr>
                <w:sz w:val="26"/>
                <w:szCs w:val="26"/>
              </w:rPr>
              <w:t>7. В общую обеспеченность местами постоянного хранения включены места временного хранения автотранспорта (гостевые стоянки). Расчетное количество мест временного хранения автотранспорта составляет 20 % от общей обеспеченности местами постоянного хранения.</w:t>
            </w:r>
          </w:p>
          <w:p w:rsidR="00AB1954" w:rsidRPr="00F23A98" w:rsidRDefault="00AB1954" w:rsidP="00AB1954">
            <w:pPr>
              <w:pStyle w:val="a2"/>
              <w:rPr>
                <w:sz w:val="26"/>
                <w:szCs w:val="26"/>
              </w:rPr>
            </w:pPr>
            <w:r w:rsidRPr="00F23A98">
              <w:rPr>
                <w:sz w:val="26"/>
                <w:szCs w:val="26"/>
              </w:rPr>
              <w:t xml:space="preserve">8. Количество мест временного хранения легковых автомобилей суммируется для помещений или территорий различного назначения, расположенных в объекте капитального строительства или территории, для которой производится расчет. </w:t>
            </w:r>
          </w:p>
          <w:p w:rsidR="00AB1954" w:rsidRPr="00F23A98" w:rsidRDefault="00AB1954" w:rsidP="00AB1954">
            <w:pPr>
              <w:pStyle w:val="a2"/>
              <w:rPr>
                <w:sz w:val="26"/>
                <w:szCs w:val="26"/>
              </w:rPr>
            </w:pPr>
            <w:r w:rsidRPr="00F23A98">
              <w:rPr>
                <w:sz w:val="26"/>
                <w:szCs w:val="26"/>
              </w:rPr>
              <w:lastRenderedPageBreak/>
              <w:t>9. При размещении объектов нежилого назначения в первых этажах жилых домов допускается предусматривать 60 % мест временного хранения, предназначенных для объектов обслуживания на местах постоянного хранения индивидуального автотранспорта, предназначенных для объекта капитального строительства жилого назначения.</w:t>
            </w:r>
          </w:p>
          <w:p w:rsidR="007B623C" w:rsidRPr="00F23A98" w:rsidRDefault="007B623C" w:rsidP="007B623C">
            <w:pPr>
              <w:pStyle w:val="a2"/>
              <w:jc w:val="both"/>
              <w:rPr>
                <w:sz w:val="26"/>
                <w:szCs w:val="26"/>
              </w:rPr>
            </w:pPr>
            <w:r w:rsidRPr="00F23A98">
              <w:rPr>
                <w:sz w:val="26"/>
                <w:szCs w:val="26"/>
              </w:rPr>
              <w:t>10. Нормативную емкость парковочного пространства рекомендуется сокращать за счет совместного использования парковочных мест для объектов различного функционального назначения, имеющих пиковую загрузку парковочных мест в разное время суток или разные дни недели (например, административные здания с максимальной загрузкой в рабочее время, и театры с максимальной загрузкой после р</w:t>
            </w:r>
            <w:r w:rsidR="00257075" w:rsidRPr="00F23A98">
              <w:rPr>
                <w:sz w:val="26"/>
                <w:szCs w:val="26"/>
              </w:rPr>
              <w:t>абочего дня), в соответствии с «</w:t>
            </w:r>
            <w:r w:rsidRPr="00F23A98">
              <w:rPr>
                <w:sz w:val="26"/>
                <w:szCs w:val="26"/>
              </w:rPr>
              <w:t>Методическими рекомендациями по совместному использованию парковочных мест для объектов капитального строительства различ</w:t>
            </w:r>
            <w:r w:rsidR="00257075" w:rsidRPr="00F23A98">
              <w:rPr>
                <w:sz w:val="26"/>
                <w:szCs w:val="26"/>
              </w:rPr>
              <w:t>ного функционального назначения»</w:t>
            </w:r>
            <w:r w:rsidRPr="00F23A98">
              <w:rPr>
                <w:sz w:val="26"/>
                <w:szCs w:val="26"/>
              </w:rPr>
              <w:t>, утверждены Министерством строительства и жилищно-коммунальног</w:t>
            </w:r>
            <w:r w:rsidR="006675EB" w:rsidRPr="00F23A98">
              <w:rPr>
                <w:sz w:val="26"/>
                <w:szCs w:val="26"/>
              </w:rPr>
              <w:t>о хозяйства РФ</w:t>
            </w:r>
            <w:r w:rsidR="00257075" w:rsidRPr="00F23A98">
              <w:rPr>
                <w:sz w:val="26"/>
                <w:szCs w:val="26"/>
              </w:rPr>
              <w:t xml:space="preserve"> в 2017</w:t>
            </w:r>
            <w:r w:rsidRPr="00F23A98">
              <w:rPr>
                <w:sz w:val="26"/>
                <w:szCs w:val="26"/>
              </w:rPr>
              <w:t>.</w:t>
            </w:r>
          </w:p>
          <w:p w:rsidR="007B623C" w:rsidRPr="00F23A98" w:rsidRDefault="007B623C" w:rsidP="007B623C">
            <w:pPr>
              <w:pStyle w:val="a2"/>
              <w:jc w:val="both"/>
              <w:rPr>
                <w:sz w:val="26"/>
                <w:szCs w:val="26"/>
              </w:rPr>
            </w:pPr>
            <w:r w:rsidRPr="00F23A98">
              <w:rPr>
                <w:sz w:val="26"/>
                <w:szCs w:val="26"/>
              </w:rPr>
              <w:t>11. Стоянки временного хранения организуются, как правило, на открытых площадках, в зонах высокоплотной жилой застройки для организации приобъектных парковок, возможно, строительство паркингов. Недопустимо устройство мест хранения автотранспорта вдоль магистральных улиц общегородского значения. На внутриквартальных территориях парковка личного автотранспорта также должна быть ограничена по времени с целью создания комфортной среды внутри района, снижения негативного влияния транспорта на жизнь проживающего населения, а также для обеспечения постоянного доступа спецавтотранспорта к жилым единицам.  Требуемое расчетное количество машино-мест для временного хранения легковых автомобилей при проектируемых и реконструируемых зданиях и сооружениях, входящих в состав общественных центров, определяется в соответствии с приведенными выше требованиями.</w:t>
            </w:r>
          </w:p>
          <w:p w:rsidR="007B623C" w:rsidRPr="00F23A98" w:rsidRDefault="007B623C" w:rsidP="007B623C">
            <w:pPr>
              <w:pStyle w:val="a2"/>
              <w:jc w:val="both"/>
              <w:rPr>
                <w:sz w:val="26"/>
                <w:szCs w:val="26"/>
              </w:rPr>
            </w:pPr>
            <w:r w:rsidRPr="00F23A98">
              <w:rPr>
                <w:sz w:val="26"/>
                <w:szCs w:val="26"/>
              </w:rPr>
              <w:t>12. В составе каждой отдельной парковки необходимо предусматривать 10 % парковочных мест (но не менее одного места) для хранения автотранспорта маломобильных групп населения, в том числе 5 % специализированных парковочных мест для транспортных средств инвалидов на креслах-колясках из расчета при числе мест: до 100 мест — 5 % мест, но не менее 1 места, для 101-200 мест — 5 мест и дополнительно 3 % от количества мест свыше 100, для 201-500 мест — 8 мест и дополнительно 2 % от количества мест свыше 200, для 501 и более мест — 14 мест и дополнительно не менее 1 % на каждые 100 мест свыше.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10% мест (но не менее одного места) для транспорта инвалидов.</w:t>
            </w:r>
          </w:p>
          <w:p w:rsidR="007B623C" w:rsidRPr="00F23A98" w:rsidRDefault="007B623C" w:rsidP="007B623C">
            <w:pPr>
              <w:pStyle w:val="a2"/>
              <w:jc w:val="both"/>
              <w:rPr>
                <w:sz w:val="26"/>
                <w:szCs w:val="26"/>
              </w:rPr>
            </w:pPr>
            <w:r w:rsidRPr="00F23A98">
              <w:rPr>
                <w:sz w:val="26"/>
                <w:szCs w:val="26"/>
              </w:rPr>
              <w:lastRenderedPageBreak/>
              <w:t>13. Автостоянки около специализированных зданий и сооружений для инвалидов должны иметь не менее 20 % парковочных мест для ТС инвалидов, а около учреждений, специализирующихся на лечении спинальных больных и восстановлении опорно-двигательных функций не менее 30 % парковочных мест для ТС инвалидов.</w:t>
            </w:r>
          </w:p>
          <w:p w:rsidR="007B623C" w:rsidRPr="00F23A98" w:rsidRDefault="007B623C" w:rsidP="007B623C">
            <w:pPr>
              <w:pStyle w:val="a2"/>
              <w:jc w:val="both"/>
              <w:rPr>
                <w:sz w:val="26"/>
                <w:szCs w:val="26"/>
              </w:rPr>
            </w:pPr>
            <w:r w:rsidRPr="00F23A98">
              <w:rPr>
                <w:sz w:val="26"/>
                <w:szCs w:val="26"/>
              </w:rPr>
              <w:t>14. Минимальное количество выделенных мест для парковки и зарядки электромобилей на территории микрорайонов, жилых зон, жилых кварталов и комплексов жилых домов принимается не менее 2 % от расчетных парковочных мест, с пешеходной доступностью в радиусе 400 метров, но не менее 1 места для зарядки электромобилей в границах одного планировочного элемента. Допускается увеличивать расчетное количество парковочных и связанных с этими местами зарядных устройств (станций, колонок) в соответствии с заданием на проектирование.</w:t>
            </w:r>
          </w:p>
        </w:tc>
      </w:tr>
      <w:tr w:rsidR="004652D2" w:rsidRPr="00F23A98" w:rsidTr="00682616">
        <w:tc>
          <w:tcPr>
            <w:tcW w:w="712" w:type="dxa"/>
            <w:vMerge w:val="restart"/>
            <w:shd w:val="clear" w:color="auto" w:fill="auto"/>
            <w:vAlign w:val="center"/>
          </w:tcPr>
          <w:p w:rsidR="008A0FEE" w:rsidRPr="00F23A98" w:rsidRDefault="008A0FEE" w:rsidP="00A06FD1">
            <w:pPr>
              <w:pStyle w:val="a2"/>
              <w:jc w:val="center"/>
              <w:rPr>
                <w:sz w:val="26"/>
                <w:szCs w:val="26"/>
              </w:rPr>
            </w:pPr>
            <w:r w:rsidRPr="00F23A98">
              <w:rPr>
                <w:sz w:val="26"/>
                <w:szCs w:val="26"/>
              </w:rPr>
              <w:lastRenderedPageBreak/>
              <w:t>2.3</w:t>
            </w:r>
          </w:p>
        </w:tc>
        <w:tc>
          <w:tcPr>
            <w:tcW w:w="3304" w:type="dxa"/>
            <w:vMerge w:val="restart"/>
            <w:shd w:val="clear" w:color="auto" w:fill="auto"/>
          </w:tcPr>
          <w:p w:rsidR="008A0FEE" w:rsidRPr="00F23A98" w:rsidRDefault="008A0FEE" w:rsidP="009858F2">
            <w:pPr>
              <w:pStyle w:val="a2"/>
              <w:rPr>
                <w:sz w:val="26"/>
                <w:szCs w:val="26"/>
              </w:rPr>
            </w:pPr>
            <w:r w:rsidRPr="00F23A98">
              <w:rPr>
                <w:sz w:val="26"/>
                <w:szCs w:val="26"/>
              </w:rPr>
              <w:t xml:space="preserve">Потребность населения в объектах обслуживания транспорта </w:t>
            </w:r>
          </w:p>
        </w:tc>
        <w:tc>
          <w:tcPr>
            <w:tcW w:w="4296" w:type="dxa"/>
            <w:shd w:val="clear" w:color="auto" w:fill="auto"/>
          </w:tcPr>
          <w:p w:rsidR="008A0FEE" w:rsidRPr="00F23A98" w:rsidRDefault="008A0FEE" w:rsidP="009858F2">
            <w:pPr>
              <w:pStyle w:val="a2"/>
              <w:rPr>
                <w:sz w:val="26"/>
                <w:szCs w:val="26"/>
              </w:rPr>
            </w:pPr>
            <w:r w:rsidRPr="00F23A98">
              <w:rPr>
                <w:sz w:val="26"/>
                <w:szCs w:val="26"/>
              </w:rPr>
              <w:t>АЗС, АГЗС</w:t>
            </w:r>
          </w:p>
        </w:tc>
        <w:tc>
          <w:tcPr>
            <w:tcW w:w="3732" w:type="dxa"/>
            <w:shd w:val="clear" w:color="auto" w:fill="auto"/>
            <w:vAlign w:val="center"/>
          </w:tcPr>
          <w:p w:rsidR="008A0FEE" w:rsidRPr="00F23A98" w:rsidRDefault="008A0FEE" w:rsidP="009858F2">
            <w:pPr>
              <w:pStyle w:val="a2"/>
              <w:rPr>
                <w:sz w:val="26"/>
                <w:szCs w:val="26"/>
              </w:rPr>
            </w:pPr>
            <w:r w:rsidRPr="00F23A98">
              <w:rPr>
                <w:sz w:val="26"/>
                <w:szCs w:val="26"/>
              </w:rPr>
              <w:t>1 топливораздаточная колонка на 1200 автомобилей, (доля АГЗС от общего количества автозаправочных станций, %)</w:t>
            </w:r>
          </w:p>
        </w:tc>
        <w:tc>
          <w:tcPr>
            <w:tcW w:w="2856" w:type="dxa"/>
            <w:shd w:val="clear" w:color="auto" w:fill="auto"/>
            <w:vAlign w:val="center"/>
          </w:tcPr>
          <w:p w:rsidR="008A0FEE" w:rsidRPr="00F23A98" w:rsidRDefault="008A0FEE" w:rsidP="009858F2">
            <w:pPr>
              <w:pStyle w:val="a2"/>
              <w:rPr>
                <w:sz w:val="26"/>
                <w:szCs w:val="26"/>
              </w:rPr>
            </w:pPr>
            <w:r w:rsidRPr="00F23A98">
              <w:rPr>
                <w:sz w:val="26"/>
                <w:szCs w:val="26"/>
              </w:rPr>
              <w:t>Не нормируется</w:t>
            </w:r>
          </w:p>
        </w:tc>
      </w:tr>
      <w:tr w:rsidR="004652D2" w:rsidRPr="00F23A98" w:rsidTr="00682616">
        <w:tc>
          <w:tcPr>
            <w:tcW w:w="712" w:type="dxa"/>
            <w:vMerge/>
            <w:shd w:val="clear" w:color="auto" w:fill="auto"/>
          </w:tcPr>
          <w:p w:rsidR="008A0FEE" w:rsidRPr="00F23A98" w:rsidRDefault="008A0FEE" w:rsidP="009858F2">
            <w:pPr>
              <w:pStyle w:val="a2"/>
              <w:rPr>
                <w:sz w:val="26"/>
                <w:szCs w:val="26"/>
              </w:rPr>
            </w:pPr>
          </w:p>
        </w:tc>
        <w:tc>
          <w:tcPr>
            <w:tcW w:w="3304" w:type="dxa"/>
            <w:vMerge/>
            <w:shd w:val="clear" w:color="auto" w:fill="auto"/>
          </w:tcPr>
          <w:p w:rsidR="008A0FEE" w:rsidRPr="00F23A98" w:rsidRDefault="008A0FEE" w:rsidP="009858F2">
            <w:pPr>
              <w:pStyle w:val="a2"/>
              <w:rPr>
                <w:sz w:val="26"/>
                <w:szCs w:val="26"/>
              </w:rPr>
            </w:pPr>
          </w:p>
        </w:tc>
        <w:tc>
          <w:tcPr>
            <w:tcW w:w="4296" w:type="dxa"/>
            <w:shd w:val="clear" w:color="auto" w:fill="auto"/>
          </w:tcPr>
          <w:p w:rsidR="008A0FEE" w:rsidRPr="00F23A98" w:rsidRDefault="008A0FEE" w:rsidP="009858F2">
            <w:pPr>
              <w:pStyle w:val="a2"/>
              <w:rPr>
                <w:sz w:val="26"/>
                <w:szCs w:val="26"/>
              </w:rPr>
            </w:pPr>
            <w:r w:rsidRPr="00F23A98">
              <w:rPr>
                <w:sz w:val="26"/>
                <w:szCs w:val="26"/>
              </w:rPr>
              <w:t>СТО</w:t>
            </w:r>
          </w:p>
        </w:tc>
        <w:tc>
          <w:tcPr>
            <w:tcW w:w="3732" w:type="dxa"/>
            <w:shd w:val="clear" w:color="auto" w:fill="auto"/>
            <w:vAlign w:val="center"/>
          </w:tcPr>
          <w:p w:rsidR="008A0FEE" w:rsidRPr="00F23A98" w:rsidRDefault="008A0FEE" w:rsidP="009858F2">
            <w:pPr>
              <w:pStyle w:val="a2"/>
              <w:rPr>
                <w:sz w:val="26"/>
                <w:szCs w:val="26"/>
              </w:rPr>
            </w:pPr>
            <w:r w:rsidRPr="00F23A98">
              <w:rPr>
                <w:sz w:val="26"/>
                <w:szCs w:val="26"/>
              </w:rPr>
              <w:t>1 пост СТО на 200 автомобилей</w:t>
            </w:r>
          </w:p>
        </w:tc>
        <w:tc>
          <w:tcPr>
            <w:tcW w:w="2856" w:type="dxa"/>
            <w:shd w:val="clear" w:color="auto" w:fill="auto"/>
            <w:vAlign w:val="center"/>
          </w:tcPr>
          <w:p w:rsidR="008A0FEE" w:rsidRPr="00F23A98" w:rsidRDefault="008A0FEE" w:rsidP="009858F2">
            <w:pPr>
              <w:pStyle w:val="a2"/>
              <w:rPr>
                <w:sz w:val="26"/>
                <w:szCs w:val="26"/>
              </w:rPr>
            </w:pPr>
            <w:r w:rsidRPr="00F23A98">
              <w:rPr>
                <w:sz w:val="26"/>
                <w:szCs w:val="26"/>
              </w:rPr>
              <w:t>Не нормируется</w:t>
            </w:r>
          </w:p>
        </w:tc>
      </w:tr>
      <w:tr w:rsidR="004652D2" w:rsidRPr="00F23A98" w:rsidTr="00682616">
        <w:tc>
          <w:tcPr>
            <w:tcW w:w="14900" w:type="dxa"/>
            <w:gridSpan w:val="5"/>
            <w:shd w:val="clear" w:color="auto" w:fill="auto"/>
          </w:tcPr>
          <w:p w:rsidR="00A06FD1" w:rsidRPr="00F23A98" w:rsidRDefault="009858F2" w:rsidP="009858F2">
            <w:pPr>
              <w:pStyle w:val="a2"/>
              <w:rPr>
                <w:sz w:val="26"/>
                <w:szCs w:val="26"/>
              </w:rPr>
            </w:pPr>
            <w:r w:rsidRPr="00F23A98">
              <w:rPr>
                <w:sz w:val="26"/>
                <w:szCs w:val="26"/>
              </w:rPr>
              <w:t xml:space="preserve">Примечание: </w:t>
            </w:r>
          </w:p>
          <w:p w:rsidR="009858F2" w:rsidRPr="00F23A98" w:rsidRDefault="00B638BD" w:rsidP="009858F2">
            <w:pPr>
              <w:pStyle w:val="a2"/>
              <w:rPr>
                <w:sz w:val="26"/>
                <w:szCs w:val="26"/>
              </w:rPr>
            </w:pPr>
            <w:r w:rsidRPr="00F23A98">
              <w:rPr>
                <w:sz w:val="26"/>
                <w:szCs w:val="26"/>
              </w:rPr>
              <w:t>Н</w:t>
            </w:r>
            <w:r w:rsidR="009858F2" w:rsidRPr="00F23A98">
              <w:rPr>
                <w:sz w:val="26"/>
                <w:szCs w:val="26"/>
              </w:rPr>
              <w:t>а территории АЗС/АГЗС необходимо предусматривать не менее 1 места для стоянки и зарядки электромобилей, оборудованными быстрыми зарядными станциями.</w:t>
            </w:r>
          </w:p>
        </w:tc>
      </w:tr>
      <w:tr w:rsidR="004652D2" w:rsidRPr="00F23A98" w:rsidTr="00682616">
        <w:tc>
          <w:tcPr>
            <w:tcW w:w="14900" w:type="dxa"/>
            <w:gridSpan w:val="5"/>
            <w:shd w:val="clear" w:color="auto" w:fill="auto"/>
          </w:tcPr>
          <w:p w:rsidR="009858F2" w:rsidRPr="00F23A98" w:rsidRDefault="009858F2" w:rsidP="009858F2">
            <w:pPr>
              <w:pStyle w:val="a2"/>
              <w:jc w:val="center"/>
              <w:rPr>
                <w:smallCaps/>
                <w:sz w:val="26"/>
                <w:szCs w:val="26"/>
              </w:rPr>
            </w:pPr>
            <w:r w:rsidRPr="00F23A98">
              <w:rPr>
                <w:smallCaps/>
                <w:sz w:val="26"/>
                <w:szCs w:val="26"/>
              </w:rPr>
              <w:t>3. В области торговли, общественного питания и бытового обслуживания</w:t>
            </w:r>
          </w:p>
        </w:tc>
      </w:tr>
      <w:tr w:rsidR="004652D2" w:rsidRPr="00F23A98" w:rsidTr="00682616">
        <w:tc>
          <w:tcPr>
            <w:tcW w:w="712" w:type="dxa"/>
            <w:vMerge w:val="restart"/>
            <w:shd w:val="clear" w:color="auto" w:fill="auto"/>
            <w:vAlign w:val="center"/>
          </w:tcPr>
          <w:p w:rsidR="008A0FEE" w:rsidRPr="00F23A98" w:rsidRDefault="008A0FEE" w:rsidP="00A06FD1">
            <w:pPr>
              <w:pStyle w:val="a2"/>
              <w:jc w:val="center"/>
              <w:rPr>
                <w:sz w:val="26"/>
                <w:szCs w:val="26"/>
              </w:rPr>
            </w:pPr>
            <w:r w:rsidRPr="00F23A98">
              <w:rPr>
                <w:sz w:val="26"/>
                <w:szCs w:val="26"/>
              </w:rPr>
              <w:t>3.1</w:t>
            </w:r>
          </w:p>
        </w:tc>
        <w:tc>
          <w:tcPr>
            <w:tcW w:w="3304" w:type="dxa"/>
            <w:vMerge w:val="restart"/>
            <w:shd w:val="clear" w:color="auto" w:fill="auto"/>
          </w:tcPr>
          <w:p w:rsidR="008A0FEE" w:rsidRPr="00F23A98" w:rsidRDefault="008A0FEE" w:rsidP="009858F2">
            <w:pPr>
              <w:pStyle w:val="a2"/>
              <w:rPr>
                <w:sz w:val="26"/>
                <w:szCs w:val="26"/>
              </w:rPr>
            </w:pPr>
            <w:r w:rsidRPr="00F23A98">
              <w:rPr>
                <w:sz w:val="26"/>
                <w:szCs w:val="26"/>
              </w:rPr>
              <w:t>Объекты бытового обслуживания населения, торговли и общественного питания</w:t>
            </w:r>
          </w:p>
        </w:tc>
        <w:tc>
          <w:tcPr>
            <w:tcW w:w="4296" w:type="dxa"/>
            <w:shd w:val="clear" w:color="auto" w:fill="auto"/>
          </w:tcPr>
          <w:p w:rsidR="008A0FEE" w:rsidRPr="00F23A98" w:rsidRDefault="008A0FEE" w:rsidP="009858F2">
            <w:pPr>
              <w:pStyle w:val="a2"/>
              <w:rPr>
                <w:sz w:val="26"/>
                <w:szCs w:val="26"/>
              </w:rPr>
            </w:pPr>
            <w:r w:rsidRPr="00F23A98">
              <w:rPr>
                <w:sz w:val="26"/>
                <w:szCs w:val="26"/>
              </w:rPr>
              <w:t>Стационарные объекты, в том числе:</w:t>
            </w:r>
          </w:p>
        </w:tc>
        <w:tc>
          <w:tcPr>
            <w:tcW w:w="3732" w:type="dxa"/>
            <w:shd w:val="clear" w:color="auto" w:fill="auto"/>
          </w:tcPr>
          <w:p w:rsidR="008A0FEE" w:rsidRPr="00F23A98" w:rsidRDefault="008A0FEE" w:rsidP="009858F2">
            <w:pPr>
              <w:pStyle w:val="a2"/>
              <w:rPr>
                <w:rFonts w:eastAsia="Times New Roman"/>
                <w:sz w:val="26"/>
                <w:szCs w:val="26"/>
              </w:rPr>
            </w:pPr>
            <w:r w:rsidRPr="00F23A98">
              <w:rPr>
                <w:rFonts w:eastAsia="Times New Roman"/>
                <w:sz w:val="26"/>
                <w:szCs w:val="26"/>
              </w:rPr>
              <w:t xml:space="preserve">1136 кв. м </w:t>
            </w:r>
            <w:r w:rsidRPr="00F23A98">
              <w:rPr>
                <w:rFonts w:eastAsia="Times New Roman"/>
                <w:sz w:val="26"/>
                <w:szCs w:val="26"/>
                <w:lang w:eastAsia="ru-RU"/>
              </w:rPr>
              <w:t xml:space="preserve">общей площади </w:t>
            </w:r>
            <w:r w:rsidRPr="00F23A98">
              <w:rPr>
                <w:rFonts w:eastAsia="Times New Roman"/>
                <w:sz w:val="26"/>
                <w:szCs w:val="26"/>
              </w:rPr>
              <w:t>на 1 тыс. чел. (493 кв. м на 1 тыс. чел.)</w:t>
            </w:r>
          </w:p>
        </w:tc>
        <w:tc>
          <w:tcPr>
            <w:tcW w:w="2856" w:type="dxa"/>
            <w:vMerge w:val="restart"/>
            <w:shd w:val="clear" w:color="auto" w:fill="auto"/>
          </w:tcPr>
          <w:p w:rsidR="008A0FEE" w:rsidRPr="00F23A98" w:rsidRDefault="008A0FEE" w:rsidP="009858F2">
            <w:pPr>
              <w:pStyle w:val="a2"/>
              <w:rPr>
                <w:rFonts w:eastAsia="Times New Roman"/>
                <w:sz w:val="26"/>
                <w:szCs w:val="26"/>
                <w:lang w:eastAsia="ru-RU"/>
              </w:rPr>
            </w:pPr>
            <w:r w:rsidRPr="00F23A98">
              <w:rPr>
                <w:rFonts w:eastAsia="Times New Roman"/>
                <w:sz w:val="26"/>
                <w:szCs w:val="26"/>
                <w:lang w:eastAsia="ru-RU"/>
              </w:rPr>
              <w:t>для общегородских объектов – 30</w:t>
            </w:r>
            <w:r w:rsidRPr="00F23A98">
              <w:rPr>
                <w:sz w:val="26"/>
                <w:szCs w:val="26"/>
              </w:rPr>
              <w:t>-минутная транспортная доступность;</w:t>
            </w:r>
            <w:r w:rsidRPr="00F23A98">
              <w:rPr>
                <w:rFonts w:eastAsia="Times New Roman"/>
                <w:sz w:val="26"/>
                <w:szCs w:val="26"/>
                <w:lang w:eastAsia="ru-RU"/>
              </w:rPr>
              <w:t xml:space="preserve"> </w:t>
            </w:r>
          </w:p>
          <w:p w:rsidR="008A0FEE" w:rsidRPr="00F23A98" w:rsidRDefault="008A0FEE" w:rsidP="009858F2">
            <w:pPr>
              <w:pStyle w:val="a2"/>
              <w:rPr>
                <w:rFonts w:eastAsia="Times New Roman"/>
                <w:sz w:val="26"/>
                <w:szCs w:val="26"/>
                <w:lang w:eastAsia="ru-RU"/>
              </w:rPr>
            </w:pPr>
            <w:r w:rsidRPr="00F23A98">
              <w:rPr>
                <w:rFonts w:eastAsia="Times New Roman"/>
                <w:sz w:val="26"/>
                <w:szCs w:val="26"/>
                <w:lang w:eastAsia="ru-RU"/>
              </w:rPr>
              <w:t xml:space="preserve">– для объектов микрорайонного </w:t>
            </w:r>
            <w:r w:rsidRPr="00F23A98">
              <w:rPr>
                <w:rFonts w:eastAsia="Times New Roman"/>
                <w:sz w:val="26"/>
                <w:szCs w:val="26"/>
                <w:lang w:eastAsia="ru-RU"/>
              </w:rPr>
              <w:lastRenderedPageBreak/>
              <w:t xml:space="preserve">уровня в многоквартирной застройке – 500 м пешеходной доступности; </w:t>
            </w:r>
          </w:p>
          <w:p w:rsidR="008A0FEE" w:rsidRPr="00F23A98" w:rsidRDefault="008A0FEE" w:rsidP="009858F2">
            <w:pPr>
              <w:pStyle w:val="a2"/>
              <w:rPr>
                <w:rFonts w:eastAsia="Times New Roman"/>
                <w:sz w:val="26"/>
                <w:szCs w:val="26"/>
                <w:lang w:eastAsia="ru-RU"/>
              </w:rPr>
            </w:pPr>
            <w:r w:rsidRPr="00F23A98">
              <w:rPr>
                <w:rFonts w:eastAsia="Times New Roman"/>
                <w:sz w:val="26"/>
                <w:szCs w:val="26"/>
                <w:lang w:eastAsia="ru-RU"/>
              </w:rPr>
              <w:t>– в индивидуальной жилой застройке – 2000 м</w:t>
            </w:r>
          </w:p>
        </w:tc>
      </w:tr>
      <w:tr w:rsidR="004652D2" w:rsidRPr="00F23A98" w:rsidTr="00682616">
        <w:tc>
          <w:tcPr>
            <w:tcW w:w="712" w:type="dxa"/>
            <w:vMerge/>
            <w:shd w:val="clear" w:color="auto" w:fill="auto"/>
          </w:tcPr>
          <w:p w:rsidR="008A0FEE" w:rsidRPr="00F23A98" w:rsidRDefault="008A0FEE" w:rsidP="009858F2">
            <w:pPr>
              <w:pStyle w:val="a2"/>
              <w:rPr>
                <w:sz w:val="26"/>
                <w:szCs w:val="26"/>
              </w:rPr>
            </w:pPr>
          </w:p>
        </w:tc>
        <w:tc>
          <w:tcPr>
            <w:tcW w:w="3304" w:type="dxa"/>
            <w:vMerge/>
            <w:shd w:val="clear" w:color="auto" w:fill="auto"/>
          </w:tcPr>
          <w:p w:rsidR="008A0FEE" w:rsidRPr="00F23A98" w:rsidRDefault="008A0FEE" w:rsidP="009858F2">
            <w:pPr>
              <w:pStyle w:val="a2"/>
              <w:rPr>
                <w:sz w:val="26"/>
                <w:szCs w:val="26"/>
              </w:rPr>
            </w:pPr>
          </w:p>
        </w:tc>
        <w:tc>
          <w:tcPr>
            <w:tcW w:w="4296" w:type="dxa"/>
            <w:shd w:val="clear" w:color="auto" w:fill="auto"/>
          </w:tcPr>
          <w:p w:rsidR="008A0FEE" w:rsidRPr="00F23A98" w:rsidRDefault="008A0FEE" w:rsidP="009858F2">
            <w:pPr>
              <w:pStyle w:val="a2"/>
              <w:rPr>
                <w:sz w:val="26"/>
                <w:szCs w:val="26"/>
                <w:lang w:eastAsia="ru-RU"/>
              </w:rPr>
            </w:pPr>
            <w:r w:rsidRPr="00F23A98">
              <w:rPr>
                <w:sz w:val="26"/>
                <w:szCs w:val="26"/>
              </w:rPr>
              <w:t>стационарные торговые объекты по продаже непродовольственных товаров</w:t>
            </w:r>
          </w:p>
        </w:tc>
        <w:tc>
          <w:tcPr>
            <w:tcW w:w="3732" w:type="dxa"/>
            <w:shd w:val="clear" w:color="auto" w:fill="auto"/>
          </w:tcPr>
          <w:p w:rsidR="008A0FEE" w:rsidRPr="00F23A98" w:rsidRDefault="008A0FEE" w:rsidP="009858F2">
            <w:pPr>
              <w:pStyle w:val="a2"/>
              <w:rPr>
                <w:sz w:val="26"/>
                <w:szCs w:val="26"/>
              </w:rPr>
            </w:pPr>
            <w:r w:rsidRPr="00F23A98">
              <w:rPr>
                <w:rFonts w:eastAsia="Times New Roman"/>
                <w:sz w:val="26"/>
                <w:szCs w:val="26"/>
              </w:rPr>
              <w:t xml:space="preserve">627 кв. м </w:t>
            </w:r>
            <w:r w:rsidRPr="00F23A98">
              <w:rPr>
                <w:rFonts w:eastAsia="Times New Roman"/>
                <w:sz w:val="26"/>
                <w:szCs w:val="26"/>
                <w:lang w:eastAsia="ru-RU"/>
              </w:rPr>
              <w:t xml:space="preserve">общей площади </w:t>
            </w:r>
            <w:r w:rsidRPr="00F23A98">
              <w:rPr>
                <w:rFonts w:eastAsia="Times New Roman"/>
                <w:sz w:val="26"/>
                <w:szCs w:val="26"/>
              </w:rPr>
              <w:t>на 1 тыс. чел. (188 кв. м на 1 тыс. чел.)</w:t>
            </w:r>
          </w:p>
        </w:tc>
        <w:tc>
          <w:tcPr>
            <w:tcW w:w="2856" w:type="dxa"/>
            <w:vMerge/>
            <w:shd w:val="clear" w:color="auto" w:fill="auto"/>
          </w:tcPr>
          <w:p w:rsidR="008A0FEE" w:rsidRPr="00F23A98" w:rsidRDefault="008A0FEE" w:rsidP="009858F2">
            <w:pPr>
              <w:pStyle w:val="a2"/>
              <w:rPr>
                <w:sz w:val="26"/>
                <w:szCs w:val="26"/>
              </w:rPr>
            </w:pPr>
          </w:p>
        </w:tc>
      </w:tr>
      <w:tr w:rsidR="004652D2" w:rsidRPr="00F23A98" w:rsidTr="00682616">
        <w:tc>
          <w:tcPr>
            <w:tcW w:w="712" w:type="dxa"/>
            <w:vMerge/>
            <w:shd w:val="clear" w:color="auto" w:fill="auto"/>
          </w:tcPr>
          <w:p w:rsidR="008A0FEE" w:rsidRPr="00F23A98" w:rsidRDefault="008A0FEE" w:rsidP="009858F2">
            <w:pPr>
              <w:pStyle w:val="a2"/>
              <w:rPr>
                <w:sz w:val="26"/>
                <w:szCs w:val="26"/>
              </w:rPr>
            </w:pPr>
          </w:p>
        </w:tc>
        <w:tc>
          <w:tcPr>
            <w:tcW w:w="3304" w:type="dxa"/>
            <w:vMerge/>
            <w:shd w:val="clear" w:color="auto" w:fill="auto"/>
          </w:tcPr>
          <w:p w:rsidR="008A0FEE" w:rsidRPr="00F23A98" w:rsidRDefault="008A0FEE" w:rsidP="009858F2">
            <w:pPr>
              <w:pStyle w:val="a2"/>
              <w:rPr>
                <w:sz w:val="26"/>
                <w:szCs w:val="26"/>
              </w:rPr>
            </w:pPr>
          </w:p>
        </w:tc>
        <w:tc>
          <w:tcPr>
            <w:tcW w:w="4296" w:type="dxa"/>
            <w:shd w:val="clear" w:color="auto" w:fill="auto"/>
          </w:tcPr>
          <w:p w:rsidR="008A0FEE" w:rsidRPr="00F23A98" w:rsidRDefault="008A0FEE" w:rsidP="009858F2">
            <w:pPr>
              <w:pStyle w:val="a2"/>
              <w:rPr>
                <w:sz w:val="26"/>
                <w:szCs w:val="26"/>
                <w:lang w:eastAsia="ru-RU"/>
              </w:rPr>
            </w:pPr>
            <w:r w:rsidRPr="00F23A98">
              <w:rPr>
                <w:sz w:val="26"/>
                <w:szCs w:val="26"/>
              </w:rPr>
              <w:t>стационарные торговые объекты по продаже продовольственных товаров</w:t>
            </w:r>
          </w:p>
        </w:tc>
        <w:tc>
          <w:tcPr>
            <w:tcW w:w="3732" w:type="dxa"/>
            <w:shd w:val="clear" w:color="auto" w:fill="auto"/>
          </w:tcPr>
          <w:p w:rsidR="008A0FEE" w:rsidRPr="00F23A98" w:rsidRDefault="008A0FEE" w:rsidP="009858F2">
            <w:pPr>
              <w:pStyle w:val="a2"/>
              <w:rPr>
                <w:sz w:val="26"/>
                <w:szCs w:val="26"/>
              </w:rPr>
            </w:pPr>
            <w:r w:rsidRPr="00F23A98">
              <w:rPr>
                <w:rFonts w:eastAsia="Times New Roman"/>
                <w:sz w:val="26"/>
                <w:szCs w:val="26"/>
              </w:rPr>
              <w:t xml:space="preserve">509 кв. м </w:t>
            </w:r>
            <w:r w:rsidRPr="00F23A98">
              <w:rPr>
                <w:rFonts w:eastAsia="Times New Roman"/>
                <w:sz w:val="26"/>
                <w:szCs w:val="26"/>
                <w:lang w:eastAsia="ru-RU"/>
              </w:rPr>
              <w:t xml:space="preserve">общей площади </w:t>
            </w:r>
            <w:r w:rsidRPr="00F23A98">
              <w:rPr>
                <w:rFonts w:eastAsia="Times New Roman"/>
                <w:sz w:val="26"/>
                <w:szCs w:val="26"/>
              </w:rPr>
              <w:t>на 1 тыс. чел. (305 кв. м на 1 тыс. чел.)</w:t>
            </w:r>
          </w:p>
        </w:tc>
        <w:tc>
          <w:tcPr>
            <w:tcW w:w="2856" w:type="dxa"/>
            <w:vMerge/>
            <w:shd w:val="clear" w:color="auto" w:fill="auto"/>
          </w:tcPr>
          <w:p w:rsidR="008A0FEE" w:rsidRPr="00F23A98" w:rsidRDefault="008A0FEE" w:rsidP="009858F2">
            <w:pPr>
              <w:pStyle w:val="a2"/>
              <w:rPr>
                <w:sz w:val="26"/>
                <w:szCs w:val="26"/>
              </w:rPr>
            </w:pPr>
          </w:p>
        </w:tc>
      </w:tr>
      <w:tr w:rsidR="004652D2" w:rsidRPr="00F23A98" w:rsidTr="00682616">
        <w:tc>
          <w:tcPr>
            <w:tcW w:w="712" w:type="dxa"/>
            <w:vMerge/>
            <w:shd w:val="clear" w:color="auto" w:fill="auto"/>
          </w:tcPr>
          <w:p w:rsidR="008A0FEE" w:rsidRPr="00F23A98" w:rsidRDefault="008A0FEE" w:rsidP="009858F2">
            <w:pPr>
              <w:pStyle w:val="a2"/>
              <w:rPr>
                <w:sz w:val="26"/>
                <w:szCs w:val="26"/>
              </w:rPr>
            </w:pPr>
          </w:p>
        </w:tc>
        <w:tc>
          <w:tcPr>
            <w:tcW w:w="3304" w:type="dxa"/>
            <w:vMerge/>
            <w:shd w:val="clear" w:color="auto" w:fill="auto"/>
          </w:tcPr>
          <w:p w:rsidR="008A0FEE" w:rsidRPr="00F23A98" w:rsidRDefault="008A0FEE" w:rsidP="009858F2">
            <w:pPr>
              <w:pStyle w:val="a2"/>
              <w:rPr>
                <w:sz w:val="26"/>
                <w:szCs w:val="26"/>
              </w:rPr>
            </w:pPr>
          </w:p>
        </w:tc>
        <w:tc>
          <w:tcPr>
            <w:tcW w:w="4296" w:type="dxa"/>
            <w:shd w:val="clear" w:color="auto" w:fill="auto"/>
          </w:tcPr>
          <w:p w:rsidR="008A0FEE" w:rsidRPr="00F23A98" w:rsidRDefault="008A0FEE" w:rsidP="009858F2">
            <w:pPr>
              <w:pStyle w:val="a2"/>
              <w:rPr>
                <w:sz w:val="26"/>
                <w:szCs w:val="26"/>
                <w:lang w:eastAsia="ru-RU"/>
              </w:rPr>
            </w:pPr>
            <w:r w:rsidRPr="00F23A98">
              <w:rPr>
                <w:sz w:val="26"/>
                <w:szCs w:val="26"/>
              </w:rPr>
              <w:t>Столовые; кафе; рестораны; иные предприятия общественного питания, доступные без ограничений</w:t>
            </w:r>
          </w:p>
        </w:tc>
        <w:tc>
          <w:tcPr>
            <w:tcW w:w="3732" w:type="dxa"/>
            <w:shd w:val="clear" w:color="auto" w:fill="auto"/>
          </w:tcPr>
          <w:p w:rsidR="008A0FEE" w:rsidRPr="00F23A98" w:rsidRDefault="008A0FEE" w:rsidP="009858F2">
            <w:pPr>
              <w:pStyle w:val="a2"/>
              <w:rPr>
                <w:sz w:val="26"/>
                <w:szCs w:val="26"/>
              </w:rPr>
            </w:pPr>
            <w:r w:rsidRPr="00F23A98">
              <w:rPr>
                <w:sz w:val="26"/>
                <w:szCs w:val="26"/>
              </w:rPr>
              <w:t xml:space="preserve">40 посадочных мест на 1 тыс. чел. (8 посад. места </w:t>
            </w:r>
            <w:r w:rsidRPr="00F23A98">
              <w:rPr>
                <w:rFonts w:eastAsia="Times New Roman"/>
                <w:sz w:val="26"/>
                <w:szCs w:val="26"/>
              </w:rPr>
              <w:t>на 1 тыс. чел.)</w:t>
            </w:r>
          </w:p>
        </w:tc>
        <w:tc>
          <w:tcPr>
            <w:tcW w:w="2856" w:type="dxa"/>
            <w:vMerge w:val="restart"/>
            <w:shd w:val="clear" w:color="auto" w:fill="auto"/>
          </w:tcPr>
          <w:p w:rsidR="008A0FEE" w:rsidRPr="00F23A98" w:rsidRDefault="008A0FEE" w:rsidP="009858F2">
            <w:pPr>
              <w:pStyle w:val="a2"/>
              <w:rPr>
                <w:rFonts w:eastAsia="Times New Roman"/>
                <w:sz w:val="26"/>
                <w:szCs w:val="26"/>
                <w:lang w:eastAsia="ru-RU"/>
              </w:rPr>
            </w:pPr>
            <w:r w:rsidRPr="00F23A98">
              <w:rPr>
                <w:rFonts w:eastAsia="Times New Roman"/>
                <w:sz w:val="26"/>
                <w:szCs w:val="26"/>
                <w:lang w:eastAsia="ru-RU"/>
              </w:rPr>
              <w:t>для общегородских объектов – 30</w:t>
            </w:r>
            <w:r w:rsidRPr="00F23A98">
              <w:rPr>
                <w:sz w:val="26"/>
                <w:szCs w:val="26"/>
              </w:rPr>
              <w:t>-минутная транспортная доступность;</w:t>
            </w:r>
            <w:r w:rsidRPr="00F23A98">
              <w:rPr>
                <w:rFonts w:eastAsia="Times New Roman"/>
                <w:sz w:val="26"/>
                <w:szCs w:val="26"/>
                <w:lang w:eastAsia="ru-RU"/>
              </w:rPr>
              <w:t xml:space="preserve"> </w:t>
            </w:r>
          </w:p>
          <w:p w:rsidR="008A0FEE" w:rsidRPr="00F23A98" w:rsidRDefault="008A0FEE" w:rsidP="009858F2">
            <w:pPr>
              <w:pStyle w:val="a2"/>
              <w:rPr>
                <w:rFonts w:eastAsia="Times New Roman"/>
                <w:sz w:val="26"/>
                <w:szCs w:val="26"/>
                <w:lang w:eastAsia="ru-RU"/>
              </w:rPr>
            </w:pPr>
            <w:r w:rsidRPr="00F23A98">
              <w:rPr>
                <w:rFonts w:eastAsia="Times New Roman"/>
                <w:sz w:val="26"/>
                <w:szCs w:val="26"/>
                <w:lang w:eastAsia="ru-RU"/>
              </w:rPr>
              <w:t xml:space="preserve">– для объектов микрорайонного уровня в многоквартирной застройке – 500 м пешеходной доступности; </w:t>
            </w:r>
          </w:p>
          <w:p w:rsidR="008A0FEE" w:rsidRPr="00F23A98" w:rsidRDefault="008A0FEE" w:rsidP="009858F2">
            <w:pPr>
              <w:pStyle w:val="a2"/>
              <w:rPr>
                <w:sz w:val="26"/>
                <w:szCs w:val="26"/>
              </w:rPr>
            </w:pPr>
            <w:r w:rsidRPr="00F23A98">
              <w:rPr>
                <w:rFonts w:eastAsia="Times New Roman"/>
                <w:sz w:val="26"/>
                <w:szCs w:val="26"/>
                <w:lang w:eastAsia="ru-RU"/>
              </w:rPr>
              <w:t>– в индивидуальной жилой застройке – 2000 м</w:t>
            </w:r>
          </w:p>
        </w:tc>
      </w:tr>
      <w:tr w:rsidR="004652D2" w:rsidRPr="00F23A98" w:rsidTr="00682616">
        <w:tc>
          <w:tcPr>
            <w:tcW w:w="712" w:type="dxa"/>
            <w:vMerge/>
            <w:shd w:val="clear" w:color="auto" w:fill="auto"/>
          </w:tcPr>
          <w:p w:rsidR="008A0FEE" w:rsidRPr="00F23A98" w:rsidRDefault="008A0FEE" w:rsidP="009858F2">
            <w:pPr>
              <w:pStyle w:val="a2"/>
              <w:rPr>
                <w:sz w:val="26"/>
                <w:szCs w:val="26"/>
              </w:rPr>
            </w:pPr>
          </w:p>
        </w:tc>
        <w:tc>
          <w:tcPr>
            <w:tcW w:w="3304" w:type="dxa"/>
            <w:vMerge/>
            <w:shd w:val="clear" w:color="auto" w:fill="auto"/>
          </w:tcPr>
          <w:p w:rsidR="008A0FEE" w:rsidRPr="00F23A98" w:rsidRDefault="008A0FEE" w:rsidP="009858F2">
            <w:pPr>
              <w:pStyle w:val="a2"/>
              <w:rPr>
                <w:sz w:val="26"/>
                <w:szCs w:val="26"/>
              </w:rPr>
            </w:pPr>
          </w:p>
        </w:tc>
        <w:tc>
          <w:tcPr>
            <w:tcW w:w="4296" w:type="dxa"/>
            <w:shd w:val="clear" w:color="auto" w:fill="auto"/>
          </w:tcPr>
          <w:p w:rsidR="008A0FEE" w:rsidRPr="00F23A98" w:rsidRDefault="008A0FEE" w:rsidP="009858F2">
            <w:pPr>
              <w:pStyle w:val="a2"/>
              <w:rPr>
                <w:sz w:val="26"/>
                <w:szCs w:val="26"/>
              </w:rPr>
            </w:pPr>
            <w:r w:rsidRPr="00F23A98">
              <w:rPr>
                <w:rFonts w:eastAsia="Times New Roman"/>
                <w:sz w:val="26"/>
                <w:szCs w:val="26"/>
                <w:lang w:eastAsia="ru-RU"/>
              </w:rPr>
              <w:t>Предприятия бытового обслуживания</w:t>
            </w:r>
          </w:p>
        </w:tc>
        <w:tc>
          <w:tcPr>
            <w:tcW w:w="3732" w:type="dxa"/>
            <w:shd w:val="clear" w:color="auto" w:fill="auto"/>
          </w:tcPr>
          <w:p w:rsidR="008A0FEE" w:rsidRPr="00F23A98" w:rsidRDefault="008A0FEE" w:rsidP="009858F2">
            <w:pPr>
              <w:pStyle w:val="a2"/>
              <w:rPr>
                <w:sz w:val="26"/>
                <w:szCs w:val="26"/>
              </w:rPr>
            </w:pPr>
            <w:r w:rsidRPr="00F23A98">
              <w:rPr>
                <w:sz w:val="26"/>
                <w:szCs w:val="26"/>
              </w:rPr>
              <w:t>9 рабочих</w:t>
            </w:r>
            <w:r w:rsidRPr="00F23A98">
              <w:rPr>
                <w:rFonts w:eastAsia="Times New Roman"/>
                <w:sz w:val="26"/>
                <w:szCs w:val="26"/>
                <w:lang w:eastAsia="ru-RU"/>
              </w:rPr>
              <w:t xml:space="preserve"> мест на </w:t>
            </w:r>
            <w:r w:rsidRPr="00F23A98">
              <w:rPr>
                <w:rFonts w:eastAsia="Times New Roman"/>
                <w:sz w:val="26"/>
                <w:szCs w:val="26"/>
              </w:rPr>
              <w:t xml:space="preserve">1 тыс. чел. </w:t>
            </w:r>
            <w:r w:rsidRPr="00F23A98">
              <w:rPr>
                <w:sz w:val="26"/>
                <w:szCs w:val="26"/>
              </w:rPr>
              <w:t xml:space="preserve">(2 рабочих места </w:t>
            </w:r>
            <w:r w:rsidRPr="00F23A98">
              <w:rPr>
                <w:rFonts w:eastAsia="Times New Roman"/>
                <w:sz w:val="26"/>
                <w:szCs w:val="26"/>
              </w:rPr>
              <w:t>на 1 тыс. чел.)</w:t>
            </w:r>
          </w:p>
        </w:tc>
        <w:tc>
          <w:tcPr>
            <w:tcW w:w="2856" w:type="dxa"/>
            <w:vMerge/>
            <w:shd w:val="clear" w:color="auto" w:fill="auto"/>
          </w:tcPr>
          <w:p w:rsidR="008A0FEE" w:rsidRPr="00F23A98" w:rsidRDefault="008A0FEE" w:rsidP="009858F2">
            <w:pPr>
              <w:pStyle w:val="a2"/>
              <w:rPr>
                <w:sz w:val="26"/>
                <w:szCs w:val="26"/>
              </w:rPr>
            </w:pPr>
          </w:p>
        </w:tc>
      </w:tr>
      <w:tr w:rsidR="004652D2" w:rsidRPr="00F23A98" w:rsidTr="00682616">
        <w:tc>
          <w:tcPr>
            <w:tcW w:w="712" w:type="dxa"/>
            <w:vMerge/>
            <w:shd w:val="clear" w:color="auto" w:fill="auto"/>
          </w:tcPr>
          <w:p w:rsidR="008A0FEE" w:rsidRPr="00F23A98" w:rsidRDefault="008A0FEE" w:rsidP="009858F2">
            <w:pPr>
              <w:pStyle w:val="a2"/>
              <w:rPr>
                <w:sz w:val="26"/>
                <w:szCs w:val="26"/>
              </w:rPr>
            </w:pPr>
          </w:p>
        </w:tc>
        <w:tc>
          <w:tcPr>
            <w:tcW w:w="3304" w:type="dxa"/>
            <w:vMerge/>
            <w:shd w:val="clear" w:color="auto" w:fill="auto"/>
          </w:tcPr>
          <w:p w:rsidR="008A0FEE" w:rsidRPr="00F23A98" w:rsidRDefault="008A0FEE" w:rsidP="009858F2">
            <w:pPr>
              <w:pStyle w:val="a2"/>
              <w:rPr>
                <w:sz w:val="26"/>
                <w:szCs w:val="26"/>
              </w:rPr>
            </w:pPr>
          </w:p>
        </w:tc>
        <w:tc>
          <w:tcPr>
            <w:tcW w:w="4296" w:type="dxa"/>
            <w:shd w:val="clear" w:color="auto" w:fill="auto"/>
          </w:tcPr>
          <w:p w:rsidR="008A0FEE" w:rsidRPr="00F23A98" w:rsidRDefault="008A0FEE" w:rsidP="009858F2">
            <w:pPr>
              <w:pStyle w:val="a2"/>
              <w:rPr>
                <w:rFonts w:eastAsia="Times New Roman"/>
                <w:sz w:val="26"/>
                <w:szCs w:val="26"/>
                <w:lang w:eastAsia="ru-RU"/>
              </w:rPr>
            </w:pPr>
            <w:r w:rsidRPr="00F23A98">
              <w:rPr>
                <w:rFonts w:eastAsia="Times New Roman"/>
                <w:sz w:val="26"/>
                <w:szCs w:val="26"/>
                <w:lang w:eastAsia="ru-RU"/>
              </w:rPr>
              <w:t>Пункты выдачи товаров интернет-магазинов</w:t>
            </w:r>
          </w:p>
        </w:tc>
        <w:tc>
          <w:tcPr>
            <w:tcW w:w="3732" w:type="dxa"/>
            <w:shd w:val="clear" w:color="auto" w:fill="auto"/>
          </w:tcPr>
          <w:p w:rsidR="008A0FEE" w:rsidRPr="00F23A98" w:rsidRDefault="008A0FEE" w:rsidP="009858F2">
            <w:pPr>
              <w:pStyle w:val="a2"/>
              <w:rPr>
                <w:sz w:val="26"/>
                <w:szCs w:val="26"/>
              </w:rPr>
            </w:pPr>
            <w:r w:rsidRPr="00F23A98">
              <w:rPr>
                <w:sz w:val="26"/>
                <w:szCs w:val="26"/>
              </w:rPr>
              <w:t>30 кв. м/</w:t>
            </w:r>
            <w:r w:rsidRPr="00F23A98">
              <w:rPr>
                <w:rFonts w:eastAsia="Times New Roman"/>
                <w:sz w:val="26"/>
                <w:szCs w:val="26"/>
              </w:rPr>
              <w:t>1 тыс. чел.</w:t>
            </w:r>
          </w:p>
        </w:tc>
        <w:tc>
          <w:tcPr>
            <w:tcW w:w="2856" w:type="dxa"/>
            <w:shd w:val="clear" w:color="auto" w:fill="auto"/>
          </w:tcPr>
          <w:p w:rsidR="008A0FEE" w:rsidRPr="00F23A98" w:rsidRDefault="008A0FEE" w:rsidP="009858F2">
            <w:pPr>
              <w:pStyle w:val="a2"/>
              <w:rPr>
                <w:sz w:val="26"/>
                <w:szCs w:val="26"/>
              </w:rPr>
            </w:pPr>
            <w:r w:rsidRPr="00F23A98">
              <w:rPr>
                <w:rFonts w:eastAsia="Times New Roman"/>
                <w:sz w:val="26"/>
                <w:szCs w:val="26"/>
                <w:lang w:eastAsia="ru-RU"/>
              </w:rPr>
              <w:t xml:space="preserve">в многоквартирной застройке – 500 м </w:t>
            </w:r>
            <w:r w:rsidRPr="00F23A98">
              <w:rPr>
                <w:rFonts w:eastAsia="Times New Roman"/>
                <w:sz w:val="26"/>
                <w:szCs w:val="26"/>
                <w:lang w:eastAsia="ru-RU"/>
              </w:rPr>
              <w:lastRenderedPageBreak/>
              <w:t>пешеходной доступности</w:t>
            </w:r>
          </w:p>
        </w:tc>
      </w:tr>
      <w:tr w:rsidR="004652D2" w:rsidRPr="00F23A98" w:rsidTr="00682616">
        <w:tc>
          <w:tcPr>
            <w:tcW w:w="14900" w:type="dxa"/>
            <w:gridSpan w:val="5"/>
            <w:shd w:val="clear" w:color="auto" w:fill="auto"/>
          </w:tcPr>
          <w:p w:rsidR="008A0FEE" w:rsidRPr="00F23A98" w:rsidRDefault="008A0FEE" w:rsidP="009858F2">
            <w:pPr>
              <w:pStyle w:val="a2"/>
              <w:rPr>
                <w:sz w:val="26"/>
                <w:szCs w:val="26"/>
              </w:rPr>
            </w:pPr>
            <w:r w:rsidRPr="00F23A98">
              <w:rPr>
                <w:sz w:val="26"/>
                <w:szCs w:val="26"/>
              </w:rPr>
              <w:lastRenderedPageBreak/>
              <w:t>Примечание:</w:t>
            </w:r>
          </w:p>
          <w:p w:rsidR="008A0FEE" w:rsidRPr="00F23A98" w:rsidRDefault="008A0FEE" w:rsidP="009858F2">
            <w:pPr>
              <w:pStyle w:val="a2"/>
              <w:rPr>
                <w:sz w:val="26"/>
                <w:szCs w:val="26"/>
              </w:rPr>
            </w:pPr>
            <w:r w:rsidRPr="00F23A98">
              <w:rPr>
                <w:sz w:val="26"/>
                <w:szCs w:val="26"/>
              </w:rPr>
              <w:t>1. Нормы приводятся для общегородских объектов, в скобках приведены нормы расчета предприятий, которые соответствуют организации системы обслуживания в микрорайоне</w:t>
            </w:r>
          </w:p>
        </w:tc>
      </w:tr>
      <w:tr w:rsidR="004652D2" w:rsidRPr="00F23A98" w:rsidTr="00682616">
        <w:tc>
          <w:tcPr>
            <w:tcW w:w="14900" w:type="dxa"/>
            <w:gridSpan w:val="5"/>
            <w:shd w:val="clear" w:color="auto" w:fill="auto"/>
          </w:tcPr>
          <w:p w:rsidR="009858F2" w:rsidRPr="00F23A98" w:rsidRDefault="009858F2" w:rsidP="009858F2">
            <w:pPr>
              <w:pStyle w:val="a2"/>
              <w:jc w:val="center"/>
              <w:rPr>
                <w:smallCaps/>
                <w:sz w:val="26"/>
                <w:szCs w:val="26"/>
              </w:rPr>
            </w:pPr>
            <w:r w:rsidRPr="00F23A98">
              <w:rPr>
                <w:smallCaps/>
                <w:sz w:val="26"/>
                <w:szCs w:val="26"/>
              </w:rPr>
              <w:t>4. В области предупреждения и ликвидации последствий чрезвычайных ситуаций и гражданской обороне</w:t>
            </w:r>
          </w:p>
        </w:tc>
      </w:tr>
      <w:tr w:rsidR="004652D2" w:rsidRPr="00F23A98" w:rsidTr="00682616">
        <w:tc>
          <w:tcPr>
            <w:tcW w:w="712" w:type="dxa"/>
            <w:shd w:val="clear" w:color="auto" w:fill="auto"/>
            <w:vAlign w:val="center"/>
          </w:tcPr>
          <w:p w:rsidR="009858F2" w:rsidRPr="00F23A98" w:rsidRDefault="009858F2" w:rsidP="00A06FD1">
            <w:pPr>
              <w:pStyle w:val="a2"/>
              <w:jc w:val="center"/>
              <w:rPr>
                <w:sz w:val="26"/>
                <w:szCs w:val="26"/>
              </w:rPr>
            </w:pPr>
            <w:r w:rsidRPr="00F23A98">
              <w:rPr>
                <w:sz w:val="26"/>
                <w:szCs w:val="26"/>
              </w:rPr>
              <w:t>4.1</w:t>
            </w:r>
          </w:p>
        </w:tc>
        <w:tc>
          <w:tcPr>
            <w:tcW w:w="3304" w:type="dxa"/>
            <w:shd w:val="clear" w:color="auto" w:fill="auto"/>
          </w:tcPr>
          <w:p w:rsidR="009858F2" w:rsidRPr="00F23A98" w:rsidRDefault="009858F2" w:rsidP="009858F2">
            <w:pPr>
              <w:pStyle w:val="a2"/>
              <w:rPr>
                <w:sz w:val="26"/>
                <w:szCs w:val="26"/>
              </w:rPr>
            </w:pPr>
            <w:r w:rsidRPr="00F23A98">
              <w:rPr>
                <w:sz w:val="26"/>
                <w:szCs w:val="26"/>
              </w:rPr>
              <w:t>Обеспечение пожарной безопасности</w:t>
            </w:r>
          </w:p>
        </w:tc>
        <w:tc>
          <w:tcPr>
            <w:tcW w:w="4296" w:type="dxa"/>
            <w:shd w:val="clear" w:color="auto" w:fill="auto"/>
          </w:tcPr>
          <w:p w:rsidR="009858F2" w:rsidRPr="00F23A98" w:rsidRDefault="009858F2" w:rsidP="009858F2">
            <w:pPr>
              <w:pStyle w:val="a2"/>
              <w:rPr>
                <w:rFonts w:eastAsia="Times New Roman"/>
                <w:sz w:val="26"/>
                <w:szCs w:val="26"/>
                <w:lang w:eastAsia="ru-RU"/>
              </w:rPr>
            </w:pPr>
            <w:r w:rsidRPr="00F23A98">
              <w:rPr>
                <w:rFonts w:eastAsia="Times New Roman"/>
                <w:sz w:val="26"/>
                <w:szCs w:val="26"/>
                <w:lang w:eastAsia="ru-RU"/>
              </w:rPr>
              <w:t>Пожарное депо</w:t>
            </w:r>
          </w:p>
        </w:tc>
        <w:tc>
          <w:tcPr>
            <w:tcW w:w="3732" w:type="dxa"/>
            <w:shd w:val="clear" w:color="auto" w:fill="auto"/>
          </w:tcPr>
          <w:p w:rsidR="009858F2" w:rsidRPr="00F23A98" w:rsidRDefault="009858F2" w:rsidP="009858F2">
            <w:pPr>
              <w:pStyle w:val="a2"/>
              <w:rPr>
                <w:sz w:val="26"/>
                <w:szCs w:val="26"/>
              </w:rPr>
            </w:pPr>
            <w:r w:rsidRPr="00F23A98">
              <w:rPr>
                <w:rFonts w:eastAsia="Times New Roman"/>
                <w:sz w:val="26"/>
                <w:szCs w:val="26"/>
                <w:lang w:eastAsia="ru-RU"/>
              </w:rPr>
              <w:t>Не менее одного на городской округ</w:t>
            </w:r>
          </w:p>
        </w:tc>
        <w:tc>
          <w:tcPr>
            <w:tcW w:w="2856" w:type="dxa"/>
            <w:shd w:val="clear" w:color="auto" w:fill="auto"/>
          </w:tcPr>
          <w:p w:rsidR="009858F2" w:rsidRPr="00F23A98" w:rsidRDefault="009858F2" w:rsidP="009858F2">
            <w:pPr>
              <w:pStyle w:val="a2"/>
              <w:rPr>
                <w:sz w:val="26"/>
                <w:szCs w:val="26"/>
              </w:rPr>
            </w:pPr>
            <w:r w:rsidRPr="00F23A98">
              <w:rPr>
                <w:sz w:val="26"/>
                <w:szCs w:val="26"/>
              </w:rPr>
              <w:t>Время прибытия первого подразделения к месту вызова не должно превышать 10 минут</w:t>
            </w:r>
          </w:p>
        </w:tc>
      </w:tr>
      <w:tr w:rsidR="004652D2" w:rsidRPr="00F23A98" w:rsidTr="00682616">
        <w:tc>
          <w:tcPr>
            <w:tcW w:w="712" w:type="dxa"/>
            <w:shd w:val="clear" w:color="auto" w:fill="auto"/>
            <w:vAlign w:val="center"/>
          </w:tcPr>
          <w:p w:rsidR="009858F2" w:rsidRPr="00F23A98" w:rsidRDefault="009858F2" w:rsidP="00A06FD1">
            <w:pPr>
              <w:pStyle w:val="a2"/>
              <w:jc w:val="center"/>
              <w:rPr>
                <w:sz w:val="26"/>
                <w:szCs w:val="26"/>
              </w:rPr>
            </w:pPr>
            <w:r w:rsidRPr="00F23A98">
              <w:rPr>
                <w:sz w:val="26"/>
                <w:szCs w:val="26"/>
              </w:rPr>
              <w:t>4.2</w:t>
            </w:r>
          </w:p>
        </w:tc>
        <w:tc>
          <w:tcPr>
            <w:tcW w:w="3304" w:type="dxa"/>
            <w:shd w:val="clear" w:color="auto" w:fill="auto"/>
          </w:tcPr>
          <w:p w:rsidR="009858F2" w:rsidRPr="00F23A98" w:rsidRDefault="009858F2" w:rsidP="009858F2">
            <w:pPr>
              <w:pStyle w:val="a2"/>
              <w:rPr>
                <w:sz w:val="26"/>
                <w:szCs w:val="26"/>
              </w:rPr>
            </w:pPr>
            <w:r w:rsidRPr="00F23A98">
              <w:rPr>
                <w:sz w:val="26"/>
                <w:szCs w:val="26"/>
              </w:rPr>
              <w:t>Объекты гражданской обороны</w:t>
            </w:r>
          </w:p>
        </w:tc>
        <w:tc>
          <w:tcPr>
            <w:tcW w:w="4296" w:type="dxa"/>
            <w:shd w:val="clear" w:color="auto" w:fill="auto"/>
          </w:tcPr>
          <w:p w:rsidR="009858F2" w:rsidRPr="00F23A98" w:rsidRDefault="009858F2" w:rsidP="009858F2">
            <w:pPr>
              <w:pStyle w:val="a2"/>
              <w:rPr>
                <w:rFonts w:eastAsia="Times New Roman"/>
                <w:sz w:val="26"/>
                <w:szCs w:val="26"/>
                <w:lang w:eastAsia="ru-RU"/>
              </w:rPr>
            </w:pPr>
            <w:r w:rsidRPr="00F23A98">
              <w:rPr>
                <w:sz w:val="26"/>
                <w:szCs w:val="26"/>
              </w:rPr>
              <w:t>Защитное сооружение гражданской обороны (для категорированных объектов по гражданской обороне)</w:t>
            </w:r>
          </w:p>
        </w:tc>
        <w:tc>
          <w:tcPr>
            <w:tcW w:w="3732" w:type="dxa"/>
            <w:shd w:val="clear" w:color="auto" w:fill="auto"/>
          </w:tcPr>
          <w:p w:rsidR="009858F2" w:rsidRPr="00F23A98" w:rsidRDefault="009858F2" w:rsidP="009858F2">
            <w:pPr>
              <w:pStyle w:val="a2"/>
              <w:rPr>
                <w:sz w:val="26"/>
                <w:szCs w:val="26"/>
              </w:rPr>
            </w:pPr>
            <w:r w:rsidRPr="00F23A98">
              <w:rPr>
                <w:rFonts w:eastAsia="Times New Roman"/>
                <w:sz w:val="26"/>
                <w:szCs w:val="26"/>
                <w:lang w:eastAsia="ru-RU"/>
              </w:rPr>
              <w:t>Согласно наибольшей работающей смене</w:t>
            </w:r>
            <w:r w:rsidRPr="00F23A98">
              <w:rPr>
                <w:sz w:val="26"/>
                <w:szCs w:val="26"/>
              </w:rPr>
              <w:t xml:space="preserve"> категорированного объекта по гражданской обороне</w:t>
            </w:r>
          </w:p>
        </w:tc>
        <w:tc>
          <w:tcPr>
            <w:tcW w:w="2856" w:type="dxa"/>
            <w:shd w:val="clear" w:color="auto" w:fill="auto"/>
          </w:tcPr>
          <w:p w:rsidR="009858F2" w:rsidRPr="00F23A98" w:rsidRDefault="009858F2" w:rsidP="009858F2">
            <w:pPr>
              <w:pStyle w:val="a2"/>
              <w:rPr>
                <w:sz w:val="26"/>
                <w:szCs w:val="26"/>
              </w:rPr>
            </w:pPr>
            <w:r w:rsidRPr="00F23A98">
              <w:rPr>
                <w:sz w:val="26"/>
                <w:szCs w:val="26"/>
              </w:rPr>
              <w:t>Радиус сбора укрываемого населения не более 1000 м</w:t>
            </w:r>
          </w:p>
        </w:tc>
      </w:tr>
      <w:tr w:rsidR="004652D2" w:rsidRPr="00F23A98" w:rsidTr="00682616">
        <w:tc>
          <w:tcPr>
            <w:tcW w:w="14900" w:type="dxa"/>
            <w:gridSpan w:val="5"/>
            <w:shd w:val="clear" w:color="auto" w:fill="auto"/>
          </w:tcPr>
          <w:p w:rsidR="009858F2" w:rsidRPr="00F23A98" w:rsidRDefault="009858F2" w:rsidP="009858F2">
            <w:pPr>
              <w:pStyle w:val="a2"/>
              <w:jc w:val="center"/>
              <w:rPr>
                <w:smallCaps/>
                <w:sz w:val="26"/>
                <w:szCs w:val="26"/>
              </w:rPr>
            </w:pPr>
            <w:r w:rsidRPr="00F23A98">
              <w:rPr>
                <w:smallCaps/>
                <w:sz w:val="26"/>
                <w:szCs w:val="26"/>
              </w:rPr>
              <w:t>5. Для объектов обслуживания маломобильных групп населения</w:t>
            </w:r>
          </w:p>
        </w:tc>
      </w:tr>
      <w:tr w:rsidR="004652D2" w:rsidRPr="00F23A98" w:rsidTr="00682616">
        <w:tc>
          <w:tcPr>
            <w:tcW w:w="712" w:type="dxa"/>
            <w:shd w:val="clear" w:color="auto" w:fill="auto"/>
            <w:vAlign w:val="center"/>
          </w:tcPr>
          <w:p w:rsidR="009858F2" w:rsidRPr="00F23A98" w:rsidRDefault="008A0FEE" w:rsidP="00A06FD1">
            <w:pPr>
              <w:pStyle w:val="a2"/>
              <w:jc w:val="center"/>
              <w:rPr>
                <w:sz w:val="26"/>
                <w:szCs w:val="26"/>
              </w:rPr>
            </w:pPr>
            <w:r w:rsidRPr="00F23A98">
              <w:rPr>
                <w:sz w:val="26"/>
                <w:szCs w:val="26"/>
              </w:rPr>
              <w:t>5</w:t>
            </w:r>
            <w:r w:rsidR="009858F2" w:rsidRPr="00F23A98">
              <w:rPr>
                <w:sz w:val="26"/>
                <w:szCs w:val="26"/>
              </w:rPr>
              <w:t>.1</w:t>
            </w:r>
          </w:p>
        </w:tc>
        <w:tc>
          <w:tcPr>
            <w:tcW w:w="7600" w:type="dxa"/>
            <w:gridSpan w:val="2"/>
            <w:shd w:val="clear" w:color="auto" w:fill="auto"/>
          </w:tcPr>
          <w:p w:rsidR="009858F2" w:rsidRPr="00F23A98" w:rsidRDefault="009858F2" w:rsidP="009858F2">
            <w:pPr>
              <w:pStyle w:val="a2"/>
              <w:rPr>
                <w:sz w:val="26"/>
                <w:szCs w:val="26"/>
              </w:rPr>
            </w:pPr>
            <w:r w:rsidRPr="00F23A98">
              <w:rPr>
                <w:sz w:val="26"/>
                <w:szCs w:val="26"/>
              </w:rPr>
              <w:t>Жилые дома муниципального социального жилищного фонда</w:t>
            </w:r>
          </w:p>
        </w:tc>
        <w:tc>
          <w:tcPr>
            <w:tcW w:w="3732" w:type="dxa"/>
            <w:shd w:val="clear" w:color="auto" w:fill="auto"/>
          </w:tcPr>
          <w:p w:rsidR="009858F2" w:rsidRPr="00F23A98" w:rsidRDefault="009858F2" w:rsidP="009858F2">
            <w:pPr>
              <w:pStyle w:val="a2"/>
              <w:rPr>
                <w:sz w:val="26"/>
                <w:szCs w:val="26"/>
              </w:rPr>
            </w:pPr>
            <w:r w:rsidRPr="00F23A98">
              <w:rPr>
                <w:sz w:val="26"/>
                <w:szCs w:val="26"/>
              </w:rPr>
              <w:t>Число и специализация квартир по отдельным категориям инвалидов устанавливается по заданию на проектирование</w:t>
            </w:r>
          </w:p>
        </w:tc>
        <w:tc>
          <w:tcPr>
            <w:tcW w:w="2856" w:type="dxa"/>
            <w:shd w:val="clear" w:color="auto" w:fill="auto"/>
          </w:tcPr>
          <w:p w:rsidR="009858F2" w:rsidRPr="00F23A98" w:rsidRDefault="009858F2" w:rsidP="009858F2">
            <w:pPr>
              <w:pStyle w:val="a2"/>
              <w:rPr>
                <w:sz w:val="26"/>
                <w:szCs w:val="26"/>
              </w:rPr>
            </w:pPr>
            <w:r w:rsidRPr="00F23A98">
              <w:rPr>
                <w:sz w:val="26"/>
                <w:szCs w:val="26"/>
              </w:rPr>
              <w:t>500 м до торгово-бытовых предприятий и остановок общественного транспорта</w:t>
            </w:r>
          </w:p>
        </w:tc>
      </w:tr>
      <w:tr w:rsidR="004652D2" w:rsidRPr="00F23A98" w:rsidTr="00682616">
        <w:tc>
          <w:tcPr>
            <w:tcW w:w="712" w:type="dxa"/>
            <w:shd w:val="clear" w:color="auto" w:fill="auto"/>
            <w:vAlign w:val="center"/>
          </w:tcPr>
          <w:p w:rsidR="009858F2" w:rsidRPr="00F23A98" w:rsidRDefault="008A0FEE" w:rsidP="00A06FD1">
            <w:pPr>
              <w:pStyle w:val="a2"/>
              <w:jc w:val="center"/>
              <w:rPr>
                <w:sz w:val="26"/>
                <w:szCs w:val="26"/>
              </w:rPr>
            </w:pPr>
            <w:r w:rsidRPr="00F23A98">
              <w:rPr>
                <w:sz w:val="26"/>
                <w:szCs w:val="26"/>
              </w:rPr>
              <w:t>5</w:t>
            </w:r>
            <w:r w:rsidR="009858F2" w:rsidRPr="00F23A98">
              <w:rPr>
                <w:sz w:val="26"/>
                <w:szCs w:val="26"/>
              </w:rPr>
              <w:t>.2</w:t>
            </w:r>
          </w:p>
        </w:tc>
        <w:tc>
          <w:tcPr>
            <w:tcW w:w="7600" w:type="dxa"/>
            <w:gridSpan w:val="2"/>
            <w:shd w:val="clear" w:color="auto" w:fill="auto"/>
          </w:tcPr>
          <w:p w:rsidR="009858F2" w:rsidRPr="00F23A98" w:rsidRDefault="009858F2" w:rsidP="009858F2">
            <w:pPr>
              <w:pStyle w:val="a2"/>
              <w:rPr>
                <w:sz w:val="26"/>
                <w:szCs w:val="26"/>
              </w:rPr>
            </w:pPr>
            <w:r w:rsidRPr="00F23A98">
              <w:rPr>
                <w:sz w:val="26"/>
                <w:szCs w:val="26"/>
              </w:rPr>
              <w:t xml:space="preserve">Гостиницы, мотели, пансионаты, кемпинги с количеством номеров более 20 </w:t>
            </w:r>
          </w:p>
        </w:tc>
        <w:tc>
          <w:tcPr>
            <w:tcW w:w="3732" w:type="dxa"/>
            <w:shd w:val="clear" w:color="auto" w:fill="auto"/>
          </w:tcPr>
          <w:p w:rsidR="009858F2" w:rsidRPr="00F23A98" w:rsidRDefault="009858F2" w:rsidP="009858F2">
            <w:pPr>
              <w:pStyle w:val="a2"/>
              <w:rPr>
                <w:sz w:val="26"/>
                <w:szCs w:val="26"/>
              </w:rPr>
            </w:pPr>
            <w:r w:rsidRPr="00F23A98">
              <w:rPr>
                <w:sz w:val="26"/>
                <w:szCs w:val="26"/>
              </w:rPr>
              <w:t>5 % общего числа номеров</w:t>
            </w:r>
          </w:p>
        </w:tc>
        <w:tc>
          <w:tcPr>
            <w:tcW w:w="2856" w:type="dxa"/>
            <w:shd w:val="clear" w:color="auto" w:fill="auto"/>
          </w:tcPr>
          <w:p w:rsidR="009858F2" w:rsidRPr="00F23A98" w:rsidRDefault="009858F2" w:rsidP="009858F2">
            <w:pPr>
              <w:pStyle w:val="a2"/>
              <w:rPr>
                <w:sz w:val="26"/>
                <w:szCs w:val="26"/>
              </w:rPr>
            </w:pPr>
            <w:r w:rsidRPr="00F23A98">
              <w:rPr>
                <w:sz w:val="26"/>
                <w:szCs w:val="26"/>
              </w:rPr>
              <w:t>Не нормируется</w:t>
            </w:r>
          </w:p>
        </w:tc>
      </w:tr>
      <w:tr w:rsidR="004652D2" w:rsidRPr="00F23A98" w:rsidTr="00682616">
        <w:tc>
          <w:tcPr>
            <w:tcW w:w="712" w:type="dxa"/>
            <w:shd w:val="clear" w:color="auto" w:fill="auto"/>
            <w:vAlign w:val="center"/>
          </w:tcPr>
          <w:p w:rsidR="009858F2" w:rsidRPr="00F23A98" w:rsidRDefault="008A0FEE" w:rsidP="00A06FD1">
            <w:pPr>
              <w:pStyle w:val="a2"/>
              <w:jc w:val="center"/>
              <w:rPr>
                <w:sz w:val="26"/>
                <w:szCs w:val="26"/>
              </w:rPr>
            </w:pPr>
            <w:r w:rsidRPr="00F23A98">
              <w:rPr>
                <w:sz w:val="26"/>
                <w:szCs w:val="26"/>
              </w:rPr>
              <w:t>5</w:t>
            </w:r>
            <w:r w:rsidR="009858F2" w:rsidRPr="00F23A98">
              <w:rPr>
                <w:sz w:val="26"/>
                <w:szCs w:val="26"/>
              </w:rPr>
              <w:t>.3</w:t>
            </w:r>
          </w:p>
        </w:tc>
        <w:tc>
          <w:tcPr>
            <w:tcW w:w="7600" w:type="dxa"/>
            <w:gridSpan w:val="2"/>
            <w:shd w:val="clear" w:color="auto" w:fill="auto"/>
          </w:tcPr>
          <w:p w:rsidR="009858F2" w:rsidRPr="00F23A98" w:rsidRDefault="009858F2" w:rsidP="009858F2">
            <w:pPr>
              <w:pStyle w:val="a2"/>
              <w:rPr>
                <w:sz w:val="26"/>
                <w:szCs w:val="26"/>
              </w:rPr>
            </w:pPr>
            <w:r w:rsidRPr="00F23A98">
              <w:rPr>
                <w:sz w:val="26"/>
                <w:szCs w:val="26"/>
              </w:rPr>
              <w:t>Центры социального обслуживания инвалидов</w:t>
            </w:r>
          </w:p>
        </w:tc>
        <w:tc>
          <w:tcPr>
            <w:tcW w:w="3732" w:type="dxa"/>
            <w:shd w:val="clear" w:color="auto" w:fill="auto"/>
          </w:tcPr>
          <w:p w:rsidR="009858F2" w:rsidRPr="00F23A98" w:rsidRDefault="009858F2" w:rsidP="009858F2">
            <w:pPr>
              <w:pStyle w:val="a2"/>
              <w:rPr>
                <w:sz w:val="26"/>
                <w:szCs w:val="26"/>
              </w:rPr>
            </w:pPr>
            <w:r w:rsidRPr="00F23A98">
              <w:rPr>
                <w:sz w:val="26"/>
                <w:szCs w:val="26"/>
              </w:rPr>
              <w:t>по заданию на проектирование</w:t>
            </w:r>
          </w:p>
        </w:tc>
        <w:tc>
          <w:tcPr>
            <w:tcW w:w="2856" w:type="dxa"/>
            <w:shd w:val="clear" w:color="auto" w:fill="auto"/>
          </w:tcPr>
          <w:p w:rsidR="009858F2" w:rsidRPr="00F23A98" w:rsidRDefault="009858F2" w:rsidP="009858F2">
            <w:pPr>
              <w:pStyle w:val="a2"/>
              <w:rPr>
                <w:sz w:val="26"/>
                <w:szCs w:val="26"/>
              </w:rPr>
            </w:pPr>
            <w:r w:rsidRPr="00F23A98">
              <w:rPr>
                <w:sz w:val="26"/>
                <w:szCs w:val="26"/>
              </w:rPr>
              <w:t>2 часа</w:t>
            </w:r>
            <w:r w:rsidR="00B638BD" w:rsidRPr="00F23A98">
              <w:rPr>
                <w:sz w:val="26"/>
                <w:szCs w:val="26"/>
              </w:rPr>
              <w:t xml:space="preserve"> транспортной доступности</w:t>
            </w:r>
          </w:p>
          <w:p w:rsidR="00682616" w:rsidRPr="00F23A98" w:rsidRDefault="00682616" w:rsidP="009858F2">
            <w:pPr>
              <w:pStyle w:val="a2"/>
              <w:rPr>
                <w:sz w:val="26"/>
                <w:szCs w:val="26"/>
              </w:rPr>
            </w:pPr>
          </w:p>
          <w:p w:rsidR="00682616" w:rsidRPr="00F23A98" w:rsidRDefault="00682616" w:rsidP="009858F2">
            <w:pPr>
              <w:pStyle w:val="a2"/>
              <w:rPr>
                <w:sz w:val="26"/>
                <w:szCs w:val="26"/>
              </w:rPr>
            </w:pPr>
          </w:p>
        </w:tc>
      </w:tr>
      <w:tr w:rsidR="004652D2" w:rsidRPr="00F23A98" w:rsidTr="00682616">
        <w:tc>
          <w:tcPr>
            <w:tcW w:w="14900" w:type="dxa"/>
            <w:gridSpan w:val="5"/>
            <w:shd w:val="clear" w:color="auto" w:fill="auto"/>
          </w:tcPr>
          <w:p w:rsidR="009858F2" w:rsidRPr="00F23A98" w:rsidRDefault="009858F2" w:rsidP="009858F2">
            <w:pPr>
              <w:pStyle w:val="a2"/>
              <w:jc w:val="center"/>
              <w:rPr>
                <w:sz w:val="26"/>
                <w:szCs w:val="26"/>
              </w:rPr>
            </w:pPr>
            <w:r w:rsidRPr="00F23A98">
              <w:rPr>
                <w:sz w:val="26"/>
                <w:szCs w:val="26"/>
              </w:rPr>
              <w:lastRenderedPageBreak/>
              <w:t>6</w:t>
            </w:r>
            <w:r w:rsidRPr="00F23A98">
              <w:rPr>
                <w:smallCaps/>
                <w:sz w:val="26"/>
                <w:szCs w:val="26"/>
              </w:rPr>
              <w:t>. Объекты обеспечения правопорядка</w:t>
            </w:r>
          </w:p>
        </w:tc>
      </w:tr>
      <w:tr w:rsidR="004652D2" w:rsidRPr="00F23A98" w:rsidTr="00682616">
        <w:tc>
          <w:tcPr>
            <w:tcW w:w="712" w:type="dxa"/>
            <w:shd w:val="clear" w:color="auto" w:fill="auto"/>
            <w:vAlign w:val="center"/>
          </w:tcPr>
          <w:p w:rsidR="009858F2" w:rsidRPr="00F23A98" w:rsidRDefault="008A0FEE" w:rsidP="00A06FD1">
            <w:pPr>
              <w:pStyle w:val="a2"/>
              <w:jc w:val="center"/>
              <w:rPr>
                <w:sz w:val="26"/>
                <w:szCs w:val="26"/>
              </w:rPr>
            </w:pPr>
            <w:r w:rsidRPr="00F23A98">
              <w:rPr>
                <w:sz w:val="26"/>
                <w:szCs w:val="26"/>
              </w:rPr>
              <w:t>6</w:t>
            </w:r>
            <w:r w:rsidR="009858F2" w:rsidRPr="00F23A98">
              <w:rPr>
                <w:sz w:val="26"/>
                <w:szCs w:val="26"/>
              </w:rPr>
              <w:t>.1</w:t>
            </w:r>
          </w:p>
        </w:tc>
        <w:tc>
          <w:tcPr>
            <w:tcW w:w="7600" w:type="dxa"/>
            <w:gridSpan w:val="2"/>
            <w:shd w:val="clear" w:color="auto" w:fill="auto"/>
          </w:tcPr>
          <w:p w:rsidR="009858F2" w:rsidRPr="00F23A98" w:rsidRDefault="009858F2" w:rsidP="009858F2">
            <w:pPr>
              <w:pStyle w:val="a2"/>
              <w:rPr>
                <w:sz w:val="26"/>
                <w:szCs w:val="26"/>
              </w:rPr>
            </w:pPr>
            <w:r w:rsidRPr="00F23A98">
              <w:rPr>
                <w:sz w:val="26"/>
                <w:szCs w:val="26"/>
              </w:rPr>
              <w:t>Участковый пункт полиции</w:t>
            </w:r>
          </w:p>
        </w:tc>
        <w:tc>
          <w:tcPr>
            <w:tcW w:w="3732" w:type="dxa"/>
            <w:shd w:val="clear" w:color="auto" w:fill="auto"/>
          </w:tcPr>
          <w:p w:rsidR="009858F2" w:rsidRPr="00F23A98" w:rsidRDefault="009858F2" w:rsidP="009858F2">
            <w:pPr>
              <w:pStyle w:val="a2"/>
              <w:rPr>
                <w:sz w:val="26"/>
                <w:szCs w:val="26"/>
              </w:rPr>
            </w:pPr>
            <w:r w:rsidRPr="00F23A98">
              <w:rPr>
                <w:sz w:val="26"/>
                <w:szCs w:val="26"/>
              </w:rPr>
              <w:t>1 сотрудник на 3 тыс. человек</w:t>
            </w:r>
          </w:p>
        </w:tc>
        <w:tc>
          <w:tcPr>
            <w:tcW w:w="2856" w:type="dxa"/>
            <w:shd w:val="clear" w:color="auto" w:fill="auto"/>
          </w:tcPr>
          <w:p w:rsidR="009858F2" w:rsidRPr="00F23A98" w:rsidRDefault="009858F2" w:rsidP="009858F2">
            <w:pPr>
              <w:pStyle w:val="a2"/>
              <w:rPr>
                <w:sz w:val="26"/>
                <w:szCs w:val="26"/>
              </w:rPr>
            </w:pPr>
            <w:r w:rsidRPr="00F23A98">
              <w:rPr>
                <w:sz w:val="26"/>
                <w:szCs w:val="26"/>
              </w:rPr>
              <w:t>Радиус обслуживания до 1,5 км</w:t>
            </w:r>
          </w:p>
        </w:tc>
      </w:tr>
    </w:tbl>
    <w:p w:rsidR="001C0286" w:rsidRPr="00F23A98" w:rsidRDefault="001C0286" w:rsidP="00B53386"/>
    <w:p w:rsidR="00B53386" w:rsidRPr="00F23A98" w:rsidRDefault="00B53386" w:rsidP="00B53386"/>
    <w:p w:rsidR="00803644" w:rsidRPr="00F23A98" w:rsidRDefault="00803644" w:rsidP="00B53386">
      <w:pPr>
        <w:sectPr w:rsidR="00803644" w:rsidRPr="00F23A98" w:rsidSect="00C327BA">
          <w:pgSz w:w="16838" w:h="11906" w:orient="landscape" w:code="9"/>
          <w:pgMar w:top="1701" w:right="1134" w:bottom="567" w:left="1134" w:header="709" w:footer="709" w:gutter="0"/>
          <w:cols w:space="708"/>
          <w:titlePg/>
          <w:docGrid w:linePitch="381"/>
        </w:sectPr>
      </w:pPr>
    </w:p>
    <w:p w:rsidR="002F558A" w:rsidRPr="00F23A98" w:rsidRDefault="00C95844" w:rsidP="00C95844">
      <w:pPr>
        <w:pStyle w:val="12"/>
        <w:ind w:firstLine="709"/>
        <w:jc w:val="both"/>
        <w:rPr>
          <w:b w:val="0"/>
          <w:bCs/>
          <w:lang w:eastAsia="ru-RU"/>
        </w:rPr>
      </w:pPr>
      <w:bookmarkStart w:id="21" w:name="_Toc25834564"/>
      <w:bookmarkStart w:id="22" w:name="_Toc39483107"/>
      <w:bookmarkStart w:id="23" w:name="_Toc121406400"/>
      <w:bookmarkStart w:id="24" w:name="_Toc147477753"/>
      <w:bookmarkStart w:id="25" w:name="_Toc25834642"/>
      <w:bookmarkStart w:id="26" w:name="_Toc39483182"/>
      <w:r w:rsidRPr="00F23A98">
        <w:rPr>
          <w:b w:val="0"/>
          <w:bCs/>
          <w:caps w:val="0"/>
          <w:lang w:eastAsia="ru-RU"/>
        </w:rPr>
        <w:lastRenderedPageBreak/>
        <w:t xml:space="preserve">Раздел </w:t>
      </w:r>
      <w:r w:rsidRPr="00F23A98">
        <w:rPr>
          <w:b w:val="0"/>
          <w:bCs/>
          <w:caps w:val="0"/>
          <w:lang w:val="en-US" w:eastAsia="ru-RU"/>
        </w:rPr>
        <w:t>II</w:t>
      </w:r>
      <w:r w:rsidRPr="00F23A98">
        <w:rPr>
          <w:b w:val="0"/>
          <w:bCs/>
          <w:caps w:val="0"/>
          <w:lang w:eastAsia="ru-RU"/>
        </w:rPr>
        <w:t>. Материалы по обоснованию расчетных показателей, содержащихся в основной части нормативов градостроительного проектирования</w:t>
      </w:r>
      <w:bookmarkEnd w:id="21"/>
      <w:bookmarkEnd w:id="22"/>
      <w:bookmarkEnd w:id="23"/>
      <w:bookmarkEnd w:id="24"/>
    </w:p>
    <w:p w:rsidR="002F558A" w:rsidRPr="00F23A98" w:rsidRDefault="004C27D1" w:rsidP="003D3D89">
      <w:pPr>
        <w:pStyle w:val="12"/>
        <w:ind w:firstLine="709"/>
        <w:jc w:val="both"/>
        <w:rPr>
          <w:b w:val="0"/>
          <w:bCs/>
          <w:caps w:val="0"/>
          <w:lang w:eastAsia="ru-RU"/>
        </w:rPr>
      </w:pPr>
      <w:bookmarkStart w:id="27" w:name="_Toc121406401"/>
      <w:bookmarkStart w:id="28" w:name="_Toc147477754"/>
      <w:bookmarkStart w:id="29" w:name="_Toc39483110"/>
      <w:r w:rsidRPr="00F23A98">
        <w:rPr>
          <w:b w:val="0"/>
          <w:bCs/>
          <w:caps w:val="0"/>
          <w:lang w:eastAsia="ru-RU"/>
        </w:rPr>
        <w:t xml:space="preserve">Глава 1. </w:t>
      </w:r>
      <w:r w:rsidR="002F558A" w:rsidRPr="00F23A98">
        <w:rPr>
          <w:b w:val="0"/>
          <w:bCs/>
          <w:caps w:val="0"/>
          <w:lang w:eastAsia="ru-RU"/>
        </w:rPr>
        <w:t>Общая характеристика состава и содержания местных нормативов градостроительного проектирования. Обоснование предмета нормирования</w:t>
      </w:r>
      <w:bookmarkEnd w:id="27"/>
      <w:bookmarkEnd w:id="28"/>
    </w:p>
    <w:p w:rsidR="002F558A" w:rsidRPr="00F23A98" w:rsidRDefault="00A876A6" w:rsidP="002F558A">
      <w:r w:rsidRPr="00F23A98">
        <w:t>ГрК РФ</w:t>
      </w:r>
      <w:r w:rsidR="002F558A" w:rsidRPr="00F23A98">
        <w:t xml:space="preserve"> (глава 3.1) - основополагающий нормативный правовой акт в области градостроительной деятельности, определяющий требования к составу и содержанию местных нормативов градостроительного проектирования.</w:t>
      </w:r>
    </w:p>
    <w:p w:rsidR="002F558A" w:rsidRPr="00F23A98" w:rsidRDefault="004237B2" w:rsidP="002F558A">
      <w:r w:rsidRPr="00F23A98">
        <w:t>Методические рекомендации</w:t>
      </w:r>
      <w:r w:rsidR="002F558A" w:rsidRPr="00F23A98">
        <w:t xml:space="preserve"> разработан</w:t>
      </w:r>
      <w:r w:rsidRPr="00F23A98">
        <w:t>ы</w:t>
      </w:r>
      <w:r w:rsidR="002F558A" w:rsidRPr="00F23A98">
        <w:t xml:space="preserve"> в целях раскрытия рекомендуемого состава и содержания нормативов градостроительного проектирования, определенных в ст. 29.2 </w:t>
      </w:r>
      <w:r w:rsidR="00A876A6" w:rsidRPr="00F23A98">
        <w:t>ГрК</w:t>
      </w:r>
      <w:r w:rsidR="002F558A" w:rsidRPr="00F23A98">
        <w:t xml:space="preserve"> РФ, а также определения единого рекомендуемого порядка их разработки и областей применения, выработки рекомендаций по перечню параметров нормирования и порядку расчета нормируемых показателей.</w:t>
      </w:r>
    </w:p>
    <w:p w:rsidR="002F558A" w:rsidRPr="00F23A98" w:rsidRDefault="00213570" w:rsidP="002F558A">
      <w:r w:rsidRPr="00F23A98">
        <w:t xml:space="preserve">Закон </w:t>
      </w:r>
      <w:r w:rsidR="00FF04CF" w:rsidRPr="00F23A98">
        <w:t xml:space="preserve">Ханты-Мансийского автономного округа – Югры </w:t>
      </w:r>
      <w:r w:rsidRPr="00F23A98">
        <w:t>от 18.04.2007 № 39-оз «О градостроительной деятельности на территории Ханты-Мансийского автономного округа – Югры</w:t>
      </w:r>
      <w:r w:rsidR="00C42DC1" w:rsidRPr="00F23A98">
        <w:t>»</w:t>
      </w:r>
      <w:r w:rsidRPr="00F23A98">
        <w:t xml:space="preserve"> регулирует отдельные правоотношения в области градостроительной деятельности на территории </w:t>
      </w:r>
      <w:r w:rsidR="006421BB" w:rsidRPr="00F23A98">
        <w:t>ХМАО – Югры</w:t>
      </w:r>
      <w:r w:rsidR="00F04C32" w:rsidRPr="00F23A98">
        <w:t>.</w:t>
      </w:r>
    </w:p>
    <w:p w:rsidR="002F558A" w:rsidRPr="00F23A98" w:rsidRDefault="002F558A" w:rsidP="002F558A">
      <w:r w:rsidRPr="00F23A98">
        <w:t xml:space="preserve">Действующие Региональные нормативы градостроительного проектирования утверждены </w:t>
      </w:r>
      <w:r w:rsidR="00213570" w:rsidRPr="00F23A98">
        <w:t xml:space="preserve">Постановлением Правительства </w:t>
      </w:r>
      <w:r w:rsidR="00FF04CF" w:rsidRPr="00F23A98">
        <w:t xml:space="preserve">Ханты-Мансийского автономного округа – Югры </w:t>
      </w:r>
      <w:r w:rsidR="00213570" w:rsidRPr="00F23A98">
        <w:t>от 29.12.2014 № 534-п «Об утверждении региональных нормативов градостроительного проектирования Ханты-Мансийского автономного округа – Югры</w:t>
      </w:r>
      <w:r w:rsidR="00C42DC1" w:rsidRPr="00F23A98">
        <w:t>»</w:t>
      </w:r>
      <w:r w:rsidRPr="00F23A98">
        <w:t>.</w:t>
      </w:r>
    </w:p>
    <w:p w:rsidR="002F558A" w:rsidRPr="00F23A98" w:rsidRDefault="000D6E24" w:rsidP="002F558A">
      <w:r w:rsidRPr="00F23A98">
        <w:t>МНГП</w:t>
      </w:r>
      <w:r w:rsidR="002F558A" w:rsidRPr="00F23A98">
        <w:t xml:space="preserve"> содержат расчётные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для населения </w:t>
      </w:r>
      <w:r w:rsidR="00F7003C" w:rsidRPr="00F23A98">
        <w:t>городского округа Сургута</w:t>
      </w:r>
      <w:r w:rsidR="002F558A" w:rsidRPr="00F23A98">
        <w:t xml:space="preserve">, перечень которых определен в соответствии с частью 4 статьи 29.2 </w:t>
      </w:r>
      <w:r w:rsidR="00381515" w:rsidRPr="00F23A98">
        <w:t>ГрК</w:t>
      </w:r>
      <w:r w:rsidR="002F558A" w:rsidRPr="00F23A98">
        <w:t xml:space="preserve"> </w:t>
      </w:r>
      <w:r w:rsidR="00381515" w:rsidRPr="00F23A98">
        <w:t>РФ</w:t>
      </w:r>
      <w:r w:rsidR="002F558A" w:rsidRPr="00F23A98">
        <w:t xml:space="preserve">, </w:t>
      </w:r>
      <w:hyperlink r:id="rId16" w:history="1">
        <w:r w:rsidR="00213570" w:rsidRPr="00F23A98">
          <w:t xml:space="preserve">статьях </w:t>
        </w:r>
      </w:hyperlink>
      <w:r w:rsidR="00213570" w:rsidRPr="00F23A98">
        <w:t xml:space="preserve">8.2, 11 </w:t>
      </w:r>
      <w:hyperlink r:id="rId17" w:history="1">
        <w:r w:rsidR="00213570" w:rsidRPr="00F23A98">
          <w:t xml:space="preserve">Закона </w:t>
        </w:r>
        <w:r w:rsidR="00FF04CF" w:rsidRPr="00F23A98">
          <w:t>Ханты-Мансийского автономного округа – Югры</w:t>
        </w:r>
        <w:r w:rsidR="006421BB" w:rsidRPr="00F23A98">
          <w:t xml:space="preserve"> – Югры</w:t>
        </w:r>
        <w:r w:rsidR="00213570" w:rsidRPr="00F23A98">
          <w:t xml:space="preserve"> от 18.04.2007 № 39-оз «О градостроительной деятельности на территории Ханты-Мансийского автономного округа – Югры»</w:t>
        </w:r>
      </w:hyperlink>
      <w:r w:rsidR="002F558A" w:rsidRPr="00F23A98">
        <w:t xml:space="preserve">, </w:t>
      </w:r>
      <w:r w:rsidR="00213570" w:rsidRPr="00F23A98">
        <w:t xml:space="preserve">разделах </w:t>
      </w:r>
      <w:r w:rsidR="00213570" w:rsidRPr="00F23A98">
        <w:rPr>
          <w:lang w:val="en-US"/>
        </w:rPr>
        <w:t>I</w:t>
      </w:r>
      <w:r w:rsidR="00213570" w:rsidRPr="00F23A98">
        <w:t xml:space="preserve"> и </w:t>
      </w:r>
      <w:r w:rsidR="00213570" w:rsidRPr="00F23A98">
        <w:rPr>
          <w:lang w:val="en-US"/>
        </w:rPr>
        <w:t>II</w:t>
      </w:r>
      <w:r w:rsidR="00213570" w:rsidRPr="00F23A98">
        <w:t xml:space="preserve"> </w:t>
      </w:r>
      <w:r w:rsidR="00BA145E" w:rsidRPr="00F23A98">
        <w:t>п</w:t>
      </w:r>
      <w:r w:rsidR="00213570" w:rsidRPr="00F23A98">
        <w:t>остан</w:t>
      </w:r>
      <w:r w:rsidR="00BA145E" w:rsidRPr="00F23A98">
        <w:t>овления Администрации города</w:t>
      </w:r>
      <w:r w:rsidR="00213570" w:rsidRPr="00F23A98">
        <w:t xml:space="preserve"> от 07.10.2020 № 7026 «Об утверждении порядка подготовки и утверждения местных нормативов градостроительного проектирования муниципального образования городской округ Сургут Ханты-Мансийского автономного округа – Югры», </w:t>
      </w:r>
      <w:r w:rsidR="002F558A" w:rsidRPr="00F23A98">
        <w:t xml:space="preserve">а также с учетом полномочий органов местного самоуправления по решению вопросов местного значения в соответствии со статьей 16 Федерального закона № 131-ФЗ от </w:t>
      </w:r>
      <w:r w:rsidR="007F570D" w:rsidRPr="00F23A98">
        <w:t>0</w:t>
      </w:r>
      <w:r w:rsidR="002F558A" w:rsidRPr="00F23A98">
        <w:t>6</w:t>
      </w:r>
      <w:r w:rsidR="007F570D" w:rsidRPr="00F23A98">
        <w:t>.10.</w:t>
      </w:r>
      <w:r w:rsidR="00131774" w:rsidRPr="00F23A98">
        <w:t>2003</w:t>
      </w:r>
      <w:r w:rsidR="002F558A" w:rsidRPr="00F23A98">
        <w:t xml:space="preserve"> «Об общих принципах организации местного самоуправления в Российской Федерации» и статьей </w:t>
      </w:r>
      <w:r w:rsidR="00213570" w:rsidRPr="00F23A98">
        <w:t>7</w:t>
      </w:r>
      <w:r w:rsidR="002F558A" w:rsidRPr="00F23A98">
        <w:t xml:space="preserve"> Устава </w:t>
      </w:r>
      <w:r w:rsidR="00F7003C" w:rsidRPr="00F23A98">
        <w:t>городского округа Сургута</w:t>
      </w:r>
      <w:r w:rsidR="002F558A" w:rsidRPr="00F23A98">
        <w:t xml:space="preserve">, </w:t>
      </w:r>
      <w:r w:rsidR="00213570" w:rsidRPr="00F23A98">
        <w:t>утвержденного решением Сургутской городской Думы от 18.02.2005 № 425-III ГД</w:t>
      </w:r>
      <w:r w:rsidR="002F558A" w:rsidRPr="00F23A98">
        <w:t>.</w:t>
      </w:r>
    </w:p>
    <w:p w:rsidR="002F558A" w:rsidRPr="00F23A98" w:rsidRDefault="002F558A" w:rsidP="002F558A">
      <w:bookmarkStart w:id="30" w:name="_Hlk94106310"/>
      <w:bookmarkStart w:id="31" w:name="_Hlk94008215"/>
      <w:r w:rsidRPr="00F23A98">
        <w:t xml:space="preserve">Перечень объектов местного значения городского округа, для которых в Местных нормативах градостроительного проектирования </w:t>
      </w:r>
      <w:r w:rsidR="00F7003C" w:rsidRPr="00F23A98">
        <w:t>городского округа Сургута</w:t>
      </w:r>
      <w:r w:rsidRPr="00F23A98">
        <w:t xml:space="preserve"> установлены расчетные показатели:</w:t>
      </w:r>
    </w:p>
    <w:p w:rsidR="0002056C" w:rsidRPr="00F23A98" w:rsidRDefault="0002056C" w:rsidP="00690AA9">
      <w:pPr>
        <w:pStyle w:val="aff9"/>
        <w:numPr>
          <w:ilvl w:val="0"/>
          <w:numId w:val="9"/>
        </w:numPr>
        <w:ind w:left="0" w:firstLine="709"/>
      </w:pPr>
      <w:r w:rsidRPr="00F23A98">
        <w:lastRenderedPageBreak/>
        <w:t>в сфере жилищного обеспечения:</w:t>
      </w:r>
    </w:p>
    <w:p w:rsidR="0002056C" w:rsidRPr="00F23A98" w:rsidRDefault="007E70C8" w:rsidP="00FA39B0">
      <w:pPr>
        <w:pStyle w:val="aff9"/>
        <w:numPr>
          <w:ilvl w:val="0"/>
          <w:numId w:val="49"/>
        </w:numPr>
      </w:pPr>
      <w:r w:rsidRPr="00F23A98">
        <w:t>объекты</w:t>
      </w:r>
      <w:r w:rsidR="00B370F4" w:rsidRPr="00F23A98">
        <w:t xml:space="preserve"> муниципального жилищного фонда;</w:t>
      </w:r>
    </w:p>
    <w:p w:rsidR="005945E7" w:rsidRPr="00F23A98" w:rsidRDefault="005945E7" w:rsidP="00690AA9">
      <w:pPr>
        <w:pStyle w:val="aff9"/>
        <w:numPr>
          <w:ilvl w:val="0"/>
          <w:numId w:val="9"/>
        </w:numPr>
        <w:ind w:left="0" w:firstLine="709"/>
      </w:pPr>
      <w:r w:rsidRPr="00F23A98">
        <w:t>в сфере социального и коммунально-бытового обеспечения:</w:t>
      </w:r>
    </w:p>
    <w:p w:rsidR="002F558A" w:rsidRPr="00F23A98" w:rsidRDefault="005945E7" w:rsidP="00690AA9">
      <w:pPr>
        <w:pStyle w:val="aff9"/>
        <w:numPr>
          <w:ilvl w:val="1"/>
          <w:numId w:val="13"/>
        </w:numPr>
      </w:pPr>
      <w:r w:rsidRPr="00F23A98">
        <w:t xml:space="preserve"> </w:t>
      </w:r>
      <w:r w:rsidR="00FB20B2" w:rsidRPr="00F23A98">
        <w:t>в</w:t>
      </w:r>
      <w:r w:rsidRPr="00F23A98">
        <w:t xml:space="preserve"> области образования</w:t>
      </w:r>
    </w:p>
    <w:p w:rsidR="00E905AD" w:rsidRPr="00F23A98" w:rsidRDefault="00B370F4" w:rsidP="00FA39B0">
      <w:pPr>
        <w:pStyle w:val="aff9"/>
        <w:numPr>
          <w:ilvl w:val="0"/>
          <w:numId w:val="49"/>
        </w:numPr>
      </w:pPr>
      <w:r w:rsidRPr="00F23A98">
        <w:t>дошкольные образовательные организации</w:t>
      </w:r>
      <w:r w:rsidR="002F558A" w:rsidRPr="00F23A98">
        <w:t>;</w:t>
      </w:r>
    </w:p>
    <w:p w:rsidR="00E905AD" w:rsidRPr="00F23A98" w:rsidRDefault="00B370F4" w:rsidP="00FA39B0">
      <w:pPr>
        <w:pStyle w:val="aff9"/>
        <w:numPr>
          <w:ilvl w:val="0"/>
          <w:numId w:val="49"/>
        </w:numPr>
      </w:pPr>
      <w:r w:rsidRPr="00F23A98">
        <w:t>общеобразовательные организации</w:t>
      </w:r>
      <w:r w:rsidR="002F558A" w:rsidRPr="00F23A98">
        <w:t>;</w:t>
      </w:r>
    </w:p>
    <w:p w:rsidR="00E905AD" w:rsidRPr="00F23A98" w:rsidRDefault="00B370F4" w:rsidP="00FA39B0">
      <w:pPr>
        <w:pStyle w:val="aff9"/>
        <w:numPr>
          <w:ilvl w:val="0"/>
          <w:numId w:val="49"/>
        </w:numPr>
      </w:pPr>
      <w:r w:rsidRPr="00F23A98">
        <w:t>организации дополнительного образования;</w:t>
      </w:r>
    </w:p>
    <w:p w:rsidR="002F558A" w:rsidRPr="00F23A98" w:rsidRDefault="002F558A" w:rsidP="00FA39B0">
      <w:pPr>
        <w:pStyle w:val="aff9"/>
        <w:numPr>
          <w:ilvl w:val="0"/>
          <w:numId w:val="49"/>
        </w:numPr>
      </w:pPr>
      <w:r w:rsidRPr="00F23A98">
        <w:t>центры психолого-педагогической, медицинской и социальной помощи;</w:t>
      </w:r>
    </w:p>
    <w:p w:rsidR="005945E7" w:rsidRPr="00F23A98" w:rsidRDefault="005945E7" w:rsidP="00690AA9">
      <w:pPr>
        <w:pStyle w:val="aff9"/>
        <w:numPr>
          <w:ilvl w:val="1"/>
          <w:numId w:val="13"/>
        </w:numPr>
      </w:pPr>
      <w:r w:rsidRPr="00F23A98">
        <w:t xml:space="preserve"> </w:t>
      </w:r>
      <w:r w:rsidR="00FB20B2" w:rsidRPr="00F23A98">
        <w:t>в</w:t>
      </w:r>
      <w:r w:rsidRPr="00F23A98">
        <w:t xml:space="preserve"> области отдыха и оздоровления детей </w:t>
      </w:r>
    </w:p>
    <w:p w:rsidR="005945E7" w:rsidRPr="00F23A98" w:rsidRDefault="005945E7" w:rsidP="00FA39B0">
      <w:pPr>
        <w:pStyle w:val="aff9"/>
        <w:numPr>
          <w:ilvl w:val="0"/>
          <w:numId w:val="50"/>
        </w:numPr>
      </w:pPr>
      <w:r w:rsidRPr="00F23A98">
        <w:t>организации отдыха детей и их оздоровления (загородные оздоровительные лагеря)</w:t>
      </w:r>
    </w:p>
    <w:p w:rsidR="002F558A" w:rsidRPr="00F23A98" w:rsidRDefault="005945E7" w:rsidP="00690AA9">
      <w:pPr>
        <w:pStyle w:val="aff9"/>
        <w:numPr>
          <w:ilvl w:val="1"/>
          <w:numId w:val="13"/>
        </w:numPr>
      </w:pPr>
      <w:r w:rsidRPr="00F23A98">
        <w:t xml:space="preserve"> </w:t>
      </w:r>
      <w:r w:rsidR="00FB20B2" w:rsidRPr="00F23A98">
        <w:t>в</w:t>
      </w:r>
      <w:r w:rsidR="002F558A" w:rsidRPr="00F23A98">
        <w:t xml:space="preserve"> области культуры</w:t>
      </w:r>
      <w:r w:rsidR="00B370F4" w:rsidRPr="00F23A98">
        <w:t xml:space="preserve"> и искусства</w:t>
      </w:r>
      <w:r w:rsidR="002F558A" w:rsidRPr="00F23A98">
        <w:t>:</w:t>
      </w:r>
    </w:p>
    <w:p w:rsidR="00E905AD" w:rsidRPr="00F23A98" w:rsidRDefault="00B370F4" w:rsidP="00FA39B0">
      <w:pPr>
        <w:pStyle w:val="aff9"/>
        <w:numPr>
          <w:ilvl w:val="0"/>
          <w:numId w:val="50"/>
        </w:numPr>
      </w:pPr>
      <w:r w:rsidRPr="00F23A98">
        <w:t>общедоступные библиотеки</w:t>
      </w:r>
      <w:r w:rsidR="002F558A" w:rsidRPr="00F23A98">
        <w:t>;</w:t>
      </w:r>
    </w:p>
    <w:p w:rsidR="00E905AD" w:rsidRPr="00F23A98" w:rsidRDefault="00B370F4" w:rsidP="00FA39B0">
      <w:pPr>
        <w:pStyle w:val="aff9"/>
        <w:numPr>
          <w:ilvl w:val="0"/>
          <w:numId w:val="50"/>
        </w:numPr>
      </w:pPr>
      <w:r w:rsidRPr="00F23A98">
        <w:t>детская библиотеки</w:t>
      </w:r>
      <w:r w:rsidR="002F558A" w:rsidRPr="00F23A98">
        <w:t>;</w:t>
      </w:r>
    </w:p>
    <w:p w:rsidR="00E905AD" w:rsidRPr="00F23A98" w:rsidRDefault="00B26E57" w:rsidP="00FA39B0">
      <w:pPr>
        <w:pStyle w:val="aff9"/>
        <w:numPr>
          <w:ilvl w:val="0"/>
          <w:numId w:val="50"/>
        </w:numPr>
      </w:pPr>
      <w:r w:rsidRPr="00F23A98">
        <w:t>учреждения культуры клубного типа;</w:t>
      </w:r>
    </w:p>
    <w:p w:rsidR="00E905AD" w:rsidRPr="00F23A98" w:rsidRDefault="00B370F4" w:rsidP="00FA39B0">
      <w:pPr>
        <w:pStyle w:val="aff9"/>
        <w:numPr>
          <w:ilvl w:val="0"/>
          <w:numId w:val="50"/>
        </w:numPr>
      </w:pPr>
      <w:r w:rsidRPr="00F23A98">
        <w:t>музеи;</w:t>
      </w:r>
    </w:p>
    <w:p w:rsidR="00E905AD" w:rsidRPr="00F23A98" w:rsidRDefault="00B370F4" w:rsidP="00FA39B0">
      <w:pPr>
        <w:pStyle w:val="aff9"/>
        <w:numPr>
          <w:ilvl w:val="0"/>
          <w:numId w:val="50"/>
        </w:numPr>
      </w:pPr>
      <w:r w:rsidRPr="00F23A98">
        <w:t>художественные музейно-выставочные комплексы;</w:t>
      </w:r>
    </w:p>
    <w:p w:rsidR="00E905AD" w:rsidRPr="00F23A98" w:rsidRDefault="00B370F4" w:rsidP="00FA39B0">
      <w:pPr>
        <w:pStyle w:val="aff9"/>
        <w:numPr>
          <w:ilvl w:val="0"/>
          <w:numId w:val="50"/>
        </w:numPr>
      </w:pPr>
      <w:r w:rsidRPr="00F23A98">
        <w:t>культурно-познавательные, культурно-образовательные комплексы;</w:t>
      </w:r>
    </w:p>
    <w:p w:rsidR="00E905AD" w:rsidRPr="00F23A98" w:rsidRDefault="002F558A" w:rsidP="00FA39B0">
      <w:pPr>
        <w:pStyle w:val="aff9"/>
        <w:numPr>
          <w:ilvl w:val="0"/>
          <w:numId w:val="50"/>
        </w:numPr>
      </w:pPr>
      <w:r w:rsidRPr="00F23A98">
        <w:t>театры;</w:t>
      </w:r>
    </w:p>
    <w:p w:rsidR="00E905AD" w:rsidRPr="00F23A98" w:rsidRDefault="002F558A" w:rsidP="00FA39B0">
      <w:pPr>
        <w:pStyle w:val="aff9"/>
        <w:numPr>
          <w:ilvl w:val="0"/>
          <w:numId w:val="50"/>
        </w:numPr>
      </w:pPr>
      <w:r w:rsidRPr="00F23A98">
        <w:t>концертные залы;</w:t>
      </w:r>
    </w:p>
    <w:p w:rsidR="00E905AD" w:rsidRPr="00F23A98" w:rsidRDefault="00B370F4" w:rsidP="00FA39B0">
      <w:pPr>
        <w:pStyle w:val="aff9"/>
        <w:numPr>
          <w:ilvl w:val="0"/>
          <w:numId w:val="50"/>
        </w:numPr>
      </w:pPr>
      <w:r w:rsidRPr="00F23A98">
        <w:t>цирковые площадки;</w:t>
      </w:r>
    </w:p>
    <w:p w:rsidR="00E905AD" w:rsidRPr="00F23A98" w:rsidRDefault="00B370F4" w:rsidP="00FA39B0">
      <w:pPr>
        <w:pStyle w:val="aff9"/>
        <w:numPr>
          <w:ilvl w:val="0"/>
          <w:numId w:val="50"/>
        </w:numPr>
      </w:pPr>
      <w:r w:rsidRPr="00F23A98">
        <w:t>планетарии;</w:t>
      </w:r>
    </w:p>
    <w:p w:rsidR="002F558A" w:rsidRPr="00F23A98" w:rsidRDefault="002F558A" w:rsidP="00FA39B0">
      <w:pPr>
        <w:pStyle w:val="aff9"/>
        <w:numPr>
          <w:ilvl w:val="0"/>
          <w:numId w:val="50"/>
        </w:numPr>
      </w:pPr>
      <w:r w:rsidRPr="00F23A98">
        <w:t>парки культуры и отдыха;</w:t>
      </w:r>
    </w:p>
    <w:p w:rsidR="002F558A" w:rsidRPr="00F23A98" w:rsidRDefault="005945E7" w:rsidP="00690AA9">
      <w:pPr>
        <w:pStyle w:val="aff9"/>
        <w:numPr>
          <w:ilvl w:val="1"/>
          <w:numId w:val="13"/>
        </w:numPr>
      </w:pPr>
      <w:r w:rsidRPr="00F23A98">
        <w:t xml:space="preserve"> </w:t>
      </w:r>
      <w:r w:rsidR="00FB20B2" w:rsidRPr="00F23A98">
        <w:t>в</w:t>
      </w:r>
      <w:r w:rsidR="002F558A" w:rsidRPr="00F23A98">
        <w:t xml:space="preserve"> области физической культуры и массового спорта:</w:t>
      </w:r>
    </w:p>
    <w:p w:rsidR="006705D0" w:rsidRPr="00F23A98" w:rsidRDefault="006705D0" w:rsidP="00FA39B0">
      <w:pPr>
        <w:pStyle w:val="aff9"/>
        <w:numPr>
          <w:ilvl w:val="0"/>
          <w:numId w:val="52"/>
        </w:numPr>
      </w:pPr>
      <w:r w:rsidRPr="00F23A98">
        <w:t>объекты спорта, в том числе</w:t>
      </w:r>
      <w:r w:rsidR="00E905AD" w:rsidRPr="00F23A98">
        <w:t>:</w:t>
      </w:r>
    </w:p>
    <w:p w:rsidR="00E905AD" w:rsidRPr="00F23A98" w:rsidRDefault="006705D0" w:rsidP="00FA39B0">
      <w:pPr>
        <w:pStyle w:val="aff9"/>
        <w:numPr>
          <w:ilvl w:val="0"/>
          <w:numId w:val="51"/>
        </w:numPr>
      </w:pPr>
      <w:r w:rsidRPr="00F23A98">
        <w:t>спортивные залы;</w:t>
      </w:r>
    </w:p>
    <w:p w:rsidR="00E905AD" w:rsidRPr="00F23A98" w:rsidRDefault="006705D0" w:rsidP="00FA39B0">
      <w:pPr>
        <w:pStyle w:val="aff9"/>
        <w:numPr>
          <w:ilvl w:val="0"/>
          <w:numId w:val="51"/>
        </w:numPr>
      </w:pPr>
      <w:r w:rsidRPr="00F23A98">
        <w:t>плоскостные спортивные сооружения;</w:t>
      </w:r>
    </w:p>
    <w:p w:rsidR="00E905AD" w:rsidRPr="00F23A98" w:rsidRDefault="002F558A" w:rsidP="00FA39B0">
      <w:pPr>
        <w:pStyle w:val="aff9"/>
        <w:numPr>
          <w:ilvl w:val="0"/>
          <w:numId w:val="51"/>
        </w:numPr>
      </w:pPr>
      <w:r w:rsidRPr="00F23A98">
        <w:t>плавательные бассейны;</w:t>
      </w:r>
    </w:p>
    <w:p w:rsidR="00E905AD" w:rsidRPr="00F23A98" w:rsidRDefault="006705D0" w:rsidP="00FA39B0">
      <w:pPr>
        <w:pStyle w:val="aff9"/>
        <w:numPr>
          <w:ilvl w:val="0"/>
          <w:numId w:val="51"/>
        </w:numPr>
      </w:pPr>
      <w:r w:rsidRPr="00F23A98">
        <w:t>стадионы с трибунами на 1500 мест и более;</w:t>
      </w:r>
    </w:p>
    <w:p w:rsidR="00E905AD" w:rsidRPr="00F23A98" w:rsidRDefault="006705D0" w:rsidP="00FA39B0">
      <w:pPr>
        <w:pStyle w:val="aff9"/>
        <w:numPr>
          <w:ilvl w:val="0"/>
          <w:numId w:val="51"/>
        </w:numPr>
      </w:pPr>
      <w:r w:rsidRPr="00F23A98">
        <w:t>крытые спортивные объекты с искусственным льдом;</w:t>
      </w:r>
    </w:p>
    <w:p w:rsidR="00E905AD" w:rsidRPr="00F23A98" w:rsidRDefault="006705D0" w:rsidP="00FA39B0">
      <w:pPr>
        <w:pStyle w:val="aff9"/>
        <w:numPr>
          <w:ilvl w:val="0"/>
          <w:numId w:val="51"/>
        </w:numPr>
      </w:pPr>
      <w:r w:rsidRPr="00F23A98">
        <w:t>манежи;</w:t>
      </w:r>
    </w:p>
    <w:p w:rsidR="002F558A" w:rsidRPr="00F23A98" w:rsidRDefault="006705D0" w:rsidP="00FA39B0">
      <w:pPr>
        <w:pStyle w:val="aff9"/>
        <w:numPr>
          <w:ilvl w:val="0"/>
          <w:numId w:val="51"/>
        </w:numPr>
      </w:pPr>
      <w:r w:rsidRPr="00F23A98">
        <w:t>лыжные базы</w:t>
      </w:r>
      <w:r w:rsidR="002F558A" w:rsidRPr="00F23A98">
        <w:t>;</w:t>
      </w:r>
    </w:p>
    <w:p w:rsidR="002F558A" w:rsidRPr="00F23A98" w:rsidRDefault="00FB20B2" w:rsidP="00690AA9">
      <w:pPr>
        <w:pStyle w:val="aff9"/>
        <w:numPr>
          <w:ilvl w:val="1"/>
          <w:numId w:val="13"/>
        </w:numPr>
      </w:pPr>
      <w:r w:rsidRPr="00F23A98">
        <w:t xml:space="preserve"> в</w:t>
      </w:r>
      <w:r w:rsidR="002F558A" w:rsidRPr="00F23A98">
        <w:t xml:space="preserve"> области молодежной политики;</w:t>
      </w:r>
    </w:p>
    <w:p w:rsidR="00E905AD" w:rsidRPr="00F23A98" w:rsidRDefault="006705D0" w:rsidP="00FA39B0">
      <w:pPr>
        <w:pStyle w:val="aff9"/>
        <w:numPr>
          <w:ilvl w:val="0"/>
          <w:numId w:val="53"/>
        </w:numPr>
      </w:pPr>
      <w:r w:rsidRPr="00F23A98">
        <w:t>многофункциональные молодежные центры;</w:t>
      </w:r>
    </w:p>
    <w:p w:rsidR="006705D0" w:rsidRPr="00F23A98" w:rsidRDefault="006705D0" w:rsidP="00FA39B0">
      <w:pPr>
        <w:pStyle w:val="aff9"/>
        <w:numPr>
          <w:ilvl w:val="0"/>
          <w:numId w:val="53"/>
        </w:numPr>
      </w:pPr>
      <w:r w:rsidRPr="00F23A98">
        <w:t>подростковые клубы по месту жительства;</w:t>
      </w:r>
    </w:p>
    <w:p w:rsidR="005945E7" w:rsidRPr="00F23A98" w:rsidRDefault="005945E7" w:rsidP="00690AA9">
      <w:pPr>
        <w:pStyle w:val="aff9"/>
        <w:numPr>
          <w:ilvl w:val="0"/>
          <w:numId w:val="9"/>
        </w:numPr>
        <w:ind w:left="0" w:firstLine="709"/>
      </w:pPr>
      <w:r w:rsidRPr="00F23A98">
        <w:t>в сфере обеспечения объектами рекреационного назначения</w:t>
      </w:r>
    </w:p>
    <w:p w:rsidR="005945E7" w:rsidRPr="00F23A98" w:rsidRDefault="005945E7" w:rsidP="00FA39B0">
      <w:pPr>
        <w:pStyle w:val="aff9"/>
        <w:numPr>
          <w:ilvl w:val="0"/>
          <w:numId w:val="54"/>
        </w:numPr>
        <w:rPr>
          <w:lang w:val="en-US"/>
        </w:rPr>
      </w:pPr>
      <w:r w:rsidRPr="00F23A98">
        <w:t>озелененные территории общего пользования</w:t>
      </w:r>
      <w:r w:rsidR="00E905AD" w:rsidRPr="00F23A98">
        <w:rPr>
          <w:lang w:val="en-US"/>
        </w:rPr>
        <w:t>;</w:t>
      </w:r>
    </w:p>
    <w:p w:rsidR="002F558A" w:rsidRPr="00F23A98" w:rsidRDefault="002F558A" w:rsidP="00690AA9">
      <w:pPr>
        <w:pStyle w:val="aff9"/>
        <w:numPr>
          <w:ilvl w:val="0"/>
          <w:numId w:val="9"/>
        </w:numPr>
        <w:ind w:left="0" w:firstLine="709"/>
      </w:pPr>
      <w:r w:rsidRPr="00F23A98">
        <w:t xml:space="preserve">в </w:t>
      </w:r>
      <w:r w:rsidR="005945E7" w:rsidRPr="00F23A98">
        <w:t>сфере</w:t>
      </w:r>
      <w:r w:rsidRPr="00F23A98">
        <w:t xml:space="preserve"> </w:t>
      </w:r>
      <w:r w:rsidR="005945E7" w:rsidRPr="00F23A98">
        <w:t>транспортного обслуживания</w:t>
      </w:r>
      <w:r w:rsidRPr="00F23A98">
        <w:t>:</w:t>
      </w:r>
    </w:p>
    <w:p w:rsidR="00E905AD" w:rsidRPr="00F23A98" w:rsidRDefault="002F558A" w:rsidP="00FA39B0">
      <w:pPr>
        <w:pStyle w:val="aff9"/>
        <w:numPr>
          <w:ilvl w:val="0"/>
          <w:numId w:val="54"/>
        </w:numPr>
      </w:pPr>
      <w:r w:rsidRPr="00F23A98">
        <w:t>автомобильные дороги местного значения;</w:t>
      </w:r>
    </w:p>
    <w:p w:rsidR="00E905AD" w:rsidRPr="00F23A98" w:rsidRDefault="002F558A" w:rsidP="00FA39B0">
      <w:pPr>
        <w:pStyle w:val="aff9"/>
        <w:numPr>
          <w:ilvl w:val="0"/>
          <w:numId w:val="54"/>
        </w:numPr>
      </w:pPr>
      <w:r w:rsidRPr="00F23A98">
        <w:t>объекты общественного транспорта;</w:t>
      </w:r>
    </w:p>
    <w:p w:rsidR="002F558A" w:rsidRPr="00F23A98" w:rsidRDefault="002F558A" w:rsidP="00FA39B0">
      <w:pPr>
        <w:pStyle w:val="aff9"/>
        <w:numPr>
          <w:ilvl w:val="0"/>
          <w:numId w:val="54"/>
        </w:numPr>
      </w:pPr>
      <w:r w:rsidRPr="00F23A98">
        <w:t>объекты велосипедной инфраструктуры и средства индивидуальной мобильности;</w:t>
      </w:r>
    </w:p>
    <w:p w:rsidR="00915AEA" w:rsidRPr="00F23A98" w:rsidRDefault="00915AEA" w:rsidP="006B0CF7">
      <w:pPr>
        <w:pStyle w:val="aff9"/>
        <w:numPr>
          <w:ilvl w:val="0"/>
          <w:numId w:val="9"/>
        </w:numPr>
        <w:ind w:left="0" w:firstLine="709"/>
      </w:pPr>
      <w:r w:rsidRPr="00F23A98">
        <w:t xml:space="preserve">в </w:t>
      </w:r>
      <w:r w:rsidR="006B0CF7" w:rsidRPr="00F23A98">
        <w:t>сфере</w:t>
      </w:r>
      <w:r w:rsidRPr="00F23A98">
        <w:t xml:space="preserve"> электро-, тепло-, газо- и водоснабжения населения, водоотведения</w:t>
      </w:r>
      <w:r w:rsidR="006B0CF7" w:rsidRPr="00F23A98">
        <w:t>:</w:t>
      </w:r>
    </w:p>
    <w:p w:rsidR="00E905AD" w:rsidRPr="00F23A98" w:rsidRDefault="006B0CF7" w:rsidP="00FA39B0">
      <w:pPr>
        <w:pStyle w:val="aff9"/>
        <w:numPr>
          <w:ilvl w:val="0"/>
          <w:numId w:val="55"/>
        </w:numPr>
      </w:pPr>
      <w:r w:rsidRPr="00F23A98">
        <w:lastRenderedPageBreak/>
        <w:t>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городского округа;</w:t>
      </w:r>
    </w:p>
    <w:p w:rsidR="00E905AD" w:rsidRPr="00F23A98" w:rsidRDefault="00915AEA" w:rsidP="00FA39B0">
      <w:pPr>
        <w:pStyle w:val="aff9"/>
        <w:numPr>
          <w:ilvl w:val="0"/>
          <w:numId w:val="55"/>
        </w:numPr>
      </w:pPr>
      <w:r w:rsidRPr="00F23A98">
        <w:t>котельные;</w:t>
      </w:r>
    </w:p>
    <w:p w:rsidR="00E905AD" w:rsidRPr="00F23A98" w:rsidRDefault="00915AEA" w:rsidP="00FA39B0">
      <w:pPr>
        <w:pStyle w:val="aff9"/>
        <w:numPr>
          <w:ilvl w:val="0"/>
          <w:numId w:val="55"/>
        </w:numPr>
      </w:pPr>
      <w:r w:rsidRPr="00F23A98">
        <w:t>центральные тепловые пункты;</w:t>
      </w:r>
    </w:p>
    <w:p w:rsidR="00E905AD" w:rsidRPr="00F23A98" w:rsidRDefault="00915AEA" w:rsidP="00FA39B0">
      <w:pPr>
        <w:pStyle w:val="aff9"/>
        <w:numPr>
          <w:ilvl w:val="0"/>
          <w:numId w:val="55"/>
        </w:numPr>
      </w:pPr>
      <w:r w:rsidRPr="00F23A98">
        <w:t>пункты редуцирования газа;</w:t>
      </w:r>
    </w:p>
    <w:p w:rsidR="00E905AD" w:rsidRPr="00F23A98" w:rsidRDefault="00915AEA" w:rsidP="00FA39B0">
      <w:pPr>
        <w:pStyle w:val="aff9"/>
        <w:numPr>
          <w:ilvl w:val="0"/>
          <w:numId w:val="55"/>
        </w:numPr>
      </w:pPr>
      <w:r w:rsidRPr="00F23A98">
        <w:t>резервуарные установки сжиженных углеводородных газов;</w:t>
      </w:r>
    </w:p>
    <w:p w:rsidR="00E905AD" w:rsidRPr="00F23A98" w:rsidRDefault="00915AEA" w:rsidP="00FA39B0">
      <w:pPr>
        <w:pStyle w:val="aff9"/>
        <w:numPr>
          <w:ilvl w:val="0"/>
          <w:numId w:val="55"/>
        </w:numPr>
      </w:pPr>
      <w:r w:rsidRPr="00F23A98">
        <w:t>водозаборы;</w:t>
      </w:r>
    </w:p>
    <w:p w:rsidR="00E905AD" w:rsidRPr="00F23A98" w:rsidRDefault="00915AEA" w:rsidP="00FA39B0">
      <w:pPr>
        <w:pStyle w:val="aff9"/>
        <w:numPr>
          <w:ilvl w:val="0"/>
          <w:numId w:val="55"/>
        </w:numPr>
      </w:pPr>
      <w:r w:rsidRPr="00F23A98">
        <w:t>станции водоподготовки (водопроводные очистные сооружения);</w:t>
      </w:r>
    </w:p>
    <w:p w:rsidR="00E905AD" w:rsidRPr="00F23A98" w:rsidRDefault="00915AEA" w:rsidP="00FA39B0">
      <w:pPr>
        <w:pStyle w:val="aff9"/>
        <w:numPr>
          <w:ilvl w:val="0"/>
          <w:numId w:val="55"/>
        </w:numPr>
      </w:pPr>
      <w:r w:rsidRPr="00F23A98">
        <w:t>водопроводные насосные станции;</w:t>
      </w:r>
    </w:p>
    <w:p w:rsidR="00E905AD" w:rsidRPr="00F23A98" w:rsidRDefault="00915AEA" w:rsidP="00FA39B0">
      <w:pPr>
        <w:pStyle w:val="aff9"/>
        <w:numPr>
          <w:ilvl w:val="0"/>
          <w:numId w:val="55"/>
        </w:numPr>
      </w:pPr>
      <w:r w:rsidRPr="00F23A98">
        <w:t>резервуары для хранения воды, водонапорные башни, расположенные на территории поселения;</w:t>
      </w:r>
    </w:p>
    <w:p w:rsidR="00E905AD" w:rsidRPr="00F23A98" w:rsidRDefault="00915AEA" w:rsidP="00FA39B0">
      <w:pPr>
        <w:pStyle w:val="aff9"/>
        <w:numPr>
          <w:ilvl w:val="0"/>
          <w:numId w:val="55"/>
        </w:numPr>
      </w:pPr>
      <w:r w:rsidRPr="00F23A98">
        <w:t>канализационные очистные сооружения;</w:t>
      </w:r>
    </w:p>
    <w:p w:rsidR="00915AEA" w:rsidRPr="00F23A98" w:rsidRDefault="00915AEA" w:rsidP="00FA39B0">
      <w:pPr>
        <w:pStyle w:val="aff9"/>
        <w:numPr>
          <w:ilvl w:val="0"/>
          <w:numId w:val="55"/>
        </w:numPr>
      </w:pPr>
      <w:r w:rsidRPr="00F23A98">
        <w:t>канализационные насосные станции</w:t>
      </w:r>
      <w:r w:rsidR="00E905AD" w:rsidRPr="00F23A98">
        <w:rPr>
          <w:lang w:val="en-US"/>
        </w:rPr>
        <w:t>;</w:t>
      </w:r>
    </w:p>
    <w:p w:rsidR="00FB20B2" w:rsidRPr="00F23A98" w:rsidRDefault="00FB20B2" w:rsidP="00690AA9">
      <w:pPr>
        <w:pStyle w:val="aff9"/>
        <w:numPr>
          <w:ilvl w:val="0"/>
          <w:numId w:val="9"/>
        </w:numPr>
        <w:ind w:left="0" w:firstLine="709"/>
      </w:pPr>
      <w:r w:rsidRPr="00F23A98">
        <w:t>В сфере инженерной подготовки и защиты территории</w:t>
      </w:r>
      <w:r w:rsidR="007F4AF8" w:rsidRPr="00F23A98">
        <w:t>:</w:t>
      </w:r>
    </w:p>
    <w:p w:rsidR="00E905AD" w:rsidRPr="00F23A98" w:rsidRDefault="007F4AF8" w:rsidP="00FA39B0">
      <w:pPr>
        <w:pStyle w:val="aff9"/>
        <w:numPr>
          <w:ilvl w:val="0"/>
          <w:numId w:val="56"/>
        </w:numPr>
      </w:pPr>
      <w:r w:rsidRPr="00F23A98">
        <w:t>сооружение инженерной защиты от затопления и подтопления:</w:t>
      </w:r>
    </w:p>
    <w:p w:rsidR="00E905AD" w:rsidRPr="00F23A98" w:rsidRDefault="007F4AF8" w:rsidP="00FA39B0">
      <w:pPr>
        <w:pStyle w:val="aff9"/>
        <w:numPr>
          <w:ilvl w:val="0"/>
          <w:numId w:val="56"/>
        </w:numPr>
      </w:pPr>
      <w:r w:rsidRPr="00F23A98">
        <w:t>дамбы, дамба обвалования;</w:t>
      </w:r>
    </w:p>
    <w:p w:rsidR="00E905AD" w:rsidRPr="00F23A98" w:rsidRDefault="007F4AF8" w:rsidP="00FA39B0">
      <w:pPr>
        <w:pStyle w:val="aff9"/>
        <w:numPr>
          <w:ilvl w:val="0"/>
          <w:numId w:val="56"/>
        </w:numPr>
      </w:pPr>
      <w:r w:rsidRPr="00F23A98">
        <w:t>искусственная подсыпка (намыв);</w:t>
      </w:r>
    </w:p>
    <w:p w:rsidR="00E905AD" w:rsidRPr="00F23A98" w:rsidRDefault="007F4AF8" w:rsidP="00FA39B0">
      <w:pPr>
        <w:pStyle w:val="aff9"/>
        <w:numPr>
          <w:ilvl w:val="0"/>
          <w:numId w:val="56"/>
        </w:numPr>
      </w:pPr>
      <w:r w:rsidRPr="00F23A98">
        <w:t>дренаж;</w:t>
      </w:r>
    </w:p>
    <w:p w:rsidR="007F4AF8" w:rsidRPr="00F23A98" w:rsidRDefault="007F4AF8" w:rsidP="00FA39B0">
      <w:pPr>
        <w:pStyle w:val="aff9"/>
        <w:numPr>
          <w:ilvl w:val="0"/>
          <w:numId w:val="56"/>
        </w:numPr>
      </w:pPr>
      <w:r w:rsidRPr="00F23A98">
        <w:t>сооружения регулирования поверхностного стока;</w:t>
      </w:r>
    </w:p>
    <w:p w:rsidR="002F558A" w:rsidRPr="00F23A98" w:rsidRDefault="005945E7" w:rsidP="00690AA9">
      <w:pPr>
        <w:pStyle w:val="aff9"/>
        <w:numPr>
          <w:ilvl w:val="0"/>
          <w:numId w:val="9"/>
        </w:numPr>
        <w:ind w:left="0" w:firstLine="709"/>
      </w:pPr>
      <w:r w:rsidRPr="00F23A98">
        <w:t>Объекты относящиеся к</w:t>
      </w:r>
      <w:r w:rsidR="002F558A" w:rsidRPr="00F23A98">
        <w:t xml:space="preserve"> </w:t>
      </w:r>
      <w:r w:rsidR="001B498A" w:rsidRPr="00F23A98">
        <w:t>области организации ритуальных услуг и содержания мест захоронения</w:t>
      </w:r>
      <w:r w:rsidR="002F558A" w:rsidRPr="00F23A98">
        <w:t>;</w:t>
      </w:r>
    </w:p>
    <w:p w:rsidR="002F558A" w:rsidRPr="00F23A98" w:rsidRDefault="005945E7" w:rsidP="00690AA9">
      <w:pPr>
        <w:pStyle w:val="aff9"/>
        <w:numPr>
          <w:ilvl w:val="0"/>
          <w:numId w:val="9"/>
        </w:numPr>
        <w:ind w:left="0" w:firstLine="709"/>
      </w:pPr>
      <w:r w:rsidRPr="00F23A98">
        <w:t>О</w:t>
      </w:r>
      <w:r w:rsidR="002F558A" w:rsidRPr="00F23A98">
        <w:t>бъект</w:t>
      </w:r>
      <w:r w:rsidRPr="00F23A98">
        <w:t>ы</w:t>
      </w:r>
      <w:r w:rsidR="002F558A" w:rsidRPr="00F23A98">
        <w:t xml:space="preserve"> органов, осуществляющих государственную регистрацию актов гражданского состояния;</w:t>
      </w:r>
    </w:p>
    <w:p w:rsidR="005945E7" w:rsidRPr="00F23A98" w:rsidRDefault="005945E7" w:rsidP="00690AA9">
      <w:pPr>
        <w:pStyle w:val="aff9"/>
        <w:numPr>
          <w:ilvl w:val="0"/>
          <w:numId w:val="9"/>
        </w:numPr>
        <w:ind w:left="0" w:firstLine="709"/>
      </w:pPr>
      <w:r w:rsidRPr="00F23A98">
        <w:t>Объекты формирования и содержания архивных фондов</w:t>
      </w:r>
    </w:p>
    <w:p w:rsidR="00500DFF" w:rsidRPr="00F23A98" w:rsidRDefault="005945E7" w:rsidP="00690AA9">
      <w:pPr>
        <w:pStyle w:val="aff9"/>
        <w:numPr>
          <w:ilvl w:val="0"/>
          <w:numId w:val="9"/>
        </w:numPr>
        <w:ind w:left="0" w:firstLine="709"/>
      </w:pPr>
      <w:r w:rsidRPr="00F23A98">
        <w:t>Объекты в области</w:t>
      </w:r>
      <w:r w:rsidR="002F558A" w:rsidRPr="00F23A98">
        <w:t xml:space="preserve"> предупреждения и ликвидации последствий чрезвычайных ситуаций</w:t>
      </w:r>
      <w:r w:rsidR="007F4AF8" w:rsidRPr="00F23A98">
        <w:t>:</w:t>
      </w:r>
    </w:p>
    <w:p w:rsidR="002F558A" w:rsidRPr="00F23A98" w:rsidRDefault="007F4AF8" w:rsidP="00FA39B0">
      <w:pPr>
        <w:pStyle w:val="aff9"/>
        <w:numPr>
          <w:ilvl w:val="0"/>
          <w:numId w:val="57"/>
        </w:numPr>
      </w:pPr>
      <w:r w:rsidRPr="00F23A98">
        <w:t>источники наружного противопожарного водоснабжения (пожарные водоем, пожарные подъезды к водоемам)</w:t>
      </w:r>
      <w:r w:rsidR="002F558A" w:rsidRPr="00F23A98">
        <w:t>;</w:t>
      </w:r>
    </w:p>
    <w:p w:rsidR="005945E7" w:rsidRPr="00F23A98" w:rsidRDefault="005945E7" w:rsidP="00690AA9">
      <w:pPr>
        <w:pStyle w:val="aff9"/>
        <w:numPr>
          <w:ilvl w:val="0"/>
          <w:numId w:val="9"/>
        </w:numPr>
        <w:ind w:left="0" w:firstLine="709"/>
      </w:pPr>
      <w:r w:rsidRPr="00F23A98">
        <w:t>Объекты организации мероприятий при осуществлении деятельности по обращению с животными без владельца</w:t>
      </w:r>
      <w:r w:rsidR="000C4A91" w:rsidRPr="00F23A98">
        <w:t>.</w:t>
      </w:r>
    </w:p>
    <w:p w:rsidR="002F558A" w:rsidRPr="00F23A98" w:rsidRDefault="002F558A" w:rsidP="006C1420">
      <w:pPr>
        <w:pStyle w:val="aff9"/>
        <w:ind w:left="709"/>
      </w:pPr>
    </w:p>
    <w:bookmarkEnd w:id="30"/>
    <w:p w:rsidR="002F558A" w:rsidRPr="00F23A98" w:rsidRDefault="002F558A" w:rsidP="002F558A">
      <w:r w:rsidRPr="00F23A98">
        <w:t xml:space="preserve">Учитывая, что в соответствии со ст. 16 Федерального закона от 06.10.2003 № 131-ФЗ «Об общих принципах организации местного самоуправления в Российской Федерации» к вопросам местного значения городского округа относятся направления деятельности, юридически не связанные с объектами местного значения, но фактически направленные на создание качественной городской среды, такие как создание условий для жилищного строительства, предоставления транспортных услуг населению и организация транспортного обслуживания населения, участие в предупреждении и ликвидации последствий чрезвычайных ситуаций, </w:t>
      </w:r>
      <w:r w:rsidRPr="00F23A98">
        <w:rPr>
          <w:rStyle w:val="affffd"/>
          <w:b w:val="0"/>
          <w:color w:val="auto"/>
        </w:rPr>
        <w:t>организация охраны общественного порядка</w:t>
      </w:r>
      <w:r w:rsidRPr="00F23A98">
        <w:rPr>
          <w:rStyle w:val="affffd"/>
          <w:bCs/>
          <w:color w:val="auto"/>
        </w:rPr>
        <w:t>,</w:t>
      </w:r>
      <w:r w:rsidRPr="00F23A98">
        <w:rPr>
          <w:rStyle w:val="affffd"/>
          <w:color w:val="auto"/>
        </w:rPr>
        <w:t xml:space="preserve"> </w:t>
      </w:r>
      <w:r w:rsidRPr="00F23A98">
        <w:t xml:space="preserve">создание условий для обеспечения жителей городского округа услугами связи, общественного питания, торговли и бытового обслуживания, а также участие в организации деятельности по сбору, транспортированию, обработке, утилизации, обезвреживанию, захоронению твердых коммунальных отходов, в </w:t>
      </w:r>
      <w:r w:rsidRPr="00F23A98">
        <w:lastRenderedPageBreak/>
        <w:t>проекте внесения изменений в местные нормативы градостроительного проектирования приведены расчетные показатели обеспеченности данными видам объектов.</w:t>
      </w:r>
    </w:p>
    <w:bookmarkEnd w:id="31"/>
    <w:p w:rsidR="002F558A" w:rsidRPr="00F23A98" w:rsidRDefault="000D6E24" w:rsidP="002F558A">
      <w:r w:rsidRPr="00F23A98">
        <w:t>МНГП</w:t>
      </w:r>
      <w:r w:rsidR="002F558A" w:rsidRPr="00F23A98">
        <w:t xml:space="preserve"> отражают специфические особенности городского округа, разрабатываются с учетом:</w:t>
      </w:r>
    </w:p>
    <w:p w:rsidR="002F558A" w:rsidRPr="00F23A98" w:rsidRDefault="002F558A" w:rsidP="002F558A">
      <w:pPr>
        <w:pStyle w:val="aff8"/>
        <w:rPr>
          <w:shd w:val="clear" w:color="auto" w:fill="FFFFFF"/>
        </w:rPr>
      </w:pPr>
      <w:r w:rsidRPr="00F23A98">
        <w:t xml:space="preserve">– социально-демографического состава и </w:t>
      </w:r>
      <w:r w:rsidRPr="00F23A98">
        <w:rPr>
          <w:shd w:val="clear" w:color="auto" w:fill="FFFFFF"/>
        </w:rPr>
        <w:t>плотности населения на территории муниципального образования;</w:t>
      </w:r>
    </w:p>
    <w:p w:rsidR="002F558A" w:rsidRPr="00F23A98" w:rsidRDefault="002F558A" w:rsidP="002F558A">
      <w:pPr>
        <w:pStyle w:val="aff8"/>
        <w:rPr>
          <w:shd w:val="clear" w:color="auto" w:fill="FFFFFF"/>
        </w:rPr>
      </w:pPr>
      <w:r w:rsidRPr="00F23A98">
        <w:rPr>
          <w:shd w:val="clear" w:color="auto" w:fill="FFFFFF"/>
        </w:rPr>
        <w:t>– планов и программ комплексного социально-экономического развития муниципального образования;</w:t>
      </w:r>
    </w:p>
    <w:p w:rsidR="002F558A" w:rsidRPr="00F23A98" w:rsidRDefault="002F558A" w:rsidP="002F558A">
      <w:pPr>
        <w:pStyle w:val="aff8"/>
      </w:pPr>
      <w:r w:rsidRPr="00F23A98">
        <w:rPr>
          <w:shd w:val="clear" w:color="auto" w:fill="FFFFFF"/>
        </w:rPr>
        <w:t>– предложений органов местного самоуправления и заинтересованных лиц</w:t>
      </w:r>
      <w:r w:rsidRPr="00F23A98">
        <w:t>.</w:t>
      </w:r>
    </w:p>
    <w:p w:rsidR="002F558A" w:rsidRPr="00F23A98" w:rsidRDefault="002F558A" w:rsidP="002F558A"/>
    <w:p w:rsidR="002F558A" w:rsidRPr="00F23A98" w:rsidRDefault="004C27D1" w:rsidP="003D3D89">
      <w:pPr>
        <w:pStyle w:val="12"/>
        <w:ind w:firstLine="709"/>
        <w:jc w:val="both"/>
        <w:rPr>
          <w:b w:val="0"/>
          <w:bCs/>
          <w:caps w:val="0"/>
          <w:lang w:eastAsia="ru-RU"/>
        </w:rPr>
      </w:pPr>
      <w:bookmarkStart w:id="32" w:name="_Toc121406402"/>
      <w:bookmarkStart w:id="33" w:name="_Toc147477755"/>
      <w:r w:rsidRPr="00F23A98">
        <w:rPr>
          <w:b w:val="0"/>
          <w:bCs/>
          <w:caps w:val="0"/>
          <w:lang w:eastAsia="ru-RU"/>
        </w:rPr>
        <w:t xml:space="preserve">Глава 2. </w:t>
      </w:r>
      <w:r w:rsidR="002F558A" w:rsidRPr="00F23A98">
        <w:rPr>
          <w:b w:val="0"/>
          <w:bCs/>
          <w:caps w:val="0"/>
          <w:lang w:eastAsia="ru-RU"/>
        </w:rPr>
        <w:t>Современное состояние, прогноз социально-экономического развития муниципального образования</w:t>
      </w:r>
      <w:bookmarkEnd w:id="32"/>
      <w:bookmarkEnd w:id="33"/>
    </w:p>
    <w:p w:rsidR="002F558A" w:rsidRPr="00F23A98" w:rsidRDefault="004C27D1" w:rsidP="00EC1678">
      <w:pPr>
        <w:pStyle w:val="2"/>
      </w:pPr>
      <w:bookmarkStart w:id="34" w:name="_Toc69584181"/>
      <w:bookmarkStart w:id="35" w:name="_Toc121406403"/>
      <w:bookmarkStart w:id="36" w:name="_Toc147477756"/>
      <w:r w:rsidRPr="00F23A98">
        <w:t xml:space="preserve">1. </w:t>
      </w:r>
      <w:r w:rsidR="002F558A" w:rsidRPr="00F23A98">
        <w:t xml:space="preserve">Анализ административно-территориального устройства, природно-климатических и социально-экономических условий развития </w:t>
      </w:r>
      <w:bookmarkEnd w:id="34"/>
      <w:r w:rsidR="002F558A" w:rsidRPr="00F23A98">
        <w:t xml:space="preserve">городского </w:t>
      </w:r>
      <w:bookmarkEnd w:id="35"/>
      <w:r w:rsidR="002F558A" w:rsidRPr="00F23A98">
        <w:t>округа</w:t>
      </w:r>
      <w:bookmarkEnd w:id="36"/>
    </w:p>
    <w:p w:rsidR="002F558A" w:rsidRPr="00F23A98" w:rsidRDefault="004C27D1" w:rsidP="004C27D1">
      <w:bookmarkStart w:id="37" w:name="_Toc121406404"/>
      <w:bookmarkStart w:id="38" w:name="_Toc147477757"/>
      <w:r w:rsidRPr="00F23A98">
        <w:t xml:space="preserve">1.1 </w:t>
      </w:r>
      <w:r w:rsidR="002F558A" w:rsidRPr="00F23A98">
        <w:t>Административно-территориальное устройство</w:t>
      </w:r>
      <w:bookmarkEnd w:id="37"/>
      <w:bookmarkEnd w:id="38"/>
    </w:p>
    <w:p w:rsidR="0063323D" w:rsidRPr="00F23A98" w:rsidRDefault="0063323D" w:rsidP="000417BE">
      <w:r w:rsidRPr="00F23A98">
        <w:t xml:space="preserve">История основания Сургута уходит во времена Ивана Грозного и Ермака. Годом основания Сургута принято считать 1594 год, согласно </w:t>
      </w:r>
      <w:r w:rsidR="00C42DC1" w:rsidRPr="00F23A98">
        <w:t>дате указа</w:t>
      </w:r>
      <w:r w:rsidRPr="00F23A98">
        <w:t xml:space="preserve"> царя Федора Иоанновича от 19</w:t>
      </w:r>
      <w:r w:rsidR="007F570D" w:rsidRPr="00F23A98">
        <w:t>.02.</w:t>
      </w:r>
      <w:r w:rsidRPr="00F23A98">
        <w:t>1594 об основании города. 25</w:t>
      </w:r>
      <w:r w:rsidR="007F570D" w:rsidRPr="00F23A98">
        <w:t>.06.</w:t>
      </w:r>
      <w:r w:rsidR="00381515" w:rsidRPr="00F23A98">
        <w:t>1965</w:t>
      </w:r>
      <w:r w:rsidRPr="00F23A98">
        <w:t xml:space="preserve"> Сургут преобразован в город окружного подчинения.</w:t>
      </w:r>
    </w:p>
    <w:p w:rsidR="0063323D" w:rsidRPr="00F23A98" w:rsidRDefault="0063323D" w:rsidP="000417BE">
      <w:r w:rsidRPr="00F23A98">
        <w:t xml:space="preserve">Сургут - город окружного подчинения </w:t>
      </w:r>
      <w:r w:rsidR="00FF04CF" w:rsidRPr="00F23A98">
        <w:t>Ханты-Мансийского автономного округа – Югры</w:t>
      </w:r>
      <w:r w:rsidRPr="00F23A98">
        <w:t>, крупнейший промышленный</w:t>
      </w:r>
      <w:r w:rsidR="000417BE" w:rsidRPr="00F23A98">
        <w:t>, деловой, образовательный</w:t>
      </w:r>
      <w:r w:rsidRPr="00F23A98">
        <w:t xml:space="preserve"> и культурный центр автономного округа, Тюменской области, один из главных центров нефтедобывающей промышленности. Законом </w:t>
      </w:r>
      <w:r w:rsidR="00FF04CF" w:rsidRPr="00F23A98">
        <w:t xml:space="preserve">Ханты-Мансийского автономного округа – Югры </w:t>
      </w:r>
      <w:r w:rsidRPr="00F23A98">
        <w:t xml:space="preserve">от 25.11.2004 </w:t>
      </w:r>
      <w:r w:rsidR="000417BE" w:rsidRPr="00F23A98">
        <w:t>№</w:t>
      </w:r>
      <w:r w:rsidRPr="00F23A98">
        <w:t xml:space="preserve"> 63-оз </w:t>
      </w:r>
      <w:r w:rsidR="000417BE" w:rsidRPr="00F23A98">
        <w:t>«</w:t>
      </w:r>
      <w:r w:rsidRPr="00F23A98">
        <w:t xml:space="preserve">О статусе и границах муниципальных образований Ханты-Мансийского автономного округа </w:t>
      </w:r>
      <w:r w:rsidR="000417BE" w:rsidRPr="00F23A98">
        <w:t>–</w:t>
      </w:r>
      <w:r w:rsidRPr="00F23A98">
        <w:t xml:space="preserve"> Югры</w:t>
      </w:r>
      <w:r w:rsidR="000417BE" w:rsidRPr="00F23A98">
        <w:t>»</w:t>
      </w:r>
      <w:r w:rsidRPr="00F23A98">
        <w:t xml:space="preserve"> муниципальное образование город окружного значения Сургут наделено статусом городского округа, с находящимся в его составе населенным пунктом г. Сургутом (далее также - город). Населенный пункт г. Сургут является административным центром Сургутского района </w:t>
      </w:r>
      <w:r w:rsidR="006421BB" w:rsidRPr="00F23A98">
        <w:t>ХМАО – Югры</w:t>
      </w:r>
      <w:r w:rsidRPr="00F23A98">
        <w:t>.</w:t>
      </w:r>
    </w:p>
    <w:p w:rsidR="0063323D" w:rsidRPr="00F23A98" w:rsidRDefault="0063323D" w:rsidP="000417BE">
      <w:r w:rsidRPr="00F23A98">
        <w:t xml:space="preserve">Площадь городского округа Сургут – 35 397 га. </w:t>
      </w:r>
    </w:p>
    <w:p w:rsidR="0063323D" w:rsidRPr="00F23A98" w:rsidRDefault="0063323D" w:rsidP="000417BE">
      <w:r w:rsidRPr="00F23A98">
        <w:t>Территория городского округа граничит с муниципальными образованиями: Сургутский район, городское поселение Белый Яр, городское поселение Барсово, сельское поселение Солнечный.</w:t>
      </w:r>
    </w:p>
    <w:p w:rsidR="002F558A" w:rsidRPr="00F23A98" w:rsidRDefault="002F558A" w:rsidP="002F558A">
      <w:pPr>
        <w:rPr>
          <w:szCs w:val="28"/>
          <w:shd w:val="clear" w:color="auto" w:fill="FFFFFF"/>
        </w:rPr>
      </w:pPr>
    </w:p>
    <w:p w:rsidR="002F558A" w:rsidRPr="00F23A98" w:rsidRDefault="006D67C7" w:rsidP="004E5291">
      <w:bookmarkStart w:id="39" w:name="_Toc121406405"/>
      <w:bookmarkStart w:id="40" w:name="_Toc147477758"/>
      <w:r w:rsidRPr="00F23A98">
        <w:t>1.</w:t>
      </w:r>
      <w:r w:rsidR="004E5291" w:rsidRPr="00F23A98">
        <w:t xml:space="preserve">2 </w:t>
      </w:r>
      <w:r w:rsidR="002F558A" w:rsidRPr="00F23A98">
        <w:t>Природно-климатические и инженерно-</w:t>
      </w:r>
      <w:r w:rsidR="00F60ED1" w:rsidRPr="00F23A98">
        <w:t>геологические</w:t>
      </w:r>
      <w:r w:rsidR="002F558A" w:rsidRPr="00F23A98">
        <w:t xml:space="preserve"> условия</w:t>
      </w:r>
      <w:bookmarkEnd w:id="39"/>
      <w:bookmarkEnd w:id="40"/>
    </w:p>
    <w:p w:rsidR="002F558A" w:rsidRPr="00F23A98" w:rsidRDefault="002F558A" w:rsidP="004E5291">
      <w:pPr>
        <w:rPr>
          <w:i/>
          <w:iCs/>
        </w:rPr>
      </w:pPr>
      <w:bookmarkStart w:id="41" w:name="_Toc121406406"/>
      <w:bookmarkStart w:id="42" w:name="_Toc147477759"/>
      <w:r w:rsidRPr="00F23A98">
        <w:rPr>
          <w:i/>
          <w:iCs/>
        </w:rPr>
        <w:t>Климатические условия</w:t>
      </w:r>
      <w:bookmarkEnd w:id="41"/>
      <w:bookmarkEnd w:id="42"/>
    </w:p>
    <w:p w:rsidR="00AD570F" w:rsidRPr="00F23A98" w:rsidRDefault="00AD570F" w:rsidP="00AD570F">
      <w:r w:rsidRPr="00F23A98">
        <w:t xml:space="preserve">По строительно-климатическому районированию в соответствии с СП 131.13330.2020 «Строительная климатология» территория муниципального образования городской округ город Сургут относится к климатическому району I, подрайону 1Д с суровой продолжительной зимой, коротким холодным летом, </w:t>
      </w:r>
      <w:r w:rsidRPr="00F23A98">
        <w:lastRenderedPageBreak/>
        <w:t xml:space="preserve">короткими переходными сезонами, поздними весенними и ранними осенними заморозками с резкими колебаниями температуры. </w:t>
      </w:r>
    </w:p>
    <w:p w:rsidR="00AD570F" w:rsidRPr="00F23A98" w:rsidRDefault="00AD570F" w:rsidP="00AD570F">
      <w:r w:rsidRPr="00F23A98">
        <w:t>В таблице 1 представлены основные показатели климата для г. Сургута с использованием данных СП 131.13330.2020 «Строительная климатология».</w:t>
      </w:r>
    </w:p>
    <w:p w:rsidR="004E5291" w:rsidRPr="00F23A98" w:rsidRDefault="00AD570F" w:rsidP="004E5291">
      <w:pPr>
        <w:jc w:val="right"/>
        <w:rPr>
          <w:sz w:val="26"/>
          <w:szCs w:val="26"/>
        </w:rPr>
      </w:pPr>
      <w:r w:rsidRPr="00F23A98">
        <w:rPr>
          <w:sz w:val="26"/>
          <w:szCs w:val="26"/>
        </w:rPr>
        <w:t>Таблица 1</w:t>
      </w:r>
    </w:p>
    <w:p w:rsidR="00AD570F" w:rsidRPr="00F23A98" w:rsidRDefault="00AD570F" w:rsidP="00665830">
      <w:pPr>
        <w:ind w:firstLine="0"/>
        <w:jc w:val="center"/>
        <w:rPr>
          <w:sz w:val="26"/>
          <w:szCs w:val="26"/>
        </w:rPr>
      </w:pPr>
      <w:r w:rsidRPr="00F23A98">
        <w:rPr>
          <w:sz w:val="26"/>
          <w:szCs w:val="26"/>
        </w:rPr>
        <w:t>Климатическая характеристика территории города Сургута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61"/>
        <w:gridCol w:w="1843"/>
        <w:gridCol w:w="1701"/>
      </w:tblGrid>
      <w:tr w:rsidR="004652D2" w:rsidRPr="00F23A98" w:rsidTr="007F4AF8">
        <w:trPr>
          <w:tblHeader/>
        </w:trPr>
        <w:tc>
          <w:tcPr>
            <w:tcW w:w="851"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w:t>
            </w:r>
          </w:p>
        </w:tc>
        <w:tc>
          <w:tcPr>
            <w:tcW w:w="4961"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Наименование показателя</w:t>
            </w:r>
          </w:p>
        </w:tc>
        <w:tc>
          <w:tcPr>
            <w:tcW w:w="1843"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Единицы измерения</w:t>
            </w:r>
          </w:p>
        </w:tc>
        <w:tc>
          <w:tcPr>
            <w:tcW w:w="1701" w:type="dxa"/>
            <w:shd w:val="clear" w:color="auto" w:fill="auto"/>
          </w:tcPr>
          <w:p w:rsidR="00AD570F" w:rsidRPr="00F23A98" w:rsidRDefault="00AD570F" w:rsidP="00AD570F">
            <w:pPr>
              <w:ind w:firstLine="0"/>
              <w:jc w:val="center"/>
              <w:rPr>
                <w:rFonts w:eastAsia="Times New Roman"/>
                <w:sz w:val="26"/>
                <w:szCs w:val="26"/>
                <w:lang w:eastAsia="ru-RU"/>
              </w:rPr>
            </w:pPr>
            <w:r w:rsidRPr="00F23A98">
              <w:rPr>
                <w:sz w:val="26"/>
                <w:szCs w:val="26"/>
                <w:lang w:eastAsia="ru-RU"/>
              </w:rPr>
              <w:t>Величина показателя</w:t>
            </w:r>
          </w:p>
        </w:tc>
      </w:tr>
      <w:tr w:rsidR="004652D2" w:rsidRPr="00F23A98" w:rsidTr="00E905AD">
        <w:tc>
          <w:tcPr>
            <w:tcW w:w="851" w:type="dxa"/>
            <w:shd w:val="clear" w:color="auto" w:fill="auto"/>
            <w:vAlign w:val="center"/>
          </w:tcPr>
          <w:p w:rsidR="00AD570F" w:rsidRPr="00F23A98" w:rsidRDefault="00AD570F" w:rsidP="00E905AD">
            <w:pPr>
              <w:ind w:firstLine="0"/>
              <w:jc w:val="center"/>
              <w:rPr>
                <w:rFonts w:eastAsia="Times New Roman"/>
                <w:sz w:val="26"/>
                <w:szCs w:val="26"/>
                <w:lang w:eastAsia="ru-RU"/>
              </w:rPr>
            </w:pPr>
            <w:r w:rsidRPr="00F23A98">
              <w:rPr>
                <w:rFonts w:eastAsia="Times New Roman"/>
                <w:sz w:val="26"/>
                <w:szCs w:val="26"/>
                <w:lang w:eastAsia="ru-RU"/>
              </w:rPr>
              <w:t>1</w:t>
            </w:r>
          </w:p>
        </w:tc>
        <w:tc>
          <w:tcPr>
            <w:tcW w:w="4961" w:type="dxa"/>
            <w:shd w:val="clear" w:color="auto" w:fill="auto"/>
          </w:tcPr>
          <w:p w:rsidR="00AD570F" w:rsidRPr="00F23A98" w:rsidRDefault="00AD570F" w:rsidP="00AD570F">
            <w:pPr>
              <w:ind w:firstLine="0"/>
              <w:rPr>
                <w:rFonts w:eastAsia="MS Mincho"/>
                <w:sz w:val="26"/>
                <w:szCs w:val="26"/>
                <w:lang w:eastAsia="ru-RU"/>
              </w:rPr>
            </w:pPr>
            <w:r w:rsidRPr="00F23A98">
              <w:rPr>
                <w:rFonts w:eastAsia="MS Mincho"/>
                <w:sz w:val="26"/>
                <w:szCs w:val="26"/>
                <w:lang w:eastAsia="ru-RU"/>
              </w:rPr>
              <w:t>Годовая продолжительность солнечного сияния</w:t>
            </w:r>
          </w:p>
        </w:tc>
        <w:tc>
          <w:tcPr>
            <w:tcW w:w="1843"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час</w:t>
            </w:r>
          </w:p>
        </w:tc>
        <w:tc>
          <w:tcPr>
            <w:tcW w:w="1701"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1700-1800</w:t>
            </w:r>
          </w:p>
        </w:tc>
      </w:tr>
      <w:tr w:rsidR="004652D2" w:rsidRPr="00F23A98" w:rsidTr="007F4AF8">
        <w:tc>
          <w:tcPr>
            <w:tcW w:w="851"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2</w:t>
            </w:r>
          </w:p>
        </w:tc>
        <w:tc>
          <w:tcPr>
            <w:tcW w:w="4961" w:type="dxa"/>
            <w:shd w:val="clear" w:color="auto" w:fill="auto"/>
          </w:tcPr>
          <w:p w:rsidR="00AD570F" w:rsidRPr="00F23A98" w:rsidRDefault="00AD570F" w:rsidP="00AD570F">
            <w:pPr>
              <w:ind w:firstLine="0"/>
              <w:rPr>
                <w:rFonts w:eastAsia="MS Mincho"/>
                <w:sz w:val="26"/>
                <w:szCs w:val="26"/>
                <w:lang w:eastAsia="ru-RU"/>
              </w:rPr>
            </w:pPr>
            <w:r w:rsidRPr="00F23A98">
              <w:rPr>
                <w:rFonts w:eastAsia="MS Mincho"/>
                <w:sz w:val="26"/>
                <w:szCs w:val="26"/>
                <w:lang w:eastAsia="ru-RU"/>
              </w:rPr>
              <w:t>Радиационный баланс</w:t>
            </w:r>
          </w:p>
        </w:tc>
        <w:tc>
          <w:tcPr>
            <w:tcW w:w="1843"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МДж/м</w:t>
            </w:r>
            <w:r w:rsidRPr="00F23A98">
              <w:rPr>
                <w:rFonts w:eastAsia="Times New Roman"/>
                <w:sz w:val="26"/>
                <w:szCs w:val="26"/>
                <w:vertAlign w:val="superscript"/>
                <w:lang w:eastAsia="ru-RU"/>
              </w:rPr>
              <w:t>3</w:t>
            </w:r>
            <w:r w:rsidRPr="00F23A98">
              <w:rPr>
                <w:rFonts w:eastAsia="Times New Roman"/>
                <w:sz w:val="26"/>
                <w:szCs w:val="26"/>
                <w:lang w:eastAsia="ru-RU"/>
              </w:rPr>
              <w:t xml:space="preserve"> в год</w:t>
            </w:r>
          </w:p>
        </w:tc>
        <w:tc>
          <w:tcPr>
            <w:tcW w:w="1701"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1135,3</w:t>
            </w:r>
          </w:p>
        </w:tc>
      </w:tr>
      <w:tr w:rsidR="004652D2" w:rsidRPr="00F23A98" w:rsidTr="007F4AF8">
        <w:tc>
          <w:tcPr>
            <w:tcW w:w="851"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3</w:t>
            </w:r>
          </w:p>
        </w:tc>
        <w:tc>
          <w:tcPr>
            <w:tcW w:w="4961" w:type="dxa"/>
            <w:shd w:val="clear" w:color="auto" w:fill="auto"/>
          </w:tcPr>
          <w:p w:rsidR="00AD570F" w:rsidRPr="00F23A98" w:rsidRDefault="00AD570F" w:rsidP="00AD570F">
            <w:pPr>
              <w:ind w:firstLine="0"/>
              <w:rPr>
                <w:rFonts w:eastAsia="MS Mincho"/>
                <w:sz w:val="26"/>
                <w:szCs w:val="26"/>
                <w:lang w:eastAsia="ru-RU"/>
              </w:rPr>
            </w:pPr>
            <w:r w:rsidRPr="00F23A98">
              <w:rPr>
                <w:rFonts w:eastAsia="MS Mincho"/>
                <w:sz w:val="26"/>
                <w:szCs w:val="26"/>
                <w:lang w:eastAsia="ru-RU"/>
              </w:rPr>
              <w:t xml:space="preserve">Среднегодовая температура воздуха </w:t>
            </w:r>
          </w:p>
        </w:tc>
        <w:tc>
          <w:tcPr>
            <w:tcW w:w="1843"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˚С</w:t>
            </w:r>
          </w:p>
        </w:tc>
        <w:tc>
          <w:tcPr>
            <w:tcW w:w="1701"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 xml:space="preserve">- 3,1 </w:t>
            </w:r>
          </w:p>
        </w:tc>
      </w:tr>
      <w:tr w:rsidR="004652D2" w:rsidRPr="00F23A98" w:rsidTr="007F4AF8">
        <w:tc>
          <w:tcPr>
            <w:tcW w:w="851"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4</w:t>
            </w:r>
          </w:p>
        </w:tc>
        <w:tc>
          <w:tcPr>
            <w:tcW w:w="4961" w:type="dxa"/>
            <w:shd w:val="clear" w:color="auto" w:fill="auto"/>
          </w:tcPr>
          <w:p w:rsidR="00AD570F" w:rsidRPr="00F23A98" w:rsidRDefault="00AD570F" w:rsidP="00AD570F">
            <w:pPr>
              <w:ind w:firstLine="0"/>
              <w:rPr>
                <w:rFonts w:eastAsia="MS Mincho"/>
                <w:sz w:val="26"/>
                <w:szCs w:val="26"/>
                <w:lang w:eastAsia="ru-RU"/>
              </w:rPr>
            </w:pPr>
            <w:r w:rsidRPr="00F23A98">
              <w:rPr>
                <w:rFonts w:eastAsia="MS Mincho"/>
                <w:sz w:val="26"/>
                <w:szCs w:val="26"/>
                <w:lang w:eastAsia="ru-RU"/>
              </w:rPr>
              <w:t>Средняя температура января</w:t>
            </w:r>
          </w:p>
        </w:tc>
        <w:tc>
          <w:tcPr>
            <w:tcW w:w="1843"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˚С</w:t>
            </w:r>
          </w:p>
        </w:tc>
        <w:tc>
          <w:tcPr>
            <w:tcW w:w="1701"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- 22,0</w:t>
            </w:r>
          </w:p>
        </w:tc>
      </w:tr>
      <w:tr w:rsidR="004652D2" w:rsidRPr="00F23A98" w:rsidTr="007F4AF8">
        <w:tc>
          <w:tcPr>
            <w:tcW w:w="851"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5</w:t>
            </w:r>
          </w:p>
        </w:tc>
        <w:tc>
          <w:tcPr>
            <w:tcW w:w="4961" w:type="dxa"/>
            <w:shd w:val="clear" w:color="auto" w:fill="auto"/>
          </w:tcPr>
          <w:p w:rsidR="00AD570F" w:rsidRPr="00F23A98" w:rsidRDefault="00AD570F" w:rsidP="00AD570F">
            <w:pPr>
              <w:ind w:firstLine="0"/>
              <w:rPr>
                <w:rFonts w:eastAsia="MS Mincho"/>
                <w:sz w:val="26"/>
                <w:szCs w:val="26"/>
                <w:lang w:eastAsia="ru-RU"/>
              </w:rPr>
            </w:pPr>
            <w:r w:rsidRPr="00F23A98">
              <w:rPr>
                <w:rFonts w:eastAsia="MS Mincho"/>
                <w:sz w:val="26"/>
                <w:szCs w:val="26"/>
                <w:lang w:eastAsia="ru-RU"/>
              </w:rPr>
              <w:t>Абсолютная минимальная температура воздуха самого холодного месяца</w:t>
            </w:r>
          </w:p>
        </w:tc>
        <w:tc>
          <w:tcPr>
            <w:tcW w:w="1843"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˚С</w:t>
            </w:r>
          </w:p>
        </w:tc>
        <w:tc>
          <w:tcPr>
            <w:tcW w:w="1701"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- 55,2</w:t>
            </w:r>
          </w:p>
        </w:tc>
      </w:tr>
      <w:tr w:rsidR="004652D2" w:rsidRPr="00F23A98" w:rsidTr="007F4AF8">
        <w:trPr>
          <w:trHeight w:hRule="exact" w:val="306"/>
        </w:trPr>
        <w:tc>
          <w:tcPr>
            <w:tcW w:w="851"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6</w:t>
            </w:r>
          </w:p>
        </w:tc>
        <w:tc>
          <w:tcPr>
            <w:tcW w:w="4961" w:type="dxa"/>
            <w:shd w:val="clear" w:color="auto" w:fill="auto"/>
          </w:tcPr>
          <w:p w:rsidR="00AD570F" w:rsidRPr="00F23A98" w:rsidRDefault="00AD570F" w:rsidP="00AD570F">
            <w:pPr>
              <w:ind w:firstLine="0"/>
              <w:rPr>
                <w:rFonts w:eastAsia="MS Mincho"/>
                <w:sz w:val="26"/>
                <w:szCs w:val="26"/>
                <w:lang w:eastAsia="ru-RU"/>
              </w:rPr>
            </w:pPr>
            <w:r w:rsidRPr="00F23A98">
              <w:rPr>
                <w:rFonts w:eastAsia="MS Mincho"/>
                <w:sz w:val="26"/>
                <w:szCs w:val="26"/>
                <w:lang w:eastAsia="ru-RU"/>
              </w:rPr>
              <w:t>Период с устойчивыми морозами</w:t>
            </w:r>
          </w:p>
        </w:tc>
        <w:tc>
          <w:tcPr>
            <w:tcW w:w="1843"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дни</w:t>
            </w:r>
          </w:p>
        </w:tc>
        <w:tc>
          <w:tcPr>
            <w:tcW w:w="1701"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156</w:t>
            </w:r>
          </w:p>
        </w:tc>
      </w:tr>
      <w:tr w:rsidR="004652D2" w:rsidRPr="00F23A98" w:rsidTr="007F4AF8">
        <w:tc>
          <w:tcPr>
            <w:tcW w:w="851"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7</w:t>
            </w:r>
          </w:p>
        </w:tc>
        <w:tc>
          <w:tcPr>
            <w:tcW w:w="4961" w:type="dxa"/>
            <w:shd w:val="clear" w:color="auto" w:fill="auto"/>
          </w:tcPr>
          <w:p w:rsidR="00AD570F" w:rsidRPr="00F23A98" w:rsidRDefault="00AD570F" w:rsidP="00AD570F">
            <w:pPr>
              <w:ind w:firstLine="0"/>
              <w:rPr>
                <w:rFonts w:eastAsia="MS Mincho"/>
                <w:sz w:val="26"/>
                <w:szCs w:val="26"/>
                <w:lang w:eastAsia="ru-RU"/>
              </w:rPr>
            </w:pPr>
            <w:r w:rsidRPr="00F23A98">
              <w:rPr>
                <w:rFonts w:eastAsia="MS Mincho"/>
                <w:sz w:val="26"/>
                <w:szCs w:val="26"/>
                <w:lang w:eastAsia="ru-RU"/>
              </w:rPr>
              <w:t>Средняя температура июля</w:t>
            </w:r>
          </w:p>
        </w:tc>
        <w:tc>
          <w:tcPr>
            <w:tcW w:w="1843"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˚С</w:t>
            </w:r>
          </w:p>
        </w:tc>
        <w:tc>
          <w:tcPr>
            <w:tcW w:w="1701"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+ 17</w:t>
            </w:r>
          </w:p>
        </w:tc>
      </w:tr>
      <w:tr w:rsidR="004652D2" w:rsidRPr="00F23A98" w:rsidTr="007F4AF8">
        <w:tc>
          <w:tcPr>
            <w:tcW w:w="851"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8</w:t>
            </w:r>
          </w:p>
        </w:tc>
        <w:tc>
          <w:tcPr>
            <w:tcW w:w="4961" w:type="dxa"/>
            <w:shd w:val="clear" w:color="auto" w:fill="auto"/>
          </w:tcPr>
          <w:p w:rsidR="00AD570F" w:rsidRPr="00F23A98" w:rsidRDefault="00AD570F" w:rsidP="00AD570F">
            <w:pPr>
              <w:ind w:firstLine="0"/>
              <w:rPr>
                <w:rFonts w:eastAsia="MS Mincho"/>
                <w:sz w:val="26"/>
                <w:szCs w:val="26"/>
                <w:lang w:eastAsia="ru-RU"/>
              </w:rPr>
            </w:pPr>
            <w:r w:rsidRPr="00F23A98">
              <w:rPr>
                <w:rFonts w:eastAsia="MS Mincho"/>
                <w:sz w:val="26"/>
                <w:szCs w:val="26"/>
                <w:lang w:eastAsia="ru-RU"/>
              </w:rPr>
              <w:t>Абсолютная максимальная температура воздуха самого теплого месяца</w:t>
            </w:r>
          </w:p>
        </w:tc>
        <w:tc>
          <w:tcPr>
            <w:tcW w:w="1843"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˚С</w:t>
            </w:r>
          </w:p>
        </w:tc>
        <w:tc>
          <w:tcPr>
            <w:tcW w:w="1701"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shd w:val="clear" w:color="auto" w:fill="FFFFFF"/>
                <w:lang w:eastAsia="ru-RU"/>
              </w:rPr>
              <w:t>+ 34,7</w:t>
            </w:r>
          </w:p>
        </w:tc>
      </w:tr>
      <w:tr w:rsidR="004652D2" w:rsidRPr="00F23A98" w:rsidTr="007F4AF8">
        <w:tc>
          <w:tcPr>
            <w:tcW w:w="851"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9</w:t>
            </w:r>
          </w:p>
        </w:tc>
        <w:tc>
          <w:tcPr>
            <w:tcW w:w="4961" w:type="dxa"/>
            <w:shd w:val="clear" w:color="auto" w:fill="auto"/>
          </w:tcPr>
          <w:p w:rsidR="00AD570F" w:rsidRPr="00F23A98" w:rsidRDefault="00AD570F" w:rsidP="00AD570F">
            <w:pPr>
              <w:ind w:firstLine="0"/>
              <w:rPr>
                <w:rFonts w:eastAsia="MS Mincho"/>
                <w:sz w:val="26"/>
                <w:szCs w:val="26"/>
                <w:lang w:eastAsia="ru-RU"/>
              </w:rPr>
            </w:pPr>
            <w:r w:rsidRPr="00F23A98">
              <w:rPr>
                <w:rFonts w:eastAsia="MS Mincho"/>
                <w:sz w:val="26"/>
                <w:szCs w:val="26"/>
                <w:lang w:eastAsia="ru-RU"/>
              </w:rPr>
              <w:t>Продолжительность вегетационного периода с температурой воздуха более 10 ˚С</w:t>
            </w:r>
          </w:p>
        </w:tc>
        <w:tc>
          <w:tcPr>
            <w:tcW w:w="1843"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дни</w:t>
            </w:r>
          </w:p>
        </w:tc>
        <w:tc>
          <w:tcPr>
            <w:tcW w:w="1701"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95</w:t>
            </w:r>
          </w:p>
        </w:tc>
      </w:tr>
      <w:tr w:rsidR="004652D2" w:rsidRPr="00F23A98" w:rsidTr="007F4AF8">
        <w:tc>
          <w:tcPr>
            <w:tcW w:w="851"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10</w:t>
            </w:r>
          </w:p>
        </w:tc>
        <w:tc>
          <w:tcPr>
            <w:tcW w:w="4961" w:type="dxa"/>
            <w:shd w:val="clear" w:color="auto" w:fill="auto"/>
          </w:tcPr>
          <w:p w:rsidR="00AD570F" w:rsidRPr="00F23A98" w:rsidRDefault="00AD570F" w:rsidP="00AD570F">
            <w:pPr>
              <w:ind w:firstLine="0"/>
              <w:rPr>
                <w:rFonts w:eastAsia="MS Mincho"/>
                <w:sz w:val="26"/>
                <w:szCs w:val="26"/>
                <w:lang w:eastAsia="ru-RU"/>
              </w:rPr>
            </w:pPr>
            <w:r w:rsidRPr="00F23A98">
              <w:rPr>
                <w:rFonts w:eastAsia="MS Mincho"/>
                <w:sz w:val="26"/>
                <w:szCs w:val="26"/>
                <w:lang w:eastAsia="ru-RU"/>
              </w:rPr>
              <w:t>Продолжительность отопительного периода</w:t>
            </w:r>
          </w:p>
        </w:tc>
        <w:tc>
          <w:tcPr>
            <w:tcW w:w="1843"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дни</w:t>
            </w:r>
          </w:p>
        </w:tc>
        <w:tc>
          <w:tcPr>
            <w:tcW w:w="1701"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257</w:t>
            </w:r>
          </w:p>
        </w:tc>
      </w:tr>
      <w:tr w:rsidR="004652D2" w:rsidRPr="00F23A98" w:rsidTr="007F4AF8">
        <w:tc>
          <w:tcPr>
            <w:tcW w:w="851"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11</w:t>
            </w:r>
          </w:p>
        </w:tc>
        <w:tc>
          <w:tcPr>
            <w:tcW w:w="4961" w:type="dxa"/>
            <w:shd w:val="clear" w:color="auto" w:fill="auto"/>
          </w:tcPr>
          <w:p w:rsidR="00AD570F" w:rsidRPr="00F23A98" w:rsidRDefault="00AD570F" w:rsidP="00AD570F">
            <w:pPr>
              <w:ind w:firstLine="0"/>
              <w:rPr>
                <w:rFonts w:eastAsia="MS Mincho"/>
                <w:sz w:val="26"/>
                <w:szCs w:val="26"/>
                <w:lang w:eastAsia="ru-RU"/>
              </w:rPr>
            </w:pPr>
            <w:r w:rsidRPr="00F23A98">
              <w:rPr>
                <w:rFonts w:eastAsia="MS Mincho"/>
                <w:sz w:val="26"/>
                <w:szCs w:val="26"/>
                <w:lang w:eastAsia="ru-RU"/>
              </w:rPr>
              <w:t>Годовые суммы осадков</w:t>
            </w:r>
          </w:p>
        </w:tc>
        <w:tc>
          <w:tcPr>
            <w:tcW w:w="1843"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мм</w:t>
            </w:r>
          </w:p>
        </w:tc>
        <w:tc>
          <w:tcPr>
            <w:tcW w:w="1701"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676</w:t>
            </w:r>
          </w:p>
        </w:tc>
      </w:tr>
      <w:tr w:rsidR="004652D2" w:rsidRPr="00F23A98" w:rsidTr="007F4AF8">
        <w:tc>
          <w:tcPr>
            <w:tcW w:w="851"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12</w:t>
            </w:r>
          </w:p>
        </w:tc>
        <w:tc>
          <w:tcPr>
            <w:tcW w:w="4961" w:type="dxa"/>
            <w:shd w:val="clear" w:color="auto" w:fill="auto"/>
          </w:tcPr>
          <w:p w:rsidR="00AD570F" w:rsidRPr="00F23A98" w:rsidRDefault="00AD570F" w:rsidP="00AD570F">
            <w:pPr>
              <w:ind w:firstLine="0"/>
              <w:rPr>
                <w:rFonts w:eastAsia="MS Mincho"/>
                <w:sz w:val="26"/>
                <w:szCs w:val="26"/>
                <w:lang w:eastAsia="ru-RU"/>
              </w:rPr>
            </w:pPr>
            <w:r w:rsidRPr="00F23A98">
              <w:rPr>
                <w:rFonts w:eastAsia="MS Mincho"/>
                <w:sz w:val="26"/>
                <w:szCs w:val="26"/>
                <w:lang w:eastAsia="ru-RU"/>
              </w:rPr>
              <w:t>Число дней с осадками</w:t>
            </w:r>
          </w:p>
        </w:tc>
        <w:tc>
          <w:tcPr>
            <w:tcW w:w="1843"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дни</w:t>
            </w:r>
          </w:p>
        </w:tc>
        <w:tc>
          <w:tcPr>
            <w:tcW w:w="1701"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175-189.</w:t>
            </w:r>
          </w:p>
        </w:tc>
      </w:tr>
      <w:tr w:rsidR="004652D2" w:rsidRPr="00F23A98" w:rsidTr="007F4AF8">
        <w:tc>
          <w:tcPr>
            <w:tcW w:w="851" w:type="dxa"/>
            <w:shd w:val="clear" w:color="auto" w:fill="auto"/>
            <w:vAlign w:val="center"/>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13</w:t>
            </w:r>
          </w:p>
        </w:tc>
        <w:tc>
          <w:tcPr>
            <w:tcW w:w="4961" w:type="dxa"/>
            <w:shd w:val="clear" w:color="auto" w:fill="auto"/>
            <w:vAlign w:val="center"/>
          </w:tcPr>
          <w:p w:rsidR="00AD570F" w:rsidRPr="00F23A98" w:rsidRDefault="00AD570F" w:rsidP="00AD570F">
            <w:pPr>
              <w:ind w:firstLine="0"/>
              <w:rPr>
                <w:rFonts w:eastAsia="MS Mincho"/>
                <w:sz w:val="26"/>
                <w:szCs w:val="26"/>
                <w:lang w:eastAsia="ru-RU"/>
              </w:rPr>
            </w:pPr>
            <w:r w:rsidRPr="00F23A98">
              <w:rPr>
                <w:rFonts w:eastAsia="MS Mincho"/>
                <w:sz w:val="26"/>
                <w:szCs w:val="26"/>
                <w:lang w:eastAsia="ru-RU"/>
              </w:rPr>
              <w:t>Продолжительность залегания устойчивого снежного покрова</w:t>
            </w:r>
          </w:p>
        </w:tc>
        <w:tc>
          <w:tcPr>
            <w:tcW w:w="1843" w:type="dxa"/>
            <w:shd w:val="clear" w:color="auto" w:fill="auto"/>
            <w:vAlign w:val="center"/>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дни</w:t>
            </w:r>
          </w:p>
        </w:tc>
        <w:tc>
          <w:tcPr>
            <w:tcW w:w="1701" w:type="dxa"/>
            <w:shd w:val="clear" w:color="auto" w:fill="auto"/>
            <w:vAlign w:val="center"/>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200</w:t>
            </w:r>
          </w:p>
        </w:tc>
      </w:tr>
      <w:tr w:rsidR="004652D2" w:rsidRPr="00F23A98" w:rsidTr="007F4AF8">
        <w:trPr>
          <w:trHeight w:val="315"/>
        </w:trPr>
        <w:tc>
          <w:tcPr>
            <w:tcW w:w="851"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14</w:t>
            </w:r>
          </w:p>
        </w:tc>
        <w:tc>
          <w:tcPr>
            <w:tcW w:w="4961" w:type="dxa"/>
            <w:shd w:val="clear" w:color="auto" w:fill="auto"/>
          </w:tcPr>
          <w:p w:rsidR="00AD570F" w:rsidRPr="00F23A98" w:rsidRDefault="00AD570F" w:rsidP="00AD570F">
            <w:pPr>
              <w:ind w:firstLine="0"/>
              <w:rPr>
                <w:rFonts w:eastAsia="MS Mincho"/>
                <w:sz w:val="26"/>
                <w:szCs w:val="26"/>
                <w:lang w:eastAsia="ru-RU"/>
              </w:rPr>
            </w:pPr>
            <w:r w:rsidRPr="00F23A98">
              <w:rPr>
                <w:rFonts w:eastAsia="MS Mincho"/>
                <w:sz w:val="26"/>
                <w:szCs w:val="26"/>
                <w:lang w:eastAsia="ru-RU"/>
              </w:rPr>
              <w:t>Высота снежного покрова</w:t>
            </w:r>
          </w:p>
        </w:tc>
        <w:tc>
          <w:tcPr>
            <w:tcW w:w="1843"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см</w:t>
            </w:r>
          </w:p>
        </w:tc>
        <w:tc>
          <w:tcPr>
            <w:tcW w:w="1701"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50-80</w:t>
            </w:r>
          </w:p>
        </w:tc>
      </w:tr>
      <w:tr w:rsidR="004652D2" w:rsidRPr="00F23A98" w:rsidTr="007F4AF8">
        <w:trPr>
          <w:trHeight w:val="315"/>
        </w:trPr>
        <w:tc>
          <w:tcPr>
            <w:tcW w:w="851"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15</w:t>
            </w:r>
          </w:p>
        </w:tc>
        <w:tc>
          <w:tcPr>
            <w:tcW w:w="4961" w:type="dxa"/>
            <w:shd w:val="clear" w:color="auto" w:fill="auto"/>
          </w:tcPr>
          <w:p w:rsidR="00AD570F" w:rsidRPr="00F23A98" w:rsidRDefault="00AD570F" w:rsidP="00AD570F">
            <w:pPr>
              <w:ind w:firstLine="0"/>
              <w:rPr>
                <w:rFonts w:eastAsia="MS Mincho"/>
                <w:sz w:val="26"/>
                <w:szCs w:val="26"/>
                <w:lang w:eastAsia="ru-RU"/>
              </w:rPr>
            </w:pPr>
            <w:r w:rsidRPr="00F23A98">
              <w:rPr>
                <w:rFonts w:eastAsia="MS Mincho"/>
                <w:sz w:val="26"/>
                <w:szCs w:val="26"/>
                <w:lang w:eastAsia="ru-RU"/>
              </w:rPr>
              <w:t>Среднегодовая относительная влажность</w:t>
            </w:r>
          </w:p>
        </w:tc>
        <w:tc>
          <w:tcPr>
            <w:tcW w:w="1843"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w:t>
            </w:r>
          </w:p>
        </w:tc>
        <w:tc>
          <w:tcPr>
            <w:tcW w:w="1701"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от 66 до 82</w:t>
            </w:r>
          </w:p>
        </w:tc>
      </w:tr>
      <w:tr w:rsidR="004652D2" w:rsidRPr="00F23A98" w:rsidTr="007F4AF8">
        <w:tc>
          <w:tcPr>
            <w:tcW w:w="851"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16</w:t>
            </w:r>
          </w:p>
        </w:tc>
        <w:tc>
          <w:tcPr>
            <w:tcW w:w="4961" w:type="dxa"/>
            <w:shd w:val="clear" w:color="auto" w:fill="auto"/>
          </w:tcPr>
          <w:p w:rsidR="00AD570F" w:rsidRPr="00F23A98" w:rsidRDefault="00AD570F" w:rsidP="00AD570F">
            <w:pPr>
              <w:ind w:firstLine="0"/>
              <w:rPr>
                <w:rFonts w:eastAsia="MS Mincho"/>
                <w:sz w:val="26"/>
                <w:szCs w:val="26"/>
                <w:lang w:eastAsia="ru-RU"/>
              </w:rPr>
            </w:pPr>
            <w:r w:rsidRPr="00F23A98">
              <w:rPr>
                <w:rFonts w:eastAsia="MS Mincho"/>
                <w:sz w:val="26"/>
                <w:szCs w:val="26"/>
                <w:lang w:eastAsia="ru-RU"/>
              </w:rPr>
              <w:t xml:space="preserve">Преобладающее направление ветра в холодный период года </w:t>
            </w:r>
          </w:p>
        </w:tc>
        <w:tc>
          <w:tcPr>
            <w:tcW w:w="1843"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 xml:space="preserve">румбы </w:t>
            </w:r>
          </w:p>
        </w:tc>
        <w:tc>
          <w:tcPr>
            <w:tcW w:w="1701"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ЮЗ, Ю, ЮВ</w:t>
            </w:r>
          </w:p>
        </w:tc>
      </w:tr>
      <w:tr w:rsidR="004652D2" w:rsidRPr="00F23A98" w:rsidTr="007F4AF8">
        <w:tc>
          <w:tcPr>
            <w:tcW w:w="851"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17</w:t>
            </w:r>
          </w:p>
        </w:tc>
        <w:tc>
          <w:tcPr>
            <w:tcW w:w="4961" w:type="dxa"/>
            <w:shd w:val="clear" w:color="auto" w:fill="auto"/>
          </w:tcPr>
          <w:p w:rsidR="00AD570F" w:rsidRPr="00F23A98" w:rsidRDefault="00AD570F" w:rsidP="00AD570F">
            <w:pPr>
              <w:ind w:firstLine="0"/>
              <w:rPr>
                <w:rFonts w:eastAsia="MS Mincho"/>
                <w:sz w:val="26"/>
                <w:szCs w:val="26"/>
                <w:lang w:eastAsia="ru-RU"/>
              </w:rPr>
            </w:pPr>
            <w:r w:rsidRPr="00F23A98">
              <w:rPr>
                <w:rFonts w:eastAsia="MS Mincho"/>
                <w:sz w:val="26"/>
                <w:szCs w:val="26"/>
                <w:lang w:eastAsia="ru-RU"/>
              </w:rPr>
              <w:t>Преобладающее направление ветра в теплый период года</w:t>
            </w:r>
          </w:p>
        </w:tc>
        <w:tc>
          <w:tcPr>
            <w:tcW w:w="1843"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румбы</w:t>
            </w:r>
          </w:p>
        </w:tc>
        <w:tc>
          <w:tcPr>
            <w:tcW w:w="1701"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С, CЗ и СВ</w:t>
            </w:r>
          </w:p>
        </w:tc>
      </w:tr>
      <w:tr w:rsidR="004652D2" w:rsidRPr="00F23A98" w:rsidTr="007F4AF8">
        <w:tc>
          <w:tcPr>
            <w:tcW w:w="851"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18</w:t>
            </w:r>
          </w:p>
        </w:tc>
        <w:tc>
          <w:tcPr>
            <w:tcW w:w="4961" w:type="dxa"/>
            <w:shd w:val="clear" w:color="auto" w:fill="auto"/>
          </w:tcPr>
          <w:p w:rsidR="00AD570F" w:rsidRPr="00F23A98" w:rsidRDefault="00AD570F" w:rsidP="00AD570F">
            <w:pPr>
              <w:ind w:firstLine="0"/>
              <w:rPr>
                <w:rFonts w:eastAsia="MS Mincho"/>
                <w:sz w:val="26"/>
                <w:szCs w:val="26"/>
                <w:lang w:eastAsia="ru-RU"/>
              </w:rPr>
            </w:pPr>
            <w:r w:rsidRPr="00F23A98">
              <w:rPr>
                <w:rFonts w:eastAsia="MS Mincho"/>
                <w:sz w:val="26"/>
                <w:szCs w:val="26"/>
                <w:lang w:eastAsia="ru-RU"/>
              </w:rPr>
              <w:t>Среднегодовая скорость ветра</w:t>
            </w:r>
          </w:p>
        </w:tc>
        <w:tc>
          <w:tcPr>
            <w:tcW w:w="1843"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м/сек</w:t>
            </w:r>
            <w:r w:rsidR="00E905AD" w:rsidRPr="00F23A98">
              <w:rPr>
                <w:rFonts w:eastAsia="Times New Roman"/>
                <w:sz w:val="26"/>
                <w:szCs w:val="26"/>
                <w:lang w:eastAsia="ru-RU"/>
              </w:rPr>
              <w:t>.</w:t>
            </w:r>
          </w:p>
        </w:tc>
        <w:tc>
          <w:tcPr>
            <w:tcW w:w="1701"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2,3</w:t>
            </w:r>
          </w:p>
        </w:tc>
      </w:tr>
      <w:tr w:rsidR="00AD570F" w:rsidRPr="00F23A98" w:rsidTr="007F4AF8">
        <w:tc>
          <w:tcPr>
            <w:tcW w:w="851"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19</w:t>
            </w:r>
          </w:p>
        </w:tc>
        <w:tc>
          <w:tcPr>
            <w:tcW w:w="4961" w:type="dxa"/>
            <w:shd w:val="clear" w:color="auto" w:fill="auto"/>
          </w:tcPr>
          <w:p w:rsidR="00AD570F" w:rsidRPr="00F23A98" w:rsidRDefault="00AD570F" w:rsidP="00AD570F">
            <w:pPr>
              <w:ind w:firstLine="0"/>
              <w:rPr>
                <w:rFonts w:eastAsia="MS Mincho"/>
                <w:sz w:val="26"/>
                <w:szCs w:val="26"/>
                <w:lang w:eastAsia="ru-RU"/>
              </w:rPr>
            </w:pPr>
            <w:r w:rsidRPr="00F23A98">
              <w:rPr>
                <w:rFonts w:eastAsia="MS Mincho"/>
                <w:sz w:val="26"/>
                <w:szCs w:val="26"/>
                <w:lang w:eastAsia="ru-RU"/>
              </w:rPr>
              <w:t>Максимальная из средних скоростей ветра по румбам за январь</w:t>
            </w:r>
          </w:p>
        </w:tc>
        <w:tc>
          <w:tcPr>
            <w:tcW w:w="1843"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м/се</w:t>
            </w:r>
            <w:r w:rsidR="00E905AD" w:rsidRPr="00F23A98">
              <w:rPr>
                <w:rFonts w:eastAsia="Times New Roman"/>
                <w:sz w:val="26"/>
                <w:szCs w:val="26"/>
                <w:lang w:eastAsia="ru-RU"/>
              </w:rPr>
              <w:t>к.</w:t>
            </w:r>
          </w:p>
        </w:tc>
        <w:tc>
          <w:tcPr>
            <w:tcW w:w="1701" w:type="dxa"/>
            <w:shd w:val="clear" w:color="auto" w:fill="auto"/>
          </w:tcPr>
          <w:p w:rsidR="00AD570F" w:rsidRPr="00F23A98" w:rsidRDefault="00AD570F" w:rsidP="00AD570F">
            <w:pPr>
              <w:ind w:firstLine="0"/>
              <w:jc w:val="center"/>
              <w:rPr>
                <w:rFonts w:eastAsia="Times New Roman"/>
                <w:sz w:val="26"/>
                <w:szCs w:val="26"/>
                <w:lang w:eastAsia="ru-RU"/>
              </w:rPr>
            </w:pPr>
            <w:r w:rsidRPr="00F23A98">
              <w:rPr>
                <w:rFonts w:eastAsia="Times New Roman"/>
                <w:sz w:val="26"/>
                <w:szCs w:val="26"/>
                <w:lang w:eastAsia="ru-RU"/>
              </w:rPr>
              <w:t xml:space="preserve">5,3 </w:t>
            </w:r>
          </w:p>
        </w:tc>
      </w:tr>
    </w:tbl>
    <w:p w:rsidR="00AD570F" w:rsidRPr="00F23A98" w:rsidRDefault="00AD570F" w:rsidP="00AD570F"/>
    <w:p w:rsidR="00AD570F" w:rsidRPr="00F23A98" w:rsidRDefault="00AD570F" w:rsidP="00AD570F">
      <w:r w:rsidRPr="00F23A98">
        <w:t>Характерными особенностями температурного режима территории являются недостаточная теплообеспеченность, продолжительный зимний период с устойчивым снеговым покровом (190-210 дней в году) короткий безморозный период (98 дней в году), большая продолжительность отопительного периода (257 дней в году).</w:t>
      </w:r>
    </w:p>
    <w:p w:rsidR="00AD570F" w:rsidRPr="00F23A98" w:rsidRDefault="00AD570F" w:rsidP="00AD570F">
      <w:r w:rsidRPr="00F23A98">
        <w:t>В течение года преобладают ветры юго-западного направления, в январе также юго-западного, в июле – северного (рисунок 4.</w:t>
      </w:r>
      <w:r w:rsidR="008A0FEE" w:rsidRPr="00F23A98">
        <w:t>1</w:t>
      </w:r>
      <w:r w:rsidRPr="00F23A98">
        <w:t>.</w:t>
      </w:r>
      <w:r w:rsidR="008A0FEE" w:rsidRPr="00F23A98">
        <w:t>2.</w:t>
      </w:r>
      <w:r w:rsidRPr="00F23A98">
        <w:t>1-1).</w:t>
      </w:r>
    </w:p>
    <w:p w:rsidR="00AD570F" w:rsidRPr="00F23A98" w:rsidRDefault="00E63A22" w:rsidP="00AD570F">
      <w:r w:rsidRPr="00F23A98">
        <w:rPr>
          <w:noProof/>
          <w:lang w:eastAsia="ru-RU"/>
        </w:rPr>
        <w:lastRenderedPageBreak/>
        <w:drawing>
          <wp:inline distT="0" distB="0" distL="0" distR="0">
            <wp:extent cx="5419725" cy="2581275"/>
            <wp:effectExtent l="19050" t="19050" r="9525" b="952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9725" cy="2581275"/>
                    </a:xfrm>
                    <a:prstGeom prst="rect">
                      <a:avLst/>
                    </a:prstGeom>
                    <a:noFill/>
                    <a:ln w="12700" cmpd="sng">
                      <a:solidFill>
                        <a:srgbClr val="7F7F7F"/>
                      </a:solidFill>
                      <a:miter lim="800000"/>
                      <a:headEnd/>
                      <a:tailEnd/>
                    </a:ln>
                    <a:effectLst/>
                  </pic:spPr>
                </pic:pic>
              </a:graphicData>
            </a:graphic>
          </wp:inline>
        </w:drawing>
      </w:r>
    </w:p>
    <w:p w:rsidR="00AD570F" w:rsidRPr="00F23A98" w:rsidRDefault="00AD570F" w:rsidP="00AD570F">
      <w:pPr>
        <w:spacing w:before="120"/>
        <w:ind w:firstLine="708"/>
        <w:rPr>
          <w:rFonts w:eastAsia="Arial Unicode MS"/>
          <w:sz w:val="26"/>
          <w:szCs w:val="26"/>
          <w:lang w:eastAsia="ru-RU"/>
        </w:rPr>
      </w:pPr>
      <w:bookmarkStart w:id="43" w:name="_Hlk136963271"/>
      <w:r w:rsidRPr="00F23A98">
        <w:rPr>
          <w:rFonts w:eastAsia="Times New Roman"/>
          <w:sz w:val="26"/>
          <w:szCs w:val="26"/>
          <w:lang w:eastAsia="ru-RU"/>
        </w:rPr>
        <w:t xml:space="preserve">Рисунок 1 – </w:t>
      </w:r>
      <w:bookmarkEnd w:id="43"/>
      <w:r w:rsidRPr="00F23A98">
        <w:rPr>
          <w:rFonts w:eastAsia="Arial Unicode MS"/>
          <w:sz w:val="26"/>
          <w:szCs w:val="26"/>
          <w:lang w:eastAsia="ru-RU"/>
        </w:rPr>
        <w:t xml:space="preserve">Розы ветров для января и июля (повторяемость направлений ветров) </w:t>
      </w:r>
      <w:r w:rsidRPr="00F23A98">
        <w:rPr>
          <w:sz w:val="26"/>
          <w:szCs w:val="26"/>
          <w:lang w:eastAsia="ru-RU"/>
        </w:rPr>
        <w:t>по данным метеостанции Сургут</w:t>
      </w:r>
      <w:r w:rsidRPr="00F23A98">
        <w:rPr>
          <w:sz w:val="26"/>
          <w:szCs w:val="26"/>
          <w:vertAlign w:val="superscript"/>
          <w:lang w:eastAsia="ru-RU"/>
        </w:rPr>
        <w:footnoteReference w:id="1"/>
      </w:r>
      <w:r w:rsidRPr="00F23A98">
        <w:rPr>
          <w:sz w:val="26"/>
          <w:szCs w:val="26"/>
          <w:lang w:eastAsia="ru-RU"/>
        </w:rPr>
        <w:t>.</w:t>
      </w:r>
    </w:p>
    <w:p w:rsidR="00AD570F" w:rsidRPr="00F23A98" w:rsidRDefault="00AD570F" w:rsidP="00AD570F">
      <w:pPr>
        <w:ind w:firstLine="708"/>
        <w:rPr>
          <w:szCs w:val="28"/>
          <w:lang w:eastAsia="ru-RU"/>
        </w:rPr>
      </w:pPr>
      <w:r w:rsidRPr="00F23A98">
        <w:rPr>
          <w:szCs w:val="28"/>
          <w:lang w:eastAsia="ru-RU"/>
        </w:rPr>
        <w:t>Средняя годовая скорость ветра составляет 4,3 м/с. Среднее число дней с сильным ветром (15 м/с и более) составляет в долине р. Обь 5-25 дней. Максимум сильных ветров отмечается весной с марта по май. Метели в этом районе связаны с прохождением юго- и северо-западных циклонов.</w:t>
      </w:r>
      <w:bookmarkStart w:id="44" w:name="_Hlk138768021"/>
    </w:p>
    <w:p w:rsidR="00AD570F" w:rsidRPr="00F23A98" w:rsidRDefault="00AD570F" w:rsidP="00AD570F">
      <w:pPr>
        <w:rPr>
          <w:szCs w:val="28"/>
          <w:lang w:eastAsia="ru-RU"/>
        </w:rPr>
      </w:pPr>
      <w:r w:rsidRPr="00F23A98">
        <w:rPr>
          <w:szCs w:val="28"/>
        </w:rPr>
        <w:t>Территория проектирования, как и весь Ханты-Мансийский автономный округ – Югра (ХМАО – Югра), относится к дискомфортно-экстремальным территориям, приравненным к районам Крайнего Севера</w:t>
      </w:r>
      <w:r w:rsidRPr="00F23A98">
        <w:rPr>
          <w:szCs w:val="28"/>
          <w:vertAlign w:val="superscript"/>
        </w:rPr>
        <w:footnoteReference w:id="2"/>
      </w:r>
      <w:r w:rsidRPr="00F23A98">
        <w:rPr>
          <w:szCs w:val="28"/>
        </w:rPr>
        <w:t xml:space="preserve"> с умеренно суровым континентальным климатом. Экстремальность влияния на человеческий организм определяется длительным периодом низких температур, световым голоданием, перепадами атмосферного давления, температуры и влажности воздуха, магнитными бурями, сильными ветрами.</w:t>
      </w:r>
    </w:p>
    <w:p w:rsidR="00036D77" w:rsidRPr="00F23A98" w:rsidRDefault="00036D77" w:rsidP="00036D77">
      <w:pPr>
        <w:rPr>
          <w:i/>
          <w:iCs/>
        </w:rPr>
      </w:pPr>
      <w:bookmarkStart w:id="45" w:name="_Toc121406407"/>
      <w:bookmarkStart w:id="46" w:name="_Toc147477760"/>
      <w:bookmarkEnd w:id="44"/>
    </w:p>
    <w:p w:rsidR="002F558A" w:rsidRPr="00F23A98" w:rsidRDefault="002F558A" w:rsidP="00036D77">
      <w:pPr>
        <w:rPr>
          <w:i/>
          <w:iCs/>
        </w:rPr>
      </w:pPr>
      <w:r w:rsidRPr="00F23A98">
        <w:rPr>
          <w:i/>
          <w:iCs/>
        </w:rPr>
        <w:t>Геоморфология и рельеф</w:t>
      </w:r>
      <w:bookmarkEnd w:id="45"/>
      <w:bookmarkEnd w:id="46"/>
    </w:p>
    <w:p w:rsidR="00AD570F" w:rsidRPr="00F23A98" w:rsidRDefault="00AD570F" w:rsidP="00AD570F">
      <w:r w:rsidRPr="00F23A98">
        <w:t xml:space="preserve">Городской округ Сургут расположен в центральной части Средне-Обской низменности Западно-Сибирской аккумулятивной равнины, на правом берегу реки Обь, и территория его представляет собой выровненную слаборасчлененную равнину. Террасовый комплекс речных долины р. Обь представлен пониженной пойменной частью и возвышенной, занимаемой тремя надпойменными террасами. </w:t>
      </w:r>
    </w:p>
    <w:p w:rsidR="00AD570F" w:rsidRPr="00F23A98" w:rsidRDefault="00AD570F" w:rsidP="00AD570F">
      <w:r w:rsidRPr="00F23A98">
        <w:t>Поверхность поймы реки Обь плоская, заболоченная, покрыта местами луговой растительностью и редким кустарником ивы и осины. Абсолютные отметки поверхности 26,0-33,0 метра над уровнем моря.</w:t>
      </w:r>
    </w:p>
    <w:p w:rsidR="00AD570F" w:rsidRPr="00F23A98" w:rsidRDefault="00AD570F" w:rsidP="00AD570F">
      <w:r w:rsidRPr="00F23A98">
        <w:lastRenderedPageBreak/>
        <w:t xml:space="preserve">Первая надпойменная терраса в рельефе выражена слабо: абсолютные отметки 34,0 - 38,0 м над уровнем моря. Обычно ее поверхность, постепенно понижаясь, сливается с поймой. Отложения террасы представлены песками с глинистым заполнением, а также суглинками. </w:t>
      </w:r>
    </w:p>
    <w:p w:rsidR="00AD570F" w:rsidRPr="00F23A98" w:rsidRDefault="00AD570F" w:rsidP="00AD570F">
      <w:r w:rsidRPr="00F23A98">
        <w:t xml:space="preserve">Вторая надпойменная терраса повторяет очертания р. Оби, а также прослеживается в виде эрозионных останцев среди обширной поймы реки. Абсолютные отметки поверхности второй террасы колеблются от 45,0 - 59,0 метра над уровнем моря, а также прослеживается в виде эрозионных останцев среди обширной поймы. Сочленения второй террасы с первой в рельефе выражено слабо, за исключением останцев. </w:t>
      </w:r>
    </w:p>
    <w:p w:rsidR="00AD570F" w:rsidRPr="00F23A98" w:rsidRDefault="00AD570F" w:rsidP="00AD570F">
      <w:r w:rsidRPr="00F23A98">
        <w:t xml:space="preserve">Третья надпойменная терраса развита довольно широко. Она прослеживается в виде широкой полосы по правобережью реки Оби и представляет пологую возвышенность с максимальными высотами 59,0-60,0 метра над уровнем моря. Южный склон более крутой, заканчивается хорошо выраженным уступом, который разделяет вторую и третью надпойменные террасы. </w:t>
      </w:r>
    </w:p>
    <w:p w:rsidR="00AD570F" w:rsidRPr="00F23A98" w:rsidRDefault="00AD570F" w:rsidP="00AD570F">
      <w:r w:rsidRPr="00F23A98">
        <w:t xml:space="preserve">Таким образом, рельеф поверхности плоскоравнинный; протоки и притоки р. Обь протекают в неглубоко врезанных долинах, в связи с чем территория отличается слабой дренированностью.  </w:t>
      </w:r>
    </w:p>
    <w:p w:rsidR="00036D77" w:rsidRPr="00F23A98" w:rsidRDefault="00036D77" w:rsidP="00036D77">
      <w:pPr>
        <w:rPr>
          <w:i/>
          <w:iCs/>
        </w:rPr>
      </w:pPr>
      <w:bookmarkStart w:id="47" w:name="_Toc121406408"/>
      <w:bookmarkStart w:id="48" w:name="_Toc147477761"/>
    </w:p>
    <w:p w:rsidR="002F558A" w:rsidRPr="00F23A98" w:rsidRDefault="002F558A" w:rsidP="00036D77">
      <w:pPr>
        <w:rPr>
          <w:i/>
          <w:iCs/>
        </w:rPr>
      </w:pPr>
      <w:r w:rsidRPr="00F23A98">
        <w:rPr>
          <w:i/>
          <w:iCs/>
        </w:rPr>
        <w:t>Почвенно-растительные условия</w:t>
      </w:r>
      <w:bookmarkEnd w:id="47"/>
      <w:bookmarkEnd w:id="48"/>
    </w:p>
    <w:p w:rsidR="00AD570F" w:rsidRPr="00F23A98" w:rsidRDefault="00AD570F" w:rsidP="00AD570F">
      <w:r w:rsidRPr="00F23A98">
        <w:t>Рассматриваемая территория входит в состав Среднеобской геоботанической провинции лесоболотной зоны Западно-Сибирской физико-географической страны.</w:t>
      </w:r>
    </w:p>
    <w:p w:rsidR="00AD570F" w:rsidRPr="00F23A98" w:rsidRDefault="00AD570F" w:rsidP="00AD570F">
      <w:r w:rsidRPr="00F23A98">
        <w:t>На приречных дренированных участках развивается зональный подзолистый почвообразовательный процесс. В условиях дренированного рельефа на породах таежного механического состава формируются глеевые и глееподзолистые почвы, на песчаных и супесчаных породах – иллювиально-железистые, торфянисто-глеевые иллювиально-гумусовые, иллювиально-железисто-гумусовые и иллювиально-гумусовые подзолы. На дренированных участках второй и третьей террас растительность представлена различными видами хвойных деревьев, мелколиственными смешанными лесами. Наибольшее распространение получила ель, пихта, кедр, сосна, ольха, береза, лиственница, имеют распространение вторичные темнохвойно-осиново-березовые и березово-осиновые лесные сообщества, возникшие на месте гарей и вырубок.</w:t>
      </w:r>
    </w:p>
    <w:p w:rsidR="00AD570F" w:rsidRPr="00F23A98" w:rsidRDefault="00AD570F" w:rsidP="00AD570F">
      <w:r w:rsidRPr="00F23A98">
        <w:t xml:space="preserve">Для поймы р. Обь и первой террасы характерно сложное сочетание аллювиальных дерновых, луговых и болотных почв. На пойме реки Обь развиты заболоченные луга, древесная растительность занимает менее 5 % площади пойменных угодий. Доминируют осоко-вейниковая, мятликовая, хвощовая и канареечниковая луговые формации. Древесная растительность представлена ивой, березой, реже хвойными. </w:t>
      </w:r>
    </w:p>
    <w:p w:rsidR="00AD570F" w:rsidRPr="00F23A98" w:rsidRDefault="00AD570F" w:rsidP="00AD570F">
      <w:r w:rsidRPr="00F23A98">
        <w:t xml:space="preserve">В последнее время наблюдается активизация естественного процесса болотообразования. Построенные дороги являются преградой на пути </w:t>
      </w:r>
      <w:r w:rsidRPr="00F23A98">
        <w:lastRenderedPageBreak/>
        <w:t>естественных водотоков, вызывая затопление территории и, как следствие, усыхание и гибель древостоев.</w:t>
      </w:r>
    </w:p>
    <w:p w:rsidR="00036D77" w:rsidRPr="00F23A98" w:rsidRDefault="00036D77" w:rsidP="00036D77">
      <w:pPr>
        <w:rPr>
          <w:i/>
          <w:iCs/>
        </w:rPr>
      </w:pPr>
      <w:bookmarkStart w:id="49" w:name="_Toc121406409"/>
      <w:bookmarkStart w:id="50" w:name="_Toc147477762"/>
    </w:p>
    <w:p w:rsidR="002F558A" w:rsidRPr="00F23A98" w:rsidRDefault="002F558A" w:rsidP="00036D77">
      <w:pPr>
        <w:rPr>
          <w:i/>
          <w:iCs/>
        </w:rPr>
      </w:pPr>
      <w:r w:rsidRPr="00F23A98">
        <w:rPr>
          <w:i/>
          <w:iCs/>
        </w:rPr>
        <w:t>Гидрографическая сеть</w:t>
      </w:r>
      <w:bookmarkEnd w:id="49"/>
      <w:bookmarkEnd w:id="50"/>
    </w:p>
    <w:p w:rsidR="00AD570F" w:rsidRPr="00F23A98" w:rsidRDefault="00AD570F" w:rsidP="00AD570F">
      <w:r w:rsidRPr="00F23A98">
        <w:t>Гидрографическая сеть рассматриваемой территории принадлежит бассейну р. Обь, которая является главной водной артерией городского округа. В районе г. Сургут русло р. Обь разделяется на два основных рукава Обь и Юганскую Обь. Протоки р. Обь Кривуля, Бардыковка, Боровая, а также реки Сайма и Чёрная, ручей Кедровый Лог и др. формируют речную сеть муниципального образования городской округ Сургут.</w:t>
      </w:r>
    </w:p>
    <w:p w:rsidR="00AD570F" w:rsidRPr="00F23A98" w:rsidRDefault="00AD570F" w:rsidP="00AD570F">
      <w:r w:rsidRPr="00F23A98">
        <w:t xml:space="preserve">Для широтного отрезка р. Обь характерно длительное затопление поймы в весенне-летний период. Вода поднимается относительно минимальных значений на 7-8 (до 9) м, подъем воды отмечается в конце апреля. Пик половодья формируется в период с первой декады мая по первую декаду июля. </w:t>
      </w:r>
    </w:p>
    <w:p w:rsidR="00AD570F" w:rsidRPr="00F23A98" w:rsidRDefault="00AD570F" w:rsidP="00AD570F">
      <w:r w:rsidRPr="00F23A98">
        <w:t xml:space="preserve">Водные объекты – река Сайма, река Черная, ручей Кедровый Лог расположены в черте города, формируют водный каркас города, определяя его планировочную структуру. Река Сайма протекает в центральном районе города, характеризуется высокой техногенной нагрузкой. </w:t>
      </w:r>
    </w:p>
    <w:p w:rsidR="00AD570F" w:rsidRPr="00F23A98" w:rsidRDefault="00AD570F" w:rsidP="00AD570F">
      <w:r w:rsidRPr="00F23A98">
        <w:t>Река Черная, правый приток р. Обь, в пойме имеет много проток и озеровидных замкнутых образований, русло реки значительно меандрирует. Вдоль русла реки формируются рекреационные зоны, имеются пляжи.</w:t>
      </w:r>
    </w:p>
    <w:p w:rsidR="00AD570F" w:rsidRPr="00F23A98" w:rsidRDefault="00AD570F" w:rsidP="00AD570F">
      <w:r w:rsidRPr="00F23A98">
        <w:t>В границах городского округа расположено Сургутское водохранилище, образованное гидроузлами Сургутских ГРЭС-1 и ГРЭС-2 на реке Черная в 8 км и 4 км от устья реки соответственно. Сургутское водохранилище используется как накопитель и водоем-охладитель в системе оборотного технического водоснабжения Сургутских ГРЭС-1 и ГРЭС-2, а также для рекреационных целей и рыболовства.</w:t>
      </w:r>
    </w:p>
    <w:p w:rsidR="00036D77" w:rsidRPr="00F23A98" w:rsidRDefault="00036D77" w:rsidP="00036D77">
      <w:pPr>
        <w:rPr>
          <w:i/>
          <w:iCs/>
        </w:rPr>
      </w:pPr>
      <w:bookmarkStart w:id="51" w:name="_Toc121406410"/>
      <w:bookmarkStart w:id="52" w:name="_Toc147477763"/>
    </w:p>
    <w:p w:rsidR="002F558A" w:rsidRPr="00F23A98" w:rsidRDefault="002F558A" w:rsidP="00036D77">
      <w:pPr>
        <w:rPr>
          <w:i/>
          <w:iCs/>
        </w:rPr>
      </w:pPr>
      <w:r w:rsidRPr="00F23A98">
        <w:rPr>
          <w:i/>
          <w:iCs/>
        </w:rPr>
        <w:t>Геологическ</w:t>
      </w:r>
      <w:r w:rsidR="00AD570F" w:rsidRPr="00F23A98">
        <w:rPr>
          <w:i/>
          <w:iCs/>
        </w:rPr>
        <w:t xml:space="preserve">ая структура </w:t>
      </w:r>
      <w:r w:rsidRPr="00F23A98">
        <w:rPr>
          <w:i/>
          <w:iCs/>
        </w:rPr>
        <w:t>и гидрогеологические условия</w:t>
      </w:r>
      <w:bookmarkEnd w:id="51"/>
      <w:bookmarkEnd w:id="52"/>
    </w:p>
    <w:p w:rsidR="00AD570F" w:rsidRPr="00F23A98" w:rsidRDefault="00AD570F" w:rsidP="00AD570F">
      <w:r w:rsidRPr="00F23A98">
        <w:t>В тектоническом отношении рассматриваемая территория расположена в центральной части Западно-Сибирской плиты, входящей в состав молодой Уральско–Сибирской платформы. В пределах исследуемого района, также как и в целом для всей Западной Сибири, выделяется три структурно-тектонических яруса:</w:t>
      </w:r>
    </w:p>
    <w:p w:rsidR="00AD570F" w:rsidRPr="00F23A98" w:rsidRDefault="00AD570F" w:rsidP="00AD570F">
      <w:r w:rsidRPr="00F23A98">
        <w:t>– протерозой-палеозойский фундамент;</w:t>
      </w:r>
    </w:p>
    <w:p w:rsidR="00AD570F" w:rsidRPr="00F23A98" w:rsidRDefault="00AD570F" w:rsidP="00AD570F">
      <w:r w:rsidRPr="00F23A98">
        <w:t>– пермо-триасовый промежуточный структурный ярус;</w:t>
      </w:r>
    </w:p>
    <w:p w:rsidR="00AD570F" w:rsidRPr="00F23A98" w:rsidRDefault="00AD570F" w:rsidP="00AD570F">
      <w:r w:rsidRPr="00F23A98">
        <w:t>–</w:t>
      </w:r>
      <w:r w:rsidR="00AB3F0C" w:rsidRPr="00F23A98">
        <w:t xml:space="preserve"> </w:t>
      </w:r>
      <w:r w:rsidRPr="00F23A98">
        <w:t>мезо-кайнозойский осадочный чехол.</w:t>
      </w:r>
    </w:p>
    <w:p w:rsidR="00AD570F" w:rsidRPr="00F23A98" w:rsidRDefault="00AD570F" w:rsidP="00AD570F">
      <w:r w:rsidRPr="00F23A98">
        <w:t xml:space="preserve">Отложения четвертичного периода обусловлены преимущественно процессами оледенения, морскими трансгрессиями и их последствиями. </w:t>
      </w:r>
    </w:p>
    <w:p w:rsidR="00AD570F" w:rsidRPr="00F23A98" w:rsidRDefault="00AD570F" w:rsidP="00AD570F">
      <w:r w:rsidRPr="00F23A98">
        <w:t xml:space="preserve">Современный отдел четвертичной системы представлен аллювиальными, озерно-болотными и элювиально-делювиальными образованиями. Аллювиальные образования представлены отложениями русловой и пойменной фаций. Русловая фация – это разнозернистые, чаще тонко и мелкозернистые пески с горизонтальной и волнистой слоистостью. Пойменные отложения </w:t>
      </w:r>
      <w:r w:rsidRPr="00F23A98">
        <w:lastRenderedPageBreak/>
        <w:t>представлены суглинками, глинами и супесями, реже тонко- и мелкозернистыми песками. Мощность пойменных образований в основном до 10 метров.</w:t>
      </w:r>
    </w:p>
    <w:p w:rsidR="00AD570F" w:rsidRPr="00F23A98" w:rsidRDefault="00AD570F" w:rsidP="00AD570F">
      <w:r w:rsidRPr="00F23A98">
        <w:t>Болотные отложения, представленные торфом и илами. Торфы различной степени разложения представляют образования верховых болот, мощность их достигает 2,8 – 3,5 м.</w:t>
      </w:r>
    </w:p>
    <w:p w:rsidR="00AD570F" w:rsidRPr="00F23A98" w:rsidRDefault="00AD570F" w:rsidP="00AD570F">
      <w:r w:rsidRPr="00F23A98">
        <w:t>В геологическом отношении грунты территории города сложены песчано-глинистыми разностями аллювиальных отложений верхнечетвертичного возраста и современными техногенными образованиями.</w:t>
      </w:r>
    </w:p>
    <w:p w:rsidR="00815C32" w:rsidRPr="00F23A98" w:rsidRDefault="00815C32" w:rsidP="00AD570F">
      <w:pPr>
        <w:rPr>
          <w:i/>
          <w:iCs/>
        </w:rPr>
      </w:pPr>
    </w:p>
    <w:p w:rsidR="00AD570F" w:rsidRPr="00F23A98" w:rsidRDefault="00AD570F" w:rsidP="00AD570F">
      <w:pPr>
        <w:rPr>
          <w:i/>
          <w:iCs/>
        </w:rPr>
      </w:pPr>
      <w:r w:rsidRPr="00F23A98">
        <w:rPr>
          <w:i/>
          <w:iCs/>
        </w:rPr>
        <w:t>Гидрогеологические условия</w:t>
      </w:r>
    </w:p>
    <w:p w:rsidR="00AD570F" w:rsidRPr="00F23A98" w:rsidRDefault="00AD570F" w:rsidP="00AD570F">
      <w:r w:rsidRPr="00F23A98">
        <w:t>В гидрогеологическом плане рассматриваемая территория относится к Западно-Сибирскому артезианскому бассейну. В разрезе платформенного чехла выделяются два гидрогеологических этажа с четко выраженной гидродинамической и гидрохимической зональностью. Они различаются по условиям залегания, формирования и характеру режима подземных вод, химическому и газовому составу. Верхний этаж мощностью до 400 м содержит преимущественно пресные подземные воды и включает:</w:t>
      </w:r>
    </w:p>
    <w:p w:rsidR="00AD570F" w:rsidRPr="00F23A98" w:rsidRDefault="00AD570F" w:rsidP="00AD570F">
      <w:r w:rsidRPr="00F23A98">
        <w:t xml:space="preserve">– плиоцен-четвертичный водоносный комплекс (ВК); </w:t>
      </w:r>
    </w:p>
    <w:p w:rsidR="00AD570F" w:rsidRPr="00F23A98" w:rsidRDefault="00AD570F" w:rsidP="00AD570F">
      <w:r w:rsidRPr="00F23A98">
        <w:t>– атлым-новомихайловский и тавдинский ВК.</w:t>
      </w:r>
    </w:p>
    <w:p w:rsidR="00AD570F" w:rsidRPr="00F23A98" w:rsidRDefault="00AD570F" w:rsidP="00AD570F">
      <w:r w:rsidRPr="00F23A98">
        <w:t xml:space="preserve">Нижний этаж с суммарной мощностью до 3500 м содержит минерализованные подземные воды и флюиды углеводородов и включает в себя: </w:t>
      </w:r>
    </w:p>
    <w:p w:rsidR="00AD570F" w:rsidRPr="00F23A98" w:rsidRDefault="00AD570F" w:rsidP="00AD570F">
      <w:r w:rsidRPr="00F23A98">
        <w:t xml:space="preserve">– апт-альб-сеноманский ВК; </w:t>
      </w:r>
    </w:p>
    <w:p w:rsidR="00AD570F" w:rsidRPr="00F23A98" w:rsidRDefault="00AD570F" w:rsidP="00AD570F">
      <w:r w:rsidRPr="00F23A98">
        <w:t xml:space="preserve">– неоком-юрский нефтеводоносный комплекс (НВК). </w:t>
      </w:r>
    </w:p>
    <w:p w:rsidR="00AD570F" w:rsidRPr="00F23A98" w:rsidRDefault="00AD570F" w:rsidP="00AD570F">
      <w:r w:rsidRPr="00F23A98">
        <w:t xml:space="preserve">К верхней части четвертичных отложений, представленных техногенными аллювиальными, озерно-аллювиальными, болотными отложениями, приурочены воды типа «верховодка», залегающие в интервалах глубин 0,5 – 5,5 м. Водообильность отложений, содержащих верховодку – низкая. Наиболее распространенные глубины залегания верховодки составляют 1,0-3,5 м, а грунтовых вод – 4,5-6,5 м от поверхности земли. </w:t>
      </w:r>
    </w:p>
    <w:p w:rsidR="00AD570F" w:rsidRPr="00F23A98" w:rsidRDefault="00AD570F" w:rsidP="00AD570F">
      <w:r w:rsidRPr="00F23A98">
        <w:t>Подземные воды, слагающие нижний гидрогеологический этаж, находятся в зоне затрудненного водообмена, местами застойного режима. Для них характерны высокая минерализация от солоноватых до слабых рассолов, повышенная концентрация микрокомпонентов и высокая газонасыщенность.</w:t>
      </w:r>
    </w:p>
    <w:p w:rsidR="00AD570F" w:rsidRPr="00F23A98" w:rsidRDefault="00AD570F" w:rsidP="00AD570F">
      <w:r w:rsidRPr="00F23A98">
        <w:t>Режим подземных вод в современных условиях развития города весьма сложен и подвержен влиянию разнообразных природных и хозяйственных факторов.</w:t>
      </w:r>
    </w:p>
    <w:p w:rsidR="00036D77" w:rsidRPr="00F23A98" w:rsidRDefault="00036D77" w:rsidP="00036D77">
      <w:pPr>
        <w:rPr>
          <w:i/>
          <w:iCs/>
        </w:rPr>
      </w:pPr>
      <w:bookmarkStart w:id="53" w:name="_Toc121406411"/>
      <w:bookmarkStart w:id="54" w:name="_Toc147477764"/>
    </w:p>
    <w:p w:rsidR="002F558A" w:rsidRPr="00F23A98" w:rsidRDefault="002F558A" w:rsidP="00036D77">
      <w:pPr>
        <w:rPr>
          <w:i/>
          <w:iCs/>
        </w:rPr>
      </w:pPr>
      <w:r w:rsidRPr="00F23A98">
        <w:rPr>
          <w:i/>
          <w:iCs/>
        </w:rPr>
        <w:t>Минерально-сырьевые ресурсы</w:t>
      </w:r>
      <w:bookmarkEnd w:id="53"/>
      <w:bookmarkEnd w:id="54"/>
    </w:p>
    <w:p w:rsidR="00AD570F" w:rsidRPr="00F23A98" w:rsidRDefault="00AD570F" w:rsidP="00AD570F">
      <w:pPr>
        <w:rPr>
          <w:i/>
          <w:iCs/>
          <w:lang w:eastAsia="ru-RU"/>
        </w:rPr>
      </w:pPr>
      <w:r w:rsidRPr="00F23A98">
        <w:rPr>
          <w:i/>
          <w:iCs/>
          <w:lang w:eastAsia="ru-RU"/>
        </w:rPr>
        <w:t xml:space="preserve">Углеводородные ресурсы </w:t>
      </w:r>
    </w:p>
    <w:p w:rsidR="00AD570F" w:rsidRPr="00F23A98" w:rsidRDefault="00AD570F" w:rsidP="00AD570F">
      <w:pPr>
        <w:rPr>
          <w:lang w:eastAsia="ru-RU"/>
        </w:rPr>
      </w:pPr>
      <w:r w:rsidRPr="00F23A98">
        <w:rPr>
          <w:lang w:eastAsia="ru-RU"/>
        </w:rPr>
        <w:t xml:space="preserve">Территория городского округа Сургут расположена в границах Среднеобской нефтегазоносной области Западно-Сибирской нефтегазоносной провинции. На территории городского округа Сургут частично расположено Восточно-Сургутское нефтяное месторождения. </w:t>
      </w:r>
    </w:p>
    <w:p w:rsidR="00815C32" w:rsidRPr="00F23A98" w:rsidRDefault="00815C32" w:rsidP="00AD570F">
      <w:pPr>
        <w:rPr>
          <w:i/>
          <w:iCs/>
          <w:lang w:eastAsia="ru-RU"/>
        </w:rPr>
      </w:pPr>
    </w:p>
    <w:p w:rsidR="00AD570F" w:rsidRPr="00F23A98" w:rsidRDefault="00AD570F" w:rsidP="00AD570F">
      <w:pPr>
        <w:rPr>
          <w:i/>
          <w:iCs/>
          <w:lang w:eastAsia="ru-RU"/>
        </w:rPr>
      </w:pPr>
      <w:r w:rsidRPr="00F23A98">
        <w:rPr>
          <w:i/>
          <w:iCs/>
          <w:lang w:eastAsia="ru-RU"/>
        </w:rPr>
        <w:t>Общераспространенные полезные ископаемые</w:t>
      </w:r>
    </w:p>
    <w:p w:rsidR="00AD570F" w:rsidRPr="00F23A98" w:rsidRDefault="00AD570F" w:rsidP="00AD570F">
      <w:pPr>
        <w:rPr>
          <w:lang w:eastAsia="ru-RU"/>
        </w:rPr>
      </w:pPr>
      <w:r w:rsidRPr="00F23A98">
        <w:rPr>
          <w:lang w:eastAsia="ru-RU"/>
        </w:rPr>
        <w:lastRenderedPageBreak/>
        <w:t xml:space="preserve">По данным Научно-аналитического центра рационального недропользования им. В.И. Шпильмана на территории городского округа Сургут расположено 21 месторождение общераспространенных полезных ископаемых распределенного и нераспределенного фондов недр, из них 8 месторождений песка, одно месторождение строительного песка, два месторождения торфа. </w:t>
      </w:r>
    </w:p>
    <w:p w:rsidR="00815C32" w:rsidRPr="00F23A98" w:rsidRDefault="00815C32" w:rsidP="00AD570F">
      <w:pPr>
        <w:rPr>
          <w:i/>
          <w:iCs/>
          <w:lang w:eastAsia="ru-RU"/>
        </w:rPr>
      </w:pPr>
    </w:p>
    <w:p w:rsidR="00AD570F" w:rsidRPr="00F23A98" w:rsidRDefault="00AD570F" w:rsidP="00AD570F">
      <w:pPr>
        <w:rPr>
          <w:i/>
          <w:iCs/>
          <w:lang w:eastAsia="ru-RU"/>
        </w:rPr>
      </w:pPr>
      <w:r w:rsidRPr="00F23A98">
        <w:rPr>
          <w:i/>
          <w:iCs/>
          <w:lang w:eastAsia="ru-RU"/>
        </w:rPr>
        <w:t xml:space="preserve">Ресурсы подземных вод </w:t>
      </w:r>
    </w:p>
    <w:p w:rsidR="00AD570F" w:rsidRPr="00F23A98" w:rsidRDefault="00AD570F" w:rsidP="00AD570F">
      <w:pPr>
        <w:rPr>
          <w:i/>
          <w:iCs/>
          <w:lang w:eastAsia="ru-RU"/>
        </w:rPr>
      </w:pPr>
      <w:r w:rsidRPr="00F23A98">
        <w:rPr>
          <w:i/>
          <w:iCs/>
          <w:lang w:eastAsia="ru-RU"/>
        </w:rPr>
        <w:t xml:space="preserve">Пресные подземные воды </w:t>
      </w:r>
    </w:p>
    <w:p w:rsidR="00AD570F" w:rsidRPr="00F23A98" w:rsidRDefault="00AD570F" w:rsidP="00AD570F">
      <w:pPr>
        <w:rPr>
          <w:lang w:eastAsia="ru-RU"/>
        </w:rPr>
      </w:pPr>
      <w:r w:rsidRPr="00F23A98">
        <w:rPr>
          <w:lang w:eastAsia="ru-RU"/>
        </w:rPr>
        <w:t>Основным источником питьевого водоснабжения городского округа город Сургут являются подземные воды четвертичного (плиоцен-голоценового) и палеогенового (атлым-новомихайловского) водоносных комплексов, залегающих на глубинах 115–125 м и характеризующихся значительной водообильностью (Восточно-Сургутское месторождение пресных подземных вод). Наличие разведанных запасов питьевой воды составляет 314,0 тыс. мЗ/сут. По типу воды гидрокарбонатные кальциевые с минерализацией менее 1 г/л, умеренно жесткие, бактериологически здоровые, по своим физико-химическим свойствам удовлетворяют требованиям ГОСТа для хозяйственно-питьевого водоснабжения.</w:t>
      </w:r>
    </w:p>
    <w:p w:rsidR="00815C32" w:rsidRPr="00F23A98" w:rsidRDefault="00815C32" w:rsidP="00AD570F">
      <w:pPr>
        <w:rPr>
          <w:i/>
          <w:iCs/>
          <w:lang w:eastAsia="ru-RU"/>
        </w:rPr>
      </w:pPr>
    </w:p>
    <w:p w:rsidR="00AD570F" w:rsidRPr="00F23A98" w:rsidRDefault="00AD570F" w:rsidP="00AD570F">
      <w:pPr>
        <w:rPr>
          <w:i/>
          <w:iCs/>
          <w:lang w:eastAsia="ru-RU"/>
        </w:rPr>
      </w:pPr>
      <w:r w:rsidRPr="00F23A98">
        <w:rPr>
          <w:i/>
          <w:iCs/>
          <w:lang w:eastAsia="ru-RU"/>
        </w:rPr>
        <w:t>Минеральные подземные воды</w:t>
      </w:r>
    </w:p>
    <w:p w:rsidR="00AD570F" w:rsidRPr="00F23A98" w:rsidRDefault="00AD570F" w:rsidP="00AD570F">
      <w:pPr>
        <w:rPr>
          <w:lang w:eastAsia="ru-RU"/>
        </w:rPr>
      </w:pPr>
      <w:r w:rsidRPr="00F23A98">
        <w:rPr>
          <w:lang w:eastAsia="ru-RU"/>
        </w:rPr>
        <w:t>Минеральные подземные воды приурочены к апт-сеноманскому водоносному горизонту (комплексу) и относятся к йодобромным. По имеющимся данным воды Кедроволожского месторождения подземных вод, расположенного в городе Сургуте, минеральные, лечебные по йоду и брому и термальные. Эксплуатационные запасы минеральных подземных вод составляют 0,055 тыс. м</w:t>
      </w:r>
      <w:r w:rsidRPr="00F23A98">
        <w:rPr>
          <w:vertAlign w:val="superscript"/>
          <w:lang w:eastAsia="ru-RU"/>
        </w:rPr>
        <w:t>3</w:t>
      </w:r>
      <w:r w:rsidRPr="00F23A98">
        <w:rPr>
          <w:lang w:eastAsia="ru-RU"/>
        </w:rPr>
        <w:t>/с</w:t>
      </w:r>
      <w:r w:rsidR="00AB3F0C" w:rsidRPr="00F23A98">
        <w:rPr>
          <w:lang w:eastAsia="ru-RU"/>
        </w:rPr>
        <w:t>ут</w:t>
      </w:r>
      <w:r w:rsidRPr="00F23A98">
        <w:rPr>
          <w:lang w:eastAsia="ru-RU"/>
        </w:rPr>
        <w:t>. По химическому составу воды хлоридные натриевые с минерализацией 18-19 г/дм</w:t>
      </w:r>
      <w:r w:rsidRPr="00F23A98">
        <w:rPr>
          <w:vertAlign w:val="superscript"/>
          <w:lang w:eastAsia="ru-RU"/>
        </w:rPr>
        <w:t>3</w:t>
      </w:r>
      <w:r w:rsidRPr="00F23A98">
        <w:rPr>
          <w:lang w:eastAsia="ru-RU"/>
        </w:rPr>
        <w:t>, с содержанием брома – 41-74 мг/дм</w:t>
      </w:r>
      <w:r w:rsidRPr="00F23A98">
        <w:rPr>
          <w:vertAlign w:val="superscript"/>
          <w:lang w:eastAsia="ru-RU"/>
        </w:rPr>
        <w:t>3</w:t>
      </w:r>
      <w:r w:rsidRPr="00F23A98">
        <w:rPr>
          <w:lang w:eastAsia="ru-RU"/>
        </w:rPr>
        <w:t>, йода – 10-16 мг/дм</w:t>
      </w:r>
      <w:r w:rsidRPr="00F23A98">
        <w:rPr>
          <w:vertAlign w:val="superscript"/>
          <w:lang w:eastAsia="ru-RU"/>
        </w:rPr>
        <w:t>3</w:t>
      </w:r>
      <w:r w:rsidRPr="00F23A98">
        <w:rPr>
          <w:lang w:eastAsia="ru-RU"/>
        </w:rPr>
        <w:t>, бора – 67-81 мг/дм</w:t>
      </w:r>
      <w:r w:rsidRPr="00F23A98">
        <w:rPr>
          <w:vertAlign w:val="superscript"/>
          <w:lang w:eastAsia="ru-RU"/>
        </w:rPr>
        <w:t>3</w:t>
      </w:r>
      <w:r w:rsidRPr="00F23A98">
        <w:rPr>
          <w:lang w:eastAsia="ru-RU"/>
        </w:rPr>
        <w:t xml:space="preserve">. </w:t>
      </w:r>
    </w:p>
    <w:p w:rsidR="00AD570F" w:rsidRPr="00F23A98" w:rsidRDefault="00AD570F" w:rsidP="00AD570F">
      <w:pPr>
        <w:rPr>
          <w:lang w:eastAsia="ru-RU"/>
        </w:rPr>
      </w:pPr>
      <w:r w:rsidRPr="00F23A98">
        <w:rPr>
          <w:lang w:eastAsia="ru-RU"/>
        </w:rPr>
        <w:t>Минеральные воды используются в санатории «Кедровый Лог», расположенном на в Сургуте на берегу одноименной реки, впадающей в р. Обь.</w:t>
      </w:r>
    </w:p>
    <w:p w:rsidR="00036D77" w:rsidRPr="00F23A98" w:rsidRDefault="00036D77" w:rsidP="00815C32">
      <w:pPr>
        <w:ind w:firstLine="0"/>
        <w:rPr>
          <w:i/>
          <w:iCs/>
        </w:rPr>
      </w:pPr>
      <w:bookmarkStart w:id="55" w:name="_Toc121406412"/>
      <w:bookmarkStart w:id="56" w:name="_Toc147477765"/>
    </w:p>
    <w:p w:rsidR="002F558A" w:rsidRPr="00F23A98" w:rsidRDefault="002F558A" w:rsidP="00036D77">
      <w:pPr>
        <w:rPr>
          <w:i/>
          <w:iCs/>
        </w:rPr>
      </w:pPr>
      <w:r w:rsidRPr="00F23A98">
        <w:rPr>
          <w:i/>
          <w:iCs/>
        </w:rPr>
        <w:t>Лесные ресурсы</w:t>
      </w:r>
      <w:bookmarkEnd w:id="55"/>
      <w:bookmarkEnd w:id="56"/>
    </w:p>
    <w:p w:rsidR="00AD570F" w:rsidRPr="00F23A98" w:rsidRDefault="00AD570F" w:rsidP="00AD570F">
      <w:r w:rsidRPr="00F23A98">
        <w:t xml:space="preserve">В границах муниципального образования городской округ город Сургут расположены участки Сургутского и Юганского лесничества. Леса лесничеств отнесены к Западно-Сибирскому северо-таежному равнинному лесному району (правобережье Оби) и к Западно-Сибирскому среднетаежному равнинному лесному району (левобережье Оби) таежной лесорастительной зоны. Площадь лесного фонда в границах муниципального образования составляет 8915 га (25 % от общей площади городского округа). </w:t>
      </w:r>
    </w:p>
    <w:p w:rsidR="00815C32" w:rsidRPr="00F23A98" w:rsidRDefault="00815C32" w:rsidP="00AD570F">
      <w:pPr>
        <w:rPr>
          <w:i/>
          <w:iCs/>
        </w:rPr>
      </w:pPr>
    </w:p>
    <w:p w:rsidR="00AD570F" w:rsidRPr="00F23A98" w:rsidRDefault="00AD570F" w:rsidP="00AD570F">
      <w:pPr>
        <w:rPr>
          <w:i/>
          <w:iCs/>
        </w:rPr>
      </w:pPr>
      <w:r w:rsidRPr="00F23A98">
        <w:rPr>
          <w:i/>
          <w:iCs/>
        </w:rPr>
        <w:t xml:space="preserve">Городские леса </w:t>
      </w:r>
    </w:p>
    <w:p w:rsidR="00AD570F" w:rsidRPr="00F23A98" w:rsidRDefault="00AD570F" w:rsidP="00AD570F">
      <w:r w:rsidRPr="00F23A98">
        <w:t xml:space="preserve">Приказом Федерального агентства лесного хозяйства от 29.06.2020 № 604 «О создании лесничества на части земель населенных пунктов муниципального образования городской округ город Сургут </w:t>
      </w:r>
      <w:r w:rsidR="006421BB" w:rsidRPr="00F23A98">
        <w:t>ХМАО – Югры</w:t>
      </w:r>
      <w:r w:rsidRPr="00F23A98">
        <w:t xml:space="preserve">, занятых городскими лесами, и установлении его границ» установлены границы лесничества </w:t>
      </w:r>
      <w:r w:rsidRPr="00F23A98">
        <w:lastRenderedPageBreak/>
        <w:t xml:space="preserve">«Городские леса города Сургута». Общая площадь городских лесов составляет 4445 га. Основным признаком, определяющим отличие городских лесов от иных категорий и групп лесного фонда, является их расположение в границах населенных пунктов и, соответственно, принадлежность к категории земель населенных пунктов. </w:t>
      </w:r>
    </w:p>
    <w:p w:rsidR="00AD570F" w:rsidRPr="00F23A98" w:rsidRDefault="00167059" w:rsidP="00AD570F">
      <w:r w:rsidRPr="00F23A98">
        <w:rPr>
          <w:lang w:eastAsia="ru-RU"/>
        </w:rPr>
        <w:t>В соответствии с частью 2 статьи 111 Лесн</w:t>
      </w:r>
      <w:r w:rsidR="006675EB" w:rsidRPr="00F23A98">
        <w:rPr>
          <w:lang w:eastAsia="ru-RU"/>
        </w:rPr>
        <w:t>ого кодекса РФ</w:t>
      </w:r>
      <w:r w:rsidRPr="00F23A98">
        <w:rPr>
          <w:lang w:eastAsia="ru-RU"/>
        </w:rPr>
        <w:t xml:space="preserve"> городские леса выделены в отдельную категорию защитных лесов.</w:t>
      </w:r>
    </w:p>
    <w:p w:rsidR="00036D77" w:rsidRPr="00F23A98" w:rsidRDefault="00036D77" w:rsidP="00036D77">
      <w:pPr>
        <w:rPr>
          <w:i/>
          <w:iCs/>
        </w:rPr>
      </w:pPr>
      <w:bookmarkStart w:id="57" w:name="_Toc147477766"/>
    </w:p>
    <w:p w:rsidR="002F558A" w:rsidRPr="00F23A98" w:rsidRDefault="002F558A" w:rsidP="00036D77">
      <w:pPr>
        <w:rPr>
          <w:i/>
          <w:iCs/>
        </w:rPr>
      </w:pPr>
      <w:r w:rsidRPr="00F23A98">
        <w:rPr>
          <w:i/>
          <w:iCs/>
        </w:rPr>
        <w:t>Инженерно-</w:t>
      </w:r>
      <w:r w:rsidR="00AD570F" w:rsidRPr="00F23A98">
        <w:rPr>
          <w:i/>
          <w:iCs/>
        </w:rPr>
        <w:t xml:space="preserve">геологические </w:t>
      </w:r>
      <w:r w:rsidRPr="00F23A98">
        <w:rPr>
          <w:i/>
          <w:iCs/>
        </w:rPr>
        <w:t>условия</w:t>
      </w:r>
      <w:bookmarkEnd w:id="57"/>
    </w:p>
    <w:p w:rsidR="00AD570F" w:rsidRPr="00F23A98" w:rsidRDefault="00AD570F" w:rsidP="00AD570F">
      <w:r w:rsidRPr="00F23A98">
        <w:t xml:space="preserve">На территории муниципального образования из неблагоприятных инженерно-геологических процессов и явлений следует выделить процессы подтопления, затопления и заболачивания территории, сезонное промерзание почвы и морозная пучинистость грунтов, а также процессы береговой эрозии. </w:t>
      </w:r>
    </w:p>
    <w:p w:rsidR="00AD570F" w:rsidRPr="00F23A98" w:rsidRDefault="00AD570F" w:rsidP="00AD570F">
      <w:r w:rsidRPr="00F23A98">
        <w:t>Нормативная глубина сезонного промерзания грунта согласно рекомендациям СП 22.13330.2016 составляет в Сургуте для гли</w:t>
      </w:r>
      <w:r w:rsidR="00033FF1" w:rsidRPr="00F23A98">
        <w:t>ны и суглинков 240 см</w:t>
      </w:r>
      <w:r w:rsidRPr="00F23A98">
        <w:t xml:space="preserve">, для песков и супесей - 264 см. Процессы сезонного промерзания и сопровождающие их процессы физического и химического выветривания способствуют систематическому изменению характера сложения грунтов – их разуплотнению. </w:t>
      </w:r>
    </w:p>
    <w:p w:rsidR="00AD570F" w:rsidRPr="00F23A98" w:rsidRDefault="00AD570F" w:rsidP="00AD570F">
      <w:r w:rsidRPr="00F23A98">
        <w:t xml:space="preserve">Высокий уровень подземных вод, слабые уклоны поверхности и холодный климат приводят к развитию процесса заболачивания территории. </w:t>
      </w:r>
    </w:p>
    <w:p w:rsidR="00AD570F" w:rsidRPr="00F23A98" w:rsidRDefault="00AD570F" w:rsidP="00AD570F">
      <w:r w:rsidRPr="00F23A98">
        <w:t xml:space="preserve">Согласно п.п.5.4.8 СП 22.13330.2016, территорию городского округа следует отнести к естественно подтопляемой (глубина залегания уровня подземных вод менее 3 м). Повышение уровня грунтовых вод может привести к возникновению чрезвычайной ситуации. </w:t>
      </w:r>
    </w:p>
    <w:p w:rsidR="00AD570F" w:rsidRPr="00F23A98" w:rsidRDefault="00AD570F" w:rsidP="00AD570F">
      <w:r w:rsidRPr="00F23A98">
        <w:t>В границах городского округа обширные территории подвержены затоплению в период половодья и паводков. Средний многолетний уровень подъема воды в реке Оби составляет 640 см - 700 см. Во время прохождения половодий и паводков возможно затопление не только поймы, но и участков первой террасы. Для решения проблем затопления и подтопления территории необходимо проведение мероприятий по инженерной подготовке и защите территории и организации поверхностного стока.</w:t>
      </w:r>
    </w:p>
    <w:p w:rsidR="00AD570F" w:rsidRPr="00F23A98" w:rsidRDefault="00AD570F" w:rsidP="00AD570F">
      <w:r w:rsidRPr="00F23A98">
        <w:t>На основании фондовых данных инженерно-геологических изысканий на территории города выделяется три категории земель по характеру инженерного освоения:</w:t>
      </w:r>
    </w:p>
    <w:p w:rsidR="00AD570F" w:rsidRPr="00F23A98" w:rsidRDefault="00AD570F" w:rsidP="00AD570F">
      <w:r w:rsidRPr="00F23A98">
        <w:t>– простые для освоения – хорошо дренированные участки, примыкающие к коренному берегу, а также участки, сложенные песчаными разностями без разделительных слоев;</w:t>
      </w:r>
    </w:p>
    <w:p w:rsidR="00AD570F" w:rsidRPr="00F23A98" w:rsidRDefault="00AD570F" w:rsidP="00AD570F">
      <w:r w:rsidRPr="00F23A98">
        <w:t>– сложные для освоения –территории с разделительными слоями из глинистых грунтов, где могут развиваться процессы подтопления;</w:t>
      </w:r>
    </w:p>
    <w:p w:rsidR="00AD570F" w:rsidRPr="00F23A98" w:rsidRDefault="00AD570F" w:rsidP="00AD570F">
      <w:r w:rsidRPr="00F23A98">
        <w:t>– очень сложная для освоения территория – пойма реки и площадки заболоченных торфов.</w:t>
      </w:r>
    </w:p>
    <w:p w:rsidR="002F558A" w:rsidRPr="00F23A98" w:rsidRDefault="006D67C7" w:rsidP="006D67C7">
      <w:bookmarkStart w:id="58" w:name="_Toc121406413"/>
      <w:bookmarkStart w:id="59" w:name="_Toc147477767"/>
      <w:r w:rsidRPr="00F23A98">
        <w:t xml:space="preserve">3. </w:t>
      </w:r>
      <w:r w:rsidR="002F558A" w:rsidRPr="00F23A98">
        <w:t xml:space="preserve">Социально-экономические условия развития городского </w:t>
      </w:r>
      <w:bookmarkEnd w:id="58"/>
      <w:r w:rsidR="002F558A" w:rsidRPr="00F23A98">
        <w:t>округа</w:t>
      </w:r>
      <w:bookmarkEnd w:id="59"/>
    </w:p>
    <w:p w:rsidR="00815C32" w:rsidRPr="00F23A98" w:rsidRDefault="00815C32" w:rsidP="00036D77">
      <w:pPr>
        <w:rPr>
          <w:i/>
          <w:iCs/>
        </w:rPr>
      </w:pPr>
      <w:bookmarkStart w:id="60" w:name="_Toc121406414"/>
      <w:bookmarkStart w:id="61" w:name="_Toc147477768"/>
      <w:bookmarkEnd w:id="29"/>
    </w:p>
    <w:p w:rsidR="002F558A" w:rsidRPr="00F23A98" w:rsidRDefault="002F558A" w:rsidP="00036D77">
      <w:pPr>
        <w:rPr>
          <w:i/>
          <w:iCs/>
        </w:rPr>
      </w:pPr>
      <w:r w:rsidRPr="00F23A98">
        <w:rPr>
          <w:i/>
          <w:iCs/>
        </w:rPr>
        <w:t>Промышленность</w:t>
      </w:r>
      <w:bookmarkEnd w:id="60"/>
      <w:bookmarkEnd w:id="61"/>
    </w:p>
    <w:p w:rsidR="00690AA9" w:rsidRPr="00F23A98" w:rsidRDefault="00690AA9" w:rsidP="00786779">
      <w:pPr>
        <w:rPr>
          <w:bCs/>
        </w:rPr>
      </w:pPr>
      <w:r w:rsidRPr="00F23A98">
        <w:rPr>
          <w:bCs/>
        </w:rPr>
        <w:lastRenderedPageBreak/>
        <w:t>В промышленном производстве городского округа лидирующие позиции занимают:</w:t>
      </w:r>
      <w:r w:rsidRPr="00F23A98">
        <w:rPr>
          <w:bCs/>
          <w:lang w:eastAsia="ru-RU"/>
        </w:rPr>
        <w:t xml:space="preserve"> обрабатывающие производства; транспортировка и хранение; обеспечение электрической энергией, газом и паром.</w:t>
      </w:r>
    </w:p>
    <w:p w:rsidR="00690AA9" w:rsidRPr="00F23A98" w:rsidRDefault="00690AA9" w:rsidP="00786779">
      <w:r w:rsidRPr="00F23A98">
        <w:t>На долю производства нефтепродуктов приходится порядка 98 % объёма отгруженных товаров</w:t>
      </w:r>
      <w:r w:rsidRPr="00F23A98">
        <w:rPr>
          <w:rStyle w:val="afa"/>
        </w:rPr>
        <w:footnoteReference w:id="3"/>
      </w:r>
      <w:r w:rsidRPr="00F23A98">
        <w:t xml:space="preserve">. Тем не менее, объёмы нефтепереработки, отражаемые в статистических данных </w:t>
      </w:r>
      <w:r w:rsidR="00AB3F0C" w:rsidRPr="00F23A98">
        <w:t>по городу,</w:t>
      </w:r>
      <w:r w:rsidRPr="00F23A98">
        <w:t xml:space="preserve"> показывают стоимость нефтепродуктов, производимых за пределами муниципального образования из давальческого сырья, добытого на территории автономного округа. Таким образом, хотя статистически нефтепереработка в структуре экономики муниципального образования город Сургут играет значимую роль, фактически на территории муниципального образования нефтепродукты не производятся, а ведётся только административно-управленческая деятельность в сфере нефтепереработки.</w:t>
      </w:r>
    </w:p>
    <w:p w:rsidR="00690AA9" w:rsidRPr="00F23A98" w:rsidRDefault="00690AA9" w:rsidP="00786779">
      <w:r w:rsidRPr="00F23A98">
        <w:t>Крупнейшими предприятиями в муниципальном образовании город Сургут являются ПАО «Сургутнефтегаз», Филиал ПАО «ОГК-2»- Сургутск</w:t>
      </w:r>
      <w:r w:rsidR="00033FF1" w:rsidRPr="00F23A98">
        <w:t>ая ГРЭС-1, Филиал ПАО «ЮНИПРО" «</w:t>
      </w:r>
      <w:r w:rsidRPr="00F23A98">
        <w:t>Сургутская ГРЭС-2», АО «Россети Тюмень», ООО «Домостроительный комбинат «Сибпромстрой», АО «Газпром энергосбыт Тюмень» (АО «Тюменская энергосбытовая компания»), ООО «Сургутские городские электрические сети» и др.</w:t>
      </w:r>
    </w:p>
    <w:p w:rsidR="00690AA9" w:rsidRPr="00F23A98" w:rsidRDefault="00690AA9" w:rsidP="00786779">
      <w:r w:rsidRPr="00F23A98">
        <w:t xml:space="preserve">Экономическое развитие муниципального образование город Сургут происходит за счёт промышленного производства, преимущественно производства тепла и электроэнергии. Происходит рост объёма отгруженных товаров, работ и услуг в стоимостном выражении, что говорит о развитии экономики. </w:t>
      </w:r>
    </w:p>
    <w:p w:rsidR="00815C32" w:rsidRPr="00F23A98" w:rsidRDefault="00815C32" w:rsidP="00036D77">
      <w:pPr>
        <w:rPr>
          <w:i/>
          <w:iCs/>
        </w:rPr>
      </w:pPr>
      <w:bookmarkStart w:id="62" w:name="_Toc121406415"/>
      <w:bookmarkStart w:id="63" w:name="_Toc147477769"/>
    </w:p>
    <w:p w:rsidR="002F558A" w:rsidRPr="00F23A98" w:rsidRDefault="002F558A" w:rsidP="00036D77">
      <w:pPr>
        <w:rPr>
          <w:i/>
          <w:iCs/>
        </w:rPr>
      </w:pPr>
      <w:r w:rsidRPr="00F23A98">
        <w:rPr>
          <w:i/>
          <w:iCs/>
        </w:rPr>
        <w:t>Транспорт и логистика</w:t>
      </w:r>
      <w:bookmarkEnd w:id="62"/>
      <w:bookmarkEnd w:id="63"/>
    </w:p>
    <w:p w:rsidR="00690AA9" w:rsidRPr="00F23A98" w:rsidRDefault="00690AA9" w:rsidP="00786779">
      <w:r w:rsidRPr="00F23A98">
        <w:t>Одним из конкурентных преимуществ города Сургута является транспортно-географическое положение. Сургут - единственный из муниципалитетов округа, обеспеченный доступом к транзитным транспортным артериям сразу четырёх видов транспорта (автомобильный, водный, авиа и железнодорожный). Благодаря наличию конкурентных преимуществ город Сургут рассматривается как логистический центр, интегрированный в Северный широтный ход, с полным спектром услуг, в том числе для участников внешнеэкономической деятельности. В этом хабе планируется размещение логистических и распределительных центров крупнейших национальных и зарубежных сетевых компаний.</w:t>
      </w:r>
    </w:p>
    <w:p w:rsidR="00690AA9" w:rsidRPr="00F23A98" w:rsidRDefault="00690AA9" w:rsidP="00786779">
      <w:r w:rsidRPr="00F23A98">
        <w:t>Вектор развития транспортной системы городского округа с учётом агломерационного аспекта предполагает решение следующих задач:</w:t>
      </w:r>
    </w:p>
    <w:p w:rsidR="00690AA9" w:rsidRPr="00F23A98" w:rsidRDefault="00690AA9" w:rsidP="00786779">
      <w:r w:rsidRPr="00F23A98">
        <w:t>– развитие сети автомобильных дорог общего пользования местного значения в целях обеспечения агломерационного аспекта, отвечающих требованиям, предъявляемым к современным объектам;</w:t>
      </w:r>
    </w:p>
    <w:p w:rsidR="00690AA9" w:rsidRPr="00F23A98" w:rsidRDefault="00690AA9" w:rsidP="00786779">
      <w:r w:rsidRPr="00F23A98">
        <w:lastRenderedPageBreak/>
        <w:t>– приведение к современным требованиям безопасности и комфортного проезда существующей транспортной сети города;</w:t>
      </w:r>
    </w:p>
    <w:p w:rsidR="00690AA9" w:rsidRPr="00F23A98" w:rsidRDefault="00690AA9" w:rsidP="00786779">
      <w:r w:rsidRPr="00F23A98">
        <w:t>– повышение уровня транспортной доступности перспективных территорий, повышение уровня сервиса и комфорта общественного пассажирского транспорта, развитие придорожного сервиса, строительство многоуровневых парковок</w:t>
      </w:r>
      <w:r w:rsidR="00AB3F0C" w:rsidRPr="00F23A98">
        <w:t>.</w:t>
      </w:r>
    </w:p>
    <w:p w:rsidR="00690AA9" w:rsidRPr="00F23A98" w:rsidRDefault="00690AA9" w:rsidP="00786779">
      <w:r w:rsidRPr="00F23A98">
        <w:t>Ядра городских агломераций автономного округа могут стать центрами обслуживания на межрегиональном уровне. Имеются перспективы формирования различных кластеров, в частности, город Сургут способен обслуживать транзитные потоки из Ямало-Ненецкого автономного округа, а также создавать условия для концентрация крупного бизнеса.</w:t>
      </w:r>
    </w:p>
    <w:p w:rsidR="00815C32" w:rsidRPr="00F23A98" w:rsidRDefault="00815C32" w:rsidP="00036D77">
      <w:pPr>
        <w:rPr>
          <w:i/>
          <w:iCs/>
        </w:rPr>
      </w:pPr>
      <w:bookmarkStart w:id="64" w:name="_Toc121406416"/>
      <w:bookmarkStart w:id="65" w:name="_Toc147477770"/>
    </w:p>
    <w:p w:rsidR="002F558A" w:rsidRPr="00F23A98" w:rsidRDefault="002F558A" w:rsidP="00036D77">
      <w:pPr>
        <w:rPr>
          <w:i/>
          <w:iCs/>
        </w:rPr>
      </w:pPr>
      <w:r w:rsidRPr="00F23A98">
        <w:rPr>
          <w:i/>
          <w:iCs/>
        </w:rPr>
        <w:t>Туристско-рекреационный комплекс</w:t>
      </w:r>
      <w:bookmarkEnd w:id="64"/>
      <w:bookmarkEnd w:id="65"/>
    </w:p>
    <w:p w:rsidR="00690AA9" w:rsidRPr="00F23A98" w:rsidRDefault="00690AA9" w:rsidP="00786779">
      <w:r w:rsidRPr="00F23A98">
        <w:t>Муниципальное образование город Сургут является центром регионального туризма, куда гости приезжают для посещения местных торговых центров и развлечений. Таким образом, потенциал развития туризма связан с развлекательным туризмом выходного дня для жителей соседних муниципальных образований. В то же время, в Сургуте имеется недостаток объектов досуга для детей в возрастной группе 13-18 лет. В связи с этим перспективным является размещение дополнительных объектов досуга и расширение уже существующих.</w:t>
      </w:r>
    </w:p>
    <w:p w:rsidR="00690AA9" w:rsidRPr="00F23A98" w:rsidRDefault="00690AA9" w:rsidP="00786779">
      <w:pPr>
        <w:rPr>
          <w:rFonts w:eastAsia="Times New Roman"/>
        </w:rPr>
      </w:pPr>
      <w:r w:rsidRPr="00F23A98">
        <w:rPr>
          <w:rFonts w:eastAsia="Times New Roman"/>
        </w:rPr>
        <w:t>Целью развития туризма и туристско-экскурсионных услуг в регионе является увеличение внутреннего и въездного туристского потока за счет создания условий дальнейшего развития туристской инфраструктуры, приоритетных и перспективных видов туризма, формирования и продвижения качественных, конкурентоспособных и креативных туристских продуктов на внутреннем и международном туристских рынках, а также повышение качества жизни населения автономного округа через увеличение доступности туристских услуг.</w:t>
      </w:r>
    </w:p>
    <w:p w:rsidR="00690AA9" w:rsidRPr="00F23A98" w:rsidRDefault="00690AA9" w:rsidP="00786779">
      <w:r w:rsidRPr="00F23A98">
        <w:t xml:space="preserve">Приоритетными видами туризма города Сургут определяются: этнографический, событийный, детский, семейный, молодежный; перспективными - медицинский, экологический. Высокий уровень популярности территории среди деловых туристов и достаточно высокий уровень развития инфраструктуры говорят о необходимости создания дополнительных продуктов, востребованных данной категорией путешественников, совмещения деловых активностей и отдыха, что будет способствовать увеличению среднесуточных трат и периода пребывания гостей. </w:t>
      </w:r>
    </w:p>
    <w:p w:rsidR="00815C32" w:rsidRPr="00F23A98" w:rsidRDefault="00815C32" w:rsidP="00036D77">
      <w:pPr>
        <w:rPr>
          <w:i/>
          <w:iCs/>
        </w:rPr>
      </w:pPr>
      <w:bookmarkStart w:id="66" w:name="_Toc121406417"/>
      <w:bookmarkStart w:id="67" w:name="_Toc147477771"/>
    </w:p>
    <w:p w:rsidR="002F558A" w:rsidRPr="00F23A98" w:rsidRDefault="002F558A" w:rsidP="00036D77">
      <w:pPr>
        <w:rPr>
          <w:i/>
          <w:iCs/>
        </w:rPr>
      </w:pPr>
      <w:r w:rsidRPr="00F23A98">
        <w:rPr>
          <w:i/>
          <w:iCs/>
        </w:rPr>
        <w:t>Малое и среднее предпринимательство</w:t>
      </w:r>
      <w:bookmarkEnd w:id="66"/>
      <w:bookmarkEnd w:id="67"/>
    </w:p>
    <w:p w:rsidR="00A44BD0" w:rsidRPr="00F23A98" w:rsidRDefault="00A44BD0" w:rsidP="00A44BD0">
      <w:r w:rsidRPr="00F23A98">
        <w:t xml:space="preserve">По числу занятых малое и среднее предпринимательство в муниципальном образовании город Сургут уступают по значимости крупным предприятиям. Хотя их доля ежегодно растёт достаточно высокими темпами. </w:t>
      </w:r>
      <w:r w:rsidRPr="00F23A98">
        <w:rPr>
          <w:color w:val="000000"/>
        </w:rPr>
        <w:t>Всего в малом и среднем бизнесе заняты 81,1 тысяч человек (43% от общей численности занятого населения города). Из них 74,7 тыс. чел. занято в малом бизнесе и 6,4 тыс. чел. – в среднем.</w:t>
      </w:r>
    </w:p>
    <w:p w:rsidR="00A44BD0" w:rsidRPr="00F23A98" w:rsidRDefault="00033FF1" w:rsidP="00A44BD0">
      <w:r w:rsidRPr="00F23A98">
        <w:lastRenderedPageBreak/>
        <w:t>Коронавирусная инфекция</w:t>
      </w:r>
      <w:r w:rsidR="00A44BD0" w:rsidRPr="00F23A98">
        <w:t xml:space="preserve"> </w:t>
      </w:r>
      <w:r w:rsidR="00A44BD0" w:rsidRPr="00F23A98">
        <w:rPr>
          <w:lang w:val="en-US"/>
        </w:rPr>
        <w:t>COVID</w:t>
      </w:r>
      <w:r w:rsidR="00A44BD0" w:rsidRPr="00F23A98">
        <w:t>-19 оказала негативный эффект на малый бизнес в муниципальном образовании город Сургут, в результате чего сократилось как число субъектов, так и оборот малого бизнеса в ценах с поправкой на годовые коэффициенты инфляции. Восстановление после негативного эффекта пандемии всё ещё не произошло (см. рис.</w:t>
      </w:r>
      <w:r w:rsidR="00C75518" w:rsidRPr="00F23A98">
        <w:t xml:space="preserve"> </w:t>
      </w:r>
      <w:r w:rsidR="00665830" w:rsidRPr="00F23A98">
        <w:t>2</w:t>
      </w:r>
      <w:r w:rsidR="00A44BD0" w:rsidRPr="00F23A98">
        <w:t>).</w:t>
      </w:r>
    </w:p>
    <w:p w:rsidR="00A44BD0" w:rsidRPr="00F23A98" w:rsidRDefault="00E63A22" w:rsidP="00C75518">
      <w:pPr>
        <w:ind w:firstLine="0"/>
        <w:jc w:val="center"/>
      </w:pPr>
      <w:r w:rsidRPr="00F23A98">
        <w:rPr>
          <w:noProof/>
          <w:lang w:eastAsia="ru-RU"/>
        </w:rPr>
        <w:drawing>
          <wp:inline distT="0" distB="0" distL="0" distR="0">
            <wp:extent cx="5438775" cy="2419350"/>
            <wp:effectExtent l="0" t="0" r="0" b="0"/>
            <wp:docPr id="6" name="Диаграмма 198798906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44BD0" w:rsidRPr="00F23A98" w:rsidRDefault="00A44BD0" w:rsidP="00A44BD0">
      <w:pPr>
        <w:rPr>
          <w:sz w:val="26"/>
          <w:szCs w:val="26"/>
          <w:vertAlign w:val="superscript"/>
        </w:rPr>
      </w:pPr>
      <w:r w:rsidRPr="00F23A98">
        <w:rPr>
          <w:sz w:val="26"/>
          <w:szCs w:val="26"/>
        </w:rPr>
        <w:t>Рисунок</w:t>
      </w:r>
      <w:r w:rsidR="00C75518" w:rsidRPr="00F23A98">
        <w:rPr>
          <w:sz w:val="26"/>
          <w:szCs w:val="26"/>
        </w:rPr>
        <w:t xml:space="preserve"> </w:t>
      </w:r>
      <w:r w:rsidR="00665830" w:rsidRPr="00F23A98">
        <w:rPr>
          <w:sz w:val="26"/>
          <w:szCs w:val="26"/>
        </w:rPr>
        <w:t>2</w:t>
      </w:r>
      <w:r w:rsidR="00C75518" w:rsidRPr="00F23A98">
        <w:rPr>
          <w:sz w:val="26"/>
          <w:szCs w:val="26"/>
        </w:rPr>
        <w:t xml:space="preserve"> –</w:t>
      </w:r>
      <w:r w:rsidRPr="00F23A98">
        <w:rPr>
          <w:sz w:val="26"/>
          <w:szCs w:val="26"/>
        </w:rPr>
        <w:t xml:space="preserve"> Оборот малого бизнеса в муниципальном образовании город Сургут в фактически действовавших ценах и с учётом годовых коэффициентов инфляции в ценах 2008 года, млн руб.</w:t>
      </w:r>
      <w:r w:rsidRPr="00F23A98">
        <w:rPr>
          <w:rStyle w:val="afa"/>
          <w:sz w:val="26"/>
          <w:szCs w:val="26"/>
        </w:rPr>
        <w:footnoteReference w:id="4"/>
      </w:r>
      <w:r w:rsidRPr="00F23A98">
        <w:rPr>
          <w:sz w:val="26"/>
          <w:szCs w:val="26"/>
          <w:vertAlign w:val="superscript"/>
        </w:rPr>
        <w:t>,</w:t>
      </w:r>
      <w:r w:rsidRPr="00F23A98">
        <w:rPr>
          <w:rStyle w:val="afa"/>
          <w:sz w:val="26"/>
          <w:szCs w:val="26"/>
        </w:rPr>
        <w:footnoteReference w:id="5"/>
      </w:r>
      <w:r w:rsidRPr="00F23A98">
        <w:rPr>
          <w:sz w:val="26"/>
          <w:szCs w:val="26"/>
          <w:vertAlign w:val="superscript"/>
        </w:rPr>
        <w:t>,</w:t>
      </w:r>
      <w:r w:rsidRPr="00F23A98">
        <w:rPr>
          <w:rStyle w:val="afa"/>
          <w:sz w:val="26"/>
          <w:szCs w:val="26"/>
        </w:rPr>
        <w:footnoteReference w:id="6"/>
      </w:r>
      <w:r w:rsidRPr="00F23A98">
        <w:rPr>
          <w:sz w:val="26"/>
          <w:szCs w:val="26"/>
          <w:vertAlign w:val="superscript"/>
        </w:rPr>
        <w:t>,</w:t>
      </w:r>
      <w:r w:rsidRPr="00F23A98">
        <w:rPr>
          <w:rStyle w:val="afa"/>
          <w:sz w:val="26"/>
          <w:szCs w:val="26"/>
        </w:rPr>
        <w:footnoteReference w:id="7"/>
      </w:r>
    </w:p>
    <w:p w:rsidR="00A44BD0" w:rsidRPr="00F23A98" w:rsidRDefault="00A44BD0" w:rsidP="00A44BD0">
      <w:r w:rsidRPr="00F23A98">
        <w:t>В структуре малого и среднего предпринимательства быстро растёт число и доля занятых в неформальном секторе. С 2008 по 2023 годы численность занятых в неформальном секторе среди всех занятых в экономике увеличилась с 7,9 % до 22,8 %.</w:t>
      </w:r>
    </w:p>
    <w:p w:rsidR="00A44BD0" w:rsidRPr="00F23A98" w:rsidRDefault="00A44BD0" w:rsidP="00A44BD0">
      <w:r w:rsidRPr="00F23A98">
        <w:t>В структуре занятых в малом и среднем предпринимательстве по видам экономической деятельности в 2022 году, значительная часть занятых приходится на торговлю (20 %). Относительно высокая доля лиц занята также в строительстве (13 %) и оказании транспортных услуг и услуг связи (13</w:t>
      </w:r>
      <w:r w:rsidR="00C75518" w:rsidRPr="00F23A98">
        <w:t xml:space="preserve"> </w:t>
      </w:r>
      <w:r w:rsidRPr="00F23A98">
        <w:t xml:space="preserve">%). </w:t>
      </w:r>
    </w:p>
    <w:p w:rsidR="00815C32" w:rsidRPr="00F23A98" w:rsidRDefault="00815C32" w:rsidP="00036D77">
      <w:pPr>
        <w:rPr>
          <w:i/>
          <w:iCs/>
        </w:rPr>
      </w:pPr>
      <w:bookmarkStart w:id="68" w:name="_Toc121406418"/>
      <w:bookmarkStart w:id="69" w:name="_Toc147477772"/>
    </w:p>
    <w:p w:rsidR="002F558A" w:rsidRPr="00F23A98" w:rsidRDefault="002F558A" w:rsidP="00036D77">
      <w:pPr>
        <w:rPr>
          <w:i/>
          <w:iCs/>
        </w:rPr>
      </w:pPr>
      <w:r w:rsidRPr="00F23A98">
        <w:rPr>
          <w:i/>
          <w:iCs/>
        </w:rPr>
        <w:t>Потребительский рынок товаров и услуг</w:t>
      </w:r>
      <w:bookmarkEnd w:id="68"/>
      <w:bookmarkEnd w:id="69"/>
    </w:p>
    <w:p w:rsidR="00A44BD0" w:rsidRPr="00F23A98" w:rsidRDefault="00A44BD0" w:rsidP="00A44BD0">
      <w:r w:rsidRPr="00F23A98">
        <w:t>На территории городского округа Сургут на 2023 год функционирует 1 311 предприятий торговли (из них 85 объектов являются торговыми центрами), 807 объектов общественного питания (из них 627 объектов являются предприятиями общедоступной сети), 1359 предприятий бытового обслуживания и 59 гостиниц и аналогичных средств размещения.</w:t>
      </w:r>
    </w:p>
    <w:p w:rsidR="00A44BD0" w:rsidRPr="00F23A98" w:rsidRDefault="00A44BD0" w:rsidP="00A44BD0">
      <w:r w:rsidRPr="00F23A98">
        <w:lastRenderedPageBreak/>
        <w:t xml:space="preserve">Объем потребительского рынка по итогам 2022 года оценивается в размере 189 млрд рублей, что в сопоставимых ценах (товарной массе) ниже уровня 2021 года на 6,1 % (индекс физического объема к 2021 году – 93,9 %). На крупные и средние предприятия приходится более 60 % оборота розничной торговли, более 70 % – оборота общественного питания, более 75 % – объема реализации платных услуг населению. Доля оборота сетевых торговых компаний в обороте розничной торговли – около 55 %. Рынок товаров и услуг города, несмотря на сжатие в кризисные периоды, остается самым емким на территории округа. В городе сосредоточено более 35 % торговой площади </w:t>
      </w:r>
      <w:r w:rsidR="006421BB" w:rsidRPr="00F23A98">
        <w:t>ХМАО – Югры</w:t>
      </w:r>
      <w:r w:rsidRPr="00F23A98">
        <w:t>, обеспеченность жителей города торговыми площадями превышает среднеокружной уровень в 1,5 раза.</w:t>
      </w:r>
    </w:p>
    <w:p w:rsidR="00815C32" w:rsidRPr="00F23A98" w:rsidRDefault="00815C32" w:rsidP="00036D77">
      <w:pPr>
        <w:rPr>
          <w:i/>
          <w:iCs/>
        </w:rPr>
      </w:pPr>
      <w:bookmarkStart w:id="70" w:name="_Toc121406419"/>
      <w:bookmarkStart w:id="71" w:name="_Toc147477773"/>
    </w:p>
    <w:p w:rsidR="002F558A" w:rsidRPr="00F23A98" w:rsidRDefault="002F558A" w:rsidP="00036D77">
      <w:pPr>
        <w:rPr>
          <w:i/>
          <w:iCs/>
        </w:rPr>
      </w:pPr>
      <w:r w:rsidRPr="00F23A98">
        <w:rPr>
          <w:i/>
          <w:iCs/>
        </w:rPr>
        <w:t>Строительство</w:t>
      </w:r>
      <w:bookmarkEnd w:id="70"/>
      <w:bookmarkEnd w:id="71"/>
    </w:p>
    <w:p w:rsidR="00690AA9" w:rsidRPr="00F23A98" w:rsidRDefault="00690AA9" w:rsidP="00786779">
      <w:r w:rsidRPr="00F23A98">
        <w:t>В сфере строительства на 2023 год на территории городского округа Сургут занято 20,6 тыс. чел. (11,0 % от трудовых ресурсов, занятых в экономике)</w:t>
      </w:r>
    </w:p>
    <w:p w:rsidR="00690AA9" w:rsidRPr="00F23A98" w:rsidRDefault="00690AA9" w:rsidP="00786779">
      <w:r w:rsidRPr="00F23A98">
        <w:t>Строительство является основным видом деятельности для шести системообразующих компаний в муниципальном образовании город Сургут:</w:t>
      </w:r>
    </w:p>
    <w:p w:rsidR="00690AA9" w:rsidRPr="00F23A98" w:rsidRDefault="00690AA9" w:rsidP="00786779">
      <w:r w:rsidRPr="00F23A98">
        <w:t xml:space="preserve">1. Общество с ограниченной ответственностью </w:t>
      </w:r>
      <w:r w:rsidRPr="00F23A98">
        <w:rPr>
          <w:iCs/>
        </w:rPr>
        <w:t>«Сибпромстрой - Югория»</w:t>
      </w:r>
      <w:r w:rsidRPr="00F23A98">
        <w:t xml:space="preserve"> с 1992 года строит дома и жилые комплексы. </w:t>
      </w:r>
    </w:p>
    <w:p w:rsidR="00690AA9" w:rsidRPr="00F23A98" w:rsidRDefault="00690AA9" w:rsidP="00786779">
      <w:pPr>
        <w:rPr>
          <w:iCs/>
        </w:rPr>
      </w:pPr>
      <w:r w:rsidRPr="00F23A98">
        <w:t xml:space="preserve">2. Общество с ограниченной ответственностью </w:t>
      </w:r>
      <w:r w:rsidRPr="00F23A98">
        <w:rPr>
          <w:iCs/>
        </w:rPr>
        <w:t xml:space="preserve">«Мармитэкс» специализируется на строительстве жилых и нежилых зданий. </w:t>
      </w:r>
    </w:p>
    <w:p w:rsidR="00690AA9" w:rsidRPr="00F23A98" w:rsidRDefault="00690AA9" w:rsidP="00786779">
      <w:pPr>
        <w:rPr>
          <w:iCs/>
        </w:rPr>
      </w:pPr>
      <w:r w:rsidRPr="00F23A98">
        <w:rPr>
          <w:iCs/>
        </w:rPr>
        <w:t xml:space="preserve">3. Акционерное общество «Автодорстрой» занимает ведущее положение в отрасли автодорожного строительства </w:t>
      </w:r>
      <w:r w:rsidR="006421BB" w:rsidRPr="00F23A98">
        <w:rPr>
          <w:iCs/>
        </w:rPr>
        <w:t>ХМАО – Югры</w:t>
      </w:r>
      <w:r w:rsidRPr="00F23A98">
        <w:rPr>
          <w:iCs/>
        </w:rPr>
        <w:t xml:space="preserve">. </w:t>
      </w:r>
    </w:p>
    <w:p w:rsidR="00690AA9" w:rsidRPr="00F23A98" w:rsidRDefault="00690AA9" w:rsidP="00786779">
      <w:pPr>
        <w:rPr>
          <w:iCs/>
        </w:rPr>
      </w:pPr>
      <w:r w:rsidRPr="00F23A98">
        <w:rPr>
          <w:iCs/>
        </w:rPr>
        <w:t>4. Открытое акционерное общество «Ханты-Мансийскдорстрой» является крупнейшим подразделением компании «АВТОБАН» в Западной Сибири и выполняет полный комплекс дорожно-строительных работ</w:t>
      </w:r>
      <w:r w:rsidR="00786779" w:rsidRPr="00F23A98">
        <w:rPr>
          <w:iCs/>
        </w:rPr>
        <w:t>.</w:t>
      </w:r>
    </w:p>
    <w:p w:rsidR="00690AA9" w:rsidRPr="00F23A98" w:rsidRDefault="00690AA9" w:rsidP="00786779">
      <w:pPr>
        <w:rPr>
          <w:iCs/>
        </w:rPr>
      </w:pPr>
      <w:r w:rsidRPr="00F23A98">
        <w:rPr>
          <w:iCs/>
        </w:rPr>
        <w:t>5. Акционерное общество «Мостострой-11» занимается проектированием и строительством объектов транспортной инфраструктуры, объектов промышленно-гражданского назначения, автомобильных дорог и производством строительных материалов</w:t>
      </w:r>
      <w:r w:rsidR="00786779" w:rsidRPr="00F23A98">
        <w:rPr>
          <w:iCs/>
        </w:rPr>
        <w:t>.</w:t>
      </w:r>
    </w:p>
    <w:p w:rsidR="002F558A" w:rsidRPr="00F23A98" w:rsidRDefault="00690AA9" w:rsidP="00786779">
      <w:pPr>
        <w:rPr>
          <w:iCs/>
        </w:rPr>
      </w:pPr>
      <w:r w:rsidRPr="00F23A98">
        <w:rPr>
          <w:iCs/>
        </w:rPr>
        <w:t xml:space="preserve">6. Акционерное общество «Компания МТА» является одной из самых крупных компаний Российской гидромеханизации, входит в рейтинг 150 ведущих строительных организаций России. </w:t>
      </w:r>
    </w:p>
    <w:p w:rsidR="005F4BA7" w:rsidRPr="00F23A98" w:rsidRDefault="005F4BA7" w:rsidP="005F4BA7">
      <w:r w:rsidRPr="00F23A98">
        <w:rPr>
          <w:iCs/>
        </w:rPr>
        <w:t xml:space="preserve">7. </w:t>
      </w:r>
      <w:bookmarkStart w:id="72" w:name="_Hlk145493835"/>
      <w:r w:rsidRPr="00F23A98">
        <w:rPr>
          <w:iCs/>
        </w:rPr>
        <w:t xml:space="preserve">Акционерное общество </w:t>
      </w:r>
      <w:bookmarkEnd w:id="72"/>
      <w:r w:rsidRPr="00F23A98">
        <w:rPr>
          <w:iCs/>
        </w:rPr>
        <w:t>«Завод промышленных строительных деталей»</w:t>
      </w:r>
      <w:r w:rsidRPr="00F23A98">
        <w:rPr>
          <w:i/>
        </w:rPr>
        <w:t xml:space="preserve"> </w:t>
      </w:r>
      <w:r w:rsidRPr="00F23A98">
        <w:t xml:space="preserve">является крупнейшим производителем сборного железобетона в ХМАО – Югре и ЯНАО. Мощность завода составляет более 136 тыс. куб. м сборного железобетона в год. Продукция завода адаптирована к агрессивным северным климатическим условиям. </w:t>
      </w:r>
    </w:p>
    <w:p w:rsidR="005F4BA7" w:rsidRPr="00F23A98" w:rsidRDefault="005F4BA7" w:rsidP="005F4BA7">
      <w:r w:rsidRPr="00F23A98">
        <w:t xml:space="preserve">8. </w:t>
      </w:r>
      <w:r w:rsidRPr="00F23A98">
        <w:rPr>
          <w:iCs/>
        </w:rPr>
        <w:t>Акционерное общество Государственная компания «Северавтодор» выполняет все виды дорожных работ, осуществляет функции генерального подрядчика по содержанию территориальных, федеральных и промысловых автодорог, мостов и мостовых сооружений, а также по строительству и содержанию автозимников Ханты-Мансийского автономного округа -Югры.</w:t>
      </w:r>
    </w:p>
    <w:p w:rsidR="005F4BA7" w:rsidRPr="00F23A98" w:rsidRDefault="005F4BA7" w:rsidP="005F4BA7">
      <w:pPr>
        <w:ind w:firstLine="0"/>
        <w:rPr>
          <w:iCs/>
        </w:rPr>
      </w:pPr>
    </w:p>
    <w:p w:rsidR="002F558A" w:rsidRPr="00F23A98" w:rsidRDefault="006D67C7" w:rsidP="000E53A7">
      <w:pPr>
        <w:pStyle w:val="2"/>
      </w:pPr>
      <w:bookmarkStart w:id="73" w:name="_Toc121406420"/>
      <w:bookmarkStart w:id="74" w:name="_Toc147477774"/>
      <w:r w:rsidRPr="00F23A98">
        <w:lastRenderedPageBreak/>
        <w:t xml:space="preserve">2. </w:t>
      </w:r>
      <w:r w:rsidR="002F558A" w:rsidRPr="00F23A98">
        <w:t>Анализ социально-демографического состава населения на территории</w:t>
      </w:r>
      <w:r w:rsidR="000F3619" w:rsidRPr="00F23A98">
        <w:t xml:space="preserve"> городского округа Сургута</w:t>
      </w:r>
      <w:r w:rsidR="002F558A" w:rsidRPr="00F23A98">
        <w:t xml:space="preserve"> и плотности населения на территории муниципального образования</w:t>
      </w:r>
      <w:bookmarkEnd w:id="73"/>
      <w:bookmarkEnd w:id="74"/>
      <w:r w:rsidR="002F558A" w:rsidRPr="00F23A98">
        <w:t xml:space="preserve"> </w:t>
      </w:r>
    </w:p>
    <w:p w:rsidR="00B82B2F" w:rsidRPr="00F23A98" w:rsidRDefault="00B82B2F" w:rsidP="00646785">
      <w:bookmarkStart w:id="75" w:name="_Hlk141202804"/>
      <w:bookmarkStart w:id="76" w:name="_Toc369701641"/>
      <w:bookmarkStart w:id="77" w:name="_Toc369707965"/>
      <w:bookmarkStart w:id="78" w:name="_Toc369709260"/>
      <w:bookmarkStart w:id="79" w:name="_Toc430775905"/>
      <w:r w:rsidRPr="00F23A98">
        <w:t xml:space="preserve">Численность постоянного населения муниципального образования </w:t>
      </w:r>
      <w:r w:rsidR="00131774" w:rsidRPr="00F23A98">
        <w:t xml:space="preserve">город Сургут на 01.01.2023 </w:t>
      </w:r>
      <w:r w:rsidRPr="00F23A98">
        <w:t xml:space="preserve">составила 406,9 тыс. чел. </w:t>
      </w:r>
      <w:bookmarkEnd w:id="75"/>
      <w:r w:rsidRPr="00F23A98">
        <w:t xml:space="preserve">(23,5 % населения Ханты-Мансийского автономного округа). Всё население является городским. Город Сургут является самым крупным городом по численности населения в Ханты-Мансийском автономном округе и вторым после Тюмени в Тюменской области. </w:t>
      </w:r>
    </w:p>
    <w:p w:rsidR="005F4BA7" w:rsidRPr="00F23A98" w:rsidRDefault="005F4BA7" w:rsidP="005F4BA7">
      <w:r w:rsidRPr="00F23A98">
        <w:t>В общей численности населения муниципального образовани</w:t>
      </w:r>
      <w:r w:rsidR="00131774" w:rsidRPr="00F23A98">
        <w:t xml:space="preserve">я город Сургут на 01.01.2023 </w:t>
      </w:r>
      <w:r w:rsidRPr="00F23A98">
        <w:t>доля женщин составила 52,7 %, мужчин – 47,3 % (см. рисунок 4.2-1). Малочисленным является поколение 15-29, что может быть связано с отъездом населения в данной возрастной категории в другие города на учёбу и так называемым «эхом войны» - демографической ямой 1940-х годов, которая повторялась в 1960-е и 1990-е годы из-за вступления в фертильный возраст малочисленного поколения.</w:t>
      </w:r>
    </w:p>
    <w:p w:rsidR="005F4BA7" w:rsidRPr="00F23A98" w:rsidRDefault="00E63A22" w:rsidP="005F4BA7">
      <w:pPr>
        <w:ind w:firstLine="0"/>
        <w:contextualSpacing/>
        <w:jc w:val="center"/>
      </w:pPr>
      <w:r w:rsidRPr="00F23A98">
        <w:rPr>
          <w:noProof/>
          <w:lang w:eastAsia="ru-RU"/>
        </w:rPr>
        <w:drawing>
          <wp:inline distT="0" distB="0" distL="0" distR="0">
            <wp:extent cx="5940425" cy="5388610"/>
            <wp:effectExtent l="0" t="0" r="0" b="0"/>
            <wp:docPr id="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F4BA7" w:rsidRPr="00F23A98" w:rsidRDefault="005F4BA7" w:rsidP="005F4BA7">
      <w:pPr>
        <w:rPr>
          <w:sz w:val="26"/>
          <w:szCs w:val="26"/>
        </w:rPr>
      </w:pPr>
      <w:r w:rsidRPr="00F23A98">
        <w:rPr>
          <w:sz w:val="26"/>
          <w:szCs w:val="26"/>
        </w:rPr>
        <w:lastRenderedPageBreak/>
        <w:t xml:space="preserve">Рисунок </w:t>
      </w:r>
      <w:r w:rsidR="00665830" w:rsidRPr="00F23A98">
        <w:rPr>
          <w:sz w:val="26"/>
          <w:szCs w:val="26"/>
        </w:rPr>
        <w:t>3</w:t>
      </w:r>
      <w:r w:rsidRPr="00F23A98">
        <w:rPr>
          <w:sz w:val="26"/>
          <w:szCs w:val="26"/>
        </w:rPr>
        <w:t xml:space="preserve"> – Половозрастная пирамида муниципального образования город Сургут в 2023 году</w:t>
      </w:r>
      <w:r w:rsidRPr="00F23A98">
        <w:rPr>
          <w:sz w:val="26"/>
          <w:szCs w:val="26"/>
          <w:vertAlign w:val="superscript"/>
        </w:rPr>
        <w:footnoteReference w:id="8"/>
      </w:r>
    </w:p>
    <w:p w:rsidR="00665830" w:rsidRPr="00F23A98" w:rsidRDefault="005F4BA7" w:rsidP="00033FF1">
      <w:r w:rsidRPr="00F23A98">
        <w:t>Возрастная структура населения муниципального образования город Сургут характеризуется стабильным ростом доли населения младше и старше трудоспособного возраста (таблица далее). В результате, с 2008 года доля лиц трудоспособного возраста (в условиях сопоставимости его границ) сократилась с 72,2% до 59,5%. Коэффициент демографической нагрузки вырос с 386 человек на 1000 человек населения в трудоспособном возрасте в 2008 году до 681 человек на 1000 человек трудоспособного возраста в 2023 году. Таким образом, за 15 лет демографическая н</w:t>
      </w:r>
      <w:r w:rsidR="00033FF1" w:rsidRPr="00F23A98">
        <w:t>агрузка увеличилась в 1,8 раза.</w:t>
      </w:r>
    </w:p>
    <w:p w:rsidR="00665830" w:rsidRPr="00F23A98" w:rsidRDefault="005F4BA7" w:rsidP="00665830">
      <w:pPr>
        <w:pStyle w:val="afffffd"/>
        <w:spacing w:line="240" w:lineRule="auto"/>
        <w:ind w:firstLine="0"/>
        <w:jc w:val="right"/>
        <w:rPr>
          <w:color w:val="auto"/>
          <w:sz w:val="26"/>
          <w:szCs w:val="26"/>
          <w:lang w:bidi="en-US"/>
        </w:rPr>
      </w:pPr>
      <w:r w:rsidRPr="00F23A98">
        <w:rPr>
          <w:color w:val="auto"/>
          <w:sz w:val="26"/>
          <w:szCs w:val="26"/>
          <w:lang w:bidi="en-US"/>
        </w:rPr>
        <w:t xml:space="preserve">Таблица </w:t>
      </w:r>
      <w:r w:rsidR="00665830" w:rsidRPr="00F23A98">
        <w:rPr>
          <w:color w:val="auto"/>
          <w:sz w:val="26"/>
          <w:szCs w:val="26"/>
          <w:lang w:bidi="en-US"/>
        </w:rPr>
        <w:t>2</w:t>
      </w:r>
    </w:p>
    <w:p w:rsidR="005F4BA7" w:rsidRPr="00F23A98" w:rsidRDefault="005F4BA7" w:rsidP="00665830">
      <w:pPr>
        <w:pStyle w:val="afffffd"/>
        <w:spacing w:line="240" w:lineRule="auto"/>
        <w:ind w:firstLine="0"/>
        <w:jc w:val="center"/>
        <w:rPr>
          <w:color w:val="auto"/>
          <w:sz w:val="26"/>
          <w:szCs w:val="26"/>
        </w:rPr>
      </w:pPr>
      <w:r w:rsidRPr="00F23A98">
        <w:rPr>
          <w:sz w:val="26"/>
          <w:szCs w:val="26"/>
        </w:rPr>
        <w:t>Возрастная структура населения муниципального образования город Сургут (в условиях сопоставимости границ возрастных категорий)</w:t>
      </w:r>
      <w:r w:rsidRPr="00F23A98">
        <w:rPr>
          <w:rStyle w:val="afa"/>
          <w:color w:val="auto"/>
          <w:sz w:val="26"/>
          <w:szCs w:val="26"/>
        </w:rPr>
        <w:footnoteReference w:id="9"/>
      </w:r>
      <w:r w:rsidRPr="00F23A98">
        <w:rPr>
          <w:color w:val="auto"/>
          <w:sz w:val="26"/>
          <w:szCs w:val="26"/>
          <w:vertAlign w:val="superscript"/>
        </w:rPr>
        <w:t>,</w:t>
      </w:r>
      <w:r w:rsidRPr="00F23A98">
        <w:rPr>
          <w:rStyle w:val="afa"/>
          <w:color w:val="auto"/>
          <w:sz w:val="26"/>
          <w:szCs w:val="26"/>
        </w:rPr>
        <w:footnoteReference w:id="10"/>
      </w:r>
    </w:p>
    <w:tbl>
      <w:tblPr>
        <w:tblW w:w="8831" w:type="dxa"/>
        <w:jc w:val="center"/>
        <w:tblLook w:val="04A0" w:firstRow="1" w:lastRow="0" w:firstColumn="1" w:lastColumn="0" w:noHBand="0" w:noVBand="1"/>
      </w:tblPr>
      <w:tblGrid>
        <w:gridCol w:w="549"/>
        <w:gridCol w:w="923"/>
        <w:gridCol w:w="2026"/>
        <w:gridCol w:w="2026"/>
        <w:gridCol w:w="2026"/>
        <w:gridCol w:w="2078"/>
      </w:tblGrid>
      <w:tr w:rsidR="005F4BA7" w:rsidRPr="00F23A98" w:rsidTr="001D6E3B">
        <w:trPr>
          <w:trHeight w:val="266"/>
          <w:tblHeader/>
          <w:jc w:val="center"/>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BA7" w:rsidRPr="00F23A98" w:rsidRDefault="005F4BA7" w:rsidP="001D6E3B">
            <w:pPr>
              <w:pStyle w:val="afffffb"/>
              <w:rPr>
                <w:sz w:val="26"/>
                <w:szCs w:val="26"/>
              </w:rPr>
            </w:pPr>
            <w:r w:rsidRPr="00F23A98">
              <w:rPr>
                <w:sz w:val="26"/>
                <w:szCs w:val="26"/>
              </w:rPr>
              <w:t>№ п/п</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Год</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5F4BA7" w:rsidRPr="00F23A98" w:rsidRDefault="005F4BA7" w:rsidP="001D6E3B">
            <w:pPr>
              <w:pStyle w:val="afffffb"/>
              <w:rPr>
                <w:sz w:val="26"/>
                <w:szCs w:val="26"/>
              </w:rPr>
            </w:pPr>
            <w:r w:rsidRPr="00F23A98">
              <w:rPr>
                <w:sz w:val="26"/>
                <w:szCs w:val="26"/>
              </w:rPr>
              <w:t>Доля лиц моложе трудоспособного возраста, %</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5F4BA7" w:rsidRPr="00F23A98" w:rsidRDefault="005F4BA7" w:rsidP="001D6E3B">
            <w:pPr>
              <w:pStyle w:val="afffffb"/>
              <w:rPr>
                <w:sz w:val="26"/>
                <w:szCs w:val="26"/>
              </w:rPr>
            </w:pPr>
            <w:r w:rsidRPr="00F23A98">
              <w:rPr>
                <w:sz w:val="26"/>
                <w:szCs w:val="26"/>
              </w:rPr>
              <w:t>Доля лиц трудоспособного возраста, %</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5F4BA7" w:rsidRPr="00F23A98" w:rsidRDefault="005F4BA7" w:rsidP="001D6E3B">
            <w:pPr>
              <w:pStyle w:val="afffffb"/>
              <w:rPr>
                <w:sz w:val="26"/>
                <w:szCs w:val="26"/>
              </w:rPr>
            </w:pPr>
            <w:r w:rsidRPr="00F23A98">
              <w:rPr>
                <w:sz w:val="26"/>
                <w:szCs w:val="26"/>
              </w:rPr>
              <w:t>Доля лиц старше трудоспособного возраста, %</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5F4BA7" w:rsidRPr="00F23A98" w:rsidRDefault="005F4BA7" w:rsidP="001D6E3B">
            <w:pPr>
              <w:pStyle w:val="afffffb"/>
              <w:rPr>
                <w:sz w:val="26"/>
                <w:szCs w:val="26"/>
              </w:rPr>
            </w:pPr>
            <w:r w:rsidRPr="00F23A98">
              <w:rPr>
                <w:sz w:val="26"/>
                <w:szCs w:val="26"/>
              </w:rPr>
              <w:t>Коэффициент демографической нагрузки, промилле</w:t>
            </w:r>
          </w:p>
        </w:tc>
      </w:tr>
      <w:tr w:rsidR="005F4BA7" w:rsidRPr="00F23A98" w:rsidTr="001D6E3B">
        <w:trPr>
          <w:trHeight w:val="20"/>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5F4BA7" w:rsidRPr="00F23A98" w:rsidRDefault="005F4BA7" w:rsidP="001D6E3B">
            <w:pPr>
              <w:pStyle w:val="afffffb"/>
              <w:rPr>
                <w:sz w:val="26"/>
                <w:szCs w:val="26"/>
              </w:rPr>
            </w:pPr>
            <w:r w:rsidRPr="00F23A98">
              <w:rPr>
                <w:sz w:val="26"/>
                <w:szCs w:val="26"/>
              </w:rPr>
              <w:t>1</w:t>
            </w:r>
          </w:p>
        </w:tc>
        <w:tc>
          <w:tcPr>
            <w:tcW w:w="960"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2008</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18,2</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72,2</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9,6</w:t>
            </w:r>
          </w:p>
        </w:tc>
        <w:tc>
          <w:tcPr>
            <w:tcW w:w="1874" w:type="dxa"/>
            <w:tcBorders>
              <w:top w:val="nil"/>
              <w:left w:val="nil"/>
              <w:bottom w:val="single" w:sz="4" w:space="0" w:color="auto"/>
              <w:right w:val="single" w:sz="4" w:space="0" w:color="auto"/>
            </w:tcBorders>
            <w:shd w:val="clear" w:color="auto" w:fill="auto"/>
            <w:noWrap/>
            <w:vAlign w:val="bottom"/>
            <w:hideMark/>
          </w:tcPr>
          <w:p w:rsidR="005F4BA7" w:rsidRPr="00F23A98" w:rsidRDefault="005F4BA7" w:rsidP="001D6E3B">
            <w:pPr>
              <w:pStyle w:val="afffffb"/>
              <w:rPr>
                <w:sz w:val="26"/>
                <w:szCs w:val="26"/>
              </w:rPr>
            </w:pPr>
            <w:r w:rsidRPr="00F23A98">
              <w:rPr>
                <w:sz w:val="26"/>
                <w:szCs w:val="26"/>
              </w:rPr>
              <w:t>386</w:t>
            </w:r>
          </w:p>
        </w:tc>
      </w:tr>
      <w:tr w:rsidR="005F4BA7" w:rsidRPr="00F23A98" w:rsidTr="001D6E3B">
        <w:trPr>
          <w:trHeight w:val="20"/>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5F4BA7" w:rsidRPr="00F23A98" w:rsidRDefault="005F4BA7" w:rsidP="001D6E3B">
            <w:pPr>
              <w:pStyle w:val="afffffb"/>
              <w:rPr>
                <w:sz w:val="26"/>
                <w:szCs w:val="26"/>
              </w:rPr>
            </w:pPr>
            <w:r w:rsidRPr="00F23A98">
              <w:rPr>
                <w:sz w:val="26"/>
                <w:szCs w:val="26"/>
              </w:rPr>
              <w:t>2</w:t>
            </w:r>
          </w:p>
        </w:tc>
        <w:tc>
          <w:tcPr>
            <w:tcW w:w="960"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2009</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18,3</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71,5</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10,2</w:t>
            </w:r>
          </w:p>
        </w:tc>
        <w:tc>
          <w:tcPr>
            <w:tcW w:w="1874" w:type="dxa"/>
            <w:tcBorders>
              <w:top w:val="nil"/>
              <w:left w:val="nil"/>
              <w:bottom w:val="single" w:sz="4" w:space="0" w:color="auto"/>
              <w:right w:val="single" w:sz="4" w:space="0" w:color="auto"/>
            </w:tcBorders>
            <w:shd w:val="clear" w:color="auto" w:fill="auto"/>
            <w:noWrap/>
            <w:vAlign w:val="bottom"/>
            <w:hideMark/>
          </w:tcPr>
          <w:p w:rsidR="005F4BA7" w:rsidRPr="00F23A98" w:rsidRDefault="005F4BA7" w:rsidP="001D6E3B">
            <w:pPr>
              <w:pStyle w:val="afffffb"/>
              <w:rPr>
                <w:sz w:val="26"/>
                <w:szCs w:val="26"/>
              </w:rPr>
            </w:pPr>
            <w:r w:rsidRPr="00F23A98">
              <w:rPr>
                <w:sz w:val="26"/>
                <w:szCs w:val="26"/>
              </w:rPr>
              <w:t>399</w:t>
            </w:r>
          </w:p>
        </w:tc>
      </w:tr>
      <w:tr w:rsidR="005F4BA7" w:rsidRPr="00F23A98" w:rsidTr="001D6E3B">
        <w:trPr>
          <w:trHeight w:val="20"/>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5F4BA7" w:rsidRPr="00F23A98" w:rsidRDefault="005F4BA7" w:rsidP="001D6E3B">
            <w:pPr>
              <w:pStyle w:val="afffffb"/>
              <w:rPr>
                <w:sz w:val="26"/>
                <w:szCs w:val="26"/>
              </w:rPr>
            </w:pPr>
            <w:r w:rsidRPr="00F23A98">
              <w:rPr>
                <w:sz w:val="26"/>
                <w:szCs w:val="26"/>
              </w:rPr>
              <w:t>3</w:t>
            </w:r>
          </w:p>
        </w:tc>
        <w:tc>
          <w:tcPr>
            <w:tcW w:w="960"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2010</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18,5</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70,5</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11,0</w:t>
            </w:r>
          </w:p>
        </w:tc>
        <w:tc>
          <w:tcPr>
            <w:tcW w:w="1874" w:type="dxa"/>
            <w:tcBorders>
              <w:top w:val="nil"/>
              <w:left w:val="nil"/>
              <w:bottom w:val="single" w:sz="4" w:space="0" w:color="auto"/>
              <w:right w:val="single" w:sz="4" w:space="0" w:color="auto"/>
            </w:tcBorders>
            <w:shd w:val="clear" w:color="auto" w:fill="auto"/>
            <w:noWrap/>
            <w:vAlign w:val="bottom"/>
            <w:hideMark/>
          </w:tcPr>
          <w:p w:rsidR="005F4BA7" w:rsidRPr="00F23A98" w:rsidRDefault="005F4BA7" w:rsidP="001D6E3B">
            <w:pPr>
              <w:pStyle w:val="afffffb"/>
              <w:rPr>
                <w:sz w:val="26"/>
                <w:szCs w:val="26"/>
              </w:rPr>
            </w:pPr>
            <w:r w:rsidRPr="00F23A98">
              <w:rPr>
                <w:sz w:val="26"/>
                <w:szCs w:val="26"/>
              </w:rPr>
              <w:t>418</w:t>
            </w:r>
          </w:p>
        </w:tc>
      </w:tr>
      <w:tr w:rsidR="005F4BA7" w:rsidRPr="00F23A98" w:rsidTr="001D6E3B">
        <w:trPr>
          <w:trHeight w:val="20"/>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5F4BA7" w:rsidRPr="00F23A98" w:rsidRDefault="005F4BA7" w:rsidP="001D6E3B">
            <w:pPr>
              <w:pStyle w:val="afffffb"/>
              <w:rPr>
                <w:sz w:val="26"/>
                <w:szCs w:val="26"/>
              </w:rPr>
            </w:pPr>
            <w:r w:rsidRPr="00F23A98">
              <w:rPr>
                <w:sz w:val="26"/>
                <w:szCs w:val="26"/>
              </w:rPr>
              <w:t>4</w:t>
            </w:r>
          </w:p>
        </w:tc>
        <w:tc>
          <w:tcPr>
            <w:tcW w:w="960"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2011</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18,9</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70,1</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11,0</w:t>
            </w:r>
          </w:p>
        </w:tc>
        <w:tc>
          <w:tcPr>
            <w:tcW w:w="1874" w:type="dxa"/>
            <w:tcBorders>
              <w:top w:val="nil"/>
              <w:left w:val="nil"/>
              <w:bottom w:val="single" w:sz="4" w:space="0" w:color="auto"/>
              <w:right w:val="single" w:sz="4" w:space="0" w:color="auto"/>
            </w:tcBorders>
            <w:shd w:val="clear" w:color="auto" w:fill="auto"/>
            <w:noWrap/>
            <w:vAlign w:val="bottom"/>
            <w:hideMark/>
          </w:tcPr>
          <w:p w:rsidR="005F4BA7" w:rsidRPr="00F23A98" w:rsidRDefault="005F4BA7" w:rsidP="001D6E3B">
            <w:pPr>
              <w:pStyle w:val="afffffb"/>
              <w:rPr>
                <w:sz w:val="26"/>
                <w:szCs w:val="26"/>
              </w:rPr>
            </w:pPr>
            <w:r w:rsidRPr="00F23A98">
              <w:rPr>
                <w:sz w:val="26"/>
                <w:szCs w:val="26"/>
              </w:rPr>
              <w:t>426</w:t>
            </w:r>
          </w:p>
        </w:tc>
      </w:tr>
      <w:tr w:rsidR="005F4BA7" w:rsidRPr="00F23A98" w:rsidTr="001D6E3B">
        <w:trPr>
          <w:trHeight w:val="20"/>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5F4BA7" w:rsidRPr="00F23A98" w:rsidRDefault="005F4BA7" w:rsidP="001D6E3B">
            <w:pPr>
              <w:pStyle w:val="afffffb"/>
              <w:rPr>
                <w:sz w:val="26"/>
                <w:szCs w:val="26"/>
              </w:rPr>
            </w:pPr>
            <w:r w:rsidRPr="00F23A98">
              <w:rPr>
                <w:sz w:val="26"/>
                <w:szCs w:val="26"/>
              </w:rPr>
              <w:t>5</w:t>
            </w:r>
          </w:p>
        </w:tc>
        <w:tc>
          <w:tcPr>
            <w:tcW w:w="960"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2012</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19,4</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69,3</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11,4</w:t>
            </w:r>
          </w:p>
        </w:tc>
        <w:tc>
          <w:tcPr>
            <w:tcW w:w="1874" w:type="dxa"/>
            <w:tcBorders>
              <w:top w:val="nil"/>
              <w:left w:val="nil"/>
              <w:bottom w:val="single" w:sz="4" w:space="0" w:color="auto"/>
              <w:right w:val="single" w:sz="4" w:space="0" w:color="auto"/>
            </w:tcBorders>
            <w:shd w:val="clear" w:color="auto" w:fill="auto"/>
            <w:noWrap/>
            <w:vAlign w:val="bottom"/>
            <w:hideMark/>
          </w:tcPr>
          <w:p w:rsidR="005F4BA7" w:rsidRPr="00F23A98" w:rsidRDefault="005F4BA7" w:rsidP="001D6E3B">
            <w:pPr>
              <w:pStyle w:val="afffffb"/>
              <w:rPr>
                <w:sz w:val="26"/>
                <w:szCs w:val="26"/>
              </w:rPr>
            </w:pPr>
            <w:r w:rsidRPr="00F23A98">
              <w:rPr>
                <w:sz w:val="26"/>
                <w:szCs w:val="26"/>
              </w:rPr>
              <w:t>444</w:t>
            </w:r>
          </w:p>
        </w:tc>
      </w:tr>
      <w:tr w:rsidR="005F4BA7" w:rsidRPr="00F23A98" w:rsidTr="001D6E3B">
        <w:trPr>
          <w:trHeight w:val="20"/>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5F4BA7" w:rsidRPr="00F23A98" w:rsidRDefault="005F4BA7" w:rsidP="001D6E3B">
            <w:pPr>
              <w:pStyle w:val="afffffb"/>
              <w:rPr>
                <w:sz w:val="26"/>
                <w:szCs w:val="26"/>
              </w:rPr>
            </w:pPr>
            <w:r w:rsidRPr="00F23A98">
              <w:rPr>
                <w:sz w:val="26"/>
                <w:szCs w:val="26"/>
              </w:rPr>
              <w:t>6</w:t>
            </w:r>
          </w:p>
        </w:tc>
        <w:tc>
          <w:tcPr>
            <w:tcW w:w="960"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2013</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20,1</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68,2</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11,8</w:t>
            </w:r>
          </w:p>
        </w:tc>
        <w:tc>
          <w:tcPr>
            <w:tcW w:w="1874" w:type="dxa"/>
            <w:tcBorders>
              <w:top w:val="nil"/>
              <w:left w:val="nil"/>
              <w:bottom w:val="single" w:sz="4" w:space="0" w:color="auto"/>
              <w:right w:val="single" w:sz="4" w:space="0" w:color="auto"/>
            </w:tcBorders>
            <w:shd w:val="clear" w:color="auto" w:fill="auto"/>
            <w:noWrap/>
            <w:vAlign w:val="bottom"/>
            <w:hideMark/>
          </w:tcPr>
          <w:p w:rsidR="005F4BA7" w:rsidRPr="00F23A98" w:rsidRDefault="005F4BA7" w:rsidP="001D6E3B">
            <w:pPr>
              <w:pStyle w:val="afffffb"/>
              <w:rPr>
                <w:sz w:val="26"/>
                <w:szCs w:val="26"/>
              </w:rPr>
            </w:pPr>
            <w:r w:rsidRPr="00F23A98">
              <w:rPr>
                <w:sz w:val="26"/>
                <w:szCs w:val="26"/>
              </w:rPr>
              <w:t>467</w:t>
            </w:r>
          </w:p>
        </w:tc>
      </w:tr>
      <w:tr w:rsidR="005F4BA7" w:rsidRPr="00F23A98" w:rsidTr="001D6E3B">
        <w:trPr>
          <w:trHeight w:val="20"/>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5F4BA7" w:rsidRPr="00F23A98" w:rsidRDefault="005F4BA7" w:rsidP="001D6E3B">
            <w:pPr>
              <w:pStyle w:val="afffffb"/>
              <w:rPr>
                <w:sz w:val="26"/>
                <w:szCs w:val="26"/>
              </w:rPr>
            </w:pPr>
            <w:r w:rsidRPr="00F23A98">
              <w:rPr>
                <w:sz w:val="26"/>
                <w:szCs w:val="26"/>
              </w:rPr>
              <w:t>7</w:t>
            </w:r>
          </w:p>
        </w:tc>
        <w:tc>
          <w:tcPr>
            <w:tcW w:w="960"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2014</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20,9</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66,9</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12,2</w:t>
            </w:r>
          </w:p>
        </w:tc>
        <w:tc>
          <w:tcPr>
            <w:tcW w:w="1874" w:type="dxa"/>
            <w:tcBorders>
              <w:top w:val="nil"/>
              <w:left w:val="nil"/>
              <w:bottom w:val="single" w:sz="4" w:space="0" w:color="auto"/>
              <w:right w:val="single" w:sz="4" w:space="0" w:color="auto"/>
            </w:tcBorders>
            <w:shd w:val="clear" w:color="auto" w:fill="auto"/>
            <w:noWrap/>
            <w:vAlign w:val="bottom"/>
            <w:hideMark/>
          </w:tcPr>
          <w:p w:rsidR="005F4BA7" w:rsidRPr="00F23A98" w:rsidRDefault="005F4BA7" w:rsidP="001D6E3B">
            <w:pPr>
              <w:pStyle w:val="afffffb"/>
              <w:rPr>
                <w:sz w:val="26"/>
                <w:szCs w:val="26"/>
              </w:rPr>
            </w:pPr>
            <w:r w:rsidRPr="00F23A98">
              <w:rPr>
                <w:sz w:val="26"/>
                <w:szCs w:val="26"/>
              </w:rPr>
              <w:t>495</w:t>
            </w:r>
          </w:p>
        </w:tc>
      </w:tr>
      <w:tr w:rsidR="005F4BA7" w:rsidRPr="00F23A98" w:rsidTr="001D6E3B">
        <w:trPr>
          <w:trHeight w:val="20"/>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5F4BA7" w:rsidRPr="00F23A98" w:rsidRDefault="005F4BA7" w:rsidP="001D6E3B">
            <w:pPr>
              <w:pStyle w:val="afffffb"/>
              <w:rPr>
                <w:sz w:val="26"/>
                <w:szCs w:val="26"/>
              </w:rPr>
            </w:pPr>
            <w:r w:rsidRPr="00F23A98">
              <w:rPr>
                <w:sz w:val="26"/>
                <w:szCs w:val="26"/>
              </w:rPr>
              <w:t>8</w:t>
            </w:r>
          </w:p>
        </w:tc>
        <w:tc>
          <w:tcPr>
            <w:tcW w:w="960"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2015</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21,6</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65,6</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12,8</w:t>
            </w:r>
          </w:p>
        </w:tc>
        <w:tc>
          <w:tcPr>
            <w:tcW w:w="1874" w:type="dxa"/>
            <w:tcBorders>
              <w:top w:val="nil"/>
              <w:left w:val="nil"/>
              <w:bottom w:val="single" w:sz="4" w:space="0" w:color="auto"/>
              <w:right w:val="single" w:sz="4" w:space="0" w:color="auto"/>
            </w:tcBorders>
            <w:shd w:val="clear" w:color="auto" w:fill="auto"/>
            <w:noWrap/>
            <w:vAlign w:val="bottom"/>
            <w:hideMark/>
          </w:tcPr>
          <w:p w:rsidR="005F4BA7" w:rsidRPr="00F23A98" w:rsidRDefault="005F4BA7" w:rsidP="001D6E3B">
            <w:pPr>
              <w:pStyle w:val="afffffb"/>
              <w:rPr>
                <w:sz w:val="26"/>
                <w:szCs w:val="26"/>
              </w:rPr>
            </w:pPr>
            <w:r w:rsidRPr="00F23A98">
              <w:rPr>
                <w:sz w:val="26"/>
                <w:szCs w:val="26"/>
              </w:rPr>
              <w:t>524</w:t>
            </w:r>
          </w:p>
        </w:tc>
      </w:tr>
      <w:tr w:rsidR="005F4BA7" w:rsidRPr="00F23A98" w:rsidTr="001D6E3B">
        <w:trPr>
          <w:trHeight w:val="20"/>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5F4BA7" w:rsidRPr="00F23A98" w:rsidRDefault="005F4BA7" w:rsidP="001D6E3B">
            <w:pPr>
              <w:pStyle w:val="afffffb"/>
              <w:rPr>
                <w:sz w:val="26"/>
                <w:szCs w:val="26"/>
              </w:rPr>
            </w:pPr>
            <w:r w:rsidRPr="00F23A98">
              <w:rPr>
                <w:sz w:val="26"/>
                <w:szCs w:val="26"/>
              </w:rPr>
              <w:t>9</w:t>
            </w:r>
          </w:p>
        </w:tc>
        <w:tc>
          <w:tcPr>
            <w:tcW w:w="960"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2016</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22,3</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64,3</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13,4</w:t>
            </w:r>
          </w:p>
        </w:tc>
        <w:tc>
          <w:tcPr>
            <w:tcW w:w="1874" w:type="dxa"/>
            <w:tcBorders>
              <w:top w:val="nil"/>
              <w:left w:val="nil"/>
              <w:bottom w:val="single" w:sz="4" w:space="0" w:color="auto"/>
              <w:right w:val="single" w:sz="4" w:space="0" w:color="auto"/>
            </w:tcBorders>
            <w:shd w:val="clear" w:color="auto" w:fill="auto"/>
            <w:noWrap/>
            <w:vAlign w:val="bottom"/>
            <w:hideMark/>
          </w:tcPr>
          <w:p w:rsidR="005F4BA7" w:rsidRPr="00F23A98" w:rsidRDefault="005F4BA7" w:rsidP="001D6E3B">
            <w:pPr>
              <w:pStyle w:val="afffffb"/>
              <w:rPr>
                <w:sz w:val="26"/>
                <w:szCs w:val="26"/>
              </w:rPr>
            </w:pPr>
            <w:r w:rsidRPr="00F23A98">
              <w:rPr>
                <w:sz w:val="26"/>
                <w:szCs w:val="26"/>
              </w:rPr>
              <w:t>555</w:t>
            </w:r>
          </w:p>
        </w:tc>
      </w:tr>
      <w:tr w:rsidR="005F4BA7" w:rsidRPr="00F23A98" w:rsidTr="001D6E3B">
        <w:trPr>
          <w:trHeight w:val="20"/>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5F4BA7" w:rsidRPr="00F23A98" w:rsidRDefault="005F4BA7" w:rsidP="001D6E3B">
            <w:pPr>
              <w:pStyle w:val="afffffb"/>
              <w:rPr>
                <w:sz w:val="26"/>
                <w:szCs w:val="26"/>
              </w:rPr>
            </w:pPr>
            <w:r w:rsidRPr="00F23A98">
              <w:rPr>
                <w:sz w:val="26"/>
                <w:szCs w:val="26"/>
              </w:rPr>
              <w:t>10</w:t>
            </w:r>
          </w:p>
        </w:tc>
        <w:tc>
          <w:tcPr>
            <w:tcW w:w="960"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2017</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22,9</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63,2</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13,9</w:t>
            </w:r>
          </w:p>
        </w:tc>
        <w:tc>
          <w:tcPr>
            <w:tcW w:w="1874" w:type="dxa"/>
            <w:tcBorders>
              <w:top w:val="nil"/>
              <w:left w:val="nil"/>
              <w:bottom w:val="single" w:sz="4" w:space="0" w:color="auto"/>
              <w:right w:val="single" w:sz="4" w:space="0" w:color="auto"/>
            </w:tcBorders>
            <w:shd w:val="clear" w:color="auto" w:fill="auto"/>
            <w:noWrap/>
            <w:vAlign w:val="bottom"/>
            <w:hideMark/>
          </w:tcPr>
          <w:p w:rsidR="005F4BA7" w:rsidRPr="00F23A98" w:rsidRDefault="005F4BA7" w:rsidP="001D6E3B">
            <w:pPr>
              <w:pStyle w:val="afffffb"/>
              <w:rPr>
                <w:sz w:val="26"/>
                <w:szCs w:val="26"/>
              </w:rPr>
            </w:pPr>
            <w:r w:rsidRPr="00F23A98">
              <w:rPr>
                <w:sz w:val="26"/>
                <w:szCs w:val="26"/>
              </w:rPr>
              <w:t>582</w:t>
            </w:r>
          </w:p>
        </w:tc>
      </w:tr>
      <w:tr w:rsidR="005F4BA7" w:rsidRPr="00F23A98" w:rsidTr="001D6E3B">
        <w:trPr>
          <w:trHeight w:val="20"/>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5F4BA7" w:rsidRPr="00F23A98" w:rsidRDefault="005F4BA7" w:rsidP="001D6E3B">
            <w:pPr>
              <w:pStyle w:val="afffffb"/>
              <w:rPr>
                <w:sz w:val="26"/>
                <w:szCs w:val="26"/>
              </w:rPr>
            </w:pPr>
            <w:r w:rsidRPr="00F23A98">
              <w:rPr>
                <w:sz w:val="26"/>
                <w:szCs w:val="26"/>
              </w:rPr>
              <w:t>11</w:t>
            </w:r>
          </w:p>
        </w:tc>
        <w:tc>
          <w:tcPr>
            <w:tcW w:w="960"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2018</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23,4</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62,0</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14,6</w:t>
            </w:r>
          </w:p>
        </w:tc>
        <w:tc>
          <w:tcPr>
            <w:tcW w:w="1874" w:type="dxa"/>
            <w:tcBorders>
              <w:top w:val="nil"/>
              <w:left w:val="nil"/>
              <w:bottom w:val="single" w:sz="4" w:space="0" w:color="auto"/>
              <w:right w:val="single" w:sz="4" w:space="0" w:color="auto"/>
            </w:tcBorders>
            <w:shd w:val="clear" w:color="auto" w:fill="auto"/>
            <w:noWrap/>
            <w:vAlign w:val="bottom"/>
            <w:hideMark/>
          </w:tcPr>
          <w:p w:rsidR="005F4BA7" w:rsidRPr="00F23A98" w:rsidRDefault="005F4BA7" w:rsidP="001D6E3B">
            <w:pPr>
              <w:pStyle w:val="afffffb"/>
              <w:rPr>
                <w:sz w:val="26"/>
                <w:szCs w:val="26"/>
              </w:rPr>
            </w:pPr>
            <w:r w:rsidRPr="00F23A98">
              <w:rPr>
                <w:sz w:val="26"/>
                <w:szCs w:val="26"/>
              </w:rPr>
              <w:t>612</w:t>
            </w:r>
          </w:p>
        </w:tc>
      </w:tr>
      <w:tr w:rsidR="005F4BA7" w:rsidRPr="00F23A98" w:rsidTr="001D6E3B">
        <w:trPr>
          <w:trHeight w:val="20"/>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5F4BA7" w:rsidRPr="00F23A98" w:rsidRDefault="005F4BA7" w:rsidP="001D6E3B">
            <w:pPr>
              <w:pStyle w:val="afffffb"/>
              <w:rPr>
                <w:sz w:val="26"/>
                <w:szCs w:val="26"/>
              </w:rPr>
            </w:pPr>
            <w:r w:rsidRPr="00F23A98">
              <w:rPr>
                <w:sz w:val="26"/>
                <w:szCs w:val="26"/>
              </w:rPr>
              <w:t>12</w:t>
            </w:r>
          </w:p>
        </w:tc>
        <w:tc>
          <w:tcPr>
            <w:tcW w:w="960"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2019</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23,8</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61,0</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15,2</w:t>
            </w:r>
          </w:p>
        </w:tc>
        <w:tc>
          <w:tcPr>
            <w:tcW w:w="1874" w:type="dxa"/>
            <w:tcBorders>
              <w:top w:val="nil"/>
              <w:left w:val="nil"/>
              <w:bottom w:val="single" w:sz="4" w:space="0" w:color="auto"/>
              <w:right w:val="single" w:sz="4" w:space="0" w:color="auto"/>
            </w:tcBorders>
            <w:shd w:val="clear" w:color="auto" w:fill="auto"/>
            <w:noWrap/>
            <w:vAlign w:val="bottom"/>
            <w:hideMark/>
          </w:tcPr>
          <w:p w:rsidR="005F4BA7" w:rsidRPr="00F23A98" w:rsidRDefault="005F4BA7" w:rsidP="001D6E3B">
            <w:pPr>
              <w:pStyle w:val="afffffb"/>
              <w:rPr>
                <w:sz w:val="26"/>
                <w:szCs w:val="26"/>
              </w:rPr>
            </w:pPr>
            <w:r w:rsidRPr="00F23A98">
              <w:rPr>
                <w:sz w:val="26"/>
                <w:szCs w:val="26"/>
              </w:rPr>
              <w:t>639</w:t>
            </w:r>
          </w:p>
        </w:tc>
      </w:tr>
      <w:tr w:rsidR="005F4BA7" w:rsidRPr="00F23A98" w:rsidTr="001D6E3B">
        <w:trPr>
          <w:trHeight w:val="20"/>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5F4BA7" w:rsidRPr="00F23A98" w:rsidRDefault="005F4BA7" w:rsidP="001D6E3B">
            <w:pPr>
              <w:pStyle w:val="afffffb"/>
              <w:rPr>
                <w:sz w:val="26"/>
                <w:szCs w:val="26"/>
              </w:rPr>
            </w:pPr>
            <w:r w:rsidRPr="00F23A98">
              <w:rPr>
                <w:sz w:val="26"/>
                <w:szCs w:val="26"/>
              </w:rPr>
              <w:t>13</w:t>
            </w:r>
          </w:p>
        </w:tc>
        <w:tc>
          <w:tcPr>
            <w:tcW w:w="960"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2020</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23,8</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60,4</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15,8</w:t>
            </w:r>
          </w:p>
        </w:tc>
        <w:tc>
          <w:tcPr>
            <w:tcW w:w="1874" w:type="dxa"/>
            <w:tcBorders>
              <w:top w:val="nil"/>
              <w:left w:val="nil"/>
              <w:bottom w:val="single" w:sz="4" w:space="0" w:color="auto"/>
              <w:right w:val="single" w:sz="4" w:space="0" w:color="auto"/>
            </w:tcBorders>
            <w:shd w:val="clear" w:color="auto" w:fill="auto"/>
            <w:noWrap/>
            <w:vAlign w:val="bottom"/>
            <w:hideMark/>
          </w:tcPr>
          <w:p w:rsidR="005F4BA7" w:rsidRPr="00F23A98" w:rsidRDefault="005F4BA7" w:rsidP="001D6E3B">
            <w:pPr>
              <w:pStyle w:val="afffffb"/>
              <w:rPr>
                <w:sz w:val="26"/>
                <w:szCs w:val="26"/>
              </w:rPr>
            </w:pPr>
            <w:r w:rsidRPr="00F23A98">
              <w:rPr>
                <w:sz w:val="26"/>
                <w:szCs w:val="26"/>
              </w:rPr>
              <w:t>657</w:t>
            </w:r>
          </w:p>
        </w:tc>
      </w:tr>
      <w:tr w:rsidR="005F4BA7" w:rsidRPr="00F23A98" w:rsidTr="001D6E3B">
        <w:trPr>
          <w:trHeight w:val="20"/>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5F4BA7" w:rsidRPr="00F23A98" w:rsidRDefault="005F4BA7" w:rsidP="001D6E3B">
            <w:pPr>
              <w:pStyle w:val="afffffb"/>
              <w:rPr>
                <w:sz w:val="26"/>
                <w:szCs w:val="26"/>
              </w:rPr>
            </w:pPr>
            <w:r w:rsidRPr="00F23A98">
              <w:rPr>
                <w:sz w:val="26"/>
                <w:szCs w:val="26"/>
              </w:rPr>
              <w:t>14</w:t>
            </w:r>
          </w:p>
        </w:tc>
        <w:tc>
          <w:tcPr>
            <w:tcW w:w="960"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2021</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23,9</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59,8</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16,3</w:t>
            </w:r>
          </w:p>
        </w:tc>
        <w:tc>
          <w:tcPr>
            <w:tcW w:w="1874" w:type="dxa"/>
            <w:tcBorders>
              <w:top w:val="nil"/>
              <w:left w:val="nil"/>
              <w:bottom w:val="single" w:sz="4" w:space="0" w:color="auto"/>
              <w:right w:val="single" w:sz="4" w:space="0" w:color="auto"/>
            </w:tcBorders>
            <w:shd w:val="clear" w:color="auto" w:fill="auto"/>
            <w:noWrap/>
            <w:vAlign w:val="bottom"/>
            <w:hideMark/>
          </w:tcPr>
          <w:p w:rsidR="005F4BA7" w:rsidRPr="00F23A98" w:rsidRDefault="005F4BA7" w:rsidP="001D6E3B">
            <w:pPr>
              <w:pStyle w:val="afffffb"/>
              <w:rPr>
                <w:sz w:val="26"/>
                <w:szCs w:val="26"/>
              </w:rPr>
            </w:pPr>
            <w:r w:rsidRPr="00F23A98">
              <w:rPr>
                <w:sz w:val="26"/>
                <w:szCs w:val="26"/>
              </w:rPr>
              <w:t>672</w:t>
            </w:r>
          </w:p>
        </w:tc>
      </w:tr>
      <w:tr w:rsidR="005F4BA7" w:rsidRPr="00F23A98" w:rsidTr="001D6E3B">
        <w:trPr>
          <w:trHeight w:val="20"/>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5F4BA7" w:rsidRPr="00F23A98" w:rsidRDefault="005F4BA7" w:rsidP="001D6E3B">
            <w:pPr>
              <w:pStyle w:val="afffffb"/>
              <w:rPr>
                <w:sz w:val="26"/>
                <w:szCs w:val="26"/>
              </w:rPr>
            </w:pPr>
            <w:r w:rsidRPr="00F23A98">
              <w:rPr>
                <w:sz w:val="26"/>
                <w:szCs w:val="26"/>
              </w:rPr>
              <w:t>15</w:t>
            </w:r>
          </w:p>
        </w:tc>
        <w:tc>
          <w:tcPr>
            <w:tcW w:w="960"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2022</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22,3</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60,2</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17,4</w:t>
            </w:r>
          </w:p>
        </w:tc>
        <w:tc>
          <w:tcPr>
            <w:tcW w:w="1874" w:type="dxa"/>
            <w:tcBorders>
              <w:top w:val="nil"/>
              <w:left w:val="nil"/>
              <w:bottom w:val="single" w:sz="4" w:space="0" w:color="auto"/>
              <w:right w:val="single" w:sz="4" w:space="0" w:color="auto"/>
            </w:tcBorders>
            <w:shd w:val="clear" w:color="auto" w:fill="auto"/>
            <w:noWrap/>
            <w:vAlign w:val="bottom"/>
            <w:hideMark/>
          </w:tcPr>
          <w:p w:rsidR="005F4BA7" w:rsidRPr="00F23A98" w:rsidRDefault="005F4BA7" w:rsidP="001D6E3B">
            <w:pPr>
              <w:pStyle w:val="afffffb"/>
              <w:rPr>
                <w:sz w:val="26"/>
                <w:szCs w:val="26"/>
              </w:rPr>
            </w:pPr>
            <w:r w:rsidRPr="00F23A98">
              <w:rPr>
                <w:sz w:val="26"/>
                <w:szCs w:val="26"/>
              </w:rPr>
              <w:t>661</w:t>
            </w:r>
          </w:p>
        </w:tc>
      </w:tr>
      <w:tr w:rsidR="005F4BA7" w:rsidRPr="00F23A98" w:rsidTr="001D6E3B">
        <w:trPr>
          <w:trHeight w:val="20"/>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5F4BA7" w:rsidRPr="00F23A98" w:rsidRDefault="005F4BA7" w:rsidP="001D6E3B">
            <w:pPr>
              <w:pStyle w:val="afffffb"/>
              <w:rPr>
                <w:sz w:val="26"/>
                <w:szCs w:val="26"/>
              </w:rPr>
            </w:pPr>
            <w:r w:rsidRPr="00F23A98">
              <w:rPr>
                <w:sz w:val="26"/>
                <w:szCs w:val="26"/>
              </w:rPr>
              <w:t>16</w:t>
            </w:r>
          </w:p>
        </w:tc>
        <w:tc>
          <w:tcPr>
            <w:tcW w:w="960"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2023</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22,6</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59,5</w:t>
            </w:r>
          </w:p>
        </w:tc>
        <w:tc>
          <w:tcPr>
            <w:tcW w:w="1828" w:type="dxa"/>
            <w:tcBorders>
              <w:top w:val="nil"/>
              <w:left w:val="nil"/>
              <w:bottom w:val="single" w:sz="4" w:space="0" w:color="auto"/>
              <w:right w:val="single" w:sz="4" w:space="0" w:color="auto"/>
            </w:tcBorders>
            <w:shd w:val="clear" w:color="auto" w:fill="auto"/>
            <w:noWrap/>
            <w:vAlign w:val="center"/>
            <w:hideMark/>
          </w:tcPr>
          <w:p w:rsidR="005F4BA7" w:rsidRPr="00F23A98" w:rsidRDefault="005F4BA7" w:rsidP="001D6E3B">
            <w:pPr>
              <w:pStyle w:val="afffffb"/>
              <w:rPr>
                <w:sz w:val="26"/>
                <w:szCs w:val="26"/>
              </w:rPr>
            </w:pPr>
            <w:r w:rsidRPr="00F23A98">
              <w:rPr>
                <w:sz w:val="26"/>
                <w:szCs w:val="26"/>
              </w:rPr>
              <w:t>17,9</w:t>
            </w:r>
          </w:p>
        </w:tc>
        <w:tc>
          <w:tcPr>
            <w:tcW w:w="1874" w:type="dxa"/>
            <w:tcBorders>
              <w:top w:val="nil"/>
              <w:left w:val="nil"/>
              <w:bottom w:val="single" w:sz="4" w:space="0" w:color="auto"/>
              <w:right w:val="single" w:sz="4" w:space="0" w:color="auto"/>
            </w:tcBorders>
            <w:shd w:val="clear" w:color="auto" w:fill="auto"/>
            <w:noWrap/>
            <w:vAlign w:val="bottom"/>
            <w:hideMark/>
          </w:tcPr>
          <w:p w:rsidR="005F4BA7" w:rsidRPr="00F23A98" w:rsidRDefault="005F4BA7" w:rsidP="001D6E3B">
            <w:pPr>
              <w:pStyle w:val="afffffb"/>
              <w:rPr>
                <w:sz w:val="26"/>
                <w:szCs w:val="26"/>
              </w:rPr>
            </w:pPr>
            <w:r w:rsidRPr="00F23A98">
              <w:rPr>
                <w:sz w:val="26"/>
                <w:szCs w:val="26"/>
              </w:rPr>
              <w:t>681</w:t>
            </w:r>
          </w:p>
        </w:tc>
      </w:tr>
    </w:tbl>
    <w:p w:rsidR="00B82B2F" w:rsidRPr="00F23A98" w:rsidRDefault="00B82B2F" w:rsidP="005F4BA7">
      <w:pPr>
        <w:tabs>
          <w:tab w:val="left" w:pos="993"/>
        </w:tabs>
        <w:ind w:firstLine="0"/>
        <w:jc w:val="left"/>
        <w:rPr>
          <w:lang w:eastAsia="ru-RU" w:bidi="en-US"/>
        </w:rPr>
      </w:pPr>
    </w:p>
    <w:bookmarkEnd w:id="76"/>
    <w:bookmarkEnd w:id="77"/>
    <w:bookmarkEnd w:id="78"/>
    <w:bookmarkEnd w:id="79"/>
    <w:p w:rsidR="00B82B2F" w:rsidRPr="00F23A98" w:rsidRDefault="00B82B2F" w:rsidP="00646785">
      <w:r w:rsidRPr="00F23A98">
        <w:t xml:space="preserve">Коэффициент естественного прироста (убыли) муниципального образования город Сургут с 2008 по 2022 годы был положительным, стабильно превышая значения по Ханты-Мансийскому автономному округу и значительно превышая среднероссийские значения. Такие высокие показатели естественного </w:t>
      </w:r>
      <w:r w:rsidRPr="00F23A98">
        <w:lastRenderedPageBreak/>
        <w:t xml:space="preserve">прироста в муниципальном образовании город Сургут связаны с возрастной структурой его населения, а именно, высокой долей женщин фертильного возраста, что ведёт к высоким показателям рождаемости и низкой долей лиц пожилого возраста, что приводит к низким показателям смертности (см. таблицу далее). Пик естественного прироста в муниципальном образовании город Сургут наблюдался с 2012 по 2015 годы, что совпало с увеличением естественного пророста по всей стране. С 2014 года наметилась устойчивая тенденция на снижение рождаемости, смертность же в этот период составляла около 6 промилле каждый год, не считая роста 2020 и 2021 годов, когда на показатели смертности повлияла </w:t>
      </w:r>
      <w:r w:rsidR="00AE5D79" w:rsidRPr="00F23A98">
        <w:t>коронавирусная инфекция</w:t>
      </w:r>
      <w:r w:rsidRPr="00F23A98">
        <w:t xml:space="preserve"> </w:t>
      </w:r>
      <w:r w:rsidRPr="00F23A98">
        <w:rPr>
          <w:lang w:val="en-US"/>
        </w:rPr>
        <w:t>COVID</w:t>
      </w:r>
      <w:r w:rsidRPr="00F23A98">
        <w:t>-19. Естественное движение населения в 2022 году характеризовалось следующими показателями:</w:t>
      </w:r>
    </w:p>
    <w:p w:rsidR="009A3385" w:rsidRPr="00F23A98" w:rsidRDefault="000F6018" w:rsidP="000F6018">
      <w:r w:rsidRPr="00F23A98">
        <w:t>- е</w:t>
      </w:r>
      <w:r w:rsidR="00B82B2F" w:rsidRPr="00F23A98">
        <w:t>стественный прирост (убыль) – 8,3 промилле;</w:t>
      </w:r>
    </w:p>
    <w:p w:rsidR="009A3385" w:rsidRPr="00F23A98" w:rsidRDefault="000F6018" w:rsidP="000F6018">
      <w:r w:rsidRPr="00F23A98">
        <w:t>- о</w:t>
      </w:r>
      <w:r w:rsidR="00B82B2F" w:rsidRPr="00F23A98">
        <w:t>бщий коэффициент рождаемости – 14,1 промилле;</w:t>
      </w:r>
    </w:p>
    <w:p w:rsidR="00B82B2F" w:rsidRPr="00F23A98" w:rsidRDefault="000F6018" w:rsidP="000F6018">
      <w:r w:rsidRPr="00F23A98">
        <w:t>- о</w:t>
      </w:r>
      <w:r w:rsidR="00B82B2F" w:rsidRPr="00F23A98">
        <w:t>бщий коэффициент смертности – 5,8 промилле.</w:t>
      </w:r>
    </w:p>
    <w:p w:rsidR="00B82B2F" w:rsidRPr="00F23A98" w:rsidRDefault="00B82B2F" w:rsidP="00646785">
      <w:r w:rsidRPr="00F23A98">
        <w:t xml:space="preserve">Несмотря на неблагоприятные климатические условия, в муниципальном образовании город Сургут с 2008 по 2022 год был стабильно положительный миграционный прирост, что обусловлено экономическими возможностями, связанными с добычей углеводородов. Миграционная активность на территории городского округа (как по числу прибывших, так и по числу выбывших) начала расти с 2011 года и в 2010-е годы изменялась не сильно. Наибольший миграционный прирост в муниципальном образовании город Сургут произошёл в 2016 году (коэффициент миграционного прироста составил 19,9 промилле). </w:t>
      </w:r>
    </w:p>
    <w:p w:rsidR="00B82B2F" w:rsidRPr="00F23A98" w:rsidRDefault="00B82B2F" w:rsidP="00646785"/>
    <w:p w:rsidR="00B82B2F" w:rsidRPr="00F23A98" w:rsidRDefault="00B82B2F" w:rsidP="00646785">
      <w:pPr>
        <w:rPr>
          <w:bCs/>
          <w:iCs/>
        </w:rPr>
      </w:pPr>
      <w:r w:rsidRPr="00F23A98">
        <w:rPr>
          <w:bCs/>
          <w:iCs/>
        </w:rPr>
        <w:t xml:space="preserve">Миграционный прирост населения обеспечивается лицами трудоспособного возраста, что благотворно влияет на демографическую ситуацию городского округа Сургут. </w:t>
      </w:r>
    </w:p>
    <w:p w:rsidR="00B82B2F" w:rsidRPr="00F23A98" w:rsidRDefault="00B82B2F" w:rsidP="00646785">
      <w:pPr>
        <w:pStyle w:val="aff9"/>
        <w:tabs>
          <w:tab w:val="left" w:pos="993"/>
        </w:tabs>
        <w:ind w:firstLine="709"/>
      </w:pPr>
      <w:r w:rsidRPr="00F23A98">
        <w:t>В целом демографическая ситуация характеризуется следующим:</w:t>
      </w:r>
    </w:p>
    <w:p w:rsidR="00B82B2F" w:rsidRPr="00F23A98" w:rsidRDefault="00B82B2F" w:rsidP="00690AA9">
      <w:pPr>
        <w:pStyle w:val="aff9"/>
        <w:numPr>
          <w:ilvl w:val="0"/>
          <w:numId w:val="12"/>
        </w:numPr>
        <w:tabs>
          <w:tab w:val="left" w:pos="993"/>
        </w:tabs>
        <w:ind w:left="0" w:firstLine="709"/>
      </w:pPr>
      <w:r w:rsidRPr="00F23A98">
        <w:t>В городе Сургут отмечается значительный рост численности постоянного населения.</w:t>
      </w:r>
    </w:p>
    <w:p w:rsidR="00B82B2F" w:rsidRPr="00F23A98" w:rsidRDefault="00B82B2F" w:rsidP="00690AA9">
      <w:pPr>
        <w:pStyle w:val="aff9"/>
        <w:numPr>
          <w:ilvl w:val="0"/>
          <w:numId w:val="12"/>
        </w:numPr>
        <w:tabs>
          <w:tab w:val="left" w:pos="993"/>
        </w:tabs>
        <w:ind w:left="0" w:firstLine="709"/>
      </w:pPr>
      <w:r w:rsidRPr="00F23A98">
        <w:t xml:space="preserve">Происходит постепенное снижение доли лиц трудоспособного возраста как за счёт увеличения доли лиц моложе трудоспособного возраста, так и доли лиц старше трудоспособного возраста. Население муниципального образования город Сургут является молодым по российским меркам. </w:t>
      </w:r>
    </w:p>
    <w:p w:rsidR="00B82B2F" w:rsidRPr="00F23A98" w:rsidRDefault="00B82B2F" w:rsidP="00690AA9">
      <w:pPr>
        <w:pStyle w:val="aff9"/>
        <w:numPr>
          <w:ilvl w:val="0"/>
          <w:numId w:val="12"/>
        </w:numPr>
        <w:tabs>
          <w:tab w:val="left" w:pos="993"/>
        </w:tabs>
        <w:ind w:left="0" w:firstLine="709"/>
      </w:pPr>
      <w:r w:rsidRPr="00F23A98">
        <w:t xml:space="preserve">В муниципальном образовании город Сургут в рассматриваемый период с 2008 по 2022 годы наблюдался как положительный естественный прирост населения, связанный с достаточно молодым населением, так и положительный миграционный прирост, связанный с экономической привлекательностью муниципального образования город Сургут.  </w:t>
      </w:r>
    </w:p>
    <w:p w:rsidR="00B82B2F" w:rsidRPr="00F23A98" w:rsidRDefault="00B82B2F" w:rsidP="00690AA9">
      <w:pPr>
        <w:pStyle w:val="aff9"/>
        <w:numPr>
          <w:ilvl w:val="0"/>
          <w:numId w:val="12"/>
        </w:numPr>
        <w:tabs>
          <w:tab w:val="left" w:pos="993"/>
        </w:tabs>
        <w:ind w:left="0" w:firstLine="709"/>
      </w:pPr>
      <w:r w:rsidRPr="00F23A98">
        <w:t>Миграционный прирост обеспечен преимущественно мигрантами из стран СНГ, хотя наиболее интенсивный миграционный обмен происходит с другими регионами России.</w:t>
      </w:r>
    </w:p>
    <w:p w:rsidR="00B82B2F" w:rsidRPr="00F23A98" w:rsidRDefault="00B82B2F" w:rsidP="00690AA9">
      <w:pPr>
        <w:pStyle w:val="aff9"/>
        <w:numPr>
          <w:ilvl w:val="0"/>
          <w:numId w:val="12"/>
        </w:numPr>
        <w:tabs>
          <w:tab w:val="left" w:pos="993"/>
        </w:tabs>
        <w:ind w:left="0" w:firstLine="709"/>
      </w:pPr>
      <w:r w:rsidRPr="00F23A98">
        <w:t xml:space="preserve">Рост численности населения городского округа обеспечивается естественным и миграционным приростом, с небольшим перевесом в пользу первого. </w:t>
      </w:r>
    </w:p>
    <w:p w:rsidR="002F558A" w:rsidRPr="00F23A98" w:rsidRDefault="006D67C7" w:rsidP="000E53A7">
      <w:pPr>
        <w:pStyle w:val="2"/>
      </w:pPr>
      <w:bookmarkStart w:id="80" w:name="_Toc25834569"/>
      <w:bookmarkStart w:id="81" w:name="_Toc39483114"/>
      <w:bookmarkStart w:id="82" w:name="_Toc121406423"/>
      <w:bookmarkStart w:id="83" w:name="_Toc147477775"/>
      <w:bookmarkStart w:id="84" w:name="_Hlk144387218"/>
      <w:r w:rsidRPr="00F23A98">
        <w:lastRenderedPageBreak/>
        <w:t xml:space="preserve">3. </w:t>
      </w:r>
      <w:r w:rsidR="002F558A" w:rsidRPr="00F23A98">
        <w:t xml:space="preserve">Анализ обеспеченности населения </w:t>
      </w:r>
      <w:r w:rsidR="000F3619" w:rsidRPr="00F23A98">
        <w:t xml:space="preserve">городского округа Сургута </w:t>
      </w:r>
      <w:r w:rsidR="002F558A" w:rsidRPr="00F23A98">
        <w:t>объектами социальной инфраструктуры согласно требованиям действующего законодательства</w:t>
      </w:r>
      <w:bookmarkEnd w:id="80"/>
      <w:bookmarkEnd w:id="81"/>
      <w:bookmarkEnd w:id="82"/>
      <w:bookmarkEnd w:id="83"/>
    </w:p>
    <w:p w:rsidR="002F558A" w:rsidRPr="00F23A98" w:rsidRDefault="002F558A" w:rsidP="00036D77">
      <w:bookmarkStart w:id="85" w:name="_Toc39483115"/>
      <w:bookmarkStart w:id="86" w:name="_Toc121406424"/>
      <w:bookmarkStart w:id="87" w:name="_Toc147477776"/>
      <w:bookmarkStart w:id="88" w:name="_Toc39483136"/>
      <w:r w:rsidRPr="00F23A98">
        <w:t>Образовательные организации</w:t>
      </w:r>
      <w:bookmarkEnd w:id="85"/>
      <w:bookmarkEnd w:id="86"/>
      <w:bookmarkEnd w:id="87"/>
    </w:p>
    <w:p w:rsidR="002F558A" w:rsidRPr="00F23A98" w:rsidRDefault="002F558A" w:rsidP="00036D77">
      <w:pPr>
        <w:rPr>
          <w:i/>
          <w:iCs/>
        </w:rPr>
      </w:pPr>
      <w:bookmarkStart w:id="89" w:name="_Toc39483116"/>
      <w:bookmarkStart w:id="90" w:name="_Toc121406425"/>
      <w:bookmarkStart w:id="91" w:name="_Toc147477777"/>
      <w:r w:rsidRPr="00F23A98">
        <w:rPr>
          <w:i/>
          <w:iCs/>
        </w:rPr>
        <w:t>Дошкольные образовательные организации</w:t>
      </w:r>
      <w:bookmarkEnd w:id="89"/>
      <w:bookmarkEnd w:id="90"/>
      <w:bookmarkEnd w:id="91"/>
    </w:p>
    <w:p w:rsidR="00724F5B" w:rsidRPr="00F23A98" w:rsidRDefault="00724F5B" w:rsidP="002F558A">
      <w:r w:rsidRPr="00F23A98">
        <w:t xml:space="preserve">В настоящее время на территории г. Сургут в области дошкольного образования осуществляют деятельность 39 муниципальных дошкольных образовательных организаций (69 объектов), </w:t>
      </w:r>
      <w:r w:rsidR="004A0DAF" w:rsidRPr="00F23A98">
        <w:t>4 дошкольных отделения на базе общеобразовательных учреждений (1 гимназия, 3 школы)</w:t>
      </w:r>
      <w:r w:rsidRPr="00F23A98">
        <w:t>.</w:t>
      </w:r>
      <w:r w:rsidR="004A0DAF" w:rsidRPr="00F23A98">
        <w:t xml:space="preserve"> Также на территории г. Сургут осуществляют деятельность 7 организаций негосударственного сектора (17 объектов).</w:t>
      </w:r>
      <w:r w:rsidRPr="00F23A98">
        <w:t xml:space="preserve"> Суммарная проектная мощность объектов составляет 30,35 тыс. мест</w:t>
      </w:r>
      <w:r w:rsidR="004A0DAF" w:rsidRPr="00F23A98">
        <w:rPr>
          <w:rStyle w:val="afa"/>
        </w:rPr>
        <w:footnoteReference w:id="11"/>
      </w:r>
      <w:r w:rsidRPr="00F23A98">
        <w:t>.</w:t>
      </w:r>
    </w:p>
    <w:p w:rsidR="002F558A" w:rsidRPr="00F23A98" w:rsidRDefault="00BA145E" w:rsidP="002F558A">
      <w:r w:rsidRPr="00F23A98">
        <w:t>Согласно данным д</w:t>
      </w:r>
      <w:r w:rsidR="00724F5B" w:rsidRPr="00F23A98">
        <w:t xml:space="preserve">епартамента образования Администрации </w:t>
      </w:r>
      <w:r w:rsidRPr="00F23A98">
        <w:t>города</w:t>
      </w:r>
      <w:r w:rsidR="00724F5B" w:rsidRPr="00F23A98">
        <w:t xml:space="preserve"> фактическое число детей, посещающих детские сады, по состоянию на 10.07.2023 составляет 30265 человек, из них 1375 детей посещают негосударственные учреждения.</w:t>
      </w:r>
    </w:p>
    <w:p w:rsidR="002F558A" w:rsidRPr="00F23A98" w:rsidRDefault="00724F5B" w:rsidP="002F558A">
      <w:pPr>
        <w:tabs>
          <w:tab w:val="left" w:pos="1560"/>
        </w:tabs>
        <w:rPr>
          <w:shd w:val="clear" w:color="auto" w:fill="FFFFFF"/>
        </w:rPr>
      </w:pPr>
      <w:r w:rsidRPr="00F23A98">
        <w:t>Число очередников на получение места в дошкольных образовательных учреждениях составляет 7676 детей, из них 7232 ребенка в возрасте до 3-х лет, 455 детей – в возрасте от 3-х до 7 лет.</w:t>
      </w:r>
    </w:p>
    <w:p w:rsidR="002F558A" w:rsidRPr="00F23A98" w:rsidRDefault="002F558A" w:rsidP="002F558A">
      <w:r w:rsidRPr="00F23A98">
        <w:t xml:space="preserve">Фактическая обеспеченность местами в дошкольных образовательных организациях рассчитывается как суммарная проектная мощность объектов (мест в дошкольных образовательных организациях) к общей численности населения </w:t>
      </w:r>
      <w:r w:rsidR="00F7003C" w:rsidRPr="00F23A98">
        <w:t>городского округа Сургута</w:t>
      </w:r>
      <w:r w:rsidRPr="00F23A98">
        <w:t>.</w:t>
      </w:r>
    </w:p>
    <w:p w:rsidR="00036D77" w:rsidRPr="00F23A98" w:rsidRDefault="002F558A" w:rsidP="00036D77">
      <w:pPr>
        <w:jc w:val="right"/>
        <w:rPr>
          <w:sz w:val="26"/>
          <w:szCs w:val="26"/>
        </w:rPr>
      </w:pPr>
      <w:bookmarkStart w:id="92" w:name="_Ref26349582"/>
      <w:bookmarkStart w:id="93" w:name="_Ref26349576"/>
      <w:r w:rsidRPr="00F23A98">
        <w:rPr>
          <w:sz w:val="26"/>
          <w:szCs w:val="26"/>
        </w:rPr>
        <w:t xml:space="preserve">Таблица </w:t>
      </w:r>
      <w:bookmarkEnd w:id="92"/>
      <w:r w:rsidR="00665830" w:rsidRPr="00F23A98">
        <w:rPr>
          <w:sz w:val="26"/>
          <w:szCs w:val="26"/>
        </w:rPr>
        <w:t>3</w:t>
      </w:r>
    </w:p>
    <w:p w:rsidR="00036D77" w:rsidRPr="00F23A98" w:rsidRDefault="002F558A" w:rsidP="00036D77">
      <w:pPr>
        <w:ind w:firstLine="0"/>
        <w:jc w:val="center"/>
        <w:rPr>
          <w:sz w:val="26"/>
          <w:szCs w:val="26"/>
        </w:rPr>
      </w:pPr>
      <w:r w:rsidRPr="00F23A98">
        <w:rPr>
          <w:sz w:val="26"/>
          <w:szCs w:val="26"/>
        </w:rPr>
        <w:t xml:space="preserve">Фактическая обеспеченность местами в </w:t>
      </w:r>
    </w:p>
    <w:p w:rsidR="002F558A" w:rsidRPr="00F23A98" w:rsidRDefault="002F558A" w:rsidP="00036D77">
      <w:pPr>
        <w:ind w:firstLine="0"/>
        <w:jc w:val="center"/>
        <w:rPr>
          <w:sz w:val="26"/>
          <w:szCs w:val="26"/>
        </w:rPr>
      </w:pPr>
      <w:r w:rsidRPr="00F23A98">
        <w:rPr>
          <w:sz w:val="26"/>
          <w:szCs w:val="26"/>
        </w:rPr>
        <w:t>дошкольных образовательных организациях</w:t>
      </w:r>
      <w:bookmarkEnd w:id="93"/>
    </w:p>
    <w:tbl>
      <w:tblPr>
        <w:tblW w:w="48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CellMar>
          <w:left w:w="0" w:type="dxa"/>
          <w:right w:w="0" w:type="dxa"/>
        </w:tblCellMar>
        <w:tblLook w:val="04A0" w:firstRow="1" w:lastRow="0" w:firstColumn="1" w:lastColumn="0" w:noHBand="0" w:noVBand="1"/>
      </w:tblPr>
      <w:tblGrid>
        <w:gridCol w:w="276"/>
        <w:gridCol w:w="1445"/>
        <w:gridCol w:w="1895"/>
        <w:gridCol w:w="1895"/>
        <w:gridCol w:w="1378"/>
        <w:gridCol w:w="1348"/>
        <w:gridCol w:w="1391"/>
      </w:tblGrid>
      <w:tr w:rsidR="00B267F6" w:rsidRPr="00F23A98" w:rsidTr="00935845">
        <w:tc>
          <w:tcPr>
            <w:tcW w:w="155" w:type="pct"/>
            <w:vMerge w:val="restart"/>
            <w:shd w:val="clear" w:color="auto" w:fill="auto"/>
          </w:tcPr>
          <w:p w:rsidR="00524F5F" w:rsidRPr="00F23A98" w:rsidRDefault="00524F5F" w:rsidP="00935845">
            <w:pPr>
              <w:pStyle w:val="a2"/>
              <w:jc w:val="center"/>
              <w:rPr>
                <w:sz w:val="26"/>
                <w:szCs w:val="26"/>
              </w:rPr>
            </w:pPr>
            <w:r w:rsidRPr="00F23A98">
              <w:rPr>
                <w:sz w:val="26"/>
                <w:szCs w:val="26"/>
              </w:rPr>
              <w:t>№ п/п</w:t>
            </w:r>
          </w:p>
        </w:tc>
        <w:tc>
          <w:tcPr>
            <w:tcW w:w="762" w:type="pct"/>
            <w:vMerge w:val="restart"/>
            <w:shd w:val="clear" w:color="auto" w:fill="auto"/>
          </w:tcPr>
          <w:p w:rsidR="00524F5F" w:rsidRPr="00F23A98" w:rsidRDefault="00524F5F" w:rsidP="00935845">
            <w:pPr>
              <w:pStyle w:val="a2"/>
              <w:jc w:val="center"/>
              <w:rPr>
                <w:sz w:val="26"/>
                <w:szCs w:val="26"/>
              </w:rPr>
            </w:pPr>
            <w:r w:rsidRPr="00F23A98">
              <w:rPr>
                <w:sz w:val="26"/>
                <w:szCs w:val="26"/>
              </w:rPr>
              <w:t>Показатель</w:t>
            </w:r>
          </w:p>
        </w:tc>
        <w:tc>
          <w:tcPr>
            <w:tcW w:w="999" w:type="pct"/>
            <w:vMerge w:val="restart"/>
            <w:shd w:val="clear" w:color="auto" w:fill="auto"/>
          </w:tcPr>
          <w:p w:rsidR="00524F5F" w:rsidRPr="00F23A98" w:rsidRDefault="00524F5F" w:rsidP="00935845">
            <w:pPr>
              <w:pStyle w:val="a2"/>
              <w:jc w:val="center"/>
              <w:rPr>
                <w:sz w:val="26"/>
                <w:szCs w:val="26"/>
              </w:rPr>
            </w:pPr>
            <w:r w:rsidRPr="00F23A98">
              <w:rPr>
                <w:sz w:val="26"/>
                <w:szCs w:val="26"/>
              </w:rPr>
              <w:t>Организаций, ед.</w:t>
            </w:r>
          </w:p>
        </w:tc>
        <w:tc>
          <w:tcPr>
            <w:tcW w:w="824" w:type="pct"/>
            <w:vMerge w:val="restart"/>
            <w:shd w:val="clear" w:color="auto" w:fill="auto"/>
          </w:tcPr>
          <w:p w:rsidR="00524F5F" w:rsidRPr="00F23A98" w:rsidRDefault="00524F5F" w:rsidP="00935845">
            <w:pPr>
              <w:pStyle w:val="a2"/>
              <w:jc w:val="center"/>
              <w:rPr>
                <w:sz w:val="26"/>
                <w:szCs w:val="26"/>
              </w:rPr>
            </w:pPr>
            <w:r w:rsidRPr="00F23A98">
              <w:rPr>
                <w:sz w:val="26"/>
                <w:szCs w:val="26"/>
              </w:rPr>
              <w:t>Объектов, ед.</w:t>
            </w:r>
          </w:p>
        </w:tc>
        <w:tc>
          <w:tcPr>
            <w:tcW w:w="1494" w:type="pct"/>
            <w:gridSpan w:val="2"/>
            <w:shd w:val="clear" w:color="auto" w:fill="auto"/>
          </w:tcPr>
          <w:p w:rsidR="00524F5F" w:rsidRPr="00F23A98" w:rsidRDefault="00524F5F" w:rsidP="00935845">
            <w:pPr>
              <w:pStyle w:val="a2"/>
              <w:jc w:val="center"/>
              <w:rPr>
                <w:sz w:val="26"/>
                <w:szCs w:val="26"/>
              </w:rPr>
            </w:pPr>
            <w:r w:rsidRPr="00F23A98">
              <w:rPr>
                <w:sz w:val="26"/>
                <w:szCs w:val="26"/>
              </w:rPr>
              <w:t>Мощность объектов, тыс. мест</w:t>
            </w:r>
          </w:p>
        </w:tc>
        <w:tc>
          <w:tcPr>
            <w:tcW w:w="765" w:type="pct"/>
            <w:vMerge w:val="restart"/>
            <w:shd w:val="clear" w:color="auto" w:fill="auto"/>
          </w:tcPr>
          <w:p w:rsidR="00524F5F" w:rsidRPr="00F23A98" w:rsidRDefault="00524F5F" w:rsidP="00935845">
            <w:pPr>
              <w:pStyle w:val="a2"/>
              <w:jc w:val="center"/>
              <w:rPr>
                <w:sz w:val="26"/>
                <w:szCs w:val="26"/>
              </w:rPr>
            </w:pPr>
            <w:r w:rsidRPr="00F23A98">
              <w:rPr>
                <w:sz w:val="26"/>
                <w:szCs w:val="26"/>
              </w:rPr>
              <w:t>Фактическая обеспеченность, мест на 1 тыс. чел. населения</w:t>
            </w:r>
          </w:p>
        </w:tc>
      </w:tr>
      <w:tr w:rsidR="00B267F6" w:rsidRPr="00F23A98" w:rsidTr="00935845">
        <w:tc>
          <w:tcPr>
            <w:tcW w:w="155" w:type="pct"/>
            <w:vMerge/>
            <w:shd w:val="clear" w:color="auto" w:fill="auto"/>
          </w:tcPr>
          <w:p w:rsidR="00524F5F" w:rsidRPr="00F23A98" w:rsidRDefault="00524F5F" w:rsidP="002135C4">
            <w:pPr>
              <w:pStyle w:val="a2"/>
              <w:rPr>
                <w:sz w:val="26"/>
                <w:szCs w:val="26"/>
              </w:rPr>
            </w:pPr>
          </w:p>
        </w:tc>
        <w:tc>
          <w:tcPr>
            <w:tcW w:w="762" w:type="pct"/>
            <w:vMerge/>
            <w:shd w:val="clear" w:color="auto" w:fill="auto"/>
          </w:tcPr>
          <w:p w:rsidR="00524F5F" w:rsidRPr="00F23A98" w:rsidRDefault="00524F5F" w:rsidP="002135C4">
            <w:pPr>
              <w:pStyle w:val="a2"/>
              <w:rPr>
                <w:sz w:val="26"/>
                <w:szCs w:val="26"/>
              </w:rPr>
            </w:pPr>
          </w:p>
        </w:tc>
        <w:tc>
          <w:tcPr>
            <w:tcW w:w="999" w:type="pct"/>
            <w:vMerge/>
            <w:shd w:val="clear" w:color="auto" w:fill="auto"/>
          </w:tcPr>
          <w:p w:rsidR="00524F5F" w:rsidRPr="00F23A98" w:rsidRDefault="00524F5F" w:rsidP="002135C4">
            <w:pPr>
              <w:pStyle w:val="a2"/>
              <w:rPr>
                <w:sz w:val="26"/>
                <w:szCs w:val="26"/>
              </w:rPr>
            </w:pPr>
          </w:p>
        </w:tc>
        <w:tc>
          <w:tcPr>
            <w:tcW w:w="824" w:type="pct"/>
            <w:vMerge/>
            <w:shd w:val="clear" w:color="auto" w:fill="auto"/>
          </w:tcPr>
          <w:p w:rsidR="00524F5F" w:rsidRPr="00F23A98" w:rsidRDefault="00524F5F" w:rsidP="002135C4">
            <w:pPr>
              <w:pStyle w:val="a2"/>
              <w:rPr>
                <w:sz w:val="26"/>
                <w:szCs w:val="26"/>
              </w:rPr>
            </w:pPr>
          </w:p>
        </w:tc>
        <w:tc>
          <w:tcPr>
            <w:tcW w:w="727" w:type="pct"/>
            <w:shd w:val="clear" w:color="auto" w:fill="auto"/>
          </w:tcPr>
          <w:p w:rsidR="00524F5F" w:rsidRPr="00F23A98" w:rsidRDefault="00524F5F" w:rsidP="00935845">
            <w:pPr>
              <w:pStyle w:val="a2"/>
              <w:jc w:val="center"/>
              <w:rPr>
                <w:sz w:val="26"/>
                <w:szCs w:val="26"/>
              </w:rPr>
            </w:pPr>
            <w:r w:rsidRPr="00F23A98">
              <w:rPr>
                <w:sz w:val="26"/>
                <w:szCs w:val="26"/>
              </w:rPr>
              <w:t>проектная (по санитарным нормам)</w:t>
            </w:r>
          </w:p>
        </w:tc>
        <w:tc>
          <w:tcPr>
            <w:tcW w:w="768" w:type="pct"/>
            <w:shd w:val="clear" w:color="auto" w:fill="auto"/>
          </w:tcPr>
          <w:p w:rsidR="00524F5F" w:rsidRPr="00F23A98" w:rsidRDefault="00524F5F" w:rsidP="00935845">
            <w:pPr>
              <w:pStyle w:val="a2"/>
              <w:jc w:val="center"/>
              <w:rPr>
                <w:sz w:val="26"/>
                <w:szCs w:val="26"/>
              </w:rPr>
            </w:pPr>
            <w:r w:rsidRPr="00F23A98">
              <w:rPr>
                <w:sz w:val="26"/>
                <w:szCs w:val="26"/>
              </w:rPr>
              <w:t>фактическая (количество воспитанников)</w:t>
            </w:r>
          </w:p>
        </w:tc>
        <w:tc>
          <w:tcPr>
            <w:tcW w:w="765" w:type="pct"/>
            <w:vMerge/>
            <w:shd w:val="clear" w:color="auto" w:fill="auto"/>
          </w:tcPr>
          <w:p w:rsidR="00524F5F" w:rsidRPr="00F23A98" w:rsidRDefault="00524F5F" w:rsidP="002135C4">
            <w:pPr>
              <w:pStyle w:val="a2"/>
              <w:rPr>
                <w:sz w:val="26"/>
                <w:szCs w:val="26"/>
              </w:rPr>
            </w:pPr>
          </w:p>
        </w:tc>
      </w:tr>
      <w:tr w:rsidR="00B267F6" w:rsidRPr="00F23A98" w:rsidTr="00935845">
        <w:tc>
          <w:tcPr>
            <w:tcW w:w="155" w:type="pct"/>
            <w:shd w:val="clear" w:color="auto" w:fill="auto"/>
            <w:vAlign w:val="center"/>
          </w:tcPr>
          <w:p w:rsidR="00524F5F" w:rsidRPr="00F23A98" w:rsidRDefault="00524F5F" w:rsidP="00935845">
            <w:pPr>
              <w:pStyle w:val="a2"/>
              <w:jc w:val="center"/>
              <w:rPr>
                <w:sz w:val="26"/>
                <w:szCs w:val="26"/>
              </w:rPr>
            </w:pPr>
            <w:r w:rsidRPr="00F23A98">
              <w:rPr>
                <w:sz w:val="26"/>
                <w:szCs w:val="26"/>
              </w:rPr>
              <w:t>1</w:t>
            </w:r>
          </w:p>
        </w:tc>
        <w:tc>
          <w:tcPr>
            <w:tcW w:w="762" w:type="pct"/>
            <w:shd w:val="clear" w:color="auto" w:fill="auto"/>
          </w:tcPr>
          <w:p w:rsidR="00524F5F" w:rsidRPr="00F23A98" w:rsidRDefault="00524F5F" w:rsidP="002135C4">
            <w:pPr>
              <w:pStyle w:val="a2"/>
              <w:rPr>
                <w:sz w:val="26"/>
                <w:szCs w:val="26"/>
              </w:rPr>
            </w:pPr>
            <w:r w:rsidRPr="00F23A98">
              <w:rPr>
                <w:sz w:val="26"/>
                <w:szCs w:val="26"/>
              </w:rPr>
              <w:t>Дошкольные образовательные организации</w:t>
            </w:r>
          </w:p>
        </w:tc>
        <w:tc>
          <w:tcPr>
            <w:tcW w:w="999" w:type="pct"/>
            <w:shd w:val="clear" w:color="auto" w:fill="auto"/>
            <w:vAlign w:val="center"/>
          </w:tcPr>
          <w:p w:rsidR="00524F5F" w:rsidRPr="00F23A98" w:rsidRDefault="00BD0366" w:rsidP="00935845">
            <w:pPr>
              <w:pStyle w:val="a2"/>
              <w:jc w:val="center"/>
              <w:rPr>
                <w:sz w:val="26"/>
                <w:szCs w:val="26"/>
              </w:rPr>
            </w:pPr>
            <w:r w:rsidRPr="00F23A98">
              <w:rPr>
                <w:sz w:val="26"/>
                <w:szCs w:val="26"/>
              </w:rPr>
              <w:t>50</w:t>
            </w:r>
            <w:r w:rsidR="00B267F6" w:rsidRPr="00F23A98">
              <w:rPr>
                <w:sz w:val="26"/>
                <w:szCs w:val="26"/>
              </w:rPr>
              <w:t xml:space="preserve">, в том числе 39 муниципальных дошкольных образовательных организаций, 4 на базе общеобразовательных </w:t>
            </w:r>
            <w:r w:rsidR="00B267F6" w:rsidRPr="00F23A98">
              <w:rPr>
                <w:sz w:val="26"/>
                <w:szCs w:val="26"/>
              </w:rPr>
              <w:lastRenderedPageBreak/>
              <w:t>организаций, 7 организаций негосударственного сектора</w:t>
            </w:r>
          </w:p>
        </w:tc>
        <w:tc>
          <w:tcPr>
            <w:tcW w:w="824" w:type="pct"/>
            <w:shd w:val="clear" w:color="auto" w:fill="auto"/>
            <w:vAlign w:val="center"/>
          </w:tcPr>
          <w:p w:rsidR="00524F5F" w:rsidRPr="00F23A98" w:rsidRDefault="00524F5F" w:rsidP="00935845">
            <w:pPr>
              <w:pStyle w:val="a2"/>
              <w:jc w:val="center"/>
              <w:rPr>
                <w:sz w:val="26"/>
                <w:szCs w:val="26"/>
              </w:rPr>
            </w:pPr>
            <w:r w:rsidRPr="00F23A98">
              <w:rPr>
                <w:sz w:val="26"/>
                <w:szCs w:val="26"/>
              </w:rPr>
              <w:lastRenderedPageBreak/>
              <w:t>90</w:t>
            </w:r>
            <w:r w:rsidR="00B267F6" w:rsidRPr="00F23A98">
              <w:rPr>
                <w:sz w:val="26"/>
                <w:szCs w:val="26"/>
              </w:rPr>
              <w:t xml:space="preserve">, в том числе 69 объектов муниципальных дошкольных образовательных организаций, 4 на базе общеобразовательных </w:t>
            </w:r>
            <w:r w:rsidR="00B267F6" w:rsidRPr="00F23A98">
              <w:rPr>
                <w:sz w:val="26"/>
                <w:szCs w:val="26"/>
              </w:rPr>
              <w:lastRenderedPageBreak/>
              <w:t>организаций, 17 объектов организаций негосударственного сектора</w:t>
            </w:r>
          </w:p>
        </w:tc>
        <w:tc>
          <w:tcPr>
            <w:tcW w:w="727" w:type="pct"/>
            <w:shd w:val="clear" w:color="auto" w:fill="auto"/>
            <w:vAlign w:val="center"/>
          </w:tcPr>
          <w:p w:rsidR="00524F5F" w:rsidRPr="00F23A98" w:rsidRDefault="00524F5F" w:rsidP="00935845">
            <w:pPr>
              <w:pStyle w:val="a2"/>
              <w:jc w:val="center"/>
              <w:rPr>
                <w:sz w:val="26"/>
                <w:szCs w:val="26"/>
              </w:rPr>
            </w:pPr>
            <w:r w:rsidRPr="00F23A98">
              <w:rPr>
                <w:sz w:val="26"/>
                <w:szCs w:val="26"/>
              </w:rPr>
              <w:lastRenderedPageBreak/>
              <w:t>30,350, в том числе 28,774 в муниципальных организациях</w:t>
            </w:r>
          </w:p>
        </w:tc>
        <w:tc>
          <w:tcPr>
            <w:tcW w:w="768" w:type="pct"/>
            <w:shd w:val="clear" w:color="auto" w:fill="auto"/>
            <w:vAlign w:val="center"/>
          </w:tcPr>
          <w:p w:rsidR="00524F5F" w:rsidRPr="00F23A98" w:rsidRDefault="00524F5F" w:rsidP="00935845">
            <w:pPr>
              <w:pStyle w:val="a2"/>
              <w:jc w:val="center"/>
              <w:rPr>
                <w:sz w:val="26"/>
                <w:szCs w:val="26"/>
              </w:rPr>
            </w:pPr>
            <w:r w:rsidRPr="00F23A98">
              <w:rPr>
                <w:sz w:val="26"/>
                <w:szCs w:val="26"/>
              </w:rPr>
              <w:t>30,265</w:t>
            </w:r>
          </w:p>
        </w:tc>
        <w:tc>
          <w:tcPr>
            <w:tcW w:w="765" w:type="pct"/>
            <w:shd w:val="clear" w:color="auto" w:fill="auto"/>
            <w:vAlign w:val="center"/>
          </w:tcPr>
          <w:p w:rsidR="00524F5F" w:rsidRPr="00F23A98" w:rsidRDefault="00524F5F" w:rsidP="00935845">
            <w:pPr>
              <w:pStyle w:val="a2"/>
              <w:jc w:val="center"/>
              <w:rPr>
                <w:sz w:val="26"/>
                <w:szCs w:val="26"/>
              </w:rPr>
            </w:pPr>
            <w:r w:rsidRPr="00F23A98">
              <w:rPr>
                <w:sz w:val="26"/>
                <w:szCs w:val="26"/>
              </w:rPr>
              <w:t>75</w:t>
            </w:r>
          </w:p>
        </w:tc>
      </w:tr>
    </w:tbl>
    <w:p w:rsidR="002F558A" w:rsidRPr="00F23A98" w:rsidRDefault="002F558A" w:rsidP="002F558A">
      <w:pPr>
        <w:ind w:firstLine="0"/>
      </w:pPr>
    </w:p>
    <w:p w:rsidR="002F558A" w:rsidRPr="00F23A98" w:rsidRDefault="002F558A" w:rsidP="00036D77">
      <w:pPr>
        <w:rPr>
          <w:i/>
          <w:iCs/>
        </w:rPr>
      </w:pPr>
      <w:bookmarkStart w:id="94" w:name="_Toc39483117"/>
      <w:bookmarkStart w:id="95" w:name="_Toc121406426"/>
      <w:bookmarkStart w:id="96" w:name="_Toc147477778"/>
      <w:r w:rsidRPr="00F23A98">
        <w:rPr>
          <w:i/>
          <w:iCs/>
        </w:rPr>
        <w:t>Общеобразовательные организации</w:t>
      </w:r>
      <w:bookmarkEnd w:id="94"/>
      <w:bookmarkEnd w:id="95"/>
      <w:bookmarkEnd w:id="96"/>
    </w:p>
    <w:p w:rsidR="002F558A" w:rsidRPr="00F23A98" w:rsidRDefault="002F558A" w:rsidP="002F558A">
      <w:pPr>
        <w:rPr>
          <w:shd w:val="clear" w:color="auto" w:fill="FFFFFF"/>
        </w:rPr>
      </w:pPr>
      <w:r w:rsidRPr="00F23A98">
        <w:rPr>
          <w:shd w:val="clear" w:color="auto" w:fill="FFFFFF"/>
        </w:rPr>
        <w:t xml:space="preserve">Согласно данным, предоставленным </w:t>
      </w:r>
      <w:r w:rsidR="00B74B04" w:rsidRPr="00F23A98">
        <w:rPr>
          <w:shd w:val="clear" w:color="auto" w:fill="FFFFFF"/>
        </w:rPr>
        <w:t>департаментом</w:t>
      </w:r>
      <w:r w:rsidRPr="00F23A98">
        <w:rPr>
          <w:shd w:val="clear" w:color="auto" w:fill="FFFFFF"/>
        </w:rPr>
        <w:t xml:space="preserve"> образования </w:t>
      </w:r>
      <w:r w:rsidR="00B74B04" w:rsidRPr="00F23A98">
        <w:rPr>
          <w:shd w:val="clear" w:color="auto" w:fill="FFFFFF"/>
        </w:rPr>
        <w:t>А</w:t>
      </w:r>
      <w:r w:rsidRPr="00F23A98">
        <w:rPr>
          <w:shd w:val="clear" w:color="auto" w:fill="FFFFFF"/>
        </w:rPr>
        <w:t xml:space="preserve">дминистрации </w:t>
      </w:r>
      <w:r w:rsidR="00BC2E5B" w:rsidRPr="00F23A98">
        <w:rPr>
          <w:shd w:val="clear" w:color="auto" w:fill="FFFFFF"/>
        </w:rPr>
        <w:t xml:space="preserve">города </w:t>
      </w:r>
      <w:r w:rsidR="00B74B04" w:rsidRPr="00F23A98">
        <w:t>на территории г. Сургут функционируют 37 муниципальных общеобразовательных учреждений</w:t>
      </w:r>
      <w:r w:rsidR="002E028A" w:rsidRPr="00F23A98">
        <w:t xml:space="preserve"> (56 объектов</w:t>
      </w:r>
      <w:r w:rsidR="007F55E3" w:rsidRPr="00F23A98">
        <w:t xml:space="preserve"> </w:t>
      </w:r>
      <w:r w:rsidR="00033F81" w:rsidRPr="00F23A98">
        <w:t>без учета спортивных центров с универсальными залами</w:t>
      </w:r>
      <w:r w:rsidR="002E028A" w:rsidRPr="00F23A98">
        <w:t>)</w:t>
      </w:r>
      <w:r w:rsidR="00B74B04" w:rsidRPr="00F23A98">
        <w:t>. Кроме этого, в Сургуте расположены 5 окружных организаций, специализирующиеся на коррекционной направленности, социальной, медицинской, психологической реабилитации. Также в Сургуте действует гимназия во имя Святителя Николая Чудотворца. Суммарная проектная мощность объектов составляет 37,495 тыс. мест</w:t>
      </w:r>
      <w:r w:rsidR="00B344E8" w:rsidRPr="00F23A98">
        <w:rPr>
          <w:rStyle w:val="afa"/>
        </w:rPr>
        <w:footnoteReference w:id="12"/>
      </w:r>
      <w:r w:rsidR="00B74B04" w:rsidRPr="00F23A98">
        <w:t>.</w:t>
      </w:r>
      <w:r w:rsidRPr="00F23A98">
        <w:rPr>
          <w:shd w:val="clear" w:color="auto" w:fill="FFFFFF"/>
        </w:rPr>
        <w:t xml:space="preserve"> </w:t>
      </w:r>
    </w:p>
    <w:p w:rsidR="002F558A" w:rsidRPr="00F23A98" w:rsidRDefault="00B74B04" w:rsidP="002F558A">
      <w:r w:rsidRPr="00F23A98">
        <w:t>Фактическое число учащихся по состоянию на 05.09.2022 в муниципальных общеобразовательных организациях и частных организациях составляет 59456 человек, из них в открытой (сменной) школе 453 человека, 327 человек получают общее образование в негосударственной организации. Во вторую смену учится 22301 человек или 38,0 % от числа всех учащихся в общеобразовательных организациях. Фактическая загрузка общеобразовательных организаций составляет 158,6 %</w:t>
      </w:r>
      <w:r w:rsidR="002F558A" w:rsidRPr="00F23A98">
        <w:t>.</w:t>
      </w:r>
    </w:p>
    <w:p w:rsidR="002F558A" w:rsidRPr="00F23A98" w:rsidRDefault="002F558A" w:rsidP="002F558A">
      <w:r w:rsidRPr="00F23A98">
        <w:t xml:space="preserve">Фактическая обеспеченность муниципальными общеобразовательными организациями рассчитывается как суммарная мощность объектов (проектное количество мест в общеобразовательных организациях) к общей численности населения </w:t>
      </w:r>
      <w:r w:rsidR="00F7003C" w:rsidRPr="00F23A98">
        <w:t>городского округа Сургута</w:t>
      </w:r>
      <w:r w:rsidRPr="00F23A98">
        <w:t>. Расчет фактической обеспеченности общеобразовательными организациями представлен ниже.</w:t>
      </w:r>
    </w:p>
    <w:p w:rsidR="002F558A" w:rsidRPr="00F23A98" w:rsidRDefault="002F558A" w:rsidP="002F558A">
      <w:pPr>
        <w:rPr>
          <w:sz w:val="26"/>
          <w:szCs w:val="26"/>
        </w:rPr>
      </w:pPr>
    </w:p>
    <w:p w:rsidR="00036D77" w:rsidRPr="00F23A98" w:rsidRDefault="002F558A" w:rsidP="00036D77">
      <w:pPr>
        <w:ind w:firstLine="0"/>
        <w:jc w:val="right"/>
        <w:rPr>
          <w:sz w:val="26"/>
          <w:szCs w:val="26"/>
        </w:rPr>
      </w:pPr>
      <w:r w:rsidRPr="00F23A98">
        <w:rPr>
          <w:sz w:val="26"/>
          <w:szCs w:val="26"/>
        </w:rPr>
        <w:t xml:space="preserve">Таблица </w:t>
      </w:r>
      <w:r w:rsidR="00665830" w:rsidRPr="00F23A98">
        <w:rPr>
          <w:sz w:val="26"/>
          <w:szCs w:val="26"/>
        </w:rPr>
        <w:t>4</w:t>
      </w:r>
    </w:p>
    <w:p w:rsidR="00036D77" w:rsidRPr="00F23A98" w:rsidRDefault="002F558A" w:rsidP="00036D77">
      <w:pPr>
        <w:ind w:firstLine="0"/>
        <w:jc w:val="center"/>
        <w:rPr>
          <w:sz w:val="26"/>
          <w:szCs w:val="26"/>
        </w:rPr>
      </w:pPr>
      <w:r w:rsidRPr="00F23A98">
        <w:rPr>
          <w:sz w:val="26"/>
          <w:szCs w:val="26"/>
        </w:rPr>
        <w:t>Фактическая обеспеченность местами в</w:t>
      </w:r>
    </w:p>
    <w:p w:rsidR="002F558A" w:rsidRPr="00F23A98" w:rsidRDefault="002F558A" w:rsidP="00036D77">
      <w:pPr>
        <w:ind w:firstLine="0"/>
        <w:jc w:val="center"/>
        <w:rPr>
          <w:sz w:val="26"/>
          <w:szCs w:val="26"/>
        </w:rPr>
      </w:pPr>
      <w:r w:rsidRPr="00F23A98">
        <w:rPr>
          <w:sz w:val="26"/>
          <w:szCs w:val="26"/>
        </w:rPr>
        <w:t>муниципальных общеобразовательных организациях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CellMar>
          <w:left w:w="0" w:type="dxa"/>
          <w:right w:w="0" w:type="dxa"/>
        </w:tblCellMar>
        <w:tblLook w:val="04A0" w:firstRow="1" w:lastRow="0" w:firstColumn="1" w:lastColumn="0" w:noHBand="0" w:noVBand="1"/>
      </w:tblPr>
      <w:tblGrid>
        <w:gridCol w:w="259"/>
        <w:gridCol w:w="1803"/>
        <w:gridCol w:w="1772"/>
        <w:gridCol w:w="1772"/>
        <w:gridCol w:w="1772"/>
        <w:gridCol w:w="996"/>
        <w:gridCol w:w="1254"/>
      </w:tblGrid>
      <w:tr w:rsidR="00B24FE5" w:rsidRPr="00F23A98" w:rsidTr="00935845">
        <w:tc>
          <w:tcPr>
            <w:tcW w:w="288" w:type="pct"/>
            <w:vMerge w:val="restart"/>
            <w:shd w:val="clear" w:color="auto" w:fill="auto"/>
          </w:tcPr>
          <w:p w:rsidR="00B24FE5" w:rsidRPr="00F23A98" w:rsidRDefault="00B24FE5" w:rsidP="00935845">
            <w:pPr>
              <w:pStyle w:val="a2"/>
              <w:jc w:val="center"/>
              <w:rPr>
                <w:sz w:val="26"/>
                <w:szCs w:val="26"/>
              </w:rPr>
            </w:pPr>
            <w:r w:rsidRPr="00F23A98">
              <w:rPr>
                <w:sz w:val="26"/>
                <w:szCs w:val="26"/>
              </w:rPr>
              <w:t>№ п/п</w:t>
            </w:r>
          </w:p>
        </w:tc>
        <w:tc>
          <w:tcPr>
            <w:tcW w:w="1299" w:type="pct"/>
            <w:vMerge w:val="restart"/>
            <w:shd w:val="clear" w:color="auto" w:fill="auto"/>
          </w:tcPr>
          <w:p w:rsidR="00B24FE5" w:rsidRPr="00F23A98" w:rsidRDefault="00B24FE5" w:rsidP="00935845">
            <w:pPr>
              <w:pStyle w:val="a2"/>
              <w:jc w:val="center"/>
              <w:rPr>
                <w:sz w:val="26"/>
                <w:szCs w:val="26"/>
              </w:rPr>
            </w:pPr>
            <w:r w:rsidRPr="00F23A98">
              <w:rPr>
                <w:sz w:val="26"/>
                <w:szCs w:val="26"/>
              </w:rPr>
              <w:t>Показатель</w:t>
            </w:r>
          </w:p>
        </w:tc>
        <w:tc>
          <w:tcPr>
            <w:tcW w:w="115" w:type="pct"/>
            <w:vMerge w:val="restart"/>
            <w:shd w:val="clear" w:color="auto" w:fill="auto"/>
          </w:tcPr>
          <w:p w:rsidR="00B24FE5" w:rsidRPr="00F23A98" w:rsidRDefault="00B24FE5" w:rsidP="00935845">
            <w:pPr>
              <w:pStyle w:val="a2"/>
              <w:jc w:val="center"/>
              <w:rPr>
                <w:sz w:val="26"/>
                <w:szCs w:val="26"/>
              </w:rPr>
            </w:pPr>
            <w:r w:rsidRPr="00F23A98">
              <w:rPr>
                <w:sz w:val="26"/>
                <w:szCs w:val="26"/>
              </w:rPr>
              <w:t>Организаций, ед.</w:t>
            </w:r>
          </w:p>
        </w:tc>
        <w:tc>
          <w:tcPr>
            <w:tcW w:w="683" w:type="pct"/>
            <w:vMerge w:val="restart"/>
            <w:shd w:val="clear" w:color="auto" w:fill="auto"/>
          </w:tcPr>
          <w:p w:rsidR="00B24FE5" w:rsidRPr="00F23A98" w:rsidRDefault="00B24FE5" w:rsidP="00935845">
            <w:pPr>
              <w:pStyle w:val="a2"/>
              <w:jc w:val="center"/>
              <w:rPr>
                <w:sz w:val="26"/>
                <w:szCs w:val="26"/>
              </w:rPr>
            </w:pPr>
            <w:r w:rsidRPr="00F23A98">
              <w:rPr>
                <w:sz w:val="26"/>
                <w:szCs w:val="26"/>
              </w:rPr>
              <w:t>Объектов, ед.</w:t>
            </w:r>
          </w:p>
        </w:tc>
        <w:tc>
          <w:tcPr>
            <w:tcW w:w="1643" w:type="pct"/>
            <w:gridSpan w:val="2"/>
            <w:shd w:val="clear" w:color="auto" w:fill="auto"/>
          </w:tcPr>
          <w:p w:rsidR="00B24FE5" w:rsidRPr="00F23A98" w:rsidRDefault="00B24FE5" w:rsidP="00935845">
            <w:pPr>
              <w:pStyle w:val="a2"/>
              <w:jc w:val="center"/>
              <w:rPr>
                <w:sz w:val="26"/>
                <w:szCs w:val="26"/>
              </w:rPr>
            </w:pPr>
            <w:r w:rsidRPr="00F23A98">
              <w:rPr>
                <w:sz w:val="26"/>
                <w:szCs w:val="26"/>
              </w:rPr>
              <w:t xml:space="preserve">Мощность всех объектов, тыс. мест </w:t>
            </w:r>
          </w:p>
        </w:tc>
        <w:tc>
          <w:tcPr>
            <w:tcW w:w="973" w:type="pct"/>
            <w:vMerge w:val="restart"/>
            <w:shd w:val="clear" w:color="auto" w:fill="auto"/>
          </w:tcPr>
          <w:p w:rsidR="00B24FE5" w:rsidRPr="00F23A98" w:rsidRDefault="00B24FE5" w:rsidP="00935845">
            <w:pPr>
              <w:pStyle w:val="a2"/>
              <w:jc w:val="center"/>
              <w:rPr>
                <w:sz w:val="26"/>
                <w:szCs w:val="26"/>
              </w:rPr>
            </w:pPr>
            <w:r w:rsidRPr="00F23A98">
              <w:rPr>
                <w:sz w:val="26"/>
                <w:szCs w:val="26"/>
              </w:rPr>
              <w:t xml:space="preserve">Фактическая обеспеченность всеми объектами, мест на 1 тыс. чел. </w:t>
            </w:r>
          </w:p>
        </w:tc>
      </w:tr>
      <w:tr w:rsidR="00B238BF" w:rsidRPr="00F23A98" w:rsidTr="00935845">
        <w:tc>
          <w:tcPr>
            <w:tcW w:w="288" w:type="pct"/>
            <w:vMerge/>
            <w:shd w:val="clear" w:color="auto" w:fill="auto"/>
          </w:tcPr>
          <w:p w:rsidR="00B24FE5" w:rsidRPr="00F23A98" w:rsidRDefault="00B24FE5" w:rsidP="002135C4">
            <w:pPr>
              <w:pStyle w:val="a2"/>
              <w:rPr>
                <w:sz w:val="26"/>
                <w:szCs w:val="26"/>
              </w:rPr>
            </w:pPr>
          </w:p>
        </w:tc>
        <w:tc>
          <w:tcPr>
            <w:tcW w:w="1299" w:type="pct"/>
            <w:vMerge/>
            <w:shd w:val="clear" w:color="auto" w:fill="auto"/>
          </w:tcPr>
          <w:p w:rsidR="00B24FE5" w:rsidRPr="00F23A98" w:rsidRDefault="00B24FE5" w:rsidP="002135C4">
            <w:pPr>
              <w:pStyle w:val="a2"/>
              <w:rPr>
                <w:sz w:val="26"/>
                <w:szCs w:val="26"/>
              </w:rPr>
            </w:pPr>
          </w:p>
        </w:tc>
        <w:tc>
          <w:tcPr>
            <w:tcW w:w="115" w:type="pct"/>
            <w:vMerge/>
            <w:shd w:val="clear" w:color="auto" w:fill="auto"/>
          </w:tcPr>
          <w:p w:rsidR="00B24FE5" w:rsidRPr="00F23A98" w:rsidRDefault="00B24FE5" w:rsidP="002135C4">
            <w:pPr>
              <w:pStyle w:val="a2"/>
              <w:rPr>
                <w:sz w:val="26"/>
                <w:szCs w:val="26"/>
              </w:rPr>
            </w:pPr>
          </w:p>
        </w:tc>
        <w:tc>
          <w:tcPr>
            <w:tcW w:w="683" w:type="pct"/>
            <w:vMerge/>
            <w:shd w:val="clear" w:color="auto" w:fill="auto"/>
          </w:tcPr>
          <w:p w:rsidR="00B24FE5" w:rsidRPr="00F23A98" w:rsidRDefault="00B24FE5" w:rsidP="002135C4">
            <w:pPr>
              <w:pStyle w:val="a2"/>
              <w:rPr>
                <w:sz w:val="26"/>
                <w:szCs w:val="26"/>
              </w:rPr>
            </w:pPr>
          </w:p>
        </w:tc>
        <w:tc>
          <w:tcPr>
            <w:tcW w:w="808" w:type="pct"/>
            <w:shd w:val="clear" w:color="auto" w:fill="auto"/>
          </w:tcPr>
          <w:p w:rsidR="00B24FE5" w:rsidRPr="00F23A98" w:rsidRDefault="00B24FE5" w:rsidP="00935845">
            <w:pPr>
              <w:pStyle w:val="a2"/>
              <w:jc w:val="center"/>
              <w:rPr>
                <w:sz w:val="26"/>
                <w:szCs w:val="26"/>
              </w:rPr>
            </w:pPr>
            <w:r w:rsidRPr="00F23A98">
              <w:rPr>
                <w:sz w:val="26"/>
                <w:szCs w:val="26"/>
              </w:rPr>
              <w:t>проектная (по санитарным нормам)</w:t>
            </w:r>
          </w:p>
        </w:tc>
        <w:tc>
          <w:tcPr>
            <w:tcW w:w="835" w:type="pct"/>
            <w:shd w:val="clear" w:color="auto" w:fill="auto"/>
          </w:tcPr>
          <w:p w:rsidR="00B24FE5" w:rsidRPr="00F23A98" w:rsidRDefault="00B24FE5" w:rsidP="00935845">
            <w:pPr>
              <w:pStyle w:val="a2"/>
              <w:jc w:val="center"/>
              <w:rPr>
                <w:sz w:val="26"/>
                <w:szCs w:val="26"/>
              </w:rPr>
            </w:pPr>
            <w:r w:rsidRPr="00F23A98">
              <w:rPr>
                <w:sz w:val="26"/>
                <w:szCs w:val="26"/>
              </w:rPr>
              <w:t>фактическая (количество учащихся)</w:t>
            </w:r>
          </w:p>
        </w:tc>
        <w:tc>
          <w:tcPr>
            <w:tcW w:w="973" w:type="pct"/>
            <w:vMerge/>
            <w:shd w:val="clear" w:color="auto" w:fill="auto"/>
          </w:tcPr>
          <w:p w:rsidR="00B24FE5" w:rsidRPr="00F23A98" w:rsidRDefault="00B24FE5" w:rsidP="002135C4">
            <w:pPr>
              <w:pStyle w:val="a2"/>
              <w:rPr>
                <w:sz w:val="26"/>
                <w:szCs w:val="26"/>
              </w:rPr>
            </w:pPr>
          </w:p>
        </w:tc>
      </w:tr>
      <w:tr w:rsidR="00B238BF" w:rsidRPr="00F23A98" w:rsidTr="00935845">
        <w:tc>
          <w:tcPr>
            <w:tcW w:w="288" w:type="pct"/>
            <w:shd w:val="clear" w:color="auto" w:fill="auto"/>
            <w:vAlign w:val="center"/>
          </w:tcPr>
          <w:p w:rsidR="00B24FE5" w:rsidRPr="00F23A98" w:rsidRDefault="00B24FE5" w:rsidP="00935845">
            <w:pPr>
              <w:pStyle w:val="a2"/>
              <w:jc w:val="center"/>
              <w:rPr>
                <w:sz w:val="26"/>
                <w:szCs w:val="26"/>
              </w:rPr>
            </w:pPr>
            <w:r w:rsidRPr="00F23A98">
              <w:rPr>
                <w:sz w:val="26"/>
                <w:szCs w:val="26"/>
              </w:rPr>
              <w:t>1</w:t>
            </w:r>
          </w:p>
        </w:tc>
        <w:tc>
          <w:tcPr>
            <w:tcW w:w="1299" w:type="pct"/>
            <w:shd w:val="clear" w:color="auto" w:fill="auto"/>
          </w:tcPr>
          <w:p w:rsidR="00B24FE5" w:rsidRPr="00F23A98" w:rsidRDefault="00B24FE5" w:rsidP="002135C4">
            <w:pPr>
              <w:pStyle w:val="a2"/>
              <w:rPr>
                <w:sz w:val="26"/>
                <w:szCs w:val="26"/>
              </w:rPr>
            </w:pPr>
            <w:r w:rsidRPr="00F23A98">
              <w:rPr>
                <w:sz w:val="26"/>
                <w:szCs w:val="26"/>
              </w:rPr>
              <w:t>Общеобразовательные организации</w:t>
            </w:r>
          </w:p>
        </w:tc>
        <w:tc>
          <w:tcPr>
            <w:tcW w:w="115" w:type="pct"/>
            <w:shd w:val="clear" w:color="auto" w:fill="auto"/>
            <w:vAlign w:val="center"/>
          </w:tcPr>
          <w:p w:rsidR="00B24FE5" w:rsidRPr="00F23A98" w:rsidRDefault="00B24FE5" w:rsidP="00935845">
            <w:pPr>
              <w:pStyle w:val="a2"/>
              <w:jc w:val="center"/>
              <w:rPr>
                <w:sz w:val="26"/>
                <w:szCs w:val="26"/>
              </w:rPr>
            </w:pPr>
            <w:r w:rsidRPr="00F23A98">
              <w:rPr>
                <w:sz w:val="26"/>
                <w:szCs w:val="26"/>
              </w:rPr>
              <w:t>38</w:t>
            </w:r>
            <w:r w:rsidR="00B267F6" w:rsidRPr="00F23A98">
              <w:rPr>
                <w:sz w:val="26"/>
                <w:szCs w:val="26"/>
              </w:rPr>
              <w:t xml:space="preserve">, в том числе 37 муниципальных </w:t>
            </w:r>
            <w:r w:rsidR="00B267F6" w:rsidRPr="00F23A98">
              <w:rPr>
                <w:sz w:val="26"/>
                <w:szCs w:val="26"/>
              </w:rPr>
              <w:lastRenderedPageBreak/>
              <w:t xml:space="preserve">общеобразовательных организаций и 1 организация негосударственного сектора </w:t>
            </w:r>
          </w:p>
        </w:tc>
        <w:tc>
          <w:tcPr>
            <w:tcW w:w="683" w:type="pct"/>
            <w:shd w:val="clear" w:color="auto" w:fill="auto"/>
            <w:vAlign w:val="center"/>
          </w:tcPr>
          <w:p w:rsidR="00B24FE5" w:rsidRPr="00F23A98" w:rsidRDefault="00B24FE5" w:rsidP="00935845">
            <w:pPr>
              <w:pStyle w:val="a2"/>
              <w:jc w:val="center"/>
              <w:rPr>
                <w:sz w:val="26"/>
                <w:szCs w:val="26"/>
              </w:rPr>
            </w:pPr>
            <w:r w:rsidRPr="00F23A98">
              <w:rPr>
                <w:sz w:val="26"/>
                <w:szCs w:val="26"/>
              </w:rPr>
              <w:lastRenderedPageBreak/>
              <w:t>57</w:t>
            </w:r>
            <w:r w:rsidR="00B267F6" w:rsidRPr="00F23A98">
              <w:rPr>
                <w:sz w:val="26"/>
                <w:szCs w:val="26"/>
              </w:rPr>
              <w:t xml:space="preserve">, в том числе 56 объектов муниципальных </w:t>
            </w:r>
            <w:r w:rsidR="00B267F6" w:rsidRPr="00F23A98">
              <w:rPr>
                <w:sz w:val="26"/>
                <w:szCs w:val="26"/>
              </w:rPr>
              <w:lastRenderedPageBreak/>
              <w:t xml:space="preserve">общеобразовательных организаций </w:t>
            </w:r>
            <w:r w:rsidR="007F55E3" w:rsidRPr="00F23A98">
              <w:rPr>
                <w:sz w:val="26"/>
                <w:szCs w:val="26"/>
              </w:rPr>
              <w:t xml:space="preserve">(без учета спортивных </w:t>
            </w:r>
            <w:r w:rsidR="00033F81" w:rsidRPr="00F23A98">
              <w:rPr>
                <w:sz w:val="26"/>
                <w:szCs w:val="26"/>
              </w:rPr>
              <w:t>центров с универсальными залами</w:t>
            </w:r>
            <w:r w:rsidR="007F55E3" w:rsidRPr="00F23A98">
              <w:rPr>
                <w:sz w:val="26"/>
                <w:szCs w:val="26"/>
              </w:rPr>
              <w:t xml:space="preserve">) </w:t>
            </w:r>
            <w:r w:rsidR="00B267F6" w:rsidRPr="00F23A98">
              <w:rPr>
                <w:sz w:val="26"/>
                <w:szCs w:val="26"/>
              </w:rPr>
              <w:t>и 1 объект организации негосударственного сектора</w:t>
            </w:r>
          </w:p>
        </w:tc>
        <w:tc>
          <w:tcPr>
            <w:tcW w:w="808" w:type="pct"/>
            <w:shd w:val="clear" w:color="auto" w:fill="auto"/>
            <w:vAlign w:val="center"/>
          </w:tcPr>
          <w:p w:rsidR="00B24FE5" w:rsidRPr="00F23A98" w:rsidRDefault="00B24FE5" w:rsidP="00935845">
            <w:pPr>
              <w:pStyle w:val="a2"/>
              <w:jc w:val="center"/>
              <w:rPr>
                <w:sz w:val="26"/>
                <w:szCs w:val="26"/>
              </w:rPr>
            </w:pPr>
            <w:r w:rsidRPr="00F23A98">
              <w:rPr>
                <w:sz w:val="26"/>
                <w:szCs w:val="26"/>
              </w:rPr>
              <w:lastRenderedPageBreak/>
              <w:t>37,495</w:t>
            </w:r>
            <w:r w:rsidR="007F55E3" w:rsidRPr="00F23A98">
              <w:rPr>
                <w:sz w:val="26"/>
                <w:szCs w:val="26"/>
              </w:rPr>
              <w:t xml:space="preserve">, в том числе 36,874 в муниципальных </w:t>
            </w:r>
            <w:r w:rsidR="00B238BF" w:rsidRPr="00F23A98">
              <w:rPr>
                <w:sz w:val="26"/>
                <w:szCs w:val="26"/>
              </w:rPr>
              <w:lastRenderedPageBreak/>
              <w:t xml:space="preserve">общеобразовательных </w:t>
            </w:r>
            <w:r w:rsidR="007F55E3" w:rsidRPr="00F23A98">
              <w:rPr>
                <w:sz w:val="26"/>
                <w:szCs w:val="26"/>
              </w:rPr>
              <w:t>организациях</w:t>
            </w:r>
          </w:p>
        </w:tc>
        <w:tc>
          <w:tcPr>
            <w:tcW w:w="835" w:type="pct"/>
            <w:shd w:val="clear" w:color="auto" w:fill="auto"/>
            <w:vAlign w:val="center"/>
          </w:tcPr>
          <w:p w:rsidR="00B24FE5" w:rsidRPr="00F23A98" w:rsidRDefault="00B24FE5" w:rsidP="00935845">
            <w:pPr>
              <w:pStyle w:val="a2"/>
              <w:jc w:val="center"/>
              <w:rPr>
                <w:sz w:val="26"/>
                <w:szCs w:val="26"/>
              </w:rPr>
            </w:pPr>
            <w:r w:rsidRPr="00F23A98">
              <w:rPr>
                <w:sz w:val="26"/>
                <w:szCs w:val="26"/>
              </w:rPr>
              <w:lastRenderedPageBreak/>
              <w:t>59,456</w:t>
            </w:r>
          </w:p>
        </w:tc>
        <w:tc>
          <w:tcPr>
            <w:tcW w:w="973" w:type="pct"/>
            <w:shd w:val="clear" w:color="auto" w:fill="auto"/>
            <w:vAlign w:val="center"/>
          </w:tcPr>
          <w:p w:rsidR="00B24FE5" w:rsidRPr="00F23A98" w:rsidRDefault="00B24FE5" w:rsidP="00935845">
            <w:pPr>
              <w:pStyle w:val="a2"/>
              <w:jc w:val="center"/>
              <w:rPr>
                <w:sz w:val="26"/>
                <w:szCs w:val="26"/>
              </w:rPr>
            </w:pPr>
            <w:r w:rsidRPr="00F23A98">
              <w:rPr>
                <w:sz w:val="26"/>
                <w:szCs w:val="26"/>
              </w:rPr>
              <w:t>92</w:t>
            </w:r>
          </w:p>
        </w:tc>
      </w:tr>
    </w:tbl>
    <w:p w:rsidR="002F558A" w:rsidRPr="00F23A98" w:rsidRDefault="002F558A" w:rsidP="002F558A">
      <w:pPr>
        <w:ind w:firstLine="0"/>
      </w:pPr>
    </w:p>
    <w:p w:rsidR="002F558A" w:rsidRPr="00F23A98" w:rsidRDefault="002F558A" w:rsidP="00036D77">
      <w:pPr>
        <w:rPr>
          <w:i/>
          <w:iCs/>
        </w:rPr>
      </w:pPr>
      <w:bookmarkStart w:id="97" w:name="_Toc39483118"/>
      <w:bookmarkStart w:id="98" w:name="_Toc121406427"/>
      <w:bookmarkStart w:id="99" w:name="_Toc147477779"/>
      <w:r w:rsidRPr="00F23A98">
        <w:rPr>
          <w:i/>
          <w:iCs/>
        </w:rPr>
        <w:t>Организации дополнительного образования</w:t>
      </w:r>
      <w:bookmarkEnd w:id="97"/>
      <w:bookmarkEnd w:id="98"/>
      <w:bookmarkEnd w:id="99"/>
    </w:p>
    <w:p w:rsidR="002F558A" w:rsidRPr="00F23A98" w:rsidRDefault="007151EE" w:rsidP="002F558A">
      <w:r w:rsidRPr="00F23A98">
        <w:rPr>
          <w:shd w:val="clear" w:color="auto" w:fill="FFFFFF"/>
        </w:rPr>
        <w:t>Согласно данным, предоставленным департаментом образования</w:t>
      </w:r>
      <w:r w:rsidR="00A160B6" w:rsidRPr="00F23A98">
        <w:rPr>
          <w:shd w:val="clear" w:color="auto" w:fill="FFFFFF"/>
        </w:rPr>
        <w:t xml:space="preserve">, департаментом культуры и молодежной политики, управлением физической культуры и </w:t>
      </w:r>
      <w:r w:rsidR="00A160B6" w:rsidRPr="00F23A98">
        <w:t>спорта</w:t>
      </w:r>
      <w:r w:rsidRPr="00F23A98">
        <w:t xml:space="preserve"> Администрации </w:t>
      </w:r>
      <w:r w:rsidR="00BC2E5B" w:rsidRPr="00F23A98">
        <w:t xml:space="preserve">города </w:t>
      </w:r>
      <w:r w:rsidRPr="00F23A98">
        <w:t>программы дополнительного образования в Сургуте реализуются на базе 18 муниципальных учреждений дополнительного образования детей, из них 4 – в области образования, 6 – в области культуры, 8 – в области спорта. Общее число учащихся в организациях дополнительного образования составляет 21,2 тыс. человека</w:t>
      </w:r>
      <w:r w:rsidR="00B344E8" w:rsidRPr="00F23A98">
        <w:rPr>
          <w:rStyle w:val="afa"/>
        </w:rPr>
        <w:footnoteReference w:id="13"/>
      </w:r>
      <w:r w:rsidRPr="00F23A98">
        <w:t xml:space="preserve">. </w:t>
      </w:r>
    </w:p>
    <w:p w:rsidR="002F558A" w:rsidRPr="00F23A98" w:rsidRDefault="002F558A" w:rsidP="009A3385">
      <w:r w:rsidRPr="00F23A98">
        <w:t xml:space="preserve">Таким образом, общее количество мест в организациях дополнительного образования составляет </w:t>
      </w:r>
      <w:r w:rsidR="007151EE" w:rsidRPr="00F23A98">
        <w:t>52</w:t>
      </w:r>
      <w:r w:rsidRPr="00F23A98">
        <w:t xml:space="preserve"> мест</w:t>
      </w:r>
      <w:r w:rsidR="007151EE" w:rsidRPr="00F23A98">
        <w:t>а</w:t>
      </w:r>
      <w:r w:rsidRPr="00F23A98">
        <w:t xml:space="preserve"> на 1 тыс. чел. населения</w:t>
      </w:r>
      <w:r w:rsidR="00B344E8" w:rsidRPr="00F23A98">
        <w:t>.</w:t>
      </w:r>
    </w:p>
    <w:p w:rsidR="00036D77" w:rsidRPr="00F23A98" w:rsidRDefault="00036D77" w:rsidP="00036D77">
      <w:bookmarkStart w:id="100" w:name="_Toc25834572"/>
      <w:bookmarkStart w:id="101" w:name="_Toc39483122"/>
      <w:bookmarkStart w:id="102" w:name="_Toc121406430"/>
      <w:bookmarkStart w:id="103" w:name="_Toc147477780"/>
    </w:p>
    <w:p w:rsidR="002F558A" w:rsidRPr="00F23A98" w:rsidRDefault="00AD3D88" w:rsidP="00036D77">
      <w:r w:rsidRPr="00F23A98">
        <w:t xml:space="preserve">2. </w:t>
      </w:r>
      <w:r w:rsidR="002F558A" w:rsidRPr="00F23A98">
        <w:t>Культура</w:t>
      </w:r>
      <w:bookmarkEnd w:id="100"/>
      <w:bookmarkEnd w:id="101"/>
      <w:bookmarkEnd w:id="102"/>
      <w:r w:rsidR="00BD581B" w:rsidRPr="00F23A98">
        <w:t xml:space="preserve"> и искусство</w:t>
      </w:r>
      <w:bookmarkEnd w:id="103"/>
    </w:p>
    <w:p w:rsidR="007521C2" w:rsidRPr="00F23A98" w:rsidRDefault="007521C2" w:rsidP="007521C2">
      <w:bookmarkStart w:id="104" w:name="_Toc39483123"/>
      <w:bookmarkStart w:id="105" w:name="_Toc117513444"/>
      <w:bookmarkStart w:id="106" w:name="_Toc25834573"/>
      <w:bookmarkStart w:id="107" w:name="_Toc39483132"/>
      <w:bookmarkStart w:id="108" w:name="_Toc121406438"/>
      <w:r w:rsidRPr="00F23A98">
        <w:t>Данные по количеству объектов и их фактической мощности, представлены в Отчете об Итогах социально-экономического развития муниципального образования городской округ Сургут ХМАО – Югры за 2022 год</w:t>
      </w:r>
      <w:r w:rsidR="009A3385" w:rsidRPr="00F23A98">
        <w:t>.</w:t>
      </w:r>
      <w:r w:rsidR="00D5271E" w:rsidRPr="00F23A98">
        <w:rPr>
          <w:rStyle w:val="afa"/>
        </w:rPr>
        <w:footnoteReference w:id="14"/>
      </w:r>
    </w:p>
    <w:p w:rsidR="002F558A" w:rsidRPr="00F23A98" w:rsidRDefault="002F558A" w:rsidP="00036D77">
      <w:pPr>
        <w:rPr>
          <w:i/>
          <w:iCs/>
        </w:rPr>
      </w:pPr>
      <w:bookmarkStart w:id="109" w:name="_Toc147477781"/>
      <w:r w:rsidRPr="00F23A98">
        <w:rPr>
          <w:i/>
          <w:iCs/>
        </w:rPr>
        <w:t>Библиотеки</w:t>
      </w:r>
      <w:bookmarkEnd w:id="104"/>
      <w:bookmarkEnd w:id="105"/>
      <w:bookmarkEnd w:id="109"/>
    </w:p>
    <w:p w:rsidR="00502B41" w:rsidRPr="00F23A98" w:rsidRDefault="00502B41" w:rsidP="00502B41">
      <w:bookmarkStart w:id="110" w:name="_Toc39483124"/>
      <w:bookmarkStart w:id="111" w:name="_Toc117513445"/>
      <w:r w:rsidRPr="00F23A98">
        <w:t xml:space="preserve">В настоящее время в муниципальном образовании городской округ Сургут осуществляют деятельность 1 </w:t>
      </w:r>
      <w:r w:rsidR="00AF2638" w:rsidRPr="00F23A98">
        <w:t>централизованная</w:t>
      </w:r>
      <w:r w:rsidRPr="00F23A98">
        <w:t xml:space="preserve"> библиотечная система, в состав которой входят 13 библиотек местного значения общей проектной мощностью 645,6 тыс. ед. хранения.</w:t>
      </w:r>
    </w:p>
    <w:p w:rsidR="002F558A" w:rsidRPr="00F23A98" w:rsidRDefault="002F558A" w:rsidP="00036D77">
      <w:pPr>
        <w:rPr>
          <w:i/>
          <w:iCs/>
        </w:rPr>
      </w:pPr>
      <w:bookmarkStart w:id="112" w:name="_Toc147477782"/>
      <w:r w:rsidRPr="00F23A98">
        <w:rPr>
          <w:i/>
          <w:iCs/>
        </w:rPr>
        <w:t>Музеи</w:t>
      </w:r>
      <w:bookmarkEnd w:id="110"/>
      <w:bookmarkEnd w:id="111"/>
      <w:bookmarkEnd w:id="112"/>
    </w:p>
    <w:p w:rsidR="00502B41" w:rsidRPr="00F23A98" w:rsidRDefault="00502B41" w:rsidP="00502B41">
      <w:bookmarkStart w:id="113" w:name="_Toc39483125"/>
      <w:bookmarkStart w:id="114" w:name="_Toc117513446"/>
      <w:r w:rsidRPr="00F23A98">
        <w:t>На территории города Сургут осуществляют деятельность 2 музея: МБУК «Сургутский краеведческий музей» и МБУК «Сургутский художественный музей».</w:t>
      </w:r>
    </w:p>
    <w:p w:rsidR="00815C32" w:rsidRPr="00F23A98" w:rsidRDefault="00815C32" w:rsidP="00036D77">
      <w:pPr>
        <w:rPr>
          <w:i/>
          <w:iCs/>
        </w:rPr>
      </w:pPr>
      <w:bookmarkStart w:id="115" w:name="_Toc147477783"/>
    </w:p>
    <w:p w:rsidR="002F558A" w:rsidRPr="00F23A98" w:rsidRDefault="002F558A" w:rsidP="00036D77">
      <w:pPr>
        <w:rPr>
          <w:i/>
          <w:iCs/>
        </w:rPr>
      </w:pPr>
      <w:r w:rsidRPr="00F23A98">
        <w:rPr>
          <w:i/>
          <w:iCs/>
        </w:rPr>
        <w:t>Театры по видам искусств</w:t>
      </w:r>
      <w:bookmarkEnd w:id="113"/>
      <w:bookmarkEnd w:id="114"/>
      <w:bookmarkEnd w:id="115"/>
    </w:p>
    <w:p w:rsidR="00502B41" w:rsidRPr="00F23A98" w:rsidRDefault="00502B41" w:rsidP="00502B41">
      <w:r w:rsidRPr="00F23A98">
        <w:lastRenderedPageBreak/>
        <w:t>На территории города Сургут осуществляют деятельность 2 театра: БУ «Сургутский музыкально-драматический театр» и МАУ «Театр актера и куклы «Петрушка».</w:t>
      </w:r>
    </w:p>
    <w:p w:rsidR="00815C32" w:rsidRPr="00F23A98" w:rsidRDefault="00815C32" w:rsidP="00036D77">
      <w:pPr>
        <w:rPr>
          <w:i/>
          <w:iCs/>
        </w:rPr>
      </w:pPr>
      <w:bookmarkStart w:id="116" w:name="_Toc39483126"/>
      <w:bookmarkStart w:id="117" w:name="_Toc117513447"/>
      <w:bookmarkStart w:id="118" w:name="_Toc147477784"/>
    </w:p>
    <w:p w:rsidR="002F558A" w:rsidRPr="00F23A98" w:rsidRDefault="002F558A" w:rsidP="00036D77">
      <w:pPr>
        <w:rPr>
          <w:i/>
          <w:iCs/>
        </w:rPr>
      </w:pPr>
      <w:r w:rsidRPr="00F23A98">
        <w:rPr>
          <w:i/>
          <w:iCs/>
        </w:rPr>
        <w:t>Концертные организации</w:t>
      </w:r>
      <w:bookmarkEnd w:id="116"/>
      <w:bookmarkEnd w:id="117"/>
      <w:bookmarkEnd w:id="118"/>
    </w:p>
    <w:p w:rsidR="00502B41" w:rsidRPr="00F23A98" w:rsidRDefault="00502B41" w:rsidP="00502B41">
      <w:bookmarkStart w:id="119" w:name="_Toc39483127"/>
      <w:bookmarkStart w:id="120" w:name="_Toc117513448"/>
      <w:r w:rsidRPr="00F23A98">
        <w:t>Концертные организации на территории города Сургут представлены МАУ «Сургутская филармония».</w:t>
      </w:r>
    </w:p>
    <w:p w:rsidR="00815C32" w:rsidRPr="00F23A98" w:rsidRDefault="00815C32" w:rsidP="00036D77">
      <w:pPr>
        <w:rPr>
          <w:i/>
          <w:iCs/>
        </w:rPr>
      </w:pPr>
      <w:bookmarkStart w:id="121" w:name="_Toc147477785"/>
    </w:p>
    <w:p w:rsidR="002F558A" w:rsidRPr="00F23A98" w:rsidRDefault="002F558A" w:rsidP="00036D77">
      <w:pPr>
        <w:rPr>
          <w:i/>
          <w:iCs/>
        </w:rPr>
      </w:pPr>
      <w:r w:rsidRPr="00F23A98">
        <w:rPr>
          <w:i/>
          <w:iCs/>
        </w:rPr>
        <w:t>Цирк и цирковые площадк</w:t>
      </w:r>
      <w:bookmarkEnd w:id="119"/>
      <w:r w:rsidRPr="00F23A98">
        <w:rPr>
          <w:i/>
          <w:iCs/>
        </w:rPr>
        <w:t>и</w:t>
      </w:r>
      <w:bookmarkEnd w:id="120"/>
      <w:bookmarkEnd w:id="121"/>
    </w:p>
    <w:p w:rsidR="00502B41" w:rsidRPr="00F23A98" w:rsidRDefault="00502B41" w:rsidP="00502B41">
      <w:bookmarkStart w:id="122" w:name="_Toc39483128"/>
      <w:bookmarkStart w:id="123" w:name="_Toc117513449"/>
      <w:r w:rsidRPr="00F23A98">
        <w:t>На территории городского округа Сургута цирки и цирковые площадки отсутствуют.</w:t>
      </w:r>
    </w:p>
    <w:p w:rsidR="00815C32" w:rsidRPr="00F23A98" w:rsidRDefault="00815C32" w:rsidP="00036D77">
      <w:pPr>
        <w:rPr>
          <w:i/>
          <w:iCs/>
        </w:rPr>
      </w:pPr>
      <w:bookmarkStart w:id="124" w:name="_Toc147477786"/>
    </w:p>
    <w:p w:rsidR="002F558A" w:rsidRPr="00F23A98" w:rsidRDefault="002F558A" w:rsidP="00036D77">
      <w:pPr>
        <w:rPr>
          <w:i/>
          <w:iCs/>
        </w:rPr>
      </w:pPr>
      <w:r w:rsidRPr="00F23A98">
        <w:rPr>
          <w:i/>
          <w:iCs/>
        </w:rPr>
        <w:t>Учреждения культуры клубного типа</w:t>
      </w:r>
      <w:bookmarkEnd w:id="122"/>
      <w:bookmarkEnd w:id="123"/>
      <w:bookmarkEnd w:id="124"/>
    </w:p>
    <w:p w:rsidR="00130ADF" w:rsidRPr="00F23A98" w:rsidRDefault="00502B41" w:rsidP="007521C2">
      <w:pPr>
        <w:rPr>
          <w:szCs w:val="28"/>
        </w:rPr>
      </w:pPr>
      <w:r w:rsidRPr="00F23A98">
        <w:rPr>
          <w:szCs w:val="28"/>
        </w:rPr>
        <w:t>Учреждения культуры клубного типа представлены 8 объектами</w:t>
      </w:r>
      <w:r w:rsidR="00130ADF" w:rsidRPr="00F23A98">
        <w:rPr>
          <w:szCs w:val="28"/>
        </w:rPr>
        <w:t xml:space="preserve">, в 3 </w:t>
      </w:r>
      <w:r w:rsidR="00E939B5" w:rsidRPr="00F23A98">
        <w:rPr>
          <w:szCs w:val="28"/>
        </w:rPr>
        <w:t>из которых</w:t>
      </w:r>
      <w:r w:rsidR="00130ADF" w:rsidRPr="00F23A98">
        <w:rPr>
          <w:szCs w:val="28"/>
        </w:rPr>
        <w:t xml:space="preserve"> расположены стационарные залы с общим количеством мест – 2501 единица.</w:t>
      </w:r>
    </w:p>
    <w:p w:rsidR="002F558A" w:rsidRPr="00F23A98" w:rsidRDefault="002F558A" w:rsidP="00036D77">
      <w:pPr>
        <w:rPr>
          <w:i/>
          <w:iCs/>
        </w:rPr>
      </w:pPr>
      <w:bookmarkStart w:id="125" w:name="_Toc39483129"/>
      <w:bookmarkStart w:id="126" w:name="_Toc117513450"/>
      <w:bookmarkStart w:id="127" w:name="_Toc147477787"/>
      <w:r w:rsidRPr="00F23A98">
        <w:rPr>
          <w:i/>
          <w:iCs/>
        </w:rPr>
        <w:t>Парк культуры и отдыха</w:t>
      </w:r>
      <w:bookmarkEnd w:id="125"/>
      <w:bookmarkEnd w:id="126"/>
      <w:bookmarkEnd w:id="127"/>
    </w:p>
    <w:p w:rsidR="007521C2" w:rsidRPr="00F23A98" w:rsidRDefault="00502B41" w:rsidP="007521C2">
      <w:r w:rsidRPr="00F23A98">
        <w:t xml:space="preserve">В настоящее время на территории муниципального образования расположен 1 парк культуры и отдыха. </w:t>
      </w:r>
    </w:p>
    <w:p w:rsidR="00815C32" w:rsidRPr="00F23A98" w:rsidRDefault="00815C32" w:rsidP="00036D77">
      <w:pPr>
        <w:rPr>
          <w:i/>
          <w:iCs/>
        </w:rPr>
      </w:pPr>
      <w:bookmarkStart w:id="128" w:name="_Toc39483130"/>
      <w:bookmarkStart w:id="129" w:name="_Toc117513451"/>
      <w:bookmarkStart w:id="130" w:name="_Toc147477788"/>
    </w:p>
    <w:p w:rsidR="002F558A" w:rsidRPr="00F23A98" w:rsidRDefault="002F558A" w:rsidP="00036D77">
      <w:pPr>
        <w:rPr>
          <w:i/>
          <w:iCs/>
        </w:rPr>
      </w:pPr>
      <w:r w:rsidRPr="00F23A98">
        <w:rPr>
          <w:i/>
          <w:iCs/>
        </w:rPr>
        <w:t>Зоопарк</w:t>
      </w:r>
      <w:bookmarkEnd w:id="128"/>
      <w:bookmarkEnd w:id="129"/>
      <w:bookmarkEnd w:id="130"/>
    </w:p>
    <w:p w:rsidR="00502B41" w:rsidRPr="00F23A98" w:rsidRDefault="00502B41" w:rsidP="00502B41">
      <w:bookmarkStart w:id="131" w:name="_Toc39483131"/>
      <w:bookmarkStart w:id="132" w:name="_Toc117513452"/>
      <w:r w:rsidRPr="00F23A98">
        <w:t>На территории городского округа Сургута</w:t>
      </w:r>
      <w:r w:rsidRPr="00F23A98">
        <w:rPr>
          <w:lang w:eastAsia="ru-RU"/>
        </w:rPr>
        <w:t xml:space="preserve"> </w:t>
      </w:r>
      <w:r w:rsidRPr="00F23A98">
        <w:t>функционирует 1 зоопарк</w:t>
      </w:r>
      <w:r w:rsidR="005C7EEF" w:rsidRPr="00F23A98">
        <w:t xml:space="preserve"> (Мини-зоопарк МАОУ ДО «Эколого-биологический центр»)</w:t>
      </w:r>
      <w:r w:rsidRPr="00F23A98">
        <w:t>.</w:t>
      </w:r>
    </w:p>
    <w:p w:rsidR="00036D77" w:rsidRPr="00F23A98" w:rsidRDefault="00036D77" w:rsidP="00036D77">
      <w:bookmarkStart w:id="133" w:name="_Toc147477789"/>
      <w:bookmarkEnd w:id="131"/>
      <w:bookmarkEnd w:id="132"/>
    </w:p>
    <w:p w:rsidR="002F558A" w:rsidRPr="00F23A98" w:rsidRDefault="00AD3D88" w:rsidP="00036D77">
      <w:r w:rsidRPr="00F23A98">
        <w:t xml:space="preserve">3. </w:t>
      </w:r>
      <w:r w:rsidR="002F558A" w:rsidRPr="00F23A98">
        <w:t>Физическая культура и спорт</w:t>
      </w:r>
      <w:bookmarkEnd w:id="106"/>
      <w:bookmarkEnd w:id="107"/>
      <w:bookmarkEnd w:id="108"/>
      <w:bookmarkEnd w:id="133"/>
    </w:p>
    <w:p w:rsidR="00B344E8" w:rsidRPr="00F23A98" w:rsidRDefault="00B344E8" w:rsidP="00F04A5F">
      <w:pPr>
        <w:rPr>
          <w:i/>
          <w:iCs/>
        </w:rPr>
      </w:pPr>
      <w:bookmarkStart w:id="134" w:name="_Toc39483133"/>
      <w:bookmarkStart w:id="135" w:name="_Toc121406439"/>
      <w:r w:rsidRPr="00F23A98">
        <w:rPr>
          <w:i/>
          <w:iCs/>
        </w:rPr>
        <w:t xml:space="preserve">Единовременная пропускная способность </w:t>
      </w:r>
    </w:p>
    <w:p w:rsidR="00F04A5F" w:rsidRPr="00F23A98" w:rsidRDefault="00F04A5F" w:rsidP="00F04A5F">
      <w:r w:rsidRPr="00F23A98">
        <w:t>В настоящее время единовременная пропускная способность спортивных сооружений с учетом объектов городской и рекреационной инфраструктуры, приспособленных для занятий физической культурой и спортом, в соответствии с</w:t>
      </w:r>
      <w:r w:rsidR="00C75518" w:rsidRPr="00F23A98">
        <w:t>о</w:t>
      </w:r>
      <w:r w:rsidRPr="00F23A98">
        <w:t xml:space="preserve"> статистической формой 1-ФК составляет 22053 чел. или 54 чел. на 1 тыс. чел, в том числе единовременная пропускная способность общедоступных объектов физической культуры и спорта </w:t>
      </w:r>
      <w:bookmarkStart w:id="136" w:name="_Hlk149724329"/>
      <w:r w:rsidR="00B344E8" w:rsidRPr="00F23A98">
        <w:rPr>
          <w:rFonts w:eastAsia="Times New Roman"/>
          <w:szCs w:val="24"/>
          <w:lang w:eastAsia="ru-RU"/>
        </w:rPr>
        <w:t>(с учетом объектов, расположенных в пгт Барсово Сургутского района, которые находятся в опер</w:t>
      </w:r>
      <w:r w:rsidR="00BA145E" w:rsidRPr="00F23A98">
        <w:rPr>
          <w:rFonts w:eastAsia="Times New Roman"/>
          <w:szCs w:val="24"/>
          <w:lang w:eastAsia="ru-RU"/>
        </w:rPr>
        <w:t>ативном управлении у</w:t>
      </w:r>
      <w:r w:rsidR="00B344E8" w:rsidRPr="00F23A98">
        <w:rPr>
          <w:rFonts w:eastAsia="Times New Roman"/>
          <w:szCs w:val="24"/>
          <w:lang w:eastAsia="ru-RU"/>
        </w:rPr>
        <w:t>правлени</w:t>
      </w:r>
      <w:r w:rsidR="00BA145E" w:rsidRPr="00F23A98">
        <w:rPr>
          <w:rFonts w:eastAsia="Times New Roman"/>
          <w:szCs w:val="24"/>
          <w:lang w:eastAsia="ru-RU"/>
        </w:rPr>
        <w:t>я физической культуры и спорта А</w:t>
      </w:r>
      <w:r w:rsidR="00B344E8" w:rsidRPr="00F23A98">
        <w:rPr>
          <w:rFonts w:eastAsia="Times New Roman"/>
          <w:szCs w:val="24"/>
          <w:lang w:eastAsia="ru-RU"/>
        </w:rPr>
        <w:t>дминистрации г</w:t>
      </w:r>
      <w:r w:rsidR="00BA145E" w:rsidRPr="00F23A98">
        <w:rPr>
          <w:rFonts w:eastAsia="Times New Roman"/>
          <w:szCs w:val="24"/>
          <w:lang w:eastAsia="ru-RU"/>
        </w:rPr>
        <w:t>орода</w:t>
      </w:r>
      <w:r w:rsidR="00B344E8" w:rsidRPr="00F23A98">
        <w:rPr>
          <w:rFonts w:eastAsia="Times New Roman"/>
          <w:szCs w:val="24"/>
          <w:lang w:eastAsia="ru-RU"/>
        </w:rPr>
        <w:t xml:space="preserve">) </w:t>
      </w:r>
      <w:bookmarkEnd w:id="136"/>
      <w:r w:rsidRPr="00F23A98">
        <w:t>составляет 4512 чел. или 11 чел. на 1 тыс. чел.</w:t>
      </w:r>
    </w:p>
    <w:p w:rsidR="00815C32" w:rsidRPr="00F23A98" w:rsidRDefault="00815C32" w:rsidP="00036D77">
      <w:pPr>
        <w:rPr>
          <w:i/>
          <w:iCs/>
        </w:rPr>
      </w:pPr>
      <w:bookmarkStart w:id="137" w:name="_Toc147477790"/>
    </w:p>
    <w:p w:rsidR="002F558A" w:rsidRPr="00F23A98" w:rsidRDefault="002F558A" w:rsidP="00036D77">
      <w:pPr>
        <w:rPr>
          <w:i/>
          <w:iCs/>
        </w:rPr>
      </w:pPr>
      <w:r w:rsidRPr="00F23A98">
        <w:rPr>
          <w:i/>
          <w:iCs/>
        </w:rPr>
        <w:t>Плоскостные спортивные сооружения</w:t>
      </w:r>
      <w:bookmarkEnd w:id="134"/>
      <w:bookmarkEnd w:id="135"/>
      <w:bookmarkEnd w:id="137"/>
    </w:p>
    <w:p w:rsidR="001C0CA4" w:rsidRPr="00F23A98" w:rsidRDefault="001C0CA4" w:rsidP="001C0CA4">
      <w:bookmarkStart w:id="138" w:name="_Toc39483134"/>
      <w:bookmarkStart w:id="139" w:name="_Toc121406440"/>
      <w:r w:rsidRPr="00F23A98">
        <w:t>В настоящее время проектная мощность плоскостных спортивных сооружений, расположенных на территории муниципального образования</w:t>
      </w:r>
      <w:r w:rsidR="00B344E8" w:rsidRPr="00F23A98">
        <w:t xml:space="preserve"> </w:t>
      </w:r>
      <w:r w:rsidR="00B344E8" w:rsidRPr="00F23A98">
        <w:rPr>
          <w:rFonts w:eastAsia="Times New Roman"/>
          <w:szCs w:val="24"/>
          <w:lang w:eastAsia="ru-RU"/>
        </w:rPr>
        <w:t>(с учетом объектов, расположенных в пгт Барсово Сургутского района, которые находятся в оперативном управлении Управления физической культуры и спорта администрации г. Сургута)</w:t>
      </w:r>
      <w:r w:rsidRPr="00F23A98">
        <w:t>, составляет:</w:t>
      </w:r>
    </w:p>
    <w:p w:rsidR="001C0CA4" w:rsidRPr="00F23A98" w:rsidRDefault="000E53A7" w:rsidP="000E53A7">
      <w:r w:rsidRPr="00F23A98">
        <w:t xml:space="preserve">- </w:t>
      </w:r>
      <w:r w:rsidR="001C0CA4" w:rsidRPr="00F23A98">
        <w:t>всех форм собственности – 153905,13 кв. м, из них общедоступной мощности плоскостных спортивных сооружений - 57586,57 кв. м;</w:t>
      </w:r>
    </w:p>
    <w:p w:rsidR="001C0CA4" w:rsidRPr="00F23A98" w:rsidRDefault="000E53A7" w:rsidP="000E53A7">
      <w:r w:rsidRPr="00F23A98">
        <w:lastRenderedPageBreak/>
        <w:t xml:space="preserve">- </w:t>
      </w:r>
      <w:r w:rsidR="001C0CA4" w:rsidRPr="00F23A98">
        <w:t>местного значения – 139064,9 кв. м, из них общедоступной мощности плоскостных спортивных сооружений - 53960,57 кв. м.</w:t>
      </w:r>
    </w:p>
    <w:p w:rsidR="001C0CA4" w:rsidRPr="00F23A98" w:rsidRDefault="001C0CA4" w:rsidP="001C0CA4">
      <w:r w:rsidRPr="00F23A98">
        <w:t>В настоящее время обеспеченность населения плоскостными спортивными сооружениями в муниципальном образовании составила:</w:t>
      </w:r>
    </w:p>
    <w:p w:rsidR="001C0CA4" w:rsidRPr="00F23A98" w:rsidRDefault="000E53A7" w:rsidP="000E53A7">
      <w:r w:rsidRPr="00F23A98">
        <w:t xml:space="preserve">- </w:t>
      </w:r>
      <w:r w:rsidR="001C0CA4" w:rsidRPr="00F23A98">
        <w:t>всех форм собственности – 378,2 кв. м на 1 тыс. чел., из них общедоступной мощности плоскостных спортивных сооружений – 141,5 кв. м на 1 тыс. чел.;</w:t>
      </w:r>
    </w:p>
    <w:p w:rsidR="001C0CA4" w:rsidRPr="00F23A98" w:rsidRDefault="000E53A7" w:rsidP="000E53A7">
      <w:r w:rsidRPr="00F23A98">
        <w:t xml:space="preserve">- </w:t>
      </w:r>
      <w:r w:rsidR="001C0CA4" w:rsidRPr="00F23A98">
        <w:t>местного значения – 341,8 кв. м на 1 тыс. чел., из них общедоступной мощности плоскостных спортивных сооружений – 132,6 кв. м на 1 тыс. чел.</w:t>
      </w:r>
    </w:p>
    <w:p w:rsidR="00815C32" w:rsidRPr="00F23A98" w:rsidRDefault="00815C32" w:rsidP="00036D77">
      <w:pPr>
        <w:rPr>
          <w:i/>
          <w:iCs/>
        </w:rPr>
      </w:pPr>
      <w:bookmarkStart w:id="140" w:name="_Toc147477791"/>
    </w:p>
    <w:p w:rsidR="002F558A" w:rsidRPr="00F23A98" w:rsidRDefault="002F558A" w:rsidP="00036D77">
      <w:pPr>
        <w:rPr>
          <w:i/>
          <w:iCs/>
        </w:rPr>
      </w:pPr>
      <w:r w:rsidRPr="00F23A98">
        <w:rPr>
          <w:i/>
          <w:iCs/>
        </w:rPr>
        <w:t>Спортивные залы</w:t>
      </w:r>
      <w:bookmarkEnd w:id="138"/>
      <w:bookmarkEnd w:id="139"/>
      <w:bookmarkEnd w:id="140"/>
    </w:p>
    <w:p w:rsidR="001C0CA4" w:rsidRPr="00F23A98" w:rsidRDefault="001C0CA4" w:rsidP="001C0CA4">
      <w:bookmarkStart w:id="141" w:name="_Toc39483135"/>
      <w:bookmarkStart w:id="142" w:name="_Toc121406441"/>
      <w:r w:rsidRPr="00F23A98">
        <w:t>В настоящее время проектная мощность спортивных залов, расположенных на территории муниципального образования</w:t>
      </w:r>
      <w:r w:rsidR="00C62F24" w:rsidRPr="00F23A98">
        <w:t xml:space="preserve"> </w:t>
      </w:r>
      <w:r w:rsidR="00C62F24" w:rsidRPr="00F23A98">
        <w:rPr>
          <w:rFonts w:eastAsia="Times New Roman"/>
          <w:szCs w:val="24"/>
          <w:lang w:eastAsia="ru-RU"/>
        </w:rPr>
        <w:t>(с учетом объектов, расположенных в пгт Барсово Сургутского района, которые нахо</w:t>
      </w:r>
      <w:r w:rsidR="00BA145E" w:rsidRPr="00F23A98">
        <w:rPr>
          <w:rFonts w:eastAsia="Times New Roman"/>
          <w:szCs w:val="24"/>
          <w:lang w:eastAsia="ru-RU"/>
        </w:rPr>
        <w:t>дятся в оперативном управлении у</w:t>
      </w:r>
      <w:r w:rsidR="00C62F24" w:rsidRPr="00F23A98">
        <w:rPr>
          <w:rFonts w:eastAsia="Times New Roman"/>
          <w:szCs w:val="24"/>
          <w:lang w:eastAsia="ru-RU"/>
        </w:rPr>
        <w:t>правлени</w:t>
      </w:r>
      <w:r w:rsidR="00BA145E" w:rsidRPr="00F23A98">
        <w:rPr>
          <w:rFonts w:eastAsia="Times New Roman"/>
          <w:szCs w:val="24"/>
          <w:lang w:eastAsia="ru-RU"/>
        </w:rPr>
        <w:t>я физической культуры и спорта Администрации города</w:t>
      </w:r>
      <w:r w:rsidR="00C62F24" w:rsidRPr="00F23A98">
        <w:rPr>
          <w:rFonts w:eastAsia="Times New Roman"/>
          <w:szCs w:val="24"/>
          <w:lang w:eastAsia="ru-RU"/>
        </w:rPr>
        <w:t>)</w:t>
      </w:r>
      <w:r w:rsidRPr="00F23A98">
        <w:t>, составляет:</w:t>
      </w:r>
    </w:p>
    <w:p w:rsidR="001C0CA4" w:rsidRPr="00F23A98" w:rsidRDefault="000E53A7" w:rsidP="000E53A7">
      <w:r w:rsidRPr="00F23A98">
        <w:t xml:space="preserve">- </w:t>
      </w:r>
      <w:r w:rsidR="001C0CA4" w:rsidRPr="00F23A98">
        <w:t>всех форм собственности – 78978 кв. м площади пола, из них общедоступной мощности залов – 35262,07 кв. м;</w:t>
      </w:r>
    </w:p>
    <w:p w:rsidR="001C0CA4" w:rsidRPr="00F23A98" w:rsidRDefault="000E53A7" w:rsidP="000E53A7">
      <w:r w:rsidRPr="00F23A98">
        <w:t xml:space="preserve">- </w:t>
      </w:r>
      <w:r w:rsidR="001C0CA4" w:rsidRPr="00F23A98">
        <w:t>местного значения – 40809,01 кв. м площади пола, из них общедоступной мощности залов – 14675 кв. м.</w:t>
      </w:r>
    </w:p>
    <w:p w:rsidR="001C0CA4" w:rsidRPr="00F23A98" w:rsidRDefault="001C0CA4" w:rsidP="001C0CA4">
      <w:r w:rsidRPr="00F23A98">
        <w:t>В настоящее время обеспеченность населения спортивными залами в муниципальном образовании составила:</w:t>
      </w:r>
    </w:p>
    <w:p w:rsidR="001C0CA4" w:rsidRPr="00F23A98" w:rsidRDefault="000E53A7" w:rsidP="000E53A7">
      <w:r w:rsidRPr="00F23A98">
        <w:t xml:space="preserve">- </w:t>
      </w:r>
      <w:r w:rsidR="001C0CA4" w:rsidRPr="00F23A98">
        <w:t>всех форм собственности – 194,1 кв. м площади пола на 1 тыс. чел., из них общедоступной мощности залов – 86,7 кв. м площади пола на 1 тыс. чел.;</w:t>
      </w:r>
    </w:p>
    <w:p w:rsidR="001C0CA4" w:rsidRPr="00F23A98" w:rsidRDefault="000E53A7" w:rsidP="000E53A7">
      <w:r w:rsidRPr="00F23A98">
        <w:t xml:space="preserve">- </w:t>
      </w:r>
      <w:r w:rsidR="001C0CA4" w:rsidRPr="00F23A98">
        <w:t>местного значения – 100,3 кв. м площади пола на 1 тыс. чел., из них общедоступной мощности залов – 36,1 кв. м площади пола на 1 тыс. чел.</w:t>
      </w:r>
    </w:p>
    <w:p w:rsidR="00815C32" w:rsidRPr="00F23A98" w:rsidRDefault="00815C32" w:rsidP="00036D77">
      <w:pPr>
        <w:rPr>
          <w:i/>
          <w:iCs/>
        </w:rPr>
      </w:pPr>
      <w:bookmarkStart w:id="143" w:name="_Toc147477792"/>
    </w:p>
    <w:p w:rsidR="002F558A" w:rsidRPr="00F23A98" w:rsidRDefault="002F558A" w:rsidP="00036D77">
      <w:pPr>
        <w:rPr>
          <w:i/>
          <w:iCs/>
        </w:rPr>
      </w:pPr>
      <w:r w:rsidRPr="00F23A98">
        <w:rPr>
          <w:i/>
          <w:iCs/>
        </w:rPr>
        <w:t>Бассейны</w:t>
      </w:r>
      <w:bookmarkEnd w:id="141"/>
      <w:bookmarkEnd w:id="142"/>
      <w:bookmarkEnd w:id="143"/>
    </w:p>
    <w:p w:rsidR="001C0CA4" w:rsidRPr="00F23A98" w:rsidRDefault="001C0CA4" w:rsidP="001C0CA4">
      <w:r w:rsidRPr="00F23A98">
        <w:t>В настоящее время проектная мощность плавательных бассейнов, расположенных на территории муниципального образования, составляет:</w:t>
      </w:r>
    </w:p>
    <w:p w:rsidR="001C0CA4" w:rsidRPr="00F23A98" w:rsidRDefault="000E53A7" w:rsidP="000E53A7">
      <w:r w:rsidRPr="00F23A98">
        <w:t xml:space="preserve">- </w:t>
      </w:r>
      <w:r w:rsidR="001C0CA4" w:rsidRPr="00F23A98">
        <w:t>всех форм собственности – 6641 кв. м зеркала воды, из них общедоступной мощности плавательных бассейнов – 4436,78 кв. м зеркала воды;</w:t>
      </w:r>
    </w:p>
    <w:p w:rsidR="001C0CA4" w:rsidRPr="00F23A98" w:rsidRDefault="000E53A7" w:rsidP="000E53A7">
      <w:r w:rsidRPr="00F23A98">
        <w:t xml:space="preserve">- </w:t>
      </w:r>
      <w:r w:rsidR="001C0CA4" w:rsidRPr="00F23A98">
        <w:t>местного значения – 5334,7 кв. м зеркала воды, из них общедоступной мощности плавательных бассейнов – 3130,00 кв. м зеркала воды.</w:t>
      </w:r>
    </w:p>
    <w:p w:rsidR="001C0CA4" w:rsidRPr="00F23A98" w:rsidRDefault="001C0CA4" w:rsidP="001C0CA4">
      <w:r w:rsidRPr="00F23A98">
        <w:t>В настоящее время обеспеченность населения плавательными бассейнами в муниципальном образовании составила:</w:t>
      </w:r>
    </w:p>
    <w:p w:rsidR="001C0CA4" w:rsidRPr="00F23A98" w:rsidRDefault="000E53A7" w:rsidP="000E53A7">
      <w:r w:rsidRPr="00F23A98">
        <w:t xml:space="preserve">- </w:t>
      </w:r>
      <w:r w:rsidR="001C0CA4" w:rsidRPr="00F23A98">
        <w:t>всех форм собственности – 16,3 кв. м зеркала воды на 1 тыс. чел., из них общедоступной мощности плавательных бассейнов – 10,9 кв. м зеркала воды на 1 тыс. чел.;</w:t>
      </w:r>
    </w:p>
    <w:p w:rsidR="001C0CA4" w:rsidRPr="00F23A98" w:rsidRDefault="000E53A7" w:rsidP="000E53A7">
      <w:r w:rsidRPr="00F23A98">
        <w:t xml:space="preserve">- </w:t>
      </w:r>
      <w:r w:rsidR="001C0CA4" w:rsidRPr="00F23A98">
        <w:t>местного значения – 13,1 кв. м зеркала воды на 1 тыс. чел., из них общедоступной мощности плавательных бассейнов – 7,7 кв. м зеркала воды на 1 тыс. чел.</w:t>
      </w:r>
    </w:p>
    <w:p w:rsidR="00815C32" w:rsidRPr="00F23A98" w:rsidRDefault="00815C32" w:rsidP="00AD3D88">
      <w:pPr>
        <w:rPr>
          <w:i/>
          <w:iCs/>
        </w:rPr>
      </w:pPr>
      <w:bookmarkStart w:id="144" w:name="_Toc147477793"/>
    </w:p>
    <w:p w:rsidR="002F558A" w:rsidRPr="00F23A98" w:rsidRDefault="002F558A" w:rsidP="00AD3D88">
      <w:pPr>
        <w:rPr>
          <w:i/>
          <w:iCs/>
        </w:rPr>
      </w:pPr>
      <w:r w:rsidRPr="00F23A98">
        <w:rPr>
          <w:i/>
          <w:iCs/>
        </w:rPr>
        <w:t>Лыжные базы</w:t>
      </w:r>
      <w:bookmarkEnd w:id="144"/>
    </w:p>
    <w:p w:rsidR="007521C2" w:rsidRPr="00F23A98" w:rsidRDefault="00502B41" w:rsidP="007521C2">
      <w:r w:rsidRPr="00F23A98">
        <w:lastRenderedPageBreak/>
        <w:t xml:space="preserve">В настоящее время на территории муниципального образования расположено 5 лыжных баз. </w:t>
      </w:r>
    </w:p>
    <w:p w:rsidR="00815C32" w:rsidRPr="00F23A98" w:rsidRDefault="00815C32" w:rsidP="00AD3D88">
      <w:pPr>
        <w:rPr>
          <w:i/>
          <w:iCs/>
        </w:rPr>
      </w:pPr>
      <w:bookmarkStart w:id="145" w:name="_Toc147477794"/>
    </w:p>
    <w:p w:rsidR="002F558A" w:rsidRPr="00F23A98" w:rsidRDefault="002F558A" w:rsidP="00AD3D88">
      <w:pPr>
        <w:rPr>
          <w:i/>
          <w:iCs/>
        </w:rPr>
      </w:pPr>
      <w:r w:rsidRPr="00F23A98">
        <w:rPr>
          <w:i/>
          <w:iCs/>
        </w:rPr>
        <w:t>Крытые спортивные объекты с искусственным льдом</w:t>
      </w:r>
      <w:bookmarkEnd w:id="145"/>
      <w:r w:rsidRPr="00F23A98">
        <w:rPr>
          <w:i/>
          <w:iCs/>
        </w:rPr>
        <w:t xml:space="preserve"> </w:t>
      </w:r>
    </w:p>
    <w:p w:rsidR="007521C2" w:rsidRPr="00F23A98" w:rsidRDefault="00502B41" w:rsidP="007521C2">
      <w:r w:rsidRPr="00F23A98">
        <w:t xml:space="preserve">В настоящее время на территории муниципального образования расположено 3 крытых спортивных объекта с искусственным льдом. </w:t>
      </w:r>
    </w:p>
    <w:p w:rsidR="002F558A" w:rsidRPr="00F23A98" w:rsidRDefault="00AD3D88" w:rsidP="00AD3D88">
      <w:bookmarkStart w:id="146" w:name="_Toc147477795"/>
      <w:r w:rsidRPr="00F23A98">
        <w:t xml:space="preserve">4. </w:t>
      </w:r>
      <w:r w:rsidR="002F558A" w:rsidRPr="00F23A98">
        <w:t>Молодежная политика</w:t>
      </w:r>
      <w:bookmarkEnd w:id="146"/>
    </w:p>
    <w:p w:rsidR="007521C2" w:rsidRPr="00F23A98" w:rsidRDefault="007521C2" w:rsidP="007521C2">
      <w:bookmarkStart w:id="147" w:name="_Toc121406442"/>
      <w:bookmarkEnd w:id="84"/>
      <w:r w:rsidRPr="00F23A98">
        <w:t>В настоящее время на территории муниципального образования город Сургут осуществляют деятельность три учреждения по работе с молодежью:</w:t>
      </w:r>
    </w:p>
    <w:p w:rsidR="007521C2" w:rsidRPr="00F23A98" w:rsidRDefault="000E53A7" w:rsidP="000E53A7">
      <w:r w:rsidRPr="00F23A98">
        <w:t xml:space="preserve">- </w:t>
      </w:r>
      <w:r w:rsidR="007521C2" w:rsidRPr="00F23A98">
        <w:t>МАУ по работе с молодёжью «Наше время»;</w:t>
      </w:r>
    </w:p>
    <w:p w:rsidR="007521C2" w:rsidRPr="00F23A98" w:rsidRDefault="000E53A7" w:rsidP="000E53A7">
      <w:r w:rsidRPr="00F23A98">
        <w:t xml:space="preserve">- </w:t>
      </w:r>
      <w:r w:rsidR="007521C2" w:rsidRPr="00F23A98">
        <w:t>МБУ «Центр специальной подготовки «Сибирский легион</w:t>
      </w:r>
      <w:r w:rsidR="006675EB" w:rsidRPr="00F23A98">
        <w:t>» им. Героя РФ</w:t>
      </w:r>
      <w:r w:rsidR="007521C2" w:rsidRPr="00F23A98">
        <w:t xml:space="preserve"> полковника Богомолова Александра Станиславовича»;</w:t>
      </w:r>
    </w:p>
    <w:p w:rsidR="007521C2" w:rsidRPr="00F23A98" w:rsidRDefault="000E53A7" w:rsidP="000E53A7">
      <w:r w:rsidRPr="00F23A98">
        <w:t xml:space="preserve">- </w:t>
      </w:r>
      <w:r w:rsidR="007521C2" w:rsidRPr="00F23A98">
        <w:t>МБУ по работе с подростками и молодёжью «Вариант».</w:t>
      </w:r>
    </w:p>
    <w:p w:rsidR="007521C2" w:rsidRPr="00F23A98" w:rsidRDefault="007521C2" w:rsidP="007521C2">
      <w:r w:rsidRPr="00F23A98">
        <w:t>Многофункциональные молодежные центры в г. Сургут отсутствуют.</w:t>
      </w:r>
    </w:p>
    <w:p w:rsidR="007521C2" w:rsidRPr="00F23A98" w:rsidRDefault="007521C2" w:rsidP="007521C2">
      <w:r w:rsidRPr="00F23A98">
        <w:t>Общая площадь помещений, в которых размещены подростковые клубы по месту жительства, составляет 1876,9 кв. м или 30,8 кв. м на 1 тыс. чел. в возрасте от 7 до 18 лет.</w:t>
      </w:r>
    </w:p>
    <w:p w:rsidR="00154FD7" w:rsidRPr="00F23A98" w:rsidRDefault="00154FD7" w:rsidP="007521C2"/>
    <w:p w:rsidR="002F558A" w:rsidRPr="00F23A98" w:rsidRDefault="006D67C7" w:rsidP="000E53A7">
      <w:pPr>
        <w:pStyle w:val="2"/>
      </w:pPr>
      <w:bookmarkStart w:id="148" w:name="_Toc147477796"/>
      <w:r w:rsidRPr="00F23A98">
        <w:t xml:space="preserve">4. </w:t>
      </w:r>
      <w:r w:rsidR="002F558A" w:rsidRPr="00F23A98">
        <w:t>Анализ обеспеченности населения</w:t>
      </w:r>
      <w:r w:rsidR="000F3619" w:rsidRPr="00F23A98">
        <w:t xml:space="preserve"> городского округа Сургута</w:t>
      </w:r>
      <w:r w:rsidR="002F558A" w:rsidRPr="00F23A98">
        <w:t xml:space="preserve"> объектами транспортной инфраструктуры согласно требованиям действующего законодательства</w:t>
      </w:r>
      <w:bookmarkEnd w:id="147"/>
      <w:bookmarkEnd w:id="148"/>
    </w:p>
    <w:p w:rsidR="008C4F2F" w:rsidRPr="00F23A98" w:rsidRDefault="008C4F2F" w:rsidP="008C4F2F">
      <w:r w:rsidRPr="00F23A98">
        <w:t>Городской округ Сургут с общей численностью населения 406</w:t>
      </w:r>
      <w:r w:rsidR="00E7288D" w:rsidRPr="00F23A98">
        <w:t>,</w:t>
      </w:r>
      <w:r w:rsidRPr="00F23A98">
        <w:t>9</w:t>
      </w:r>
      <w:r w:rsidR="00E7288D" w:rsidRPr="00F23A98">
        <w:t xml:space="preserve"> тыс.</w:t>
      </w:r>
      <w:r w:rsidRPr="00F23A98">
        <w:t xml:space="preserve"> чел</w:t>
      </w:r>
      <w:r w:rsidR="00E7288D" w:rsidRPr="00F23A98">
        <w:t>.</w:t>
      </w:r>
      <w:r w:rsidR="00131774" w:rsidRPr="00F23A98">
        <w:t xml:space="preserve"> по состоянию на 01.01.2023</w:t>
      </w:r>
      <w:r w:rsidRPr="00F23A98">
        <w:t xml:space="preserve">. </w:t>
      </w:r>
      <w:r w:rsidR="00D15F91" w:rsidRPr="00F23A98">
        <w:t>Городской округ обеспечен</w:t>
      </w:r>
      <w:r w:rsidRPr="00F23A98">
        <w:t xml:space="preserve"> автодорожным, железнодорожным, речным и воздушным транспортом. </w:t>
      </w:r>
    </w:p>
    <w:p w:rsidR="008C4F2F" w:rsidRPr="00F23A98" w:rsidRDefault="008C4F2F" w:rsidP="008C4F2F">
      <w:r w:rsidRPr="00F23A98">
        <w:t>В транспортных связях округа с другими регионами России важную роль играет процесс формирования основной меридиональной транспортной оси «Север – Юг», который характеризуется наличием железной дороги «Тобольск-Сургут», «Сургут – Нижневартовск», речного транспорта по рекам Обь и Иртыш, формирующегося автодорожного маршрута: «Тюмень – Сургут – Новый Уренгой – Надым – Салехард» и наличие международный аэропорт Сургут имени Ф. К. Салманова.</w:t>
      </w:r>
    </w:p>
    <w:p w:rsidR="00815C32" w:rsidRPr="00F23A98" w:rsidRDefault="00815C32" w:rsidP="008C4F2F">
      <w:pPr>
        <w:rPr>
          <w:bCs/>
          <w:i/>
        </w:rPr>
      </w:pPr>
    </w:p>
    <w:p w:rsidR="008C4F2F" w:rsidRPr="00F23A98" w:rsidRDefault="008C4F2F" w:rsidP="008C4F2F">
      <w:pPr>
        <w:rPr>
          <w:bCs/>
          <w:i/>
        </w:rPr>
      </w:pPr>
      <w:r w:rsidRPr="00F23A98">
        <w:rPr>
          <w:bCs/>
          <w:i/>
        </w:rPr>
        <w:t>Автодорожный транспорт</w:t>
      </w:r>
    </w:p>
    <w:p w:rsidR="008C4F2F" w:rsidRPr="00F23A98" w:rsidRDefault="008C4F2F" w:rsidP="008C4F2F">
      <w:r w:rsidRPr="00F23A98">
        <w:t>Городской округ Сургут пересекают автомобильных дороги общего пользования регионального и межмуниципального значения, местного значения, а также частные (промысловые) автомобильные дороги принадлежащие преимущественно компании ПАО «Сургутнефтегаз». Транспортный каркас регионального уровня формируют автомобильные дороги «г. Сургут - г. Лянтор» по данной трассе обеспечивается связь с п. Белый Яр, п. Солнечный, пгт. Барсово и г. Лянтор.</w:t>
      </w:r>
    </w:p>
    <w:p w:rsidR="008C4F2F" w:rsidRPr="00F23A98" w:rsidRDefault="008C4F2F" w:rsidP="008C4F2F">
      <w:r w:rsidRPr="00F23A98">
        <w:t xml:space="preserve">Перечень автомобильных дорог регионального значения утвержден </w:t>
      </w:r>
      <w:r w:rsidR="00FF04CF" w:rsidRPr="00F23A98">
        <w:t>р</w:t>
      </w:r>
      <w:r w:rsidRPr="00F23A98">
        <w:t xml:space="preserve">аспоряжением Правительства </w:t>
      </w:r>
      <w:r w:rsidR="00FF04CF" w:rsidRPr="00F23A98">
        <w:t xml:space="preserve">Ханты-Мансийского автономного округа – Югры </w:t>
      </w:r>
      <w:r w:rsidRPr="00F23A98">
        <w:t>от 21</w:t>
      </w:r>
      <w:r w:rsidR="007F570D" w:rsidRPr="00F23A98">
        <w:t>.01.</w:t>
      </w:r>
      <w:r w:rsidRPr="00F23A98">
        <w:t>201</w:t>
      </w:r>
      <w:r w:rsidR="00131774" w:rsidRPr="00F23A98">
        <w:t xml:space="preserve">0 </w:t>
      </w:r>
      <w:r w:rsidR="007E70C8" w:rsidRPr="00F23A98">
        <w:t>№</w:t>
      </w:r>
      <w:r w:rsidRPr="00F23A98">
        <w:t xml:space="preserve"> 44-рп «Об утверждении Перечня автомобильных дорог общего </w:t>
      </w:r>
      <w:r w:rsidRPr="00F23A98">
        <w:lastRenderedPageBreak/>
        <w:t>пользования регионального или межмуниципального значения Ханты-Мансийского автономного округа – Югры».</w:t>
      </w:r>
    </w:p>
    <w:p w:rsidR="008C4F2F" w:rsidRPr="00F23A98" w:rsidRDefault="008C4F2F" w:rsidP="008C4F2F">
      <w:r w:rsidRPr="00F23A98">
        <w:t>Общая протяжённость автомобильных дорог, расположенных на территории городского округа, составляет 316,0 км, из них: дорог</w:t>
      </w:r>
      <w:r w:rsidR="00B14B8B" w:rsidRPr="00F23A98">
        <w:t>и</w:t>
      </w:r>
      <w:r w:rsidRPr="00F23A98">
        <w:t xml:space="preserve"> общего пользования регионального значения – 40,0 км, дорог</w:t>
      </w:r>
      <w:r w:rsidR="00B14B8B" w:rsidRPr="00F23A98">
        <w:t>и</w:t>
      </w:r>
      <w:r w:rsidRPr="00F23A98">
        <w:t xml:space="preserve"> общего пользования местного значения (включая улично-дорожную сеть </w:t>
      </w:r>
      <w:r w:rsidR="00B14B8B" w:rsidRPr="00F23A98">
        <w:t xml:space="preserve">населенного пункта </w:t>
      </w:r>
      <w:r w:rsidRPr="00F23A98">
        <w:t>г. Сургут) – 276,0 км. В зимний период года эксплуатируются муниципальные зимние автомобильные дороги и «г. Сургут - п. Банный» – 0,678 км. В последние годы наблюдается положительная тенденция сокращения протяжённости зимних автомобильных дорог в связи с вводом в эксплуатацию автомобильных дорог с твёрдым покрытием.</w:t>
      </w:r>
    </w:p>
    <w:p w:rsidR="008C4F2F" w:rsidRPr="00F23A98" w:rsidRDefault="008C4F2F" w:rsidP="008C4F2F">
      <w:r w:rsidRPr="00F23A98">
        <w:t>Междугороднее автобусное сообщение как с населенными пунктами прилегающих муниципальных образований, так и по всему Ханты-Мансийскому автономного округу – Югре осуществляется по автомобильным дорогам внешней сети. Автовокзал регулярных пассажирских перевозок в г. Сургут отсутствует, пассажирские перевозки осуществляются с остановочных пунктов в г. Сургут.</w:t>
      </w:r>
    </w:p>
    <w:p w:rsidR="00815C32" w:rsidRPr="00F23A98" w:rsidRDefault="00815C32" w:rsidP="008C4F2F">
      <w:pPr>
        <w:rPr>
          <w:bCs/>
        </w:rPr>
      </w:pPr>
    </w:p>
    <w:p w:rsidR="008C4F2F" w:rsidRPr="00F23A98" w:rsidRDefault="008C4F2F" w:rsidP="008C4F2F">
      <w:pPr>
        <w:rPr>
          <w:bCs/>
          <w:i/>
        </w:rPr>
      </w:pPr>
      <w:r w:rsidRPr="00F23A98">
        <w:rPr>
          <w:bCs/>
          <w:i/>
        </w:rPr>
        <w:t>Железнодорожный транспорт</w:t>
      </w:r>
    </w:p>
    <w:p w:rsidR="008C4F2F" w:rsidRPr="00F23A98" w:rsidRDefault="008C4F2F" w:rsidP="008C4F2F">
      <w:r w:rsidRPr="00F23A98">
        <w:t>По территории городского округа проходит участок Свердловской железной дороги – филиала ОАО «РЖД» (Сургутская дирекция инфраструктуры), состоящий из 2 железнодорожных линий, по которым осуществляются сообщение дальнего следования и пригородное сообщение.</w:t>
      </w:r>
    </w:p>
    <w:p w:rsidR="008C4F2F" w:rsidRPr="00F23A98" w:rsidRDefault="008C4F2F" w:rsidP="008C4F2F">
      <w:r w:rsidRPr="00F23A98">
        <w:t>Железнодорожная линия проходит по территории городского округа с юго-запада на северо-восток, с ответвлением на юг к речному порту. Общая протяжённость железнодорожных путей в границах городского округа 310 км, из них 40 км магистральных не электрифицированных, 270 км внутристанционных и подъездных путей.</w:t>
      </w:r>
    </w:p>
    <w:p w:rsidR="008C4F2F" w:rsidRPr="00F23A98" w:rsidRDefault="008C4F2F" w:rsidP="008C4F2F">
      <w:r w:rsidRPr="00F23A98">
        <w:t>На территории городского округа Сургут расположены три пассажирские и одна не пассажирская железнодорожные станции:</w:t>
      </w:r>
    </w:p>
    <w:p w:rsidR="008C4F2F" w:rsidRPr="00F23A98" w:rsidRDefault="008C4F2F" w:rsidP="008C4F2F">
      <w:r w:rsidRPr="00F23A98">
        <w:t>− железнодорожная станция Сургут, со зданием вокзала;</w:t>
      </w:r>
    </w:p>
    <w:p w:rsidR="008C4F2F" w:rsidRPr="00F23A98" w:rsidRDefault="008C4F2F" w:rsidP="008C4F2F">
      <w:r w:rsidRPr="00F23A98">
        <w:t>− разъезд Силинский (пассажирская);</w:t>
      </w:r>
    </w:p>
    <w:p w:rsidR="008C4F2F" w:rsidRPr="00F23A98" w:rsidRDefault="008C4F2F" w:rsidP="008C4F2F">
      <w:r w:rsidRPr="00F23A98">
        <w:t>− железнодорожная станция Почекуйка (пассажирская);</w:t>
      </w:r>
    </w:p>
    <w:p w:rsidR="008C4F2F" w:rsidRPr="00F23A98" w:rsidRDefault="008C4F2F" w:rsidP="008C4F2F">
      <w:r w:rsidRPr="00F23A98">
        <w:t>− железнодорожная станция Сургут-Порт (не пассажирская).</w:t>
      </w:r>
    </w:p>
    <w:p w:rsidR="008C4F2F" w:rsidRPr="00F23A98" w:rsidRDefault="008C4F2F" w:rsidP="008C4F2F">
      <w:r w:rsidRPr="00F23A98">
        <w:t>Основной станцией железнодорожного узла является ст. Сургут, которая наряду с переработкой транзитного потока и обслуживанием предприятий города, выполняет и пассажирскую работу. В городском округе Сургут низкая степень развития пригородного пассажирского железнодорожного сообщения. На территории железнодорожного вокзала расположены кассы межмуниципального и междугороднего автобусного сообщения. На территории вокзала расположен остановочный пункт, который обслуживает семь маршрутов городского автобуса и три коммерческих маршрута.</w:t>
      </w:r>
    </w:p>
    <w:p w:rsidR="008C4F2F" w:rsidRPr="00F23A98" w:rsidRDefault="008C4F2F" w:rsidP="008C4F2F">
      <w:pPr>
        <w:rPr>
          <w:bCs/>
        </w:rPr>
      </w:pPr>
      <w:r w:rsidRPr="00F23A98">
        <w:rPr>
          <w:bCs/>
        </w:rPr>
        <w:t>Водный транспорт</w:t>
      </w:r>
    </w:p>
    <w:p w:rsidR="008C4F2F" w:rsidRPr="00F23A98" w:rsidRDefault="008C4F2F" w:rsidP="008C4F2F">
      <w:r w:rsidRPr="00F23A98">
        <w:t xml:space="preserve">В границах городского округа Сургут размещен речной порт и причал для обеспечения пассажирских перевозок. Речной порт расположен в юго-восточной </w:t>
      </w:r>
      <w:r w:rsidRPr="00F23A98">
        <w:lastRenderedPageBreak/>
        <w:t>части г. Сургута (по адресу ул. Терешковой</w:t>
      </w:r>
      <w:r w:rsidR="009A3385" w:rsidRPr="00F23A98">
        <w:t>,</w:t>
      </w:r>
      <w:r w:rsidRPr="00F23A98">
        <w:t xml:space="preserve"> 1) и осуществляет грузовые перевозки в города – Нижневартовск, Мегион и Нефтеюганск. Основными видами деятельности речного порта являются грузовые перевозки, погрузочно-разгрузочные работы, оказание услуг по обеспечению проезда по технологической переправе из барж через реку Обь.</w:t>
      </w:r>
    </w:p>
    <w:p w:rsidR="008C4F2F" w:rsidRPr="00F23A98" w:rsidRDefault="008C4F2F" w:rsidP="008C4F2F">
      <w:r w:rsidRPr="00F23A98">
        <w:t>Пассажирское сообщение начинается после завершения ледохода в конце апреля, начале мая.</w:t>
      </w:r>
    </w:p>
    <w:p w:rsidR="008C4F2F" w:rsidRPr="00F23A98" w:rsidRDefault="008C4F2F" w:rsidP="008C4F2F">
      <w:r w:rsidRPr="00F23A98">
        <w:t>Перевозка пассажиров осуществляется по маршрутам:</w:t>
      </w:r>
    </w:p>
    <w:p w:rsidR="008C4F2F" w:rsidRPr="00F23A98" w:rsidRDefault="008C4F2F" w:rsidP="008C4F2F">
      <w:r w:rsidRPr="00F23A98">
        <w:t>− Сургут – Угут (2 рейсооборота в неделю) время в пути 7,2 ч., протяженность 286 км;</w:t>
      </w:r>
    </w:p>
    <w:p w:rsidR="008C4F2F" w:rsidRPr="00F23A98" w:rsidRDefault="008C4F2F" w:rsidP="008C4F2F">
      <w:r w:rsidRPr="00F23A98">
        <w:t>− Ханты-Мансийск — Сургут — Банный — Сургут (по четным числам) время пути 7,5 часов, от Сургута до Банного 50 мин, протяженность 422 км.</w:t>
      </w:r>
    </w:p>
    <w:p w:rsidR="008C4F2F" w:rsidRPr="00F23A98" w:rsidRDefault="008C4F2F" w:rsidP="008C4F2F">
      <w:r w:rsidRPr="00F23A98">
        <w:t>Посадка пассажиров организована с понтона, расположенного в южной части г. Сургута на набережной Олега Марчука. Здание речного вокзала отсутствует.</w:t>
      </w:r>
    </w:p>
    <w:p w:rsidR="008C4F2F" w:rsidRPr="00F23A98" w:rsidRDefault="008C4F2F" w:rsidP="008C4F2F">
      <w:r w:rsidRPr="00F23A98">
        <w:t>Организацию грузовых и пассажирских перевозок обеспечивает компания АО «СЕВЕРРЕЧФЛОТ».</w:t>
      </w:r>
    </w:p>
    <w:p w:rsidR="008C4F2F" w:rsidRPr="00F23A98" w:rsidRDefault="008C4F2F" w:rsidP="008C4F2F">
      <w:pPr>
        <w:rPr>
          <w:bCs/>
        </w:rPr>
      </w:pPr>
      <w:r w:rsidRPr="00F23A98">
        <w:rPr>
          <w:bCs/>
        </w:rPr>
        <w:t>Воздушный транспорт</w:t>
      </w:r>
    </w:p>
    <w:p w:rsidR="008C4F2F" w:rsidRPr="00F23A98" w:rsidRDefault="008C4F2F" w:rsidP="008C4F2F">
      <w:r w:rsidRPr="00F23A98">
        <w:t>На территории городского округа Сургут расположен международный аэропорт Сургут имени Ф. К. Салманова, по адресу ул. Аэрофлотская</w:t>
      </w:r>
      <w:r w:rsidR="009A3385" w:rsidRPr="00F23A98">
        <w:t>,</w:t>
      </w:r>
      <w:r w:rsidRPr="00F23A98">
        <w:t xml:space="preserve"> 50, в 10 км от города Сургут в северном направлении.</w:t>
      </w:r>
    </w:p>
    <w:p w:rsidR="008C4F2F" w:rsidRPr="00F23A98" w:rsidRDefault="008C4F2F" w:rsidP="007E70C8">
      <w:r w:rsidRPr="00F23A98">
        <w:t>Согласно распоряжению</w:t>
      </w:r>
      <w:r w:rsidR="00BC2E5B" w:rsidRPr="00F23A98">
        <w:t xml:space="preserve"> Правительства РФ от 20.04.2016</w:t>
      </w:r>
      <w:r w:rsidRPr="00F23A98">
        <w:t xml:space="preserve"> № 726-р «Об</w:t>
      </w:r>
      <w:r w:rsidR="007E70C8" w:rsidRPr="00F23A98">
        <w:t xml:space="preserve"> </w:t>
      </w:r>
      <w:r w:rsidRPr="00F23A98">
        <w:t>утверждении перечня аэропортов федерального значения» аэропорт «Сургут» имеет статус международного аэропорта федерального значения.</w:t>
      </w:r>
    </w:p>
    <w:p w:rsidR="008C4F2F" w:rsidRPr="00F23A98" w:rsidRDefault="008C4F2F" w:rsidP="008C4F2F">
      <w:r w:rsidRPr="00F23A98">
        <w:t>Оператором (хозяйствующим субъектом), который осуществляет аэропортовую деятельность, имеет и использует комплекс сооружений, включающий в себя аэродром, и аэровокзал, и другие объекты инфраструктуры аэропорта, предназначенные для оказания комплекса либо части услуг, осуществляет акционерное общество «Аэропорт Сургут».</w:t>
      </w:r>
    </w:p>
    <w:p w:rsidR="008C4F2F" w:rsidRPr="00F23A98" w:rsidRDefault="008C4F2F" w:rsidP="008C4F2F">
      <w:r w:rsidRPr="00F23A98">
        <w:t>Аэропорт является одним из крупнейших объектов в стране и занимает 20-е место по пассажирообороту. Время в полёте по маршруту Сургут-Москва составляет 3 часа 20 минут. Аэропорт работает круглосуточно и обслуживает пассажиров городского округа, в системе крупной городской агломерации Сургут-Нефтеюганск и прочие тяготеющие территории Сургутского, Нижневартовского и Нефтеюганского районов. Аэропорт Сургут обслуживает 12 авиакомпаний, совершающих из аэропорта перелеты по 58 внутренним и зарубежным направлениям.</w:t>
      </w:r>
    </w:p>
    <w:p w:rsidR="008C4F2F" w:rsidRPr="00F23A98" w:rsidRDefault="008C4F2F" w:rsidP="008C4F2F">
      <w:r w:rsidRPr="00F23A98">
        <w:t>На территории аэропорта отсутствует удобный транспортный узел, который соединяет аэропорт с объектами городской застройки, также отсутствует железнодорожное сообщение между территорией аэропорта и городом. Единственная связь между аэропортом и городской средой осуществляется посредством автомобильного транспорта, включая городские автобусы. Кроме того, отсутствует здание автовокзала или зала ожидания автобусных маршрутов, что создает неудобства для пассажиров.</w:t>
      </w:r>
    </w:p>
    <w:p w:rsidR="002F558A" w:rsidRPr="00F23A98" w:rsidRDefault="002F558A" w:rsidP="002F558A"/>
    <w:p w:rsidR="000F3619" w:rsidRPr="00F23A98" w:rsidRDefault="006D67C7" w:rsidP="000E53A7">
      <w:pPr>
        <w:pStyle w:val="2"/>
      </w:pPr>
      <w:bookmarkStart w:id="149" w:name="_Toc121406443"/>
      <w:bookmarkStart w:id="150" w:name="_Toc147477797"/>
      <w:r w:rsidRPr="00F23A98">
        <w:lastRenderedPageBreak/>
        <w:t>5</w:t>
      </w:r>
      <w:r w:rsidR="00AD3D88" w:rsidRPr="00F23A98">
        <w:t xml:space="preserve">. </w:t>
      </w:r>
      <w:r w:rsidR="002F558A" w:rsidRPr="00F23A98">
        <w:t xml:space="preserve">Анализ обеспеченности населения </w:t>
      </w:r>
      <w:r w:rsidR="000F3619" w:rsidRPr="00F23A98">
        <w:t>городского округа Сургута объ</w:t>
      </w:r>
      <w:r w:rsidR="002F558A" w:rsidRPr="00F23A98">
        <w:t>ектами инженерной инфраструктуры согласно требованиям действующего законодательства</w:t>
      </w:r>
      <w:bookmarkEnd w:id="149"/>
      <w:bookmarkEnd w:id="150"/>
    </w:p>
    <w:p w:rsidR="006D67C7" w:rsidRPr="00F23A98" w:rsidRDefault="006D67C7" w:rsidP="00A5403D"/>
    <w:p w:rsidR="00A5403D" w:rsidRPr="00F23A98" w:rsidRDefault="00A5403D" w:rsidP="00A5403D">
      <w:r w:rsidRPr="00F23A98">
        <w:t>Электроснабжение</w:t>
      </w:r>
    </w:p>
    <w:p w:rsidR="00A5403D" w:rsidRPr="00F23A98" w:rsidRDefault="00A5403D" w:rsidP="00A5403D">
      <w:r w:rsidRPr="00F23A98">
        <w:t>Ханты-Мансийский автономный округ – Югра занимает лидирующее место среди регионов России по производству и распределению электроэнергии. Городской округ Сургут характеризуется 100% обеспеченностью потребителей электроэнергией, на территории города расположены крупнейшие региональные ГРЭС – ОАО «Сургутская ГРЭС-1», ОАО «Сургутская ГРЭС-2». Городской округ не является энергодефицитным. Наиболее развития в части электроснабжения Сургута подсистема 110 кВ имеет резервы мощности на ПС 110.</w:t>
      </w:r>
    </w:p>
    <w:p w:rsidR="00A5403D" w:rsidRPr="00F23A98" w:rsidRDefault="00A5403D" w:rsidP="00A5403D">
      <w:r w:rsidRPr="00F23A98">
        <w:t>Снижать надежность электроснабжения на части территорий может износ сетей и сооружений напряжением 0,4 -10 кВ и выше, в частности, ТП и РП.</w:t>
      </w:r>
    </w:p>
    <w:p w:rsidR="006D67C7" w:rsidRPr="00F23A98" w:rsidRDefault="006D67C7" w:rsidP="00A5403D"/>
    <w:p w:rsidR="00A5403D" w:rsidRPr="00F23A98" w:rsidRDefault="00A5403D" w:rsidP="00A5403D">
      <w:r w:rsidRPr="00F23A98">
        <w:t>Теплоснабжение</w:t>
      </w:r>
    </w:p>
    <w:p w:rsidR="00A5403D" w:rsidRPr="00F23A98" w:rsidRDefault="00A5403D" w:rsidP="00A5403D">
      <w:pPr>
        <w:rPr>
          <w:kern w:val="28"/>
          <w:szCs w:val="24"/>
        </w:rPr>
      </w:pPr>
      <w:r w:rsidRPr="00F23A98">
        <w:t>Теплоснабжение потребителей города Сургута осуществляется как от источников комбинированной выработки электрической и тепловой энергии – ГРЭС – так и от котельных, основным топливом которых является в основном природный газ. Суммарная установленная тепловая мощность городских котельных составляет около 1145 Гкал/час. Так же на территории округа действуют индивидуальные котельные. Индивидуальные жилые дома, расположенные во многих районах города, как правило, не присоединены к системе централизованного теплоснабжения, для их теплоснабжения применяются отопительные печи и газовые котлы. Также индивидуальное теплоснабжение, в том числе электроотопление, применяется в некоторых многоквартирных домах. В целом по городу индивидуальное теплоснабжение в зависимости от района занимает от 0,4 до 0,7% от суммарной тепловой нагрузки в городе.</w:t>
      </w:r>
      <w:r w:rsidRPr="00F23A98">
        <w:rPr>
          <w:kern w:val="28"/>
          <w:szCs w:val="24"/>
        </w:rPr>
        <w:t xml:space="preserve"> Среди </w:t>
      </w:r>
      <w:r w:rsidRPr="00F23A98">
        <w:t>причин</w:t>
      </w:r>
      <w:r w:rsidRPr="00F23A98">
        <w:rPr>
          <w:kern w:val="28"/>
          <w:szCs w:val="24"/>
        </w:rPr>
        <w:t>, приводящих к снижению надежности теплоснабжения, можно отметить следующие:</w:t>
      </w:r>
    </w:p>
    <w:p w:rsidR="00A5403D" w:rsidRPr="00F23A98" w:rsidRDefault="00A5403D" w:rsidP="00A5403D">
      <w:pPr>
        <w:pStyle w:val="10"/>
        <w:ind w:left="1208" w:hanging="357"/>
        <w:rPr>
          <w:rFonts w:eastAsia="Calibri"/>
          <w:szCs w:val="22"/>
          <w:lang w:eastAsia="en-US"/>
        </w:rPr>
      </w:pPr>
      <w:r w:rsidRPr="00F23A98">
        <w:rPr>
          <w:rFonts w:eastAsia="Calibri"/>
          <w:szCs w:val="22"/>
          <w:lang w:eastAsia="en-US"/>
        </w:rPr>
        <w:t>нормативный срок службы тепловых сетей превысил 30 лет, что приводит к повышенной аварийности и возможности нарушения подачи тепла потребителям. Высокий процент износа тепловых сетей вызывает функциональные отказы, подавляющее большинство отказов зафиксировано на абонентских вводах;</w:t>
      </w:r>
    </w:p>
    <w:p w:rsidR="00A5403D" w:rsidRPr="00F23A98" w:rsidRDefault="00A5403D" w:rsidP="00A5403D">
      <w:pPr>
        <w:pStyle w:val="10"/>
        <w:ind w:left="1208" w:hanging="357"/>
        <w:rPr>
          <w:rFonts w:eastAsia="Calibri"/>
          <w:szCs w:val="22"/>
          <w:lang w:eastAsia="en-US"/>
        </w:rPr>
      </w:pPr>
      <w:r w:rsidRPr="00F23A98">
        <w:rPr>
          <w:rFonts w:eastAsia="Calibri"/>
          <w:szCs w:val="22"/>
          <w:lang w:eastAsia="en-US"/>
        </w:rPr>
        <w:t>проблемы в работе теплопотребляющих установок потребителей могут быть обусловлены завышенными расходами теплоносителя, отсутствием необходимого регулирования в ИТП и ЦТП, нарушением требований по максимальному давлению в обратном трубопроводе тепловой сети.</w:t>
      </w:r>
    </w:p>
    <w:p w:rsidR="00A5403D" w:rsidRPr="00F23A98" w:rsidRDefault="00A5403D" w:rsidP="00A5403D">
      <w:r w:rsidRPr="00F23A98">
        <w:t>Не все смежные зоны теплоснабжения имеют резервирование.</w:t>
      </w:r>
    </w:p>
    <w:p w:rsidR="006D67C7" w:rsidRPr="00F23A98" w:rsidRDefault="006D67C7" w:rsidP="00A5403D"/>
    <w:p w:rsidR="00A5403D" w:rsidRPr="00F23A98" w:rsidRDefault="00A5403D" w:rsidP="00A5403D">
      <w:r w:rsidRPr="00F23A98">
        <w:t>Газоснабжение</w:t>
      </w:r>
    </w:p>
    <w:p w:rsidR="009B4F68" w:rsidRPr="00F23A98" w:rsidRDefault="00A5403D" w:rsidP="00A5403D">
      <w:r w:rsidRPr="00F23A98">
        <w:lastRenderedPageBreak/>
        <w:t xml:space="preserve">Газоснабжение крупной городского округа Сургут представлено магистральными и распределительными сетями газораспределения. В границах г. Сургут расположены ГРС-4; ГРС-3; ГРС-3бис; АГРС-5. В зимний период загрузка ГРС достигает максимальных значений. Схема газоснабжения в городе Сургуте кольцевая, на некоторых участках – тупиковая. Одиночное протяжение магистральных и распределительных сетей газоснабжения в городе Сургуте без учета магистральных сетей, обеспечивающих подачу газа на ГРС и Сургутскую ГРЭС-1, Сургутскую ГРЭС-2, составляет 169,8 км. Для городского округа характерен невысокий процент газификации домовладений. Из общей протяженности сетей газоснабжения более 7 % нуждаются в замене и ремонте. </w:t>
      </w:r>
    </w:p>
    <w:p w:rsidR="009B4F68" w:rsidRPr="00F23A98" w:rsidRDefault="009B4F68" w:rsidP="009B4F68">
      <w:r w:rsidRPr="00F23A98">
        <w:t xml:space="preserve">На территории городского округа реализуется региональная программа газификации жилищно-коммунального хозяйства, промышленных и иных организаций </w:t>
      </w:r>
      <w:r w:rsidR="006421BB" w:rsidRPr="00F23A98">
        <w:t>ХМАО – Югры</w:t>
      </w:r>
      <w:r w:rsidRPr="00F23A98">
        <w:t xml:space="preserve"> до 2030 года, утвержденная постановлением Правительства </w:t>
      </w:r>
      <w:r w:rsidR="00674257" w:rsidRPr="00F23A98">
        <w:t>ХМАО – Югры</w:t>
      </w:r>
      <w:r w:rsidRPr="00F23A98">
        <w:t xml:space="preserve"> от 24.12.2021 № 726-рп. Социальная догазификация абонентов г. Сургут предусмотрена в соответствии со сводным план-графиком. Также программой предусмотрено строительство АГНКС-2 г. Сургут и подключение абонентом по выданным техническим условиям по АГРС-4, ГРПБ-60, ГРС-3 «Бис», ГРС «Сургут ЗСК».  </w:t>
      </w:r>
    </w:p>
    <w:p w:rsidR="00A5403D" w:rsidRPr="00F23A98" w:rsidRDefault="00A5403D" w:rsidP="00A5403D">
      <w:r w:rsidRPr="00F23A98">
        <w:t>Основными проблемами в системе газоснабжения Сургутского района и, в частности, г. Сургута являются следующие:</w:t>
      </w:r>
    </w:p>
    <w:p w:rsidR="00A5403D" w:rsidRPr="00F23A98" w:rsidRDefault="00A5403D" w:rsidP="00A5403D">
      <w:pPr>
        <w:pStyle w:val="10"/>
        <w:ind w:left="1208" w:hanging="357"/>
      </w:pPr>
      <w:r w:rsidRPr="00F23A98">
        <w:t>отсутствует резервирование источников газоснабжения при аварийных ситуациях на одном из них;</w:t>
      </w:r>
    </w:p>
    <w:p w:rsidR="00A5403D" w:rsidRPr="00F23A98" w:rsidRDefault="00A5403D" w:rsidP="00A5403D">
      <w:pPr>
        <w:pStyle w:val="10"/>
        <w:ind w:left="1208" w:hanging="357"/>
      </w:pPr>
      <w:r w:rsidRPr="00F23A98">
        <w:t>наличие участков газопроводов, не имеющих транспортного резерва, не способных при аварийном отключении обеспечить потребителей газа в объеме 70% от требуемого количества;</w:t>
      </w:r>
    </w:p>
    <w:p w:rsidR="00A5403D" w:rsidRPr="00F23A98" w:rsidRDefault="00A5403D" w:rsidP="00A5403D">
      <w:pPr>
        <w:pStyle w:val="10"/>
        <w:ind w:left="1208" w:hanging="357"/>
      </w:pPr>
      <w:r w:rsidRPr="00F23A98">
        <w:t>отсутствие резервирования в центральной части города;</w:t>
      </w:r>
    </w:p>
    <w:p w:rsidR="00A5403D" w:rsidRPr="00F23A98" w:rsidRDefault="00A5403D" w:rsidP="00A5403D">
      <w:pPr>
        <w:pStyle w:val="10"/>
        <w:ind w:left="1208" w:hanging="357"/>
      </w:pPr>
      <w:r w:rsidRPr="00F23A98">
        <w:t>несоблюдение охранной зоны объектов газоснабжения;</w:t>
      </w:r>
    </w:p>
    <w:p w:rsidR="00A5403D" w:rsidRPr="00F23A98" w:rsidRDefault="00A5403D" w:rsidP="00A5403D">
      <w:pPr>
        <w:pStyle w:val="10"/>
        <w:ind w:left="1208" w:hanging="357"/>
      </w:pPr>
      <w:r w:rsidRPr="00F23A98">
        <w:t>нехватка производительности сетей газораспределения для развития системы централизованного газоснабжения в районе Поймы;</w:t>
      </w:r>
    </w:p>
    <w:p w:rsidR="00A5403D" w:rsidRPr="00F23A98" w:rsidRDefault="00A5403D" w:rsidP="00A5403D">
      <w:pPr>
        <w:pStyle w:val="10"/>
        <w:ind w:left="1208" w:hanging="357"/>
      </w:pPr>
      <w:r w:rsidRPr="00F23A98">
        <w:t>наличие ветхих участков сетей, нуждающихся в замене;</w:t>
      </w:r>
    </w:p>
    <w:p w:rsidR="00A5403D" w:rsidRPr="00F23A98" w:rsidRDefault="00A5403D" w:rsidP="00A5403D">
      <w:pPr>
        <w:pStyle w:val="10"/>
        <w:ind w:left="1208" w:hanging="357"/>
      </w:pPr>
      <w:r w:rsidRPr="00F23A98">
        <w:t>отсутствие подключения ИЖС п. Черный мыс к существующей системе централизованного газоснабжения.</w:t>
      </w:r>
    </w:p>
    <w:p w:rsidR="006D67C7" w:rsidRPr="00F23A98" w:rsidRDefault="006D67C7" w:rsidP="009A3385"/>
    <w:p w:rsidR="00A5403D" w:rsidRPr="00F23A98" w:rsidRDefault="00A5403D" w:rsidP="009A3385">
      <w:r w:rsidRPr="00F23A98">
        <w:t>Водоснабжение</w:t>
      </w:r>
    </w:p>
    <w:p w:rsidR="00A5403D" w:rsidRPr="00F23A98" w:rsidRDefault="00A5403D" w:rsidP="00A5403D">
      <w:pPr>
        <w:rPr>
          <w:szCs w:val="24"/>
        </w:rPr>
      </w:pPr>
      <w:r w:rsidRPr="00F23A98">
        <w:t>Источником водоснабжения города Сургута являются подземные воды: Новомихайловский горизонт в интервале глубин 130–180 м и подмерзлотный Алтымский водоносный горизонт, залегающий в интервале глубин 220–300 м. Проектная производительность основных водозаборов составляет 113,880 тыс. м</w:t>
      </w:r>
      <w:r w:rsidRPr="00F23A98">
        <w:rPr>
          <w:vertAlign w:val="superscript"/>
        </w:rPr>
        <w:t>3</w:t>
      </w:r>
      <w:r w:rsidRPr="00F23A98">
        <w:t>/сут., станций водоочистки – 117 тыс. м³/сут. Также в городе эксплуатируются локальные водозаборы и станции водоочистки. Степень охвата населения городского округа услугами централизованного водоснабжения достигла 100 %. Среднесуточное водопотребление жителями многоквартирных домов по данным СГМУП «Горводоканал» в 2022 году составило около 71 м</w:t>
      </w:r>
      <w:r w:rsidRPr="00F23A98">
        <w:rPr>
          <w:vertAlign w:val="superscript"/>
        </w:rPr>
        <w:t>3</w:t>
      </w:r>
      <w:r w:rsidRPr="00F23A98">
        <w:t>/сут, индивидуальных жилых домов – 130 м</w:t>
      </w:r>
      <w:r w:rsidRPr="00F23A98">
        <w:rPr>
          <w:vertAlign w:val="superscript"/>
        </w:rPr>
        <w:t>3</w:t>
      </w:r>
      <w:r w:rsidRPr="00F23A98">
        <w:t xml:space="preserve">/сут, что ниже нормативных значений.  </w:t>
      </w:r>
      <w:r w:rsidRPr="00F23A98">
        <w:lastRenderedPageBreak/>
        <w:t>Суммарное годовое водопотребление составило 60918 м</w:t>
      </w:r>
      <w:r w:rsidRPr="00F23A98">
        <w:rPr>
          <w:vertAlign w:val="superscript"/>
        </w:rPr>
        <w:t>3</w:t>
      </w:r>
      <w:r w:rsidRPr="00F23A98">
        <w:t>/сут, из них 14036 м</w:t>
      </w:r>
      <w:r w:rsidRPr="00F23A98">
        <w:rPr>
          <w:vertAlign w:val="superscript"/>
        </w:rPr>
        <w:t>3</w:t>
      </w:r>
      <w:r w:rsidRPr="00F23A98">
        <w:t xml:space="preserve"> – населением, 23687 м</w:t>
      </w:r>
      <w:r w:rsidRPr="00F23A98">
        <w:rPr>
          <w:vertAlign w:val="superscript"/>
        </w:rPr>
        <w:t>3</w:t>
      </w:r>
      <w:r w:rsidRPr="00F23A98">
        <w:t xml:space="preserve"> – коммунально-бытовыми потребителями, 23194</w:t>
      </w:r>
      <w:r w:rsidR="009A3385" w:rsidRPr="00F23A98">
        <w:t xml:space="preserve"> м</w:t>
      </w:r>
      <w:r w:rsidR="009A3385" w:rsidRPr="00F23A98">
        <w:rPr>
          <w:vertAlign w:val="superscript"/>
        </w:rPr>
        <w:t>3</w:t>
      </w:r>
      <w:r w:rsidRPr="00F23A98">
        <w:t xml:space="preserve"> – промышленными потребителями. </w:t>
      </w:r>
      <w:r w:rsidRPr="00F23A98">
        <w:rPr>
          <w:szCs w:val="24"/>
        </w:rPr>
        <w:t>При сложившемся уровне водопотребления существующие водозаборные сооружения обеспечивают забор, очистку и подачу воды в необходимом объеме, при этом выявлен дефицит мощности основных водозаборных сооружений СГМУП «Горводоканал».</w:t>
      </w:r>
    </w:p>
    <w:p w:rsidR="00A5403D" w:rsidRPr="00F23A98" w:rsidRDefault="00A5403D" w:rsidP="00A5403D">
      <w:r w:rsidRPr="00F23A98">
        <w:t>Среди проблем водоснабжения также следует выделить:</w:t>
      </w:r>
    </w:p>
    <w:p w:rsidR="00A5403D" w:rsidRPr="00F23A98" w:rsidRDefault="00A5403D" w:rsidP="00A5403D">
      <w:pPr>
        <w:pStyle w:val="10"/>
        <w:ind w:left="1208" w:hanging="357"/>
        <w:rPr>
          <w:rFonts w:eastAsia="Calibri"/>
          <w:szCs w:val="22"/>
          <w:lang w:eastAsia="en-US"/>
        </w:rPr>
      </w:pPr>
      <w:r w:rsidRPr="00F23A98">
        <w:rPr>
          <w:rFonts w:eastAsia="Calibri"/>
          <w:szCs w:val="22"/>
          <w:lang w:eastAsia="en-US"/>
        </w:rPr>
        <w:t>снижение дебита водозаборных скважин по причине пескования;</w:t>
      </w:r>
    </w:p>
    <w:p w:rsidR="00A5403D" w:rsidRPr="00F23A98" w:rsidRDefault="00A5403D" w:rsidP="00A5403D">
      <w:pPr>
        <w:pStyle w:val="10"/>
        <w:ind w:left="1208" w:hanging="357"/>
        <w:rPr>
          <w:rFonts w:eastAsia="Calibri"/>
          <w:szCs w:val="22"/>
          <w:lang w:eastAsia="en-US"/>
        </w:rPr>
      </w:pPr>
      <w:r w:rsidRPr="00F23A98">
        <w:rPr>
          <w:rFonts w:eastAsia="Calibri"/>
          <w:szCs w:val="22"/>
          <w:lang w:eastAsia="en-US"/>
        </w:rPr>
        <w:t>отсутствие водопроводных очистных сооружений на территории водозаборов № 1, № 3 СГМУП «ГТС»;</w:t>
      </w:r>
    </w:p>
    <w:p w:rsidR="00A5403D" w:rsidRPr="00F23A98" w:rsidRDefault="00A5403D" w:rsidP="00A5403D">
      <w:pPr>
        <w:pStyle w:val="10"/>
        <w:ind w:left="1208" w:hanging="357"/>
        <w:rPr>
          <w:rFonts w:eastAsia="Calibri"/>
          <w:szCs w:val="22"/>
          <w:lang w:eastAsia="en-US"/>
        </w:rPr>
      </w:pPr>
      <w:r w:rsidRPr="00F23A98">
        <w:rPr>
          <w:rFonts w:eastAsia="Calibri"/>
          <w:szCs w:val="22"/>
          <w:lang w:eastAsia="en-US"/>
        </w:rPr>
        <w:t>наличие ветхих сетей, требующих замены.</w:t>
      </w:r>
    </w:p>
    <w:p w:rsidR="006D67C7" w:rsidRPr="00F23A98" w:rsidRDefault="006D67C7" w:rsidP="00A5403D"/>
    <w:p w:rsidR="00A5403D" w:rsidRPr="00F23A98" w:rsidRDefault="00A5403D" w:rsidP="00A5403D">
      <w:r w:rsidRPr="00F23A98">
        <w:t>Водоотведение</w:t>
      </w:r>
    </w:p>
    <w:p w:rsidR="00A5403D" w:rsidRPr="00F23A98" w:rsidRDefault="00A5403D" w:rsidP="00A5403D">
      <w:pPr>
        <w:rPr>
          <w:szCs w:val="36"/>
          <w:lang w:eastAsia="ru-RU"/>
        </w:rPr>
      </w:pPr>
      <w:r w:rsidRPr="00F23A98">
        <w:rPr>
          <w:lang w:eastAsia="ru-RU"/>
        </w:rPr>
        <w:t>Годовой объем хозяйственно-бытовых стоков в г. Сургут по данным СГМУП «Горводоканал») за 2022 год составил 24920103 м</w:t>
      </w:r>
      <w:r w:rsidRPr="00F23A98">
        <w:rPr>
          <w:vertAlign w:val="superscript"/>
          <w:lang w:eastAsia="ru-RU"/>
        </w:rPr>
        <w:t>3</w:t>
      </w:r>
      <w:r w:rsidRPr="00F23A98">
        <w:rPr>
          <w:lang w:eastAsia="ru-RU"/>
        </w:rPr>
        <w:t xml:space="preserve">. </w:t>
      </w:r>
      <w:r w:rsidRPr="00F23A98">
        <w:rPr>
          <w:szCs w:val="36"/>
          <w:lang w:eastAsia="ru-RU"/>
        </w:rPr>
        <w:t>На городских КОС, находящихся на Заячьем острове, выполнена автоматизация технологического процесса, что позволяет проводить оперативный контроль и управление работой очистных сооружений, обеспечивает безопасность работы основного и вспомогательного технологического оборудования объектов КОС при любых режимах работы.</w:t>
      </w:r>
    </w:p>
    <w:p w:rsidR="00A5403D" w:rsidRPr="00F23A98" w:rsidRDefault="00A5403D" w:rsidP="00A5403D">
      <w:pPr>
        <w:rPr>
          <w:szCs w:val="36"/>
          <w:lang w:eastAsia="ru-RU"/>
        </w:rPr>
      </w:pPr>
      <w:r w:rsidRPr="00F23A98">
        <w:rPr>
          <w:szCs w:val="36"/>
          <w:lang w:eastAsia="ru-RU"/>
        </w:rPr>
        <w:t>На всех КНС СГМУП «Горводоканал» имеются автоматизированные системы контроля и управления технологическим процессом с выводом информации на пульт оператора в единую диспетчерскую на КОС. Система водоотведения города Сургута в целом безопасна и надёжна, а также имеет высокий уровень управляемости.</w:t>
      </w:r>
    </w:p>
    <w:p w:rsidR="00A5403D" w:rsidRPr="00F23A98" w:rsidRDefault="00A5403D" w:rsidP="00A5403D">
      <w:pPr>
        <w:rPr>
          <w:szCs w:val="36"/>
          <w:lang w:eastAsia="ru-RU"/>
        </w:rPr>
      </w:pPr>
      <w:r w:rsidRPr="00F23A98">
        <w:rPr>
          <w:szCs w:val="36"/>
          <w:lang w:eastAsia="ru-RU"/>
        </w:rPr>
        <w:t xml:space="preserve">На части территорий города отведение и сброс стоков осуществляется в септики и выгребные ямы. </w:t>
      </w:r>
    </w:p>
    <w:p w:rsidR="00A5403D" w:rsidRPr="00F23A98" w:rsidRDefault="00A5403D" w:rsidP="00A5403D">
      <w:pPr>
        <w:rPr>
          <w:szCs w:val="36"/>
          <w:lang w:eastAsia="ru-RU"/>
        </w:rPr>
      </w:pPr>
      <w:r w:rsidRPr="00F23A98">
        <w:rPr>
          <w:szCs w:val="36"/>
          <w:lang w:eastAsia="ru-RU"/>
        </w:rPr>
        <w:t>Проблемным вопросом в части сетевого хозяйственно-бытового канализационного хозяйства является истечение срока эксплуатации трубопроводов, истечение срока эксплуатации запорно-регулирующей арматуры на напорных канализационных трубопроводах, а также высокая степень износа оборудования КНС, которая составляет более 60%, износ основного и вспомогательного оборудования КОС. Фактическое качество очистки сточных вод на КОС г. Сургута по части показателей не соответствует установленным нормативам допустимого сброса загрязняющих веществ и микроорганизмов.</w:t>
      </w:r>
    </w:p>
    <w:p w:rsidR="00A5403D" w:rsidRPr="00F23A98" w:rsidRDefault="00A5403D" w:rsidP="009A3385">
      <w:pPr>
        <w:rPr>
          <w:lang w:eastAsia="ru-RU"/>
        </w:rPr>
      </w:pPr>
      <w:r w:rsidRPr="00F23A98">
        <w:rPr>
          <w:lang w:eastAsia="ru-RU"/>
        </w:rPr>
        <w:t xml:space="preserve">Ливневая канализация в городе представлена системой самотечных лотков и коллекторов. Согласно актам технического обследования, общая протяженность участков сетей ливневой канализации по результатам камерального обследования составляет 161,216 </w:t>
      </w:r>
      <w:r w:rsidR="004C58DA" w:rsidRPr="00F23A98">
        <w:rPr>
          <w:lang w:eastAsia="ru-RU"/>
        </w:rPr>
        <w:t>к</w:t>
      </w:r>
      <w:r w:rsidRPr="00F23A98">
        <w:rPr>
          <w:lang w:eastAsia="ru-RU"/>
        </w:rPr>
        <w:t xml:space="preserve">м. По ливневой сети отводятся только поверхностный сток (дождевые, талые, поливомоечные воды) и условно-чистые воды (пластовый дренаж, дренаж от теплотрасс). Система ливневой канализации - закрытая. По результатам технического обследования фактически выявлено 23 выпуска сточных вод в водные объекты и на рельеф. Все сточные воды сбрасываются без очистки, нанося ущерб состоянию акваторий. В городе </w:t>
      </w:r>
      <w:r w:rsidRPr="00F23A98">
        <w:rPr>
          <w:lang w:eastAsia="ru-RU"/>
        </w:rPr>
        <w:lastRenderedPageBreak/>
        <w:t>необходимо проведение комплекса работ по совершенствованию системы ливневой канализации.</w:t>
      </w:r>
    </w:p>
    <w:p w:rsidR="00A5403D" w:rsidRPr="00F23A98" w:rsidRDefault="00A5403D" w:rsidP="00A5403D">
      <w:pPr>
        <w:rPr>
          <w:szCs w:val="36"/>
          <w:lang w:eastAsia="ru-RU"/>
        </w:rPr>
      </w:pPr>
      <w:r w:rsidRPr="00F23A98">
        <w:rPr>
          <w:szCs w:val="36"/>
          <w:lang w:eastAsia="ru-RU"/>
        </w:rPr>
        <w:t>В целом степень развитости инженерного обеспечения в городском округе Сургут можно охарактеризовать как очень высокую, соответствующую статусу крупного города. Однако отстающие темпы реконструкции ветхих и изношенных сетей и сооружений существенно влияют на надежность всех систем коммунального обеспечения. Не соответствуют нормативным требованиям степень очистки канализационных очистных сооружений хозяйственно-бытовой канализации, отсутствует очистка поверхностных стоков. Недостаточно резервов водозаборных сооружений, наблюдается дефицит пропускной способности газораспределительной системы. Отсутствует резервирование систем тепло- и газоснабжения. Требуется дальнейшая автоматизация и диспетчеризация всех коммунальных систем и ускорение темпов реконструкции основных фондов.</w:t>
      </w:r>
    </w:p>
    <w:p w:rsidR="006D67C7" w:rsidRPr="00F23A98" w:rsidRDefault="006D67C7" w:rsidP="006D67C7">
      <w:pPr>
        <w:rPr>
          <w:szCs w:val="36"/>
          <w:lang w:eastAsia="ru-RU"/>
        </w:rPr>
      </w:pPr>
      <w:bookmarkStart w:id="151" w:name="_Toc147477798"/>
    </w:p>
    <w:p w:rsidR="002F558A" w:rsidRPr="00F23A98" w:rsidRDefault="00154FD7" w:rsidP="000E53A7">
      <w:pPr>
        <w:pStyle w:val="2"/>
      </w:pPr>
      <w:r w:rsidRPr="00F23A98">
        <w:t>6</w:t>
      </w:r>
      <w:r w:rsidR="006D67C7" w:rsidRPr="00F23A98">
        <w:t xml:space="preserve">. </w:t>
      </w:r>
      <w:r w:rsidR="002F558A" w:rsidRPr="00F23A98">
        <w:t>Анализ обеспеченности населения</w:t>
      </w:r>
      <w:r w:rsidR="000F3619" w:rsidRPr="00F23A98">
        <w:t xml:space="preserve"> городского округа Сургута</w:t>
      </w:r>
      <w:r w:rsidR="002F558A" w:rsidRPr="00F23A98">
        <w:t xml:space="preserve"> объектами озеленения</w:t>
      </w:r>
      <w:bookmarkEnd w:id="151"/>
    </w:p>
    <w:p w:rsidR="003F27FA" w:rsidRPr="00F23A98" w:rsidRDefault="003F27FA" w:rsidP="003F27FA">
      <w:r w:rsidRPr="00F23A98">
        <w:t>Нормативный показатель обеспеченности объектами озеленения общего пользов</w:t>
      </w:r>
      <w:r w:rsidR="00674257" w:rsidRPr="00F23A98">
        <w:t>ания установлен постановлением П</w:t>
      </w:r>
      <w:r w:rsidRPr="00F23A98">
        <w:t xml:space="preserve">равительства </w:t>
      </w:r>
      <w:r w:rsidR="00FF04CF" w:rsidRPr="00F23A98">
        <w:t xml:space="preserve">Ханты-Мансийского автономного округа – Югры </w:t>
      </w:r>
      <w:r w:rsidRPr="00F23A98">
        <w:t>от 29.12.2014 № 534-п «Об утверждении региональных нормативов градостроительного проектирования Ханты-Мансийского автономно</w:t>
      </w:r>
      <w:r w:rsidR="006769DC" w:rsidRPr="00F23A98">
        <w:t>го округа – Югры</w:t>
      </w:r>
      <w:r w:rsidRPr="00F23A98">
        <w:t xml:space="preserve">». Для города Сургута этот показатель составляет 16 кв. м /чел. </w:t>
      </w:r>
    </w:p>
    <w:p w:rsidR="002F558A" w:rsidRPr="00F23A98" w:rsidRDefault="003F27FA" w:rsidP="009A3385">
      <w:r w:rsidRPr="00F23A98">
        <w:t>В настоящее время суммарная площадь озелененных территорий общего пользования на территории муниципального образования составляет 462,1 га. Таким образом, с учетом существующей численности населения, показатель обеспеченности жителей города озелененными территориями общего пользования менее нормативного и составляет 11,4 кв. м/ чел.</w:t>
      </w:r>
    </w:p>
    <w:p w:rsidR="00154FD7" w:rsidRPr="00F23A98" w:rsidRDefault="00154FD7" w:rsidP="00154FD7">
      <w:bookmarkStart w:id="152" w:name="_Toc121406444"/>
      <w:bookmarkStart w:id="153" w:name="_Toc147477799"/>
      <w:bookmarkEnd w:id="88"/>
    </w:p>
    <w:p w:rsidR="002F558A" w:rsidRPr="00F23A98" w:rsidRDefault="00154FD7" w:rsidP="000E53A7">
      <w:pPr>
        <w:pStyle w:val="2"/>
      </w:pPr>
      <w:r w:rsidRPr="00F23A98">
        <w:t>7</w:t>
      </w:r>
      <w:r w:rsidR="002525A7" w:rsidRPr="00F23A98">
        <w:t xml:space="preserve">. </w:t>
      </w:r>
      <w:r w:rsidR="002F558A" w:rsidRPr="00F23A98">
        <w:t xml:space="preserve">Анализ планов и программ комплексного социально-экономического развития и стратегического планирования в отношении </w:t>
      </w:r>
      <w:r w:rsidR="000F3619" w:rsidRPr="00F23A98">
        <w:t>городского округа Сургута</w:t>
      </w:r>
      <w:r w:rsidR="002F558A" w:rsidRPr="00F23A98">
        <w:t xml:space="preserve">, в том числе стратегия пространственного развития РФ, стратегия социально-экономического развития </w:t>
      </w:r>
      <w:r w:rsidR="000F3619" w:rsidRPr="00F23A98">
        <w:t>ХМАО – Югры</w:t>
      </w:r>
      <w:r w:rsidR="002F558A" w:rsidRPr="00F23A98">
        <w:t xml:space="preserve">, стратегия социально-экономического развития </w:t>
      </w:r>
      <w:bookmarkEnd w:id="152"/>
      <w:r w:rsidR="000F3619" w:rsidRPr="00F23A98">
        <w:t>городского округа Сургута</w:t>
      </w:r>
      <w:bookmarkEnd w:id="153"/>
    </w:p>
    <w:p w:rsidR="00921E9B" w:rsidRPr="00F23A98" w:rsidRDefault="00921E9B" w:rsidP="002F558A">
      <w:r w:rsidRPr="00F23A98">
        <w:t xml:space="preserve">Нормативные требования, установленные в МНГП, разработаны с учетом планов и программ </w:t>
      </w:r>
      <w:r w:rsidRPr="00F23A98">
        <w:rPr>
          <w:shd w:val="clear" w:color="auto" w:fill="FFFFFF"/>
        </w:rPr>
        <w:t>комплексного социально-экономического развития и стратегического планирования федерального, регионального, местного уровня применительно к территории городского округа Сургут</w:t>
      </w:r>
      <w:r w:rsidR="005060A0" w:rsidRPr="00F23A98">
        <w:rPr>
          <w:shd w:val="clear" w:color="auto" w:fill="FFFFFF"/>
        </w:rPr>
        <w:t>а</w:t>
      </w:r>
      <w:r w:rsidRPr="00F23A98">
        <w:rPr>
          <w:shd w:val="clear" w:color="auto" w:fill="FFFFFF"/>
        </w:rPr>
        <w:t>.</w:t>
      </w:r>
    </w:p>
    <w:p w:rsidR="002F558A" w:rsidRPr="00F23A98" w:rsidRDefault="002F558A" w:rsidP="002F558A">
      <w:pPr>
        <w:rPr>
          <w:u w:val="single"/>
        </w:rPr>
      </w:pPr>
      <w:r w:rsidRPr="00F23A98">
        <w:rPr>
          <w:u w:val="single"/>
        </w:rPr>
        <w:t>Федерального значения</w:t>
      </w:r>
    </w:p>
    <w:p w:rsidR="00DE6EBB" w:rsidRPr="00F23A98" w:rsidRDefault="00593EA3" w:rsidP="00593EA3">
      <w:pPr>
        <w:pStyle w:val="aff9"/>
        <w:numPr>
          <w:ilvl w:val="0"/>
          <w:numId w:val="46"/>
        </w:numPr>
      </w:pPr>
      <w:r w:rsidRPr="00F23A98">
        <w:t>Методические рекомендации по разработке и корректировке стратегии социально-экономического развит</w:t>
      </w:r>
      <w:r w:rsidR="006675EB" w:rsidRPr="00F23A98">
        <w:t>ия субъекта РФ</w:t>
      </w:r>
      <w:r w:rsidRPr="00F23A98">
        <w:t xml:space="preserve"> и плана мероприятий по ее реализации</w:t>
      </w:r>
      <w:r w:rsidR="00DE6EBB" w:rsidRPr="00F23A98">
        <w:t>, утвержденн</w:t>
      </w:r>
      <w:r w:rsidRPr="00F23A98">
        <w:t>ые</w:t>
      </w:r>
      <w:r w:rsidR="00DE6EBB" w:rsidRPr="00F23A98">
        <w:t xml:space="preserve"> </w:t>
      </w:r>
      <w:r w:rsidRPr="00F23A98">
        <w:t>п</w:t>
      </w:r>
      <w:r w:rsidR="00DE6EBB" w:rsidRPr="00F23A98">
        <w:t>риказом Министерства экономического развития РФ от 23.03.2017 № 132</w:t>
      </w:r>
      <w:r w:rsidR="004D5FC4" w:rsidRPr="00F23A98">
        <w:t>;</w:t>
      </w:r>
    </w:p>
    <w:p w:rsidR="00DE6EBB" w:rsidRPr="00F23A98" w:rsidRDefault="004D5FC4" w:rsidP="00FA39B0">
      <w:pPr>
        <w:pStyle w:val="aff9"/>
        <w:numPr>
          <w:ilvl w:val="0"/>
          <w:numId w:val="46"/>
        </w:numPr>
      </w:pPr>
      <w:r w:rsidRPr="00F23A98">
        <w:lastRenderedPageBreak/>
        <w:t>Стратегия научно-технологическо</w:t>
      </w:r>
      <w:r w:rsidR="006675EB" w:rsidRPr="00F23A98">
        <w:t>го развития РФ</w:t>
      </w:r>
      <w:r w:rsidR="001D653A" w:rsidRPr="00F23A98">
        <w:t>, утвержденная Указом Президента РФ от 01.12.2016 № 642 «О Стратегии научно-технологического развития Российской Федерации»</w:t>
      </w:r>
      <w:r w:rsidRPr="00F23A98">
        <w:t>;</w:t>
      </w:r>
    </w:p>
    <w:p w:rsidR="00DE6EBB" w:rsidRPr="00F23A98" w:rsidRDefault="004D5FC4" w:rsidP="00FA39B0">
      <w:pPr>
        <w:pStyle w:val="aff9"/>
        <w:numPr>
          <w:ilvl w:val="0"/>
          <w:numId w:val="46"/>
        </w:numPr>
      </w:pPr>
      <w:r w:rsidRPr="00F23A98">
        <w:t>Стратегия пространственно</w:t>
      </w:r>
      <w:r w:rsidR="00503B0B" w:rsidRPr="00F23A98">
        <w:t>го развития РФ</w:t>
      </w:r>
      <w:r w:rsidR="001D653A" w:rsidRPr="00F23A98">
        <w:t>, утвержденная распоряжением Правительства РФ от 13.02.2019 № 207-р «Об утверждении Стратегии пространственного развития РФ на период д</w:t>
      </w:r>
      <w:r w:rsidR="00503B0B" w:rsidRPr="00F23A98">
        <w:t>о 2025 г.»</w:t>
      </w:r>
      <w:r w:rsidR="001D653A" w:rsidRPr="00F23A98">
        <w:t>;</w:t>
      </w:r>
    </w:p>
    <w:p w:rsidR="00DE6EBB" w:rsidRPr="00F23A98" w:rsidRDefault="004C62FC" w:rsidP="00593EA3">
      <w:pPr>
        <w:pStyle w:val="aff9"/>
        <w:numPr>
          <w:ilvl w:val="0"/>
          <w:numId w:val="46"/>
        </w:numPr>
      </w:pPr>
      <w:r w:rsidRPr="00F23A98">
        <w:t xml:space="preserve">Схема </w:t>
      </w:r>
      <w:r w:rsidR="00593EA3" w:rsidRPr="00F23A98">
        <w:t>территориального п</w:t>
      </w:r>
      <w:r w:rsidR="00503B0B" w:rsidRPr="00F23A98">
        <w:t>ланирования РФ</w:t>
      </w:r>
      <w:r w:rsidR="00593EA3" w:rsidRPr="00F23A98">
        <w:t xml:space="preserve">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r w:rsidR="00FF04CF" w:rsidRPr="00F23A98">
        <w:t xml:space="preserve">, </w:t>
      </w:r>
      <w:r w:rsidRPr="00F23A98">
        <w:t>утв</w:t>
      </w:r>
      <w:r w:rsidR="00FF04CF" w:rsidRPr="00F23A98">
        <w:t>ержденная</w:t>
      </w:r>
      <w:r w:rsidRPr="00F23A98">
        <w:t xml:space="preserve"> распоряжением Правите</w:t>
      </w:r>
      <w:r w:rsidR="00503B0B" w:rsidRPr="00F23A98">
        <w:t>льства РФ от 19.03.2013 № 384-р</w:t>
      </w:r>
      <w:r w:rsidRPr="00F23A98">
        <w:t>;</w:t>
      </w:r>
    </w:p>
    <w:p w:rsidR="00DE6EBB" w:rsidRPr="00F23A98" w:rsidRDefault="004C62FC" w:rsidP="00FA39B0">
      <w:pPr>
        <w:pStyle w:val="aff9"/>
        <w:numPr>
          <w:ilvl w:val="0"/>
          <w:numId w:val="46"/>
        </w:numPr>
      </w:pPr>
      <w:r w:rsidRPr="00F23A98">
        <w:t>Схема территориального п</w:t>
      </w:r>
      <w:r w:rsidR="00503B0B" w:rsidRPr="00F23A98">
        <w:t>ланирования РФ</w:t>
      </w:r>
      <w:r w:rsidRPr="00F23A98">
        <w:t xml:space="preserve"> в области здравоохранения, утвержденная распоряжением Пр</w:t>
      </w:r>
      <w:r w:rsidR="00503B0B" w:rsidRPr="00F23A98">
        <w:t>авительства РФ</w:t>
      </w:r>
      <w:r w:rsidRPr="00F23A98">
        <w:t xml:space="preserve"> от 28.12.2012 № 2607-р;</w:t>
      </w:r>
    </w:p>
    <w:p w:rsidR="00DE6EBB" w:rsidRPr="00F23A98" w:rsidRDefault="004C62FC" w:rsidP="00FA39B0">
      <w:pPr>
        <w:pStyle w:val="aff9"/>
        <w:numPr>
          <w:ilvl w:val="0"/>
          <w:numId w:val="46"/>
        </w:numPr>
      </w:pPr>
      <w:r w:rsidRPr="00F23A98">
        <w:t>Схема территориального п</w:t>
      </w:r>
      <w:r w:rsidR="00503B0B" w:rsidRPr="00F23A98">
        <w:t>ланирования РФ</w:t>
      </w:r>
      <w:r w:rsidRPr="00F23A98">
        <w:t xml:space="preserve"> в области высшего профессионального образования, утвержденная распоряжением Пр</w:t>
      </w:r>
      <w:r w:rsidR="00503B0B" w:rsidRPr="00F23A98">
        <w:t>авительства РФ</w:t>
      </w:r>
      <w:r w:rsidRPr="00F23A98">
        <w:t xml:space="preserve"> от 26.02.2013 № 247-р;</w:t>
      </w:r>
    </w:p>
    <w:p w:rsidR="00DE6EBB" w:rsidRPr="00F23A98" w:rsidRDefault="002F558A" w:rsidP="00FA39B0">
      <w:pPr>
        <w:pStyle w:val="aff9"/>
        <w:numPr>
          <w:ilvl w:val="0"/>
          <w:numId w:val="46"/>
        </w:numPr>
      </w:pPr>
      <w:r w:rsidRPr="00F23A98">
        <w:t>Схема территориального п</w:t>
      </w:r>
      <w:r w:rsidR="00503B0B" w:rsidRPr="00F23A98">
        <w:t>ланирования РФ</w:t>
      </w:r>
      <w:r w:rsidRPr="00F23A98">
        <w:t xml:space="preserve"> в области энергетики, утвержденная распоряжением Пр</w:t>
      </w:r>
      <w:r w:rsidR="00503B0B" w:rsidRPr="00F23A98">
        <w:t>авительства РФ от 01.08.2016 № 1634-р</w:t>
      </w:r>
      <w:r w:rsidRPr="00F23A98">
        <w:t>;</w:t>
      </w:r>
    </w:p>
    <w:p w:rsidR="00DE6EBB" w:rsidRPr="00F23A98" w:rsidRDefault="002F558A" w:rsidP="00FA39B0">
      <w:pPr>
        <w:pStyle w:val="aff9"/>
        <w:numPr>
          <w:ilvl w:val="0"/>
          <w:numId w:val="46"/>
        </w:numPr>
      </w:pPr>
      <w:r w:rsidRPr="00F23A98">
        <w:t>Схема террито</w:t>
      </w:r>
      <w:r w:rsidR="00503B0B" w:rsidRPr="00F23A98">
        <w:t>риального планирования РФ</w:t>
      </w:r>
      <w:r w:rsidRPr="00F23A98">
        <w:t xml:space="preserve"> в области федерального транспорта (в части трубопроводного транспорта), утвержденная распоряжением Пр</w:t>
      </w:r>
      <w:r w:rsidR="00503B0B" w:rsidRPr="00F23A98">
        <w:t>авительства РФ от 06.05.2015 № 816-р</w:t>
      </w:r>
      <w:r w:rsidR="007375B8" w:rsidRPr="00F23A98">
        <w:t>;</w:t>
      </w:r>
    </w:p>
    <w:p w:rsidR="00DE6EBB" w:rsidRPr="00F23A98" w:rsidRDefault="004C62FC" w:rsidP="00FA39B0">
      <w:pPr>
        <w:pStyle w:val="aff9"/>
        <w:numPr>
          <w:ilvl w:val="0"/>
          <w:numId w:val="46"/>
        </w:numPr>
      </w:pPr>
      <w:r w:rsidRPr="00F23A98">
        <w:t>Схема территориального п</w:t>
      </w:r>
      <w:r w:rsidR="00503B0B" w:rsidRPr="00F23A98">
        <w:t>ланирования РФ</w:t>
      </w:r>
      <w:r w:rsidRPr="00F23A98">
        <w:t xml:space="preserve"> в области обороны страны и безопасности государства</w:t>
      </w:r>
      <w:r w:rsidR="003D3199" w:rsidRPr="00F23A98">
        <w:t>,</w:t>
      </w:r>
      <w:r w:rsidR="00131774" w:rsidRPr="00F23A98">
        <w:t xml:space="preserve"> </w:t>
      </w:r>
      <w:r w:rsidRPr="00F23A98">
        <w:t>утвержденная Указом</w:t>
      </w:r>
      <w:r w:rsidR="00503B0B" w:rsidRPr="00F23A98">
        <w:t xml:space="preserve"> Президента РФ</w:t>
      </w:r>
      <w:r w:rsidRPr="00F23A98">
        <w:t xml:space="preserve"> от 10.12.2015 № 615сс;</w:t>
      </w:r>
    </w:p>
    <w:p w:rsidR="00DE6EBB" w:rsidRPr="00F23A98" w:rsidRDefault="007375B8" w:rsidP="00FA39B0">
      <w:pPr>
        <w:pStyle w:val="aff9"/>
        <w:numPr>
          <w:ilvl w:val="0"/>
          <w:numId w:val="46"/>
        </w:numPr>
      </w:pPr>
      <w:r w:rsidRPr="00F23A98">
        <w:t>Генеральная схема размещения объек</w:t>
      </w:r>
      <w:r w:rsidR="00131774" w:rsidRPr="00F23A98">
        <w:t>тов электроэнергетики до 2035</w:t>
      </w:r>
      <w:r w:rsidRPr="00F23A98">
        <w:t>, утвержденная распоряжением Правительства РФ от 09.06.2017 № 120</w:t>
      </w:r>
      <w:r w:rsidR="00503B0B" w:rsidRPr="00F23A98">
        <w:t>9-р</w:t>
      </w:r>
      <w:r w:rsidRPr="00F23A98">
        <w:t>;</w:t>
      </w:r>
    </w:p>
    <w:p w:rsidR="002F558A" w:rsidRPr="00F23A98" w:rsidRDefault="002F558A" w:rsidP="00FA39B0">
      <w:pPr>
        <w:pStyle w:val="aff9"/>
        <w:numPr>
          <w:ilvl w:val="0"/>
          <w:numId w:val="46"/>
        </w:numPr>
      </w:pPr>
      <w:r w:rsidRPr="00F23A98">
        <w:t xml:space="preserve">Схема и программа развития </w:t>
      </w:r>
      <w:r w:rsidR="007375B8" w:rsidRPr="00F23A98">
        <w:t>электроэнергетических систем</w:t>
      </w:r>
      <w:r w:rsidRPr="00F23A98">
        <w:t xml:space="preserve"> России на 202</w:t>
      </w:r>
      <w:r w:rsidR="007375B8" w:rsidRPr="00F23A98">
        <w:t>3</w:t>
      </w:r>
      <w:r w:rsidRPr="00F23A98">
        <w:t>-202</w:t>
      </w:r>
      <w:r w:rsidR="007375B8" w:rsidRPr="00F23A98">
        <w:t>8</w:t>
      </w:r>
      <w:r w:rsidRPr="00F23A98">
        <w:t xml:space="preserve"> годы, утвержденн</w:t>
      </w:r>
      <w:r w:rsidR="007375B8" w:rsidRPr="00F23A98">
        <w:t>ая</w:t>
      </w:r>
      <w:r w:rsidR="00503B0B" w:rsidRPr="00F23A98">
        <w:t xml:space="preserve"> приказом М</w:t>
      </w:r>
      <w:r w:rsidRPr="00F23A98">
        <w:t>инистерства</w:t>
      </w:r>
      <w:r w:rsidR="00503B0B" w:rsidRPr="00F23A98">
        <w:t xml:space="preserve"> энергетики РФ</w:t>
      </w:r>
      <w:r w:rsidRPr="00F23A98">
        <w:t xml:space="preserve"> от 2</w:t>
      </w:r>
      <w:r w:rsidR="007375B8" w:rsidRPr="00F23A98">
        <w:t>8</w:t>
      </w:r>
      <w:r w:rsidRPr="00F23A98">
        <w:t>.02.202</w:t>
      </w:r>
      <w:r w:rsidR="007375B8" w:rsidRPr="00F23A98">
        <w:t>3</w:t>
      </w:r>
      <w:r w:rsidRPr="00F23A98">
        <w:t> №</w:t>
      </w:r>
      <w:r w:rsidR="007375B8" w:rsidRPr="00F23A98">
        <w:t>108</w:t>
      </w:r>
      <w:r w:rsidRPr="00F23A98">
        <w:t>;</w:t>
      </w:r>
    </w:p>
    <w:p w:rsidR="002F558A" w:rsidRPr="00F23A98" w:rsidRDefault="002F558A" w:rsidP="002F558A">
      <w:pPr>
        <w:rPr>
          <w:u w:val="single"/>
        </w:rPr>
      </w:pPr>
      <w:r w:rsidRPr="00F23A98">
        <w:rPr>
          <w:u w:val="single"/>
        </w:rPr>
        <w:t>Регионального значения:</w:t>
      </w:r>
    </w:p>
    <w:p w:rsidR="00DE6EBB" w:rsidRPr="00F23A98" w:rsidRDefault="008C1883" w:rsidP="006421BB">
      <w:pPr>
        <w:pStyle w:val="aff9"/>
        <w:numPr>
          <w:ilvl w:val="0"/>
          <w:numId w:val="47"/>
        </w:numPr>
      </w:pPr>
      <w:r w:rsidRPr="00F23A98">
        <w:t xml:space="preserve">Схема территориального планирования </w:t>
      </w:r>
      <w:r w:rsidR="00FF04CF" w:rsidRPr="00F23A98">
        <w:t>Ханты-Мансийского автономного округа – Югры</w:t>
      </w:r>
      <w:r w:rsidRPr="00F23A98">
        <w:t xml:space="preserve">, утвержденная постановлением Правительства </w:t>
      </w:r>
      <w:r w:rsidR="00FF04CF" w:rsidRPr="00F23A98">
        <w:t xml:space="preserve">Ханты-Мансийского автономного округа – Югры </w:t>
      </w:r>
      <w:r w:rsidRPr="00F23A98">
        <w:t>от 26.12.2014 №</w:t>
      </w:r>
      <w:r w:rsidR="003D3199" w:rsidRPr="00F23A98">
        <w:t xml:space="preserve"> </w:t>
      </w:r>
      <w:r w:rsidR="00131774" w:rsidRPr="00F23A98">
        <w:t>506-п</w:t>
      </w:r>
      <w:r w:rsidR="002F558A" w:rsidRPr="00F23A98">
        <w:t>;</w:t>
      </w:r>
      <w:bookmarkStart w:id="154" w:name="_Hlk84503712"/>
    </w:p>
    <w:p w:rsidR="00DE6EBB" w:rsidRPr="00F23A98" w:rsidRDefault="004D5FC4" w:rsidP="006421BB">
      <w:pPr>
        <w:pStyle w:val="aff9"/>
        <w:numPr>
          <w:ilvl w:val="0"/>
          <w:numId w:val="47"/>
        </w:numPr>
      </w:pPr>
      <w:r w:rsidRPr="00F23A98">
        <w:t xml:space="preserve">Распоряжение Правительства </w:t>
      </w:r>
      <w:r w:rsidR="00FF04CF" w:rsidRPr="00F23A98">
        <w:t xml:space="preserve">Ханты-Мансийского автономного округа – Югры </w:t>
      </w:r>
      <w:r w:rsidRPr="00F23A98">
        <w:t>от 03.11.2022 № 679-рп «О Стратегии социально-экономического развития Ханты-Мансийского автономного округа - Югры до 2036 года с целевыми ориентирами до 2050 года»;</w:t>
      </w:r>
    </w:p>
    <w:p w:rsidR="00DE6EBB" w:rsidRPr="00F23A98" w:rsidRDefault="008C1883" w:rsidP="006421BB">
      <w:pPr>
        <w:pStyle w:val="aff9"/>
        <w:numPr>
          <w:ilvl w:val="0"/>
          <w:numId w:val="47"/>
        </w:numPr>
      </w:pPr>
      <w:r w:rsidRPr="00F23A98">
        <w:t xml:space="preserve">Государственная программа </w:t>
      </w:r>
      <w:r w:rsidR="00FF04CF" w:rsidRPr="00F23A98">
        <w:t xml:space="preserve">Ханты-Мансийского автономного округа – Югры </w:t>
      </w:r>
      <w:r w:rsidRPr="00F23A98">
        <w:t xml:space="preserve">«Современное здравоохранение», утвержденная </w:t>
      </w:r>
      <w:r w:rsidRPr="00F23A98">
        <w:lastRenderedPageBreak/>
        <w:t xml:space="preserve">постановлением Правительства </w:t>
      </w:r>
      <w:r w:rsidR="00FF04CF" w:rsidRPr="00F23A98">
        <w:t xml:space="preserve">Ханты-Мансийского автономного округа – Югры </w:t>
      </w:r>
      <w:r w:rsidRPr="00F23A98">
        <w:t xml:space="preserve">от </w:t>
      </w:r>
      <w:r w:rsidR="003D3199" w:rsidRPr="00F23A98">
        <w:t>10</w:t>
      </w:r>
      <w:r w:rsidRPr="00F23A98">
        <w:t>.1</w:t>
      </w:r>
      <w:r w:rsidR="003D3199" w:rsidRPr="00F23A98">
        <w:t>1</w:t>
      </w:r>
      <w:r w:rsidRPr="00F23A98">
        <w:t>.202</w:t>
      </w:r>
      <w:r w:rsidR="003D3199" w:rsidRPr="00F23A98">
        <w:t>3</w:t>
      </w:r>
      <w:r w:rsidRPr="00F23A98">
        <w:t xml:space="preserve"> № </w:t>
      </w:r>
      <w:r w:rsidR="003D3199" w:rsidRPr="00F23A98">
        <w:t>558</w:t>
      </w:r>
      <w:r w:rsidRPr="00F23A98">
        <w:t>-п;</w:t>
      </w:r>
    </w:p>
    <w:p w:rsidR="00DE6EBB" w:rsidRPr="00F23A98" w:rsidRDefault="008C1883" w:rsidP="006421BB">
      <w:pPr>
        <w:pStyle w:val="aff9"/>
        <w:numPr>
          <w:ilvl w:val="0"/>
          <w:numId w:val="47"/>
        </w:numPr>
      </w:pPr>
      <w:r w:rsidRPr="00F23A98">
        <w:t xml:space="preserve">Государственная программа </w:t>
      </w:r>
      <w:r w:rsidR="00FF04CF" w:rsidRPr="00F23A98">
        <w:t xml:space="preserve">Ханты-Мансийского автономного округа – Югры </w:t>
      </w:r>
      <w:r w:rsidRPr="00F23A98">
        <w:t xml:space="preserve">«Развитие физической культуры и спорта», утвержденная постановлением Правительства </w:t>
      </w:r>
      <w:r w:rsidR="006421BB" w:rsidRPr="00F23A98">
        <w:t>ХМАО – Югры</w:t>
      </w:r>
      <w:r w:rsidRPr="00F23A98">
        <w:t xml:space="preserve"> от </w:t>
      </w:r>
      <w:r w:rsidR="003D3199" w:rsidRPr="00F23A98">
        <w:t>10.11.2023 № 564-п</w:t>
      </w:r>
      <w:r w:rsidRPr="00F23A98">
        <w:t>;</w:t>
      </w:r>
    </w:p>
    <w:p w:rsidR="00DE6EBB" w:rsidRPr="00F23A98" w:rsidRDefault="008C1883" w:rsidP="006421BB">
      <w:pPr>
        <w:pStyle w:val="aff9"/>
        <w:numPr>
          <w:ilvl w:val="0"/>
          <w:numId w:val="47"/>
        </w:numPr>
      </w:pPr>
      <w:r w:rsidRPr="00F23A98">
        <w:t xml:space="preserve">Государственная программа </w:t>
      </w:r>
      <w:r w:rsidR="00FF04CF" w:rsidRPr="00F23A98">
        <w:t xml:space="preserve">Ханты-Мансийского автономного округа – Югры </w:t>
      </w:r>
      <w:r w:rsidRPr="00F23A98">
        <w:t xml:space="preserve">«Культурное пространство», утвержденная постановлением Правительства </w:t>
      </w:r>
      <w:r w:rsidR="00FF04CF" w:rsidRPr="00F23A98">
        <w:t xml:space="preserve">Ханты-Мансийского автономного округа – Югры </w:t>
      </w:r>
      <w:r w:rsidR="00AE5D79" w:rsidRPr="00F23A98">
        <w:t>от 11.11.2023 № 548</w:t>
      </w:r>
      <w:r w:rsidRPr="00F23A98">
        <w:t>-</w:t>
      </w:r>
      <w:r w:rsidR="006769DC" w:rsidRPr="00F23A98">
        <w:t>п</w:t>
      </w:r>
      <w:r w:rsidRPr="00F23A98">
        <w:t>;</w:t>
      </w:r>
    </w:p>
    <w:p w:rsidR="00DE6EBB" w:rsidRPr="00F23A98" w:rsidRDefault="00DF5035" w:rsidP="006421BB">
      <w:pPr>
        <w:pStyle w:val="aff9"/>
        <w:numPr>
          <w:ilvl w:val="0"/>
          <w:numId w:val="47"/>
        </w:numPr>
      </w:pPr>
      <w:r w:rsidRPr="00F23A98">
        <w:t xml:space="preserve">Государственная программа </w:t>
      </w:r>
      <w:r w:rsidR="00FF04CF" w:rsidRPr="00F23A98">
        <w:t xml:space="preserve">Ханты-Мансийского автономного округа – Югры </w:t>
      </w:r>
      <w:r w:rsidRPr="00F23A98">
        <w:t xml:space="preserve">«Развитие промышленности и туризма», утвержденная постановлением Правительства </w:t>
      </w:r>
      <w:r w:rsidR="00FF04CF" w:rsidRPr="00F23A98">
        <w:t xml:space="preserve">Ханты-Мансийского автономного округа – Югры </w:t>
      </w:r>
      <w:r w:rsidR="00AE5D79" w:rsidRPr="00F23A98">
        <w:t>от 10.11.2023 № 555</w:t>
      </w:r>
      <w:r w:rsidRPr="00F23A98">
        <w:t>-</w:t>
      </w:r>
      <w:r w:rsidR="006769DC" w:rsidRPr="00F23A98">
        <w:t>п</w:t>
      </w:r>
      <w:r w:rsidRPr="00F23A98">
        <w:t>;</w:t>
      </w:r>
    </w:p>
    <w:p w:rsidR="00DE6EBB" w:rsidRPr="00F23A98" w:rsidRDefault="00DF5035" w:rsidP="007B3E94">
      <w:pPr>
        <w:pStyle w:val="aff9"/>
        <w:numPr>
          <w:ilvl w:val="0"/>
          <w:numId w:val="47"/>
        </w:numPr>
      </w:pPr>
      <w:r w:rsidRPr="00F23A98">
        <w:t xml:space="preserve">Государственная программа </w:t>
      </w:r>
      <w:r w:rsidR="00FF04CF" w:rsidRPr="00F23A98">
        <w:t xml:space="preserve">Ханты-Мансийского автономного округа – Югры </w:t>
      </w:r>
      <w:r w:rsidRPr="00F23A98">
        <w:t xml:space="preserve">«Научно-технологическое развитие», утвержденная постановлением Правительства </w:t>
      </w:r>
      <w:r w:rsidR="007B3E94" w:rsidRPr="00F23A98">
        <w:t xml:space="preserve">ХМАО – Югры </w:t>
      </w:r>
      <w:r w:rsidR="00AE5D79" w:rsidRPr="00F23A98">
        <w:t>от 10.11.2023 № 549</w:t>
      </w:r>
      <w:r w:rsidRPr="00F23A98">
        <w:t>-</w:t>
      </w:r>
      <w:r w:rsidR="006769DC" w:rsidRPr="00F23A98">
        <w:t>п</w:t>
      </w:r>
      <w:r w:rsidRPr="00F23A98">
        <w:t>;</w:t>
      </w:r>
    </w:p>
    <w:p w:rsidR="00DE6EBB" w:rsidRPr="00F23A98" w:rsidRDefault="00DF5035" w:rsidP="007B3E94">
      <w:pPr>
        <w:pStyle w:val="aff9"/>
        <w:numPr>
          <w:ilvl w:val="0"/>
          <w:numId w:val="47"/>
        </w:numPr>
      </w:pPr>
      <w:r w:rsidRPr="00F23A98">
        <w:t xml:space="preserve">Государственная программа </w:t>
      </w:r>
      <w:r w:rsidR="00FF04CF" w:rsidRPr="00F23A98">
        <w:t xml:space="preserve">Ханты-Мансийского автономного округа – Югры </w:t>
      </w:r>
      <w:r w:rsidRPr="00F23A98">
        <w:t>«Современная транспортная система</w:t>
      </w:r>
      <w:r w:rsidR="00674257" w:rsidRPr="00F23A98">
        <w:t>», утвержденная постановлением П</w:t>
      </w:r>
      <w:r w:rsidRPr="00F23A98">
        <w:t xml:space="preserve">равительства </w:t>
      </w:r>
      <w:r w:rsidR="00FF04CF" w:rsidRPr="00F23A98">
        <w:t xml:space="preserve">Ханты-Мансийского автономного округа – Югры </w:t>
      </w:r>
      <w:r w:rsidR="00AE5D79" w:rsidRPr="00F23A98">
        <w:t>от 10.11.2023 № 559</w:t>
      </w:r>
      <w:r w:rsidR="006769DC" w:rsidRPr="00F23A98">
        <w:t>-п</w:t>
      </w:r>
      <w:r w:rsidRPr="00F23A98">
        <w:t>;</w:t>
      </w:r>
    </w:p>
    <w:p w:rsidR="00DE6EBB" w:rsidRPr="00F23A98" w:rsidRDefault="008C1883" w:rsidP="007B3E94">
      <w:pPr>
        <w:pStyle w:val="aff9"/>
        <w:numPr>
          <w:ilvl w:val="0"/>
          <w:numId w:val="47"/>
        </w:numPr>
      </w:pPr>
      <w:r w:rsidRPr="00F23A98">
        <w:t xml:space="preserve">Государственная программа </w:t>
      </w:r>
      <w:r w:rsidR="00FF04CF" w:rsidRPr="00F23A98">
        <w:t xml:space="preserve">Ханты-Мансийского автономного округа – Югры </w:t>
      </w:r>
      <w:r w:rsidRPr="00F23A98">
        <w:t xml:space="preserve">«Развитие образования», утвержденная постановлением Правительства </w:t>
      </w:r>
      <w:r w:rsidR="00FF04CF" w:rsidRPr="00F23A98">
        <w:t xml:space="preserve">Ханты-Мансийского автономного округа – Югры </w:t>
      </w:r>
      <w:r w:rsidR="00EF1F35" w:rsidRPr="00F23A98">
        <w:t>от 30.12.2021 № 634</w:t>
      </w:r>
      <w:r w:rsidRPr="00F23A98">
        <w:t>-</w:t>
      </w:r>
      <w:r w:rsidR="006769DC" w:rsidRPr="00F23A98">
        <w:t>п</w:t>
      </w:r>
      <w:r w:rsidRPr="00F23A98">
        <w:t>;</w:t>
      </w:r>
    </w:p>
    <w:p w:rsidR="00DE6EBB" w:rsidRPr="00F23A98" w:rsidRDefault="008C1883" w:rsidP="007B3E94">
      <w:pPr>
        <w:pStyle w:val="aff9"/>
        <w:numPr>
          <w:ilvl w:val="0"/>
          <w:numId w:val="47"/>
        </w:numPr>
      </w:pPr>
      <w:r w:rsidRPr="00F23A98">
        <w:t xml:space="preserve">Государственная программа </w:t>
      </w:r>
      <w:r w:rsidR="00FF04CF" w:rsidRPr="00F23A98">
        <w:t xml:space="preserve">Ханты-Мансийского автономного округа – Югры </w:t>
      </w:r>
      <w:r w:rsidR="00CE66C7" w:rsidRPr="00F23A98">
        <w:t>«Строительство</w:t>
      </w:r>
      <w:r w:rsidRPr="00F23A98">
        <w:t xml:space="preserve">», утвержденная постановлением Правительства </w:t>
      </w:r>
      <w:r w:rsidR="00FF04CF" w:rsidRPr="00F23A98">
        <w:t xml:space="preserve">Ханты-Мансийского автономного округа – Югры </w:t>
      </w:r>
      <w:r w:rsidR="00CE66C7" w:rsidRPr="00F23A98">
        <w:t>от 10.11.2023</w:t>
      </w:r>
      <w:r w:rsidR="00131774" w:rsidRPr="00F23A98">
        <w:t xml:space="preserve"> </w:t>
      </w:r>
      <w:r w:rsidR="00CE66C7" w:rsidRPr="00F23A98">
        <w:t>№ 561</w:t>
      </w:r>
      <w:r w:rsidRPr="00F23A98">
        <w:t>-</w:t>
      </w:r>
      <w:r w:rsidR="006769DC" w:rsidRPr="00F23A98">
        <w:t>п</w:t>
      </w:r>
      <w:r w:rsidRPr="00F23A98">
        <w:t>;</w:t>
      </w:r>
    </w:p>
    <w:p w:rsidR="00DE6EBB" w:rsidRPr="00F23A98" w:rsidRDefault="00B13EB4" w:rsidP="00EF1F35">
      <w:pPr>
        <w:pStyle w:val="aff9"/>
        <w:numPr>
          <w:ilvl w:val="0"/>
          <w:numId w:val="47"/>
        </w:numPr>
      </w:pPr>
      <w:r w:rsidRPr="00F23A98">
        <w:t xml:space="preserve">Государственная программа </w:t>
      </w:r>
      <w:r w:rsidR="00FF04CF" w:rsidRPr="00F23A98">
        <w:t xml:space="preserve">Ханты-Мансийского автономного округа – Югры </w:t>
      </w:r>
      <w:r w:rsidRPr="00F23A98">
        <w:t>«</w:t>
      </w:r>
      <w:r w:rsidR="00EF1F35" w:rsidRPr="00F23A98">
        <w:t>Безопасность жизнедеятельности и профилактика правонарушений</w:t>
      </w:r>
      <w:r w:rsidRPr="00F23A98">
        <w:t xml:space="preserve">», утвержденная постановлением Правительства </w:t>
      </w:r>
      <w:r w:rsidR="00FF04CF" w:rsidRPr="00F23A98">
        <w:t xml:space="preserve">Ханты-Мансийского автономного округа – Югры </w:t>
      </w:r>
      <w:r w:rsidR="00EF1F35" w:rsidRPr="00F23A98">
        <w:t>от 10.11.2023</w:t>
      </w:r>
      <w:r w:rsidR="00131774" w:rsidRPr="00F23A98">
        <w:t xml:space="preserve"> </w:t>
      </w:r>
      <w:r w:rsidR="00EF1F35" w:rsidRPr="00F23A98">
        <w:t>№ 543</w:t>
      </w:r>
      <w:r w:rsidR="006769DC" w:rsidRPr="00F23A98">
        <w:t>-п</w:t>
      </w:r>
      <w:r w:rsidRPr="00F23A98">
        <w:t>;</w:t>
      </w:r>
    </w:p>
    <w:p w:rsidR="00DE6EBB" w:rsidRPr="00F23A98" w:rsidRDefault="008C1883" w:rsidP="007B3E94">
      <w:pPr>
        <w:pStyle w:val="aff9"/>
        <w:numPr>
          <w:ilvl w:val="0"/>
          <w:numId w:val="47"/>
        </w:numPr>
      </w:pPr>
      <w:r w:rsidRPr="00F23A98">
        <w:t xml:space="preserve">Региональная программа газификации жилищно-коммунального хозяйства, промышленных и иных организаций </w:t>
      </w:r>
      <w:r w:rsidR="00FF04CF" w:rsidRPr="00F23A98">
        <w:t xml:space="preserve">Ханты-Мансийского автономного округа – Югры </w:t>
      </w:r>
      <w:r w:rsidRPr="00F23A98">
        <w:t xml:space="preserve">до 2030 года, утвержденная распоряжением Правительства </w:t>
      </w:r>
      <w:r w:rsidR="00FF04CF" w:rsidRPr="00F23A98">
        <w:t xml:space="preserve">Ханты-Мансийского автономного округа – Югры </w:t>
      </w:r>
      <w:r w:rsidR="00131774" w:rsidRPr="00F23A98">
        <w:t xml:space="preserve">от 24.12.2021 </w:t>
      </w:r>
      <w:r w:rsidRPr="00F23A98">
        <w:t>№ 726-р</w:t>
      </w:r>
      <w:r w:rsidR="006769DC" w:rsidRPr="00F23A98">
        <w:t>п</w:t>
      </w:r>
      <w:r w:rsidRPr="00F23A98">
        <w:t>;</w:t>
      </w:r>
    </w:p>
    <w:p w:rsidR="00DE6EBB" w:rsidRPr="00F23A98" w:rsidRDefault="00862A55" w:rsidP="007B3E94">
      <w:pPr>
        <w:pStyle w:val="aff9"/>
        <w:numPr>
          <w:ilvl w:val="0"/>
          <w:numId w:val="47"/>
        </w:numPr>
      </w:pPr>
      <w:r w:rsidRPr="00F23A98">
        <w:rPr>
          <w:lang w:eastAsia="ru-RU"/>
        </w:rPr>
        <w:t xml:space="preserve">Территориальная схема обращения с отходами в </w:t>
      </w:r>
      <w:r w:rsidR="00FF04CF" w:rsidRPr="00F23A98">
        <w:t>Ханты-Мансийском автономном округе – Югре</w:t>
      </w:r>
      <w:r w:rsidRPr="00F23A98">
        <w:rPr>
          <w:lang w:eastAsia="ru-RU"/>
        </w:rPr>
        <w:t xml:space="preserve">, утвержденная распоряжением Правительства </w:t>
      </w:r>
      <w:r w:rsidR="00FF04CF" w:rsidRPr="00F23A98">
        <w:t>Ханты-Мансийского автономного округа – Югры</w:t>
      </w:r>
      <w:r w:rsidR="00FF04CF" w:rsidRPr="00F23A98">
        <w:rPr>
          <w:lang w:eastAsia="ru-RU"/>
        </w:rPr>
        <w:t xml:space="preserve"> </w:t>
      </w:r>
      <w:r w:rsidRPr="00F23A98">
        <w:rPr>
          <w:lang w:eastAsia="ru-RU"/>
        </w:rPr>
        <w:t>21.10.2016 № 559-</w:t>
      </w:r>
      <w:r w:rsidR="006769DC" w:rsidRPr="00F23A98">
        <w:rPr>
          <w:lang w:eastAsia="ru-RU"/>
        </w:rPr>
        <w:t>рп</w:t>
      </w:r>
      <w:r w:rsidRPr="00F23A98">
        <w:rPr>
          <w:lang w:eastAsia="ru-RU"/>
        </w:rPr>
        <w:t>;</w:t>
      </w:r>
    </w:p>
    <w:p w:rsidR="00DE6EBB" w:rsidRPr="00F23A98" w:rsidRDefault="00D31EE9" w:rsidP="007B3E94">
      <w:pPr>
        <w:pStyle w:val="aff9"/>
        <w:numPr>
          <w:ilvl w:val="0"/>
          <w:numId w:val="47"/>
        </w:numPr>
      </w:pPr>
      <w:r w:rsidRPr="00F23A98">
        <w:rPr>
          <w:lang w:eastAsia="ru-RU"/>
        </w:rPr>
        <w:lastRenderedPageBreak/>
        <w:t xml:space="preserve">Схема и программа развития электроэнергетики </w:t>
      </w:r>
      <w:r w:rsidR="00FB1E55" w:rsidRPr="00F23A98">
        <w:t>Ханты-Мансийского автономного округа – Югры</w:t>
      </w:r>
      <w:r w:rsidR="00FB1E55" w:rsidRPr="00F23A98">
        <w:rPr>
          <w:lang w:eastAsia="ru-RU"/>
        </w:rPr>
        <w:t xml:space="preserve"> </w:t>
      </w:r>
      <w:r w:rsidRPr="00F23A98">
        <w:rPr>
          <w:lang w:eastAsia="ru-RU"/>
        </w:rPr>
        <w:t xml:space="preserve">до 2027 года, утвержденная распоряжением Правительства </w:t>
      </w:r>
      <w:r w:rsidR="00FB1E55" w:rsidRPr="00F23A98">
        <w:t>Ханты-Мансийского автономного округа – Югры</w:t>
      </w:r>
      <w:r w:rsidR="00FB1E55" w:rsidRPr="00F23A98">
        <w:rPr>
          <w:lang w:eastAsia="ru-RU"/>
        </w:rPr>
        <w:t xml:space="preserve"> </w:t>
      </w:r>
      <w:r w:rsidRPr="00F23A98">
        <w:rPr>
          <w:lang w:eastAsia="ru-RU"/>
        </w:rPr>
        <w:t>от 29.04.2021 № 203-рп;</w:t>
      </w:r>
    </w:p>
    <w:p w:rsidR="00D31EE9" w:rsidRPr="00F23A98" w:rsidRDefault="00D31EE9" w:rsidP="00FA39B0">
      <w:pPr>
        <w:pStyle w:val="aff9"/>
        <w:numPr>
          <w:ilvl w:val="0"/>
          <w:numId w:val="47"/>
        </w:numPr>
      </w:pPr>
      <w:r w:rsidRPr="00F23A98">
        <w:rPr>
          <w:lang w:eastAsia="ru-RU"/>
        </w:rPr>
        <w:t>Инвестиционные программы Филиал ПАО «ФСК ЕЭС» - МЭС Урала, АО «Россети Тюмень», ПАО «Россети»;</w:t>
      </w:r>
    </w:p>
    <w:bookmarkEnd w:id="154"/>
    <w:p w:rsidR="002F558A" w:rsidRPr="00F23A98" w:rsidRDefault="002F558A" w:rsidP="002F558A">
      <w:pPr>
        <w:rPr>
          <w:u w:val="single"/>
        </w:rPr>
      </w:pPr>
      <w:r w:rsidRPr="00F23A98">
        <w:rPr>
          <w:u w:val="single"/>
        </w:rPr>
        <w:t>Местного значения:</w:t>
      </w:r>
    </w:p>
    <w:p w:rsidR="00DE6EBB" w:rsidRPr="00F23A98" w:rsidRDefault="00ED7CD1" w:rsidP="007B3E94">
      <w:pPr>
        <w:pStyle w:val="aff9"/>
        <w:numPr>
          <w:ilvl w:val="0"/>
          <w:numId w:val="48"/>
        </w:numPr>
        <w:tabs>
          <w:tab w:val="left" w:pos="993"/>
        </w:tabs>
      </w:pPr>
      <w:r w:rsidRPr="00F23A98">
        <w:t xml:space="preserve">Стратегия социально-экономического развития муниципального образования городской округ Сургут </w:t>
      </w:r>
      <w:r w:rsidR="00FB1E55" w:rsidRPr="00F23A98">
        <w:t xml:space="preserve">Ханты-Мансийского автономного округа – Югры </w:t>
      </w:r>
      <w:r w:rsidRPr="00F23A98">
        <w:t>на период до 2030 года, утвержденн</w:t>
      </w:r>
      <w:r w:rsidR="00FB1E55" w:rsidRPr="00F23A98">
        <w:t>ая</w:t>
      </w:r>
      <w:r w:rsidRPr="00F23A98">
        <w:t xml:space="preserve"> решением Думы города Сургута от 08.06.2015 № 718-VДГ;</w:t>
      </w:r>
    </w:p>
    <w:p w:rsidR="00DE6EBB" w:rsidRPr="00F23A98" w:rsidRDefault="00FB1E55" w:rsidP="0094460D">
      <w:pPr>
        <w:pStyle w:val="aff9"/>
        <w:numPr>
          <w:ilvl w:val="0"/>
          <w:numId w:val="48"/>
        </w:numPr>
        <w:tabs>
          <w:tab w:val="left" w:pos="993"/>
        </w:tabs>
      </w:pPr>
      <w:r w:rsidRPr="00F23A98">
        <w:t>Р</w:t>
      </w:r>
      <w:r w:rsidR="0094460D" w:rsidRPr="00F23A98">
        <w:t>ешение Думы города от 26.12.2023 № 495-VII ДГ «О внесении изменения в решение Думы города от 08.06.2015 № 718-V ДГ «О Стратегии социально-экономического развития муниципального образования городской округ Сургут Ханты-Мансийского автономного округа – Югры на период до 2030 года»</w:t>
      </w:r>
      <w:r w:rsidR="00AE337F" w:rsidRPr="00F23A98">
        <w:t>;</w:t>
      </w:r>
    </w:p>
    <w:p w:rsidR="00DE6EBB" w:rsidRPr="00F23A98" w:rsidRDefault="00C94465" w:rsidP="00FA39B0">
      <w:pPr>
        <w:pStyle w:val="aff9"/>
        <w:numPr>
          <w:ilvl w:val="0"/>
          <w:numId w:val="48"/>
        </w:numPr>
        <w:tabs>
          <w:tab w:val="left" w:pos="993"/>
        </w:tabs>
      </w:pPr>
      <w:r w:rsidRPr="00F23A98">
        <w:t>Муниципальная программа «Развитие образования города Сургута на период до 2030 года», утвержденная постановлением Администрации города от 13.12.2013 № 899</w:t>
      </w:r>
      <w:r w:rsidR="006769DC" w:rsidRPr="00F23A98">
        <w:t>3</w:t>
      </w:r>
      <w:r w:rsidRPr="00F23A98">
        <w:t>;</w:t>
      </w:r>
    </w:p>
    <w:p w:rsidR="00DE6EBB" w:rsidRPr="00F23A98" w:rsidRDefault="00C94465" w:rsidP="00FA39B0">
      <w:pPr>
        <w:pStyle w:val="aff9"/>
        <w:numPr>
          <w:ilvl w:val="0"/>
          <w:numId w:val="48"/>
        </w:numPr>
        <w:tabs>
          <w:tab w:val="left" w:pos="993"/>
        </w:tabs>
      </w:pPr>
      <w:r w:rsidRPr="00F23A98">
        <w:t>Муниципальная программа «Развитие культуры в городе Сургуте на период до 2030 года», утвержденная постановлением Администрации города от 13.12.2013 № 897</w:t>
      </w:r>
      <w:r w:rsidR="006769DC" w:rsidRPr="00F23A98">
        <w:t>6</w:t>
      </w:r>
      <w:r w:rsidRPr="00F23A98">
        <w:t>;</w:t>
      </w:r>
    </w:p>
    <w:p w:rsidR="00DE6EBB" w:rsidRPr="00F23A98" w:rsidRDefault="00C94465" w:rsidP="00FA39B0">
      <w:pPr>
        <w:pStyle w:val="aff9"/>
        <w:numPr>
          <w:ilvl w:val="0"/>
          <w:numId w:val="48"/>
        </w:numPr>
        <w:tabs>
          <w:tab w:val="left" w:pos="993"/>
        </w:tabs>
      </w:pPr>
      <w:r w:rsidRPr="00F23A98">
        <w:t>Муниципальная программа «Развитие физической культуры и спорта в городе Сургуте на период до 2030 года», утвержденная постановлением Администрации города от 13.12.2013</w:t>
      </w:r>
      <w:r w:rsidR="006769DC" w:rsidRPr="00F23A98">
        <w:t xml:space="preserve"> № 8989</w:t>
      </w:r>
      <w:r w:rsidRPr="00F23A98">
        <w:t>;</w:t>
      </w:r>
    </w:p>
    <w:p w:rsidR="00DE6EBB" w:rsidRPr="00F23A98" w:rsidRDefault="00C94465" w:rsidP="00FA39B0">
      <w:pPr>
        <w:pStyle w:val="aff9"/>
        <w:numPr>
          <w:ilvl w:val="0"/>
          <w:numId w:val="48"/>
        </w:numPr>
        <w:tabs>
          <w:tab w:val="left" w:pos="993"/>
        </w:tabs>
      </w:pPr>
      <w:r w:rsidRPr="00F23A98">
        <w:t>Муниципальная программа «Укрепление общественного здоровья на период до 2024 года», утвержденная постановлением Администрации города от 15.04.2020 № 240</w:t>
      </w:r>
      <w:r w:rsidR="006769DC" w:rsidRPr="00F23A98">
        <w:t>4</w:t>
      </w:r>
      <w:r w:rsidRPr="00F23A98">
        <w:t>;</w:t>
      </w:r>
    </w:p>
    <w:p w:rsidR="00DE6EBB" w:rsidRPr="00F23A98" w:rsidRDefault="00C94465" w:rsidP="00FA39B0">
      <w:pPr>
        <w:pStyle w:val="aff9"/>
        <w:numPr>
          <w:ilvl w:val="0"/>
          <w:numId w:val="48"/>
        </w:numPr>
        <w:tabs>
          <w:tab w:val="left" w:pos="993"/>
        </w:tabs>
      </w:pPr>
      <w:r w:rsidRPr="00F23A98">
        <w:t>Муниципальная программа «Развитие агропромышленного комплекса в городе Сургуте на период до 2030 года», утвержденная постановлением Администрации города от 13.12.2013 № 899</w:t>
      </w:r>
      <w:r w:rsidR="006769DC" w:rsidRPr="00F23A98">
        <w:t>1</w:t>
      </w:r>
      <w:r w:rsidRPr="00F23A98">
        <w:t>;</w:t>
      </w:r>
    </w:p>
    <w:p w:rsidR="00DE6EBB" w:rsidRPr="00F23A98" w:rsidRDefault="00C94465" w:rsidP="00FA39B0">
      <w:pPr>
        <w:pStyle w:val="aff9"/>
        <w:numPr>
          <w:ilvl w:val="0"/>
          <w:numId w:val="48"/>
        </w:numPr>
        <w:tabs>
          <w:tab w:val="left" w:pos="993"/>
        </w:tabs>
      </w:pPr>
      <w:r w:rsidRPr="00F23A98">
        <w:t>Муниципальная программа «Развитие малого и среднего предпринимательства в городе Сургуте на период до 2030 года», утвержденная постановлением Администрации города от 15.12.2015 № 874</w:t>
      </w:r>
      <w:r w:rsidR="006769DC" w:rsidRPr="00F23A98">
        <w:t>1</w:t>
      </w:r>
      <w:r w:rsidRPr="00F23A98">
        <w:t>;</w:t>
      </w:r>
    </w:p>
    <w:p w:rsidR="00DE6EBB" w:rsidRPr="00F23A98" w:rsidRDefault="00C94465" w:rsidP="00FA39B0">
      <w:pPr>
        <w:pStyle w:val="aff9"/>
        <w:numPr>
          <w:ilvl w:val="0"/>
          <w:numId w:val="48"/>
        </w:numPr>
        <w:tabs>
          <w:tab w:val="left" w:pos="993"/>
        </w:tabs>
      </w:pPr>
      <w:r w:rsidRPr="00F23A98">
        <w:t xml:space="preserve">Муниципальная программа «Молодежная политика Сургута на период до 2030 года», утвержденная постановлением Администрации </w:t>
      </w:r>
      <w:r w:rsidR="006769DC" w:rsidRPr="00F23A98">
        <w:t>города от 13.12.2013 № 8974</w:t>
      </w:r>
      <w:r w:rsidRPr="00F23A98">
        <w:t>;</w:t>
      </w:r>
    </w:p>
    <w:p w:rsidR="00DE6EBB" w:rsidRPr="00F23A98" w:rsidRDefault="008C1883" w:rsidP="00FA39B0">
      <w:pPr>
        <w:pStyle w:val="aff9"/>
        <w:numPr>
          <w:ilvl w:val="0"/>
          <w:numId w:val="48"/>
        </w:numPr>
        <w:tabs>
          <w:tab w:val="left" w:pos="993"/>
        </w:tabs>
      </w:pPr>
      <w:r w:rsidRPr="00F23A98">
        <w:t>Муниципальная программа «Развитие жилищной сферы на период до 2030 года», утвержденная постановлением Администрации города от 23.01.2020 № 43</w:t>
      </w:r>
      <w:r w:rsidR="006769DC" w:rsidRPr="00F23A98">
        <w:t>2</w:t>
      </w:r>
      <w:r w:rsidRPr="00F23A98">
        <w:t>;</w:t>
      </w:r>
    </w:p>
    <w:p w:rsidR="00DE6EBB" w:rsidRPr="00F23A98" w:rsidRDefault="008C1883" w:rsidP="00FA39B0">
      <w:pPr>
        <w:pStyle w:val="aff9"/>
        <w:numPr>
          <w:ilvl w:val="0"/>
          <w:numId w:val="48"/>
        </w:numPr>
        <w:tabs>
          <w:tab w:val="left" w:pos="993"/>
        </w:tabs>
      </w:pPr>
      <w:r w:rsidRPr="00F23A98">
        <w:t>Муниципальная программа «Комфортное проживание в городе Сургуте на период до 2030 года», утвержденная постановлением Администрации города от 13.12.2013 № 898</w:t>
      </w:r>
      <w:r w:rsidR="006769DC" w:rsidRPr="00F23A98">
        <w:t>3</w:t>
      </w:r>
      <w:r w:rsidRPr="00F23A98">
        <w:t>;</w:t>
      </w:r>
    </w:p>
    <w:p w:rsidR="00DE6EBB" w:rsidRPr="00F23A98" w:rsidRDefault="008C1883" w:rsidP="00FA39B0">
      <w:pPr>
        <w:pStyle w:val="aff9"/>
        <w:numPr>
          <w:ilvl w:val="0"/>
          <w:numId w:val="48"/>
        </w:numPr>
        <w:tabs>
          <w:tab w:val="left" w:pos="993"/>
        </w:tabs>
      </w:pPr>
      <w:r w:rsidRPr="00F23A98">
        <w:lastRenderedPageBreak/>
        <w:t xml:space="preserve">Муниципальная программа </w:t>
      </w:r>
      <w:r w:rsidR="00ED7CD1" w:rsidRPr="00F23A98">
        <w:t>«</w:t>
      </w:r>
      <w:r w:rsidRPr="00F23A98">
        <w:t>Формирование комфортной городской среды на период до 2030 года</w:t>
      </w:r>
      <w:r w:rsidR="00ED7CD1" w:rsidRPr="00F23A98">
        <w:t>»</w:t>
      </w:r>
      <w:r w:rsidRPr="00F23A98">
        <w:t>, утвержденная постановлением Администрации города от 29.12.2017 № 1172</w:t>
      </w:r>
      <w:r w:rsidR="006769DC" w:rsidRPr="00F23A98">
        <w:t>5</w:t>
      </w:r>
      <w:r w:rsidRPr="00F23A98">
        <w:t>;</w:t>
      </w:r>
    </w:p>
    <w:p w:rsidR="00DE6EBB" w:rsidRPr="00F23A98" w:rsidRDefault="008C1883" w:rsidP="00FA39B0">
      <w:pPr>
        <w:pStyle w:val="aff9"/>
        <w:numPr>
          <w:ilvl w:val="0"/>
          <w:numId w:val="48"/>
        </w:numPr>
        <w:tabs>
          <w:tab w:val="left" w:pos="993"/>
        </w:tabs>
      </w:pPr>
      <w:r w:rsidRPr="00F23A98">
        <w:t>Муниципальная программа «Развитие транспортной системы города Сургута на период до 2030 года», утвержденная постановлением Администрации города от 20.02.2023 № 901;</w:t>
      </w:r>
    </w:p>
    <w:p w:rsidR="00DE6EBB" w:rsidRPr="00F23A98" w:rsidRDefault="008C1883" w:rsidP="00FA39B0">
      <w:pPr>
        <w:pStyle w:val="aff9"/>
        <w:numPr>
          <w:ilvl w:val="0"/>
          <w:numId w:val="48"/>
        </w:numPr>
        <w:tabs>
          <w:tab w:val="left" w:pos="993"/>
        </w:tabs>
      </w:pPr>
      <w:r w:rsidRPr="00F23A98">
        <w:t xml:space="preserve">Муниципальная программа </w:t>
      </w:r>
      <w:r w:rsidR="00ED7CD1" w:rsidRPr="00F23A98">
        <w:t>«</w:t>
      </w:r>
      <w:r w:rsidRPr="00F23A98">
        <w:t>Развитие коммунального комплекса в городе Сургуте на период до 2030 года</w:t>
      </w:r>
      <w:r w:rsidR="00ED7CD1" w:rsidRPr="00F23A98">
        <w:t>»</w:t>
      </w:r>
      <w:r w:rsidRPr="00F23A98">
        <w:t>, утвержденная постановлением Администрации города от 13.12.2013 № 899</w:t>
      </w:r>
      <w:r w:rsidR="006769DC" w:rsidRPr="00F23A98">
        <w:t>7</w:t>
      </w:r>
      <w:r w:rsidRPr="00F23A98">
        <w:t>;</w:t>
      </w:r>
    </w:p>
    <w:p w:rsidR="00DE6EBB" w:rsidRPr="00F23A98" w:rsidRDefault="008C1883" w:rsidP="00FA39B0">
      <w:pPr>
        <w:pStyle w:val="aff9"/>
        <w:numPr>
          <w:ilvl w:val="0"/>
          <w:numId w:val="48"/>
        </w:numPr>
        <w:tabs>
          <w:tab w:val="left" w:pos="993"/>
        </w:tabs>
      </w:pPr>
      <w:r w:rsidRPr="00F23A98">
        <w:t>Муниципальная программа «Энергосбережение и повышение энергетической эффективности в городе Сургуте на период до 2030 года», утвержденная постановлением Администрации города от 16</w:t>
      </w:r>
      <w:r w:rsidR="007F570D" w:rsidRPr="00F23A98">
        <w:t>.12.</w:t>
      </w:r>
      <w:r w:rsidRPr="00F23A98">
        <w:t>2013 № 906</w:t>
      </w:r>
      <w:r w:rsidR="006769DC" w:rsidRPr="00F23A98">
        <w:t>1</w:t>
      </w:r>
      <w:r w:rsidRPr="00F23A98">
        <w:t>;</w:t>
      </w:r>
    </w:p>
    <w:p w:rsidR="00DE6EBB" w:rsidRPr="00F23A98" w:rsidRDefault="00B13EB4" w:rsidP="00FA39B0">
      <w:pPr>
        <w:pStyle w:val="aff9"/>
        <w:numPr>
          <w:ilvl w:val="0"/>
          <w:numId w:val="48"/>
        </w:numPr>
        <w:tabs>
          <w:tab w:val="left" w:pos="993"/>
        </w:tabs>
      </w:pPr>
      <w:r w:rsidRPr="00F23A98">
        <w:t>Муниципальная программа «Профилактика правонарушений в городе Сургуте на период до 2030 года», утвержденная постановлением Администрации города от 12.12.2013 № 895</w:t>
      </w:r>
      <w:r w:rsidR="006769DC" w:rsidRPr="00F23A98">
        <w:t>3</w:t>
      </w:r>
      <w:r w:rsidRPr="00F23A98">
        <w:t>;</w:t>
      </w:r>
    </w:p>
    <w:p w:rsidR="00DE6EBB" w:rsidRPr="00F23A98" w:rsidRDefault="00953398" w:rsidP="00FA39B0">
      <w:pPr>
        <w:pStyle w:val="aff9"/>
        <w:numPr>
          <w:ilvl w:val="0"/>
          <w:numId w:val="48"/>
        </w:numPr>
        <w:tabs>
          <w:tab w:val="left" w:pos="993"/>
        </w:tabs>
      </w:pPr>
      <w:r w:rsidRPr="00F23A98">
        <w:t>Муниципальная программа «Защита населения и территории города Сургута от чрезвычайных ситуаций и совершенствование гражданской обороны на период до 2030 года», утвержденная постановлением Администрации города от 13.12.2013 № 899</w:t>
      </w:r>
      <w:r w:rsidR="006769DC" w:rsidRPr="00F23A98">
        <w:t>2</w:t>
      </w:r>
      <w:r w:rsidRPr="00F23A98">
        <w:t>;</w:t>
      </w:r>
    </w:p>
    <w:p w:rsidR="00DE6EBB" w:rsidRPr="00F23A98" w:rsidRDefault="00ED7CD1" w:rsidP="00FA39B0">
      <w:pPr>
        <w:pStyle w:val="aff9"/>
        <w:numPr>
          <w:ilvl w:val="0"/>
          <w:numId w:val="48"/>
        </w:numPr>
        <w:tabs>
          <w:tab w:val="left" w:pos="993"/>
        </w:tabs>
      </w:pPr>
      <w:r w:rsidRPr="00F23A98">
        <w:t xml:space="preserve">Программа комплексного развития социальной инфраструктуры муниципального образования городской округ </w:t>
      </w:r>
      <w:r w:rsidR="006E7064" w:rsidRPr="00F23A98">
        <w:t xml:space="preserve">город </w:t>
      </w:r>
      <w:r w:rsidRPr="00F23A98">
        <w:t>Сургут на период до 2035 года, утвержденная решением Думы города от 28.12.2017 № 222-</w:t>
      </w:r>
      <w:r w:rsidRPr="00F23A98">
        <w:rPr>
          <w:lang w:val="en-US"/>
        </w:rPr>
        <w:t>VI</w:t>
      </w:r>
      <w:r w:rsidRPr="00F23A98">
        <w:t xml:space="preserve"> ДГ;</w:t>
      </w:r>
    </w:p>
    <w:p w:rsidR="00DE6EBB" w:rsidRPr="00F23A98" w:rsidRDefault="00ED7CD1" w:rsidP="00FA39B0">
      <w:pPr>
        <w:pStyle w:val="aff9"/>
        <w:numPr>
          <w:ilvl w:val="0"/>
          <w:numId w:val="48"/>
        </w:numPr>
        <w:tabs>
          <w:tab w:val="left" w:pos="993"/>
        </w:tabs>
      </w:pPr>
      <w:r w:rsidRPr="00F23A98">
        <w:t xml:space="preserve">Программа комплексного развития транспортной инфраструктуры муниципального образования городской округ </w:t>
      </w:r>
      <w:r w:rsidR="006E7064" w:rsidRPr="00F23A98">
        <w:t xml:space="preserve">город </w:t>
      </w:r>
      <w:r w:rsidRPr="00F23A98">
        <w:t>Сургут на период до 2035 года (утвержденная по решению Думы города от 28.12.2017 № 221-VI ДГ);</w:t>
      </w:r>
    </w:p>
    <w:p w:rsidR="00ED7CD1" w:rsidRPr="00F23A98" w:rsidRDefault="00ED7CD1" w:rsidP="00FA39B0">
      <w:pPr>
        <w:pStyle w:val="aff9"/>
        <w:numPr>
          <w:ilvl w:val="0"/>
          <w:numId w:val="48"/>
        </w:numPr>
        <w:tabs>
          <w:tab w:val="left" w:pos="993"/>
        </w:tabs>
      </w:pPr>
      <w:r w:rsidRPr="00F23A98">
        <w:t xml:space="preserve">Программа комплексного развития систем коммунальной инфраструктуры муниципального образования городской округ </w:t>
      </w:r>
      <w:r w:rsidR="006E7064" w:rsidRPr="00F23A98">
        <w:t xml:space="preserve">город </w:t>
      </w:r>
      <w:r w:rsidRPr="00F23A98">
        <w:t>Сургут на период до 2035 года, утвержденная решением Думы города от 04.12.2019 № 518-VI ДГ;</w:t>
      </w:r>
    </w:p>
    <w:p w:rsidR="00AD19DC" w:rsidRPr="00F23A98" w:rsidRDefault="00AD19DC" w:rsidP="00AD19DC">
      <w:pPr>
        <w:ind w:firstLine="708"/>
      </w:pPr>
      <w:r w:rsidRPr="00F23A98">
        <w:t xml:space="preserve">В целом развитие города Сургут по основным направлениям и отраслям экономики и социальной сферы руководствуется стратегическими нормативными правовыми актами федерального уровня и соответствует общерегиональным направлениям развития. </w:t>
      </w:r>
    </w:p>
    <w:p w:rsidR="00AD19DC" w:rsidRPr="00F23A98" w:rsidRDefault="00AD19DC" w:rsidP="00AD19DC">
      <w:pPr>
        <w:pStyle w:val="aff9"/>
        <w:ind w:firstLine="709"/>
        <w:rPr>
          <w:bCs/>
        </w:rPr>
      </w:pPr>
      <w:r w:rsidRPr="00F23A98">
        <w:rPr>
          <w:bCs/>
        </w:rPr>
        <w:t xml:space="preserve">Стратегическое видение Сургута </w:t>
      </w:r>
      <w:r w:rsidRPr="00F23A98">
        <w:t>нормативными правовыми актами федерального и регионального уровня:</w:t>
      </w:r>
    </w:p>
    <w:p w:rsidR="00AD19DC" w:rsidRPr="00F23A98" w:rsidRDefault="00AD19DC" w:rsidP="00AD19DC">
      <w:pPr>
        <w:tabs>
          <w:tab w:val="left" w:pos="993"/>
          <w:tab w:val="left" w:pos="1276"/>
        </w:tabs>
      </w:pPr>
      <w:r w:rsidRPr="00F23A98">
        <w:t>– в пространственн</w:t>
      </w:r>
      <w:r w:rsidR="00503B0B" w:rsidRPr="00F23A98">
        <w:t>ом развитии РФ</w:t>
      </w:r>
      <w:r w:rsidRPr="00F23A98">
        <w:t xml:space="preserve"> – как минерально-сырьевого центра и центра (ядра) развития агломерации;</w:t>
      </w:r>
    </w:p>
    <w:p w:rsidR="00AD19DC" w:rsidRPr="00F23A98" w:rsidRDefault="00AD19DC" w:rsidP="00AD19DC">
      <w:pPr>
        <w:tabs>
          <w:tab w:val="left" w:pos="993"/>
          <w:tab w:val="left" w:pos="1276"/>
        </w:tabs>
      </w:pPr>
      <w:r w:rsidRPr="00F23A98">
        <w:t>– формирование федеральных транспортных коридоров «Северный Урал» и «Сибирский меридиан», проходящих через Сургут;</w:t>
      </w:r>
    </w:p>
    <w:p w:rsidR="00AD19DC" w:rsidRPr="00F23A98" w:rsidRDefault="00AD19DC" w:rsidP="00AD19DC">
      <w:pPr>
        <w:tabs>
          <w:tab w:val="left" w:pos="993"/>
          <w:tab w:val="left" w:pos="1276"/>
        </w:tabs>
      </w:pPr>
      <w:r w:rsidRPr="00F23A98">
        <w:t>– развитие транспортных систем городских агломераций Сургутской, Нижневартовской, Ханты-Мансийской в рамках создания «коридора опережающего развития»;</w:t>
      </w:r>
    </w:p>
    <w:p w:rsidR="00AD19DC" w:rsidRPr="00F23A98" w:rsidRDefault="00AD19DC" w:rsidP="00AD19DC">
      <w:pPr>
        <w:tabs>
          <w:tab w:val="left" w:pos="993"/>
          <w:tab w:val="left" w:pos="1276"/>
        </w:tabs>
      </w:pPr>
      <w:r w:rsidRPr="00F23A98">
        <w:lastRenderedPageBreak/>
        <w:t>– создание транспортно-логистического комплекса – логистического хаба на территории города Сургута;</w:t>
      </w:r>
    </w:p>
    <w:p w:rsidR="00AD19DC" w:rsidRPr="00F23A98" w:rsidRDefault="00AD19DC" w:rsidP="00AD19DC">
      <w:pPr>
        <w:tabs>
          <w:tab w:val="left" w:pos="993"/>
          <w:tab w:val="left" w:pos="1276"/>
        </w:tabs>
      </w:pPr>
      <w:r w:rsidRPr="00F23A98">
        <w:rPr>
          <w:rFonts w:eastAsia="MS Mincho"/>
        </w:rPr>
        <w:t xml:space="preserve">– увеличение генерирующих мощностей </w:t>
      </w:r>
      <w:r w:rsidRPr="00F23A98">
        <w:t>Сургутской ГРЭС-2 и Сургутской ГРЭС-1;</w:t>
      </w:r>
    </w:p>
    <w:p w:rsidR="00AD19DC" w:rsidRPr="00F23A98" w:rsidRDefault="00AD19DC" w:rsidP="00AD19DC">
      <w:pPr>
        <w:tabs>
          <w:tab w:val="left" w:pos="993"/>
          <w:tab w:val="left" w:pos="1276"/>
        </w:tabs>
      </w:pPr>
      <w:r w:rsidRPr="00F23A98">
        <w:t>– размещение на территории Сургута крупных инфраструктурных и отраслевых объектов, таких как индустриальный парк и научно-технологический центр;</w:t>
      </w:r>
    </w:p>
    <w:p w:rsidR="00AD19DC" w:rsidRPr="00F23A98" w:rsidRDefault="00AD19DC" w:rsidP="00AD19DC">
      <w:pPr>
        <w:pStyle w:val="aff9"/>
        <w:tabs>
          <w:tab w:val="left" w:pos="993"/>
        </w:tabs>
        <w:ind w:firstLine="709"/>
      </w:pPr>
      <w:r w:rsidRPr="00F23A98">
        <w:t>– развитие вектора «Ресурсная диверсификация» - приоритет индустриям 4.0, в том числе формирование инновационной инфраструктуры, реализация положений устойчивого развития;</w:t>
      </w:r>
    </w:p>
    <w:p w:rsidR="00AD19DC" w:rsidRPr="00F23A98" w:rsidRDefault="00AD19DC" w:rsidP="009A3385">
      <w:pPr>
        <w:tabs>
          <w:tab w:val="left" w:pos="993"/>
          <w:tab w:val="left" w:pos="1276"/>
        </w:tabs>
      </w:pPr>
      <w:r w:rsidRPr="00F23A98">
        <w:t>– реализация инвестиционных мегапроектов.</w:t>
      </w:r>
    </w:p>
    <w:p w:rsidR="00AD19DC" w:rsidRPr="00F23A98" w:rsidRDefault="00AD19DC" w:rsidP="00AD19DC">
      <w:r w:rsidRPr="00F23A98">
        <w:t>С учетом особенностей и сложившихся тенденций развития города Сургута образ будущего Сургута на</w:t>
      </w:r>
      <w:r w:rsidR="00131774" w:rsidRPr="00F23A98">
        <w:t xml:space="preserve"> период до 2050 года </w:t>
      </w:r>
      <w:r w:rsidRPr="00F23A98">
        <w:t>определен как инновационный центр с диверсифицированной экономикой, молодой и активный город с высоким уровнем качества жизни и духовно-нравственными ценностями.</w:t>
      </w:r>
    </w:p>
    <w:p w:rsidR="00154FD7" w:rsidRPr="00F23A98" w:rsidRDefault="00154FD7" w:rsidP="00154FD7">
      <w:bookmarkStart w:id="155" w:name="_Toc121406445"/>
      <w:bookmarkStart w:id="156" w:name="_Toc147477800"/>
      <w:bookmarkStart w:id="157" w:name="_Toc25834576"/>
      <w:bookmarkStart w:id="158" w:name="_Toc39483137"/>
    </w:p>
    <w:p w:rsidR="002F558A" w:rsidRPr="00F23A98" w:rsidRDefault="00154FD7" w:rsidP="000E53A7">
      <w:pPr>
        <w:pStyle w:val="2"/>
      </w:pPr>
      <w:r w:rsidRPr="00F23A98">
        <w:t xml:space="preserve">8. </w:t>
      </w:r>
      <w:r w:rsidR="002F558A" w:rsidRPr="00F23A98">
        <w:t>Прогноз социально-экономического развития</w:t>
      </w:r>
      <w:r w:rsidR="000F3619" w:rsidRPr="00F23A98">
        <w:t xml:space="preserve"> городского округа Сургута</w:t>
      </w:r>
      <w:bookmarkStart w:id="159" w:name="_Hlk90029069"/>
      <w:bookmarkEnd w:id="155"/>
      <w:r w:rsidR="007B4ABA" w:rsidRPr="00F23A98">
        <w:t xml:space="preserve">. </w:t>
      </w:r>
      <w:bookmarkStart w:id="160" w:name="_Toc121406449"/>
      <w:bookmarkEnd w:id="159"/>
      <w:r w:rsidR="002F558A" w:rsidRPr="00F23A98">
        <w:t>Приоритетные направления развития экономики</w:t>
      </w:r>
      <w:bookmarkEnd w:id="156"/>
      <w:bookmarkEnd w:id="160"/>
    </w:p>
    <w:p w:rsidR="00690AA9" w:rsidRPr="00F23A98" w:rsidRDefault="00690AA9" w:rsidP="00F406E5">
      <w:r w:rsidRPr="00F23A98">
        <w:t xml:space="preserve">Основные принципы направления развития экономики </w:t>
      </w:r>
      <w:r w:rsidR="009A3385" w:rsidRPr="00F23A98">
        <w:t>представлены ниже</w:t>
      </w:r>
      <w:r w:rsidRPr="00F23A98">
        <w:t xml:space="preserve">: </w:t>
      </w:r>
    </w:p>
    <w:p w:rsidR="00690AA9" w:rsidRPr="00F23A98" w:rsidRDefault="00690AA9" w:rsidP="00F406E5">
      <w:pPr>
        <w:pStyle w:val="aff9"/>
        <w:numPr>
          <w:ilvl w:val="0"/>
          <w:numId w:val="18"/>
        </w:numPr>
        <w:tabs>
          <w:tab w:val="clear" w:pos="1134"/>
        </w:tabs>
      </w:pPr>
      <w:r w:rsidRPr="00F23A98">
        <w:t xml:space="preserve">обеспечение согласованного, комплексного и синхронизированного применения механизмов и инструментов использования ресурсного потенциала территории; </w:t>
      </w:r>
    </w:p>
    <w:p w:rsidR="00690AA9" w:rsidRPr="00F23A98" w:rsidRDefault="00690AA9" w:rsidP="00F406E5">
      <w:pPr>
        <w:pStyle w:val="aff9"/>
        <w:numPr>
          <w:ilvl w:val="0"/>
          <w:numId w:val="18"/>
        </w:numPr>
        <w:tabs>
          <w:tab w:val="clear" w:pos="1134"/>
        </w:tabs>
      </w:pPr>
      <w:r w:rsidRPr="00F23A98">
        <w:t xml:space="preserve">развитие региональных и межрегиональных интеграционных взаимодействий в направлении стимулирования перелива экономических ресурсов из сырьевого в несырьевой сектор экономики; </w:t>
      </w:r>
    </w:p>
    <w:p w:rsidR="00690AA9" w:rsidRPr="00F23A98" w:rsidRDefault="00690AA9" w:rsidP="00F406E5">
      <w:pPr>
        <w:pStyle w:val="aff9"/>
        <w:numPr>
          <w:ilvl w:val="0"/>
          <w:numId w:val="18"/>
        </w:numPr>
        <w:tabs>
          <w:tab w:val="clear" w:pos="1134"/>
        </w:tabs>
      </w:pPr>
      <w:r w:rsidRPr="00F23A98">
        <w:t xml:space="preserve">обеспечение связанности и сбалансированного развития экономики на основе «встраивания» экономики периферийных территорий в формирующийся новый экономический каркас; </w:t>
      </w:r>
    </w:p>
    <w:p w:rsidR="00690AA9" w:rsidRPr="00F23A98" w:rsidRDefault="00690AA9" w:rsidP="00F406E5">
      <w:pPr>
        <w:pStyle w:val="aff9"/>
        <w:numPr>
          <w:ilvl w:val="0"/>
          <w:numId w:val="18"/>
        </w:numPr>
        <w:tabs>
          <w:tab w:val="clear" w:pos="1134"/>
        </w:tabs>
      </w:pPr>
      <w:r w:rsidRPr="00F23A98">
        <w:t>создание условий для капитализации на основе повышения уровня инфраструктурной и социальной обустроенности его территорий</w:t>
      </w:r>
      <w:r w:rsidR="009A3385" w:rsidRPr="00F23A98">
        <w:t>.</w:t>
      </w:r>
      <w:r w:rsidRPr="00F23A98">
        <w:rPr>
          <w:vertAlign w:val="superscript"/>
        </w:rPr>
        <w:footnoteReference w:id="15"/>
      </w:r>
    </w:p>
    <w:p w:rsidR="00690AA9" w:rsidRPr="00F23A98" w:rsidRDefault="00786779" w:rsidP="00F406E5">
      <w:r w:rsidRPr="00F23A98">
        <w:t>Город Сургут обладает комплексом предпосылок для формирования и развития инновационной экономики, основанной на потоке инноваций, постоянном технологическом совершенствовании, на производстве и экспорте высокотехнологичной продукции с высокой добавленной стоимостью и самих технологий.</w:t>
      </w:r>
    </w:p>
    <w:p w:rsidR="00F406E5" w:rsidRPr="00F23A98" w:rsidRDefault="00F406E5" w:rsidP="00F406E5">
      <w:r w:rsidRPr="00F23A98">
        <w:t xml:space="preserve">Сложившийся на территории Сургута производственный комплекс, ориентированный на нефтегазовый сектор, наличие крупнейших ГРЭС, выгодное экономико-географическое положение на пересечении на пути </w:t>
      </w:r>
      <w:r w:rsidRPr="00F23A98">
        <w:lastRenderedPageBreak/>
        <w:t>формируемых транспортных коридоров, достигнутое превосходство в медицинской отрасли, комплекс учреждений профессионального образования, размещение на территории Сургута Научно-технологического центра, тренд на импортозамещение и переход на отечественные оборудование и технологии, структурные модернизация и цифровизация позволяет создать научно-промышленный мультиотраслевого кластера национального уровня в части нефтегазовой и энергозатратных отраслей.</w:t>
      </w:r>
    </w:p>
    <w:p w:rsidR="00F406E5" w:rsidRPr="00F23A98" w:rsidRDefault="00F406E5" w:rsidP="00F406E5">
      <w:r w:rsidRPr="00F23A98">
        <w:t>Городской округ Сургут является стратегическим транспортным узлом, обслуживающем транзитные грузопотоки и пассажиропотоки, в связи с чем на территории городского округа и на прилегающих территориях в муниципальных образованиях ХМАО</w:t>
      </w:r>
      <w:r w:rsidR="009A3385" w:rsidRPr="00F23A98">
        <w:t xml:space="preserve"> – </w:t>
      </w:r>
      <w:r w:rsidRPr="00F23A98">
        <w:t>Югры, продолжается формирование основных транспортных коридоров федерального уровня. Перспективными коридорами являются «Северный широтный коридор», как часть «Сибирского меридиана» и «Северный Урал», формирование которых позволит реализовать транзитный потенциал территории.</w:t>
      </w:r>
    </w:p>
    <w:p w:rsidR="00F406E5" w:rsidRPr="00F23A98" w:rsidRDefault="00F406E5" w:rsidP="00F406E5">
      <w:r w:rsidRPr="00F23A98">
        <w:t>Для современной стадии экономического развития характерны высокое влияние глобализации, цифровизации, стремительное развитие технологий всех отраслей и активная автоматизация рутинных производственных процессов, в том числе, с использованием искусственного интеллекта. В связи с этим возрастает значимость креативной экономики, поскольку в ее основе, на базе современной технологической платформы, лежит творческий потенциал человека.</w:t>
      </w:r>
    </w:p>
    <w:p w:rsidR="00F406E5" w:rsidRPr="00F23A98" w:rsidRDefault="00F406E5" w:rsidP="00F406E5">
      <w:pPr>
        <w:ind w:firstLine="708"/>
      </w:pPr>
      <w:r w:rsidRPr="00F23A98">
        <w:t>Малое и среднее предпринимательство – один из важнейших элементов стабильной рыночной экономики, драйвер устойчивого развития города. Без него невозможно развитие здоровой конкурентной среды и диверсифицированной экономики, необходимой для преодоления монополизма и безработицы.</w:t>
      </w:r>
    </w:p>
    <w:p w:rsidR="00F406E5" w:rsidRPr="00F23A98" w:rsidRDefault="00F406E5" w:rsidP="009A3385">
      <w:r w:rsidRPr="00F23A98">
        <w:t>Туристский сектор Сургута имеет значительный потенциал для ускорения темпов роста и усиления роли в развитии экономики за счет ее диверсификации, создания новых рабочих мест, увеличения доходов бюджета городского округа.</w:t>
      </w:r>
    </w:p>
    <w:p w:rsidR="00690AA9" w:rsidRPr="00F23A98" w:rsidRDefault="00690AA9" w:rsidP="00F406E5">
      <w:r w:rsidRPr="00F23A98">
        <w:t xml:space="preserve">Стимулирование инвестиционной активности хозяйствующих субъектов городского округа служит одним из основных условий, обеспечивающих инновационное развитие экономики на локальном уровне с целью достижения долгосрочной конкурентоспособности территории. </w:t>
      </w:r>
    </w:p>
    <w:p w:rsidR="00690AA9" w:rsidRPr="00F23A98" w:rsidRDefault="00690AA9" w:rsidP="00F406E5">
      <w:r w:rsidRPr="00F23A98">
        <w:t xml:space="preserve">Основными направлениями пространственного развития в целях сбалансированного функционирования экономики муниципального образования городской округ Сургут могут стать следующие: </w:t>
      </w:r>
    </w:p>
    <w:p w:rsidR="009A3385" w:rsidRPr="00F23A98" w:rsidRDefault="00690AA9" w:rsidP="00FA39B0">
      <w:pPr>
        <w:pStyle w:val="aff9"/>
        <w:numPr>
          <w:ilvl w:val="0"/>
          <w:numId w:val="58"/>
        </w:numPr>
      </w:pPr>
      <w:r w:rsidRPr="00F23A98">
        <w:t xml:space="preserve">создание на неиспользуемых производственных территориях новых высокотехнологичных промышленных предприятий с целью обеспечения высокого уровня промышленной безопасности и импортозамещения, в первую очередь в части нефтегазовой отрасли, а также прочих энергозатратных отраслей и сегментов, таких, как металлургия, машиностроение, нефтехимия, фармацевтика и пр., с наличием передового научного центра национального уровня в сфере нефтегазовой и смежных отраслей, биомедицины и </w:t>
      </w:r>
      <w:r w:rsidRPr="00F23A98">
        <w:lastRenderedPageBreak/>
        <w:t>роботизированной медицины, а также центр изучения Севера и Арктики;</w:t>
      </w:r>
    </w:p>
    <w:p w:rsidR="009A3385" w:rsidRPr="00F23A98" w:rsidRDefault="00690AA9" w:rsidP="00FA39B0">
      <w:pPr>
        <w:pStyle w:val="aff9"/>
        <w:numPr>
          <w:ilvl w:val="0"/>
          <w:numId w:val="58"/>
        </w:numPr>
      </w:pPr>
      <w:r w:rsidRPr="00F23A98">
        <w:t xml:space="preserve">рост инновационных доходов и добавочной стоимости в наукоемких производствах; </w:t>
      </w:r>
    </w:p>
    <w:p w:rsidR="009A3385" w:rsidRPr="00F23A98" w:rsidRDefault="00690AA9" w:rsidP="00FA39B0">
      <w:pPr>
        <w:pStyle w:val="aff9"/>
        <w:numPr>
          <w:ilvl w:val="0"/>
          <w:numId w:val="58"/>
        </w:numPr>
      </w:pPr>
      <w:r w:rsidRPr="00F23A98">
        <w:t>приток инвестиций отечественного бизнеса в российскую экономику;</w:t>
      </w:r>
    </w:p>
    <w:p w:rsidR="009A3385" w:rsidRPr="00F23A98" w:rsidRDefault="00690AA9" w:rsidP="00FA39B0">
      <w:pPr>
        <w:pStyle w:val="aff9"/>
        <w:numPr>
          <w:ilvl w:val="0"/>
          <w:numId w:val="58"/>
        </w:numPr>
      </w:pPr>
      <w:r w:rsidRPr="00F23A98">
        <w:t>возможность размещения на территории новых видов деятельности малого и среднего бизнеса;</w:t>
      </w:r>
    </w:p>
    <w:p w:rsidR="009A3385" w:rsidRPr="00F23A98" w:rsidRDefault="00690AA9" w:rsidP="00FA39B0">
      <w:pPr>
        <w:pStyle w:val="aff9"/>
        <w:numPr>
          <w:ilvl w:val="0"/>
          <w:numId w:val="58"/>
        </w:numPr>
      </w:pPr>
      <w:r w:rsidRPr="00F23A98">
        <w:t>создание благоприятного инвестиционного климата;</w:t>
      </w:r>
    </w:p>
    <w:p w:rsidR="009A3385" w:rsidRPr="00F23A98" w:rsidRDefault="00690AA9" w:rsidP="00FA39B0">
      <w:pPr>
        <w:pStyle w:val="aff9"/>
        <w:numPr>
          <w:ilvl w:val="0"/>
          <w:numId w:val="58"/>
        </w:numPr>
      </w:pPr>
      <w:r w:rsidRPr="00F23A98">
        <w:t>создание новых точек и зон экономического роста на территории городского округа с привлечением инвестиционных ресурсов;</w:t>
      </w:r>
    </w:p>
    <w:p w:rsidR="009A3385" w:rsidRPr="00F23A98" w:rsidRDefault="00690AA9" w:rsidP="00FA39B0">
      <w:pPr>
        <w:pStyle w:val="aff9"/>
        <w:numPr>
          <w:ilvl w:val="0"/>
          <w:numId w:val="58"/>
        </w:numPr>
      </w:pPr>
      <w:r w:rsidRPr="00F23A98">
        <w:t>создание экономически эффективной системы воспроизводства и развитие максимально комфортной среды жизнедеятельности и социокультурного развития;</w:t>
      </w:r>
    </w:p>
    <w:p w:rsidR="009A3385" w:rsidRPr="00F23A98" w:rsidRDefault="00690AA9" w:rsidP="00FA39B0">
      <w:pPr>
        <w:pStyle w:val="aff9"/>
        <w:numPr>
          <w:ilvl w:val="0"/>
          <w:numId w:val="58"/>
        </w:numPr>
      </w:pPr>
      <w:r w:rsidRPr="00F23A98">
        <w:t xml:space="preserve">создание благоприятных условий ведения бизнеса (в частности, для субъектов малого и среднего предпринимательства) в виде предоставления инфраструктурно-обустроенных земельных участков (инвестиционных площадок) для создания производств по приоритетным направлениям развития муниципального образования городской округ Сургут; </w:t>
      </w:r>
    </w:p>
    <w:p w:rsidR="00690AA9" w:rsidRPr="00F23A98" w:rsidRDefault="00690AA9" w:rsidP="00FA39B0">
      <w:pPr>
        <w:pStyle w:val="aff9"/>
        <w:numPr>
          <w:ilvl w:val="0"/>
          <w:numId w:val="58"/>
        </w:numPr>
      </w:pPr>
      <w:r w:rsidRPr="00F23A98">
        <w:t>модернизация материально – технической базы существующих предприятий.</w:t>
      </w:r>
    </w:p>
    <w:p w:rsidR="00815C32" w:rsidRPr="00F23A98" w:rsidRDefault="00815C32" w:rsidP="00815C32">
      <w:pPr>
        <w:pStyle w:val="aff9"/>
        <w:ind w:left="1429"/>
      </w:pPr>
    </w:p>
    <w:p w:rsidR="002F558A" w:rsidRPr="00F23A98" w:rsidRDefault="00154FD7" w:rsidP="003D3D89">
      <w:pPr>
        <w:pStyle w:val="12"/>
        <w:ind w:firstLine="709"/>
        <w:jc w:val="both"/>
        <w:rPr>
          <w:b w:val="0"/>
          <w:bCs/>
          <w:caps w:val="0"/>
          <w:lang w:eastAsia="ru-RU"/>
        </w:rPr>
      </w:pPr>
      <w:bookmarkStart w:id="161" w:name="_Toc121406450"/>
      <w:bookmarkStart w:id="162" w:name="_Toc147477801"/>
      <w:r w:rsidRPr="00F23A98">
        <w:rPr>
          <w:b w:val="0"/>
          <w:bCs/>
          <w:caps w:val="0"/>
          <w:lang w:eastAsia="ru-RU"/>
        </w:rPr>
        <w:t xml:space="preserve">Глава 3. </w:t>
      </w:r>
      <w:r w:rsidR="002F558A" w:rsidRPr="00F23A98">
        <w:rPr>
          <w:b w:val="0"/>
          <w:bCs/>
          <w:caps w:val="0"/>
          <w:lang w:eastAsia="ru-RU"/>
        </w:rPr>
        <w:t>Обоснование значений показателей минимально допустимого уровня обеспеченности объектами населения и максимально допустимого уровня их территориальной доступности для населения</w:t>
      </w:r>
      <w:bookmarkEnd w:id="161"/>
      <w:bookmarkEnd w:id="162"/>
      <w:r w:rsidR="002F558A" w:rsidRPr="00F23A98">
        <w:rPr>
          <w:b w:val="0"/>
          <w:bCs/>
          <w:caps w:val="0"/>
          <w:lang w:eastAsia="ru-RU"/>
        </w:rPr>
        <w:t xml:space="preserve"> </w:t>
      </w:r>
    </w:p>
    <w:p w:rsidR="002F558A" w:rsidRPr="00F23A98" w:rsidRDefault="00154FD7" w:rsidP="00E24DC1">
      <w:pPr>
        <w:pStyle w:val="2"/>
      </w:pPr>
      <w:bookmarkStart w:id="163" w:name="_Toc121406451"/>
      <w:bookmarkStart w:id="164" w:name="_Toc147477802"/>
      <w:bookmarkStart w:id="165" w:name="_Toc69584171"/>
      <w:bookmarkStart w:id="166" w:name="_Toc25834575"/>
      <w:bookmarkStart w:id="167" w:name="_Toc39483168"/>
      <w:bookmarkStart w:id="168" w:name="_Toc25834598"/>
      <w:bookmarkEnd w:id="157"/>
      <w:bookmarkEnd w:id="158"/>
      <w:r w:rsidRPr="00F23A98">
        <w:t xml:space="preserve">1. </w:t>
      </w:r>
      <w:r w:rsidR="002F558A" w:rsidRPr="00F23A98">
        <w:t xml:space="preserve">Методические подходы при определении расчетных показателей нормативов градостроительного проектирования </w:t>
      </w:r>
      <w:bookmarkEnd w:id="163"/>
      <w:r w:rsidR="000F3619" w:rsidRPr="00F23A98">
        <w:t>городского округа Сургута</w:t>
      </w:r>
      <w:bookmarkEnd w:id="164"/>
    </w:p>
    <w:p w:rsidR="00E93567" w:rsidRPr="00F23A98" w:rsidRDefault="00E24DC1" w:rsidP="00EC1678">
      <w:pPr>
        <w:pStyle w:val="4"/>
      </w:pPr>
      <w:bookmarkStart w:id="169" w:name="_Toc147477803"/>
      <w:bookmarkStart w:id="170" w:name="_Toc121406452"/>
      <w:r w:rsidRPr="00F23A98">
        <w:t xml:space="preserve">1.1 </w:t>
      </w:r>
      <w:r w:rsidR="00E93567" w:rsidRPr="00F23A98">
        <w:t>В сфере жилищного обеспечения</w:t>
      </w:r>
      <w:bookmarkEnd w:id="169"/>
      <w:r w:rsidR="00090DED" w:rsidRPr="00F23A98">
        <w:t xml:space="preserve"> </w:t>
      </w:r>
    </w:p>
    <w:p w:rsidR="00690AA9" w:rsidRPr="00F23A98" w:rsidRDefault="00690AA9" w:rsidP="00F406E5">
      <w:r w:rsidRPr="00F23A98">
        <w:t>Обоснование расчетных показателей, содержащихся в нормативах градостроительного проектирования городского округа Сургут, основывается на применении и соблюдении положений и норм законодате</w:t>
      </w:r>
      <w:r w:rsidR="00503B0B" w:rsidRPr="00F23A98">
        <w:t>льных актов РФ</w:t>
      </w:r>
      <w:r w:rsidRPr="00F23A98">
        <w:t xml:space="preserve">, </w:t>
      </w:r>
      <w:r w:rsidR="007B3E94" w:rsidRPr="00F23A98">
        <w:t>ХМАО – Югры</w:t>
      </w:r>
      <w:r w:rsidRPr="00F23A98">
        <w:t>, действующих актов муниципального образования городской округ Сургут и их проектов, а также нормативно-правовых и нормативно-технических документов, технических регламентов.</w:t>
      </w:r>
    </w:p>
    <w:p w:rsidR="00690AA9" w:rsidRPr="00F23A98" w:rsidRDefault="00690AA9" w:rsidP="00F406E5">
      <w:r w:rsidRPr="00F23A98">
        <w:t>Внесение изменений в нормативы градостроительного проектирования муниципального образования городской округ Сургут выполнены в соответствии с Методическими рекомендациями по подготовке нормативов градостроительного проектирования, утвержденными приказом Министерства экономическо</w:t>
      </w:r>
      <w:r w:rsidR="00503B0B" w:rsidRPr="00F23A98">
        <w:t>го развития РФ</w:t>
      </w:r>
      <w:r w:rsidRPr="00F23A98">
        <w:t xml:space="preserve"> от 15.02.2021 № 71.</w:t>
      </w:r>
    </w:p>
    <w:p w:rsidR="00690AA9" w:rsidRPr="00F23A98" w:rsidRDefault="00690AA9" w:rsidP="00F406E5">
      <w:r w:rsidRPr="00F23A98">
        <w:lastRenderedPageBreak/>
        <w:t>При определении значений расчетных показателей минимально допустимого уровня обеспеченности объектами</w:t>
      </w:r>
      <w:r w:rsidR="00F406E5" w:rsidRPr="00F23A98">
        <w:t xml:space="preserve"> в сфере жилищного обеспечения</w:t>
      </w:r>
      <w:r w:rsidRPr="00F23A98">
        <w:t xml:space="preserve"> использовались следующие методы и подходы:</w:t>
      </w:r>
    </w:p>
    <w:p w:rsidR="00690AA9" w:rsidRPr="00F23A98" w:rsidRDefault="00690AA9" w:rsidP="00F406E5">
      <w:r w:rsidRPr="00F23A98">
        <w:t>а)</w:t>
      </w:r>
      <w:r w:rsidRPr="00F23A98">
        <w:tab/>
        <w:t>нормативно-методический подход</w:t>
      </w:r>
    </w:p>
    <w:p w:rsidR="00690AA9" w:rsidRPr="00F23A98" w:rsidRDefault="00690AA9" w:rsidP="00F406E5">
      <w:r w:rsidRPr="00F23A98">
        <w:t>Перечень методических рекомендаций, СП, СанПиН, иных нормативных документов, рекомендуемый к использованию при расчете предельных значений показателей, приведен далее:</w:t>
      </w:r>
    </w:p>
    <w:p w:rsidR="00690AA9" w:rsidRPr="00F23A98" w:rsidRDefault="00690AA9" w:rsidP="00F406E5">
      <w:pPr>
        <w:pStyle w:val="aff9"/>
        <w:numPr>
          <w:ilvl w:val="0"/>
          <w:numId w:val="19"/>
        </w:numPr>
        <w:rPr>
          <w:rFonts w:eastAsia="Times New Roman"/>
        </w:rPr>
      </w:pPr>
      <w:r w:rsidRPr="00F23A98">
        <w:rPr>
          <w:rFonts w:eastAsia="Times New Roman"/>
        </w:rPr>
        <w:t xml:space="preserve"> Федеральный закон от 30.12.2012 </w:t>
      </w:r>
      <w:r w:rsidR="00F406E5" w:rsidRPr="00F23A98">
        <w:rPr>
          <w:rFonts w:eastAsia="Times New Roman"/>
        </w:rPr>
        <w:t>№</w:t>
      </w:r>
      <w:r w:rsidR="006769DC" w:rsidRPr="00F23A98">
        <w:rPr>
          <w:rFonts w:eastAsia="Times New Roman"/>
        </w:rPr>
        <w:t xml:space="preserve"> 283-ФЗ</w:t>
      </w:r>
      <w:r w:rsidRPr="00F23A98">
        <w:rPr>
          <w:rFonts w:eastAsia="Times New Roman"/>
        </w:rPr>
        <w:t xml:space="preserve"> </w:t>
      </w:r>
      <w:r w:rsidR="00F406E5" w:rsidRPr="00F23A98">
        <w:rPr>
          <w:rFonts w:eastAsia="Times New Roman"/>
        </w:rPr>
        <w:t>«</w:t>
      </w:r>
      <w:r w:rsidRPr="00F23A98">
        <w:rPr>
          <w:rFonts w:eastAsia="Times New Roman"/>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F406E5" w:rsidRPr="00F23A98">
        <w:rPr>
          <w:rFonts w:eastAsia="Times New Roman"/>
        </w:rPr>
        <w:t>»</w:t>
      </w:r>
      <w:r w:rsidRPr="00F23A98">
        <w:rPr>
          <w:rFonts w:eastAsia="Times New Roman"/>
        </w:rPr>
        <w:t>;</w:t>
      </w:r>
    </w:p>
    <w:p w:rsidR="00690AA9" w:rsidRPr="00F23A98" w:rsidRDefault="00690AA9" w:rsidP="00F406E5">
      <w:pPr>
        <w:pStyle w:val="aff9"/>
        <w:numPr>
          <w:ilvl w:val="0"/>
          <w:numId w:val="19"/>
        </w:numPr>
        <w:rPr>
          <w:rFonts w:eastAsia="Times New Roman"/>
        </w:rPr>
      </w:pPr>
      <w:r w:rsidRPr="00F23A98">
        <w:rPr>
          <w:rFonts w:eastAsia="Times New Roman"/>
        </w:rPr>
        <w:t xml:space="preserve">Свод правил СП 42.13330.2016 </w:t>
      </w:r>
      <w:r w:rsidR="00F406E5" w:rsidRPr="00F23A98">
        <w:rPr>
          <w:rFonts w:eastAsia="Times New Roman"/>
        </w:rPr>
        <w:t>«</w:t>
      </w:r>
      <w:r w:rsidRPr="00F23A98">
        <w:rPr>
          <w:rFonts w:eastAsia="Times New Roman"/>
        </w:rPr>
        <w:t>Градостроительство. Планировка и застройка городских и сельских поселений</w:t>
      </w:r>
      <w:r w:rsidR="00F406E5" w:rsidRPr="00F23A98">
        <w:rPr>
          <w:rFonts w:eastAsia="Times New Roman"/>
        </w:rPr>
        <w:t>»</w:t>
      </w:r>
      <w:r w:rsidRPr="00F23A98">
        <w:rPr>
          <w:rFonts w:eastAsia="Times New Roman"/>
        </w:rPr>
        <w:t>. Актуализированная редакция СНиП 2.07.01-89* (утв. приказом Министерства строительства и жилищно-коммунального хозяйства РФ от 30</w:t>
      </w:r>
      <w:r w:rsidR="00F406E5" w:rsidRPr="00F23A98">
        <w:rPr>
          <w:rFonts w:eastAsia="Times New Roman"/>
        </w:rPr>
        <w:t>.12.</w:t>
      </w:r>
      <w:r w:rsidRPr="00F23A98">
        <w:rPr>
          <w:rFonts w:eastAsia="Times New Roman"/>
        </w:rPr>
        <w:t xml:space="preserve">2016 </w:t>
      </w:r>
      <w:r w:rsidR="00F406E5" w:rsidRPr="00F23A98">
        <w:rPr>
          <w:rFonts w:eastAsia="Times New Roman"/>
        </w:rPr>
        <w:t>№</w:t>
      </w:r>
      <w:r w:rsidRPr="00F23A98">
        <w:rPr>
          <w:rFonts w:eastAsia="Times New Roman"/>
        </w:rPr>
        <w:t xml:space="preserve"> 1034/пр</w:t>
      </w:r>
      <w:r w:rsidR="006769DC" w:rsidRPr="00F23A98">
        <w:rPr>
          <w:rFonts w:eastAsia="Times New Roman"/>
        </w:rPr>
        <w:t>)</w:t>
      </w:r>
      <w:r w:rsidRPr="00F23A98">
        <w:rPr>
          <w:rFonts w:eastAsia="Times New Roman"/>
        </w:rPr>
        <w:t>;</w:t>
      </w:r>
    </w:p>
    <w:p w:rsidR="00690AA9" w:rsidRPr="00F23A98" w:rsidRDefault="00690AA9" w:rsidP="00F406E5">
      <w:pPr>
        <w:pStyle w:val="aff9"/>
        <w:numPr>
          <w:ilvl w:val="0"/>
          <w:numId w:val="19"/>
        </w:numPr>
        <w:rPr>
          <w:rFonts w:eastAsia="Times New Roman"/>
        </w:rPr>
      </w:pPr>
      <w:r w:rsidRPr="00F23A98">
        <w:rPr>
          <w:rFonts w:eastAsia="Times New Roman"/>
        </w:rPr>
        <w:t xml:space="preserve">Свод правил СП 476.1325800.2020 </w:t>
      </w:r>
      <w:r w:rsidR="00F406E5" w:rsidRPr="00F23A98">
        <w:rPr>
          <w:rFonts w:eastAsia="Times New Roman"/>
        </w:rPr>
        <w:t>«</w:t>
      </w:r>
      <w:r w:rsidRPr="00F23A98">
        <w:rPr>
          <w:rFonts w:eastAsia="Times New Roman"/>
        </w:rPr>
        <w:t>Территории городских и сельских поселений. Правила планировки, застройки и благоустройства жилых микрорайонов</w:t>
      </w:r>
      <w:r w:rsidR="00F406E5" w:rsidRPr="00F23A98">
        <w:rPr>
          <w:rFonts w:eastAsia="Times New Roman"/>
        </w:rPr>
        <w:t>»</w:t>
      </w:r>
      <w:r w:rsidRPr="00F23A98">
        <w:rPr>
          <w:rFonts w:eastAsia="Times New Roman"/>
        </w:rPr>
        <w:t xml:space="preserve"> (утв. приказом Министерства строительства и жилищно-коммунального хозяйства РФ от 24</w:t>
      </w:r>
      <w:r w:rsidR="007F570D" w:rsidRPr="00F23A98">
        <w:rPr>
          <w:rFonts w:eastAsia="Times New Roman"/>
        </w:rPr>
        <w:t>.01.</w:t>
      </w:r>
      <w:r w:rsidRPr="00F23A98">
        <w:rPr>
          <w:rFonts w:eastAsia="Times New Roman"/>
        </w:rPr>
        <w:t xml:space="preserve">2020 </w:t>
      </w:r>
      <w:r w:rsidR="00F406E5" w:rsidRPr="00F23A98">
        <w:rPr>
          <w:rFonts w:eastAsia="Times New Roman"/>
        </w:rPr>
        <w:t>№</w:t>
      </w:r>
      <w:r w:rsidRPr="00F23A98">
        <w:rPr>
          <w:rFonts w:eastAsia="Times New Roman"/>
        </w:rPr>
        <w:t xml:space="preserve"> 33/пр);</w:t>
      </w:r>
    </w:p>
    <w:p w:rsidR="00690AA9" w:rsidRPr="00F23A98" w:rsidRDefault="00690AA9" w:rsidP="007B3E94">
      <w:pPr>
        <w:pStyle w:val="aff9"/>
        <w:numPr>
          <w:ilvl w:val="0"/>
          <w:numId w:val="19"/>
        </w:numPr>
        <w:rPr>
          <w:rFonts w:eastAsia="Times New Roman"/>
        </w:rPr>
      </w:pPr>
      <w:r w:rsidRPr="00F23A98">
        <w:rPr>
          <w:rFonts w:eastAsia="Times New Roman"/>
        </w:rPr>
        <w:t xml:space="preserve">Постановление Правительства </w:t>
      </w:r>
      <w:r w:rsidR="007B3E94" w:rsidRPr="00F23A98">
        <w:rPr>
          <w:rFonts w:eastAsia="Times New Roman"/>
        </w:rPr>
        <w:t>ХМАО – Югры</w:t>
      </w:r>
      <w:r w:rsidRPr="00F23A98">
        <w:rPr>
          <w:rFonts w:eastAsia="Times New Roman"/>
        </w:rPr>
        <w:t xml:space="preserve"> от 29</w:t>
      </w:r>
      <w:r w:rsidR="00F406E5" w:rsidRPr="00F23A98">
        <w:rPr>
          <w:rFonts w:eastAsia="Times New Roman"/>
        </w:rPr>
        <w:t>.12.</w:t>
      </w:r>
      <w:r w:rsidRPr="00F23A98">
        <w:rPr>
          <w:rFonts w:eastAsia="Times New Roman"/>
        </w:rPr>
        <w:t xml:space="preserve">2014 </w:t>
      </w:r>
      <w:r w:rsidR="00F406E5" w:rsidRPr="00F23A98">
        <w:rPr>
          <w:rFonts w:eastAsia="Times New Roman"/>
        </w:rPr>
        <w:t>№</w:t>
      </w:r>
      <w:r w:rsidRPr="00F23A98">
        <w:rPr>
          <w:rFonts w:eastAsia="Times New Roman"/>
        </w:rPr>
        <w:t xml:space="preserve"> 534-п </w:t>
      </w:r>
      <w:r w:rsidR="00F406E5" w:rsidRPr="00F23A98">
        <w:rPr>
          <w:rFonts w:eastAsia="Times New Roman"/>
        </w:rPr>
        <w:t>«</w:t>
      </w:r>
      <w:r w:rsidRPr="00F23A98">
        <w:rPr>
          <w:rFonts w:eastAsia="Times New Roman"/>
        </w:rPr>
        <w:t xml:space="preserve">Об утверждении региональных нормативов градостроительного проектирования Ханты-Мансийского автономного округа </w:t>
      </w:r>
      <w:r w:rsidR="00F406E5" w:rsidRPr="00F23A98">
        <w:rPr>
          <w:rFonts w:eastAsia="Times New Roman"/>
        </w:rPr>
        <w:t>–</w:t>
      </w:r>
      <w:r w:rsidRPr="00F23A98">
        <w:rPr>
          <w:rFonts w:eastAsia="Times New Roman"/>
        </w:rPr>
        <w:t xml:space="preserve"> Югры</w:t>
      </w:r>
      <w:r w:rsidR="00F406E5" w:rsidRPr="00F23A98">
        <w:rPr>
          <w:rFonts w:eastAsia="Times New Roman"/>
        </w:rPr>
        <w:t>»</w:t>
      </w:r>
      <w:r w:rsidRPr="00F23A98">
        <w:rPr>
          <w:rFonts w:eastAsia="Times New Roman"/>
        </w:rPr>
        <w:t>;</w:t>
      </w:r>
    </w:p>
    <w:p w:rsidR="00690AA9" w:rsidRPr="00F23A98" w:rsidRDefault="00EF1F35" w:rsidP="00EF1F35">
      <w:pPr>
        <w:pStyle w:val="aff9"/>
        <w:numPr>
          <w:ilvl w:val="0"/>
          <w:numId w:val="19"/>
        </w:numPr>
        <w:rPr>
          <w:rFonts w:eastAsia="Times New Roman"/>
        </w:rPr>
      </w:pPr>
      <w:r w:rsidRPr="00F23A98">
        <w:rPr>
          <w:rFonts w:eastAsia="Times New Roman"/>
        </w:rPr>
        <w:t>Постановление Администрации города от 10</w:t>
      </w:r>
      <w:r w:rsidR="00FB1E55" w:rsidRPr="00F23A98">
        <w:rPr>
          <w:rFonts w:eastAsia="Times New Roman"/>
        </w:rPr>
        <w:t>.07.</w:t>
      </w:r>
      <w:r w:rsidRPr="00F23A98">
        <w:rPr>
          <w:rFonts w:eastAsia="Times New Roman"/>
        </w:rPr>
        <w:t>2023 № 3455 «Об утверждении местных нормативов градостроительного проектирования на территории муниципального образования городской округ Сургут Ханты-Мансийского автономного округа – Югры»</w:t>
      </w:r>
      <w:r w:rsidR="00690AA9" w:rsidRPr="00F23A98">
        <w:rPr>
          <w:rFonts w:eastAsia="Times New Roman"/>
        </w:rPr>
        <w:t>;</w:t>
      </w:r>
    </w:p>
    <w:p w:rsidR="00690AA9" w:rsidRPr="00F23A98" w:rsidRDefault="00690AA9" w:rsidP="00F406E5">
      <w:pPr>
        <w:pStyle w:val="aff9"/>
        <w:numPr>
          <w:ilvl w:val="0"/>
          <w:numId w:val="19"/>
        </w:numPr>
        <w:rPr>
          <w:rFonts w:eastAsia="Times New Roman"/>
        </w:rPr>
      </w:pPr>
      <w:r w:rsidRPr="00F23A98">
        <w:rPr>
          <w:rFonts w:eastAsia="Times New Roman"/>
        </w:rPr>
        <w:t>Приказ Министерства строительства и жилищно-коммунального хозяйства РФ от 29</w:t>
      </w:r>
      <w:r w:rsidR="00F406E5" w:rsidRPr="00F23A98">
        <w:rPr>
          <w:rFonts w:eastAsia="Times New Roman"/>
        </w:rPr>
        <w:t>.04.</w:t>
      </w:r>
      <w:r w:rsidRPr="00F23A98">
        <w:rPr>
          <w:rFonts w:eastAsia="Times New Roman"/>
        </w:rPr>
        <w:t xml:space="preserve">2020 </w:t>
      </w:r>
      <w:r w:rsidR="00F406E5" w:rsidRPr="00F23A98">
        <w:rPr>
          <w:rFonts w:eastAsia="Times New Roman"/>
        </w:rPr>
        <w:t>№</w:t>
      </w:r>
      <w:r w:rsidRPr="00F23A98">
        <w:rPr>
          <w:rFonts w:eastAsia="Times New Roman"/>
        </w:rPr>
        <w:t xml:space="preserve"> 237/пр </w:t>
      </w:r>
      <w:r w:rsidR="00F406E5" w:rsidRPr="00F23A98">
        <w:rPr>
          <w:rFonts w:eastAsia="Times New Roman"/>
        </w:rPr>
        <w:t>«</w:t>
      </w:r>
      <w:r w:rsidRPr="00F23A98">
        <w:rPr>
          <w:rFonts w:eastAsia="Times New Roman"/>
        </w:rPr>
        <w:t>Об утверждении условий отнесения жилых помещений к стандартному жилью</w:t>
      </w:r>
      <w:r w:rsidR="00F406E5" w:rsidRPr="00F23A98">
        <w:rPr>
          <w:rFonts w:eastAsia="Times New Roman"/>
        </w:rPr>
        <w:t>»</w:t>
      </w:r>
      <w:r w:rsidR="0096075D" w:rsidRPr="00F23A98">
        <w:rPr>
          <w:rFonts w:eastAsia="Times New Roman"/>
        </w:rPr>
        <w:t>;</w:t>
      </w:r>
    </w:p>
    <w:p w:rsidR="00690AA9" w:rsidRPr="00F23A98" w:rsidRDefault="00690AA9" w:rsidP="007B3E94">
      <w:pPr>
        <w:pStyle w:val="aff9"/>
        <w:numPr>
          <w:ilvl w:val="0"/>
          <w:numId w:val="19"/>
        </w:numPr>
        <w:rPr>
          <w:rFonts w:eastAsia="Times New Roman"/>
        </w:rPr>
      </w:pPr>
      <w:r w:rsidRPr="00F23A98">
        <w:t xml:space="preserve">Закон </w:t>
      </w:r>
      <w:r w:rsidR="00FB1E55" w:rsidRPr="00F23A98">
        <w:t xml:space="preserve">Ханты-Мансийского автономного округа – Югры </w:t>
      </w:r>
      <w:r w:rsidRPr="00F23A98">
        <w:t xml:space="preserve">от </w:t>
      </w:r>
      <w:r w:rsidR="00F406E5" w:rsidRPr="00F23A98">
        <w:t>0</w:t>
      </w:r>
      <w:r w:rsidRPr="00F23A98">
        <w:t>6</w:t>
      </w:r>
      <w:r w:rsidR="00F406E5" w:rsidRPr="00F23A98">
        <w:t>.07.</w:t>
      </w:r>
      <w:r w:rsidRPr="00F23A98">
        <w:t xml:space="preserve">2005 </w:t>
      </w:r>
      <w:r w:rsidR="00F406E5" w:rsidRPr="00F23A98">
        <w:t>№</w:t>
      </w:r>
      <w:r w:rsidRPr="00F23A98">
        <w:t xml:space="preserve"> 57-оз </w:t>
      </w:r>
      <w:r w:rsidR="00F406E5" w:rsidRPr="00F23A98">
        <w:t>«</w:t>
      </w:r>
      <w:r w:rsidRPr="00F23A98">
        <w:t xml:space="preserve">О регулировании отдельных жилищных отношений в Ханты-Мансийском автономном округе </w:t>
      </w:r>
      <w:r w:rsidR="00F406E5" w:rsidRPr="00F23A98">
        <w:t>–</w:t>
      </w:r>
      <w:r w:rsidRPr="00F23A98">
        <w:t xml:space="preserve"> Югре</w:t>
      </w:r>
      <w:r w:rsidR="00F406E5" w:rsidRPr="00F23A98">
        <w:t>»</w:t>
      </w:r>
      <w:r w:rsidRPr="00F23A98">
        <w:t>;</w:t>
      </w:r>
    </w:p>
    <w:p w:rsidR="00690AA9" w:rsidRPr="00F23A98" w:rsidRDefault="00690AA9" w:rsidP="00635368">
      <w:pPr>
        <w:pStyle w:val="aff9"/>
        <w:numPr>
          <w:ilvl w:val="0"/>
          <w:numId w:val="19"/>
        </w:numPr>
        <w:rPr>
          <w:rFonts w:eastAsia="Times New Roman"/>
        </w:rPr>
      </w:pPr>
      <w:r w:rsidRPr="00F23A98">
        <w:rPr>
          <w:rFonts w:eastAsia="Times New Roman"/>
        </w:rPr>
        <w:t xml:space="preserve">Стандарт комплексного развития территорий населенных пунктов </w:t>
      </w:r>
      <w:r w:rsidR="00FB1E55" w:rsidRPr="00F23A98">
        <w:t>Ханты-Мансийского автономного округа – Югры</w:t>
      </w:r>
      <w:r w:rsidR="00FB1E55" w:rsidRPr="00F23A98">
        <w:rPr>
          <w:rFonts w:eastAsia="Times New Roman"/>
        </w:rPr>
        <w:t xml:space="preserve"> </w:t>
      </w:r>
      <w:r w:rsidRPr="00F23A98">
        <w:rPr>
          <w:rFonts w:eastAsia="Times New Roman"/>
        </w:rPr>
        <w:t xml:space="preserve">«Югорский стандарт» (принят </w:t>
      </w:r>
      <w:r w:rsidR="00F406E5" w:rsidRPr="00F23A98">
        <w:rPr>
          <w:rFonts w:eastAsia="Times New Roman"/>
        </w:rPr>
        <w:t>Д</w:t>
      </w:r>
      <w:r w:rsidRPr="00F23A98">
        <w:rPr>
          <w:rFonts w:eastAsia="Times New Roman"/>
        </w:rPr>
        <w:t xml:space="preserve">епартаментом строительства </w:t>
      </w:r>
      <w:r w:rsidR="00FB1E55" w:rsidRPr="00F23A98">
        <w:t>Ханты-Мансийского автономного округа – Югры</w:t>
      </w:r>
      <w:r w:rsidR="00FB1E55" w:rsidRPr="00F23A98">
        <w:rPr>
          <w:rFonts w:eastAsia="Times New Roman"/>
        </w:rPr>
        <w:t xml:space="preserve"> </w:t>
      </w:r>
      <w:r w:rsidRPr="00F23A98">
        <w:rPr>
          <w:rFonts w:eastAsia="Times New Roman"/>
        </w:rPr>
        <w:t>14</w:t>
      </w:r>
      <w:r w:rsidR="007F570D" w:rsidRPr="00F23A98">
        <w:rPr>
          <w:rFonts w:eastAsia="Times New Roman"/>
        </w:rPr>
        <w:t>.05.</w:t>
      </w:r>
      <w:r w:rsidRPr="00F23A98">
        <w:rPr>
          <w:rFonts w:eastAsia="Times New Roman"/>
        </w:rPr>
        <w:t>2</w:t>
      </w:r>
      <w:r w:rsidR="00635368" w:rsidRPr="00F23A98">
        <w:rPr>
          <w:rFonts w:eastAsia="Times New Roman"/>
        </w:rPr>
        <w:t>021</w:t>
      </w:r>
      <w:r w:rsidRPr="00F23A98">
        <w:rPr>
          <w:rFonts w:eastAsia="Times New Roman"/>
        </w:rPr>
        <w:t>);</w:t>
      </w:r>
    </w:p>
    <w:p w:rsidR="00690AA9" w:rsidRPr="00F23A98" w:rsidRDefault="006B6760" w:rsidP="00F406E5">
      <w:pPr>
        <w:pStyle w:val="aff9"/>
        <w:numPr>
          <w:ilvl w:val="0"/>
          <w:numId w:val="19"/>
        </w:numPr>
        <w:rPr>
          <w:rFonts w:eastAsia="Times New Roman"/>
        </w:rPr>
      </w:pPr>
      <w:r w:rsidRPr="00F23A98">
        <w:rPr>
          <w:rFonts w:eastAsia="Times New Roman"/>
        </w:rPr>
        <w:t>Предложениями структурных подразделений А</w:t>
      </w:r>
      <w:r w:rsidR="00690AA9" w:rsidRPr="00F23A98">
        <w:rPr>
          <w:rFonts w:eastAsia="Times New Roman"/>
        </w:rPr>
        <w:t xml:space="preserve">дминистрации </w:t>
      </w:r>
      <w:r w:rsidRPr="00F23A98">
        <w:rPr>
          <w:rFonts w:eastAsia="Times New Roman"/>
        </w:rPr>
        <w:t>города</w:t>
      </w:r>
      <w:r w:rsidR="00690AA9" w:rsidRPr="00F23A98">
        <w:rPr>
          <w:rFonts w:eastAsia="Times New Roman"/>
        </w:rPr>
        <w:t>.</w:t>
      </w:r>
    </w:p>
    <w:p w:rsidR="00690AA9" w:rsidRPr="00F23A98" w:rsidRDefault="00690AA9" w:rsidP="00F406E5">
      <w:r w:rsidRPr="00F23A98">
        <w:t>б)</w:t>
      </w:r>
      <w:r w:rsidRPr="00F23A98">
        <w:tab/>
        <w:t>расчетный метод</w:t>
      </w:r>
    </w:p>
    <w:p w:rsidR="00690AA9" w:rsidRPr="00F23A98" w:rsidRDefault="00690AA9" w:rsidP="00F406E5">
      <w:r w:rsidRPr="00F23A98">
        <w:lastRenderedPageBreak/>
        <w:t>При разработке нормативов градостроительного проектирования данный метод использовался для определения предельного коэффициента плотности застройки жилищного фонда.</w:t>
      </w:r>
    </w:p>
    <w:p w:rsidR="00690AA9" w:rsidRPr="00F23A98" w:rsidRDefault="00690AA9" w:rsidP="00F406E5">
      <w:r w:rsidRPr="00F23A98">
        <w:t xml:space="preserve">В рамках научно-исследовательской работы был проведен анализ и подсчет предельного коэффициента плотности застройки жилищного фонда с учетом практики применения в градостроительных документах (проект планировки территории). </w:t>
      </w:r>
    </w:p>
    <w:p w:rsidR="00690AA9" w:rsidRPr="00F23A98" w:rsidRDefault="00690AA9" w:rsidP="00F406E5">
      <w:r w:rsidRPr="00F23A98">
        <w:t>Помимо этого, расчетные показатели скорректированы с учетом:</w:t>
      </w:r>
    </w:p>
    <w:p w:rsidR="00690AA9" w:rsidRPr="00F23A98" w:rsidRDefault="00690AA9" w:rsidP="00F406E5">
      <w:pPr>
        <w:pStyle w:val="aff9"/>
        <w:numPr>
          <w:ilvl w:val="0"/>
          <w:numId w:val="20"/>
        </w:numPr>
        <w:rPr>
          <w:szCs w:val="20"/>
        </w:rPr>
      </w:pPr>
      <w:r w:rsidRPr="00F23A98">
        <w:rPr>
          <w:szCs w:val="20"/>
        </w:rPr>
        <w:t>показателей и данных о социально-демографическом составе муниципального образования городской округ Сургут;</w:t>
      </w:r>
    </w:p>
    <w:p w:rsidR="00690AA9" w:rsidRPr="00F23A98" w:rsidRDefault="00690AA9" w:rsidP="00F406E5">
      <w:pPr>
        <w:pStyle w:val="aff9"/>
        <w:numPr>
          <w:ilvl w:val="0"/>
          <w:numId w:val="20"/>
        </w:numPr>
        <w:rPr>
          <w:szCs w:val="20"/>
        </w:rPr>
      </w:pPr>
      <w:r w:rsidRPr="00F23A98">
        <w:rPr>
          <w:szCs w:val="20"/>
        </w:rPr>
        <w:t>современно</w:t>
      </w:r>
      <w:r w:rsidR="00007D09" w:rsidRPr="00F23A98">
        <w:rPr>
          <w:szCs w:val="20"/>
        </w:rPr>
        <w:t>го</w:t>
      </w:r>
      <w:r w:rsidRPr="00F23A98">
        <w:rPr>
          <w:szCs w:val="20"/>
        </w:rPr>
        <w:t xml:space="preserve"> состояни</w:t>
      </w:r>
      <w:r w:rsidR="00007D09" w:rsidRPr="00F23A98">
        <w:rPr>
          <w:szCs w:val="20"/>
        </w:rPr>
        <w:t>я</w:t>
      </w:r>
      <w:r w:rsidRPr="00F23A98">
        <w:rPr>
          <w:szCs w:val="20"/>
        </w:rPr>
        <w:t xml:space="preserve"> жилищной обеспеченности на территории муниципального образования городской округ Сургут;</w:t>
      </w:r>
    </w:p>
    <w:p w:rsidR="00690AA9" w:rsidRPr="00F23A98" w:rsidRDefault="00690AA9" w:rsidP="00F406E5">
      <w:pPr>
        <w:pStyle w:val="aff9"/>
        <w:numPr>
          <w:ilvl w:val="0"/>
          <w:numId w:val="20"/>
        </w:numPr>
        <w:rPr>
          <w:szCs w:val="20"/>
        </w:rPr>
      </w:pPr>
      <w:r w:rsidRPr="00F23A98">
        <w:rPr>
          <w:szCs w:val="20"/>
        </w:rPr>
        <w:t>прогноз</w:t>
      </w:r>
      <w:r w:rsidR="00007D09" w:rsidRPr="00F23A98">
        <w:rPr>
          <w:szCs w:val="20"/>
        </w:rPr>
        <w:t>а</w:t>
      </w:r>
      <w:r w:rsidRPr="00F23A98">
        <w:rPr>
          <w:szCs w:val="20"/>
        </w:rPr>
        <w:t xml:space="preserve"> изменения демографических показателей муниципального образования городской округ Сургут;</w:t>
      </w:r>
    </w:p>
    <w:p w:rsidR="00690AA9" w:rsidRPr="00F23A98" w:rsidRDefault="00690AA9" w:rsidP="00F406E5">
      <w:pPr>
        <w:pStyle w:val="aff9"/>
        <w:numPr>
          <w:ilvl w:val="0"/>
          <w:numId w:val="20"/>
        </w:numPr>
        <w:rPr>
          <w:szCs w:val="20"/>
        </w:rPr>
      </w:pPr>
      <w:r w:rsidRPr="00F23A98">
        <w:rPr>
          <w:szCs w:val="20"/>
        </w:rPr>
        <w:t>планов комплексного социально-экономического развития;</w:t>
      </w:r>
    </w:p>
    <w:p w:rsidR="00690AA9" w:rsidRPr="00F23A98" w:rsidRDefault="00690AA9" w:rsidP="00F406E5">
      <w:pPr>
        <w:pStyle w:val="aff9"/>
        <w:numPr>
          <w:ilvl w:val="0"/>
          <w:numId w:val="20"/>
        </w:numPr>
        <w:rPr>
          <w:szCs w:val="20"/>
        </w:rPr>
      </w:pPr>
      <w:r w:rsidRPr="00F23A98">
        <w:rPr>
          <w:szCs w:val="20"/>
        </w:rPr>
        <w:t>предложений органов исполнительной власти и заинтересованных лиц.</w:t>
      </w:r>
    </w:p>
    <w:p w:rsidR="009B5CFF" w:rsidRPr="00F23A98" w:rsidRDefault="009B5CFF" w:rsidP="009B5CFF">
      <w:bookmarkStart w:id="171" w:name="_Toc147477804"/>
    </w:p>
    <w:p w:rsidR="002F558A" w:rsidRPr="00F23A98" w:rsidRDefault="00E24DC1" w:rsidP="00EC1678">
      <w:pPr>
        <w:pStyle w:val="4"/>
      </w:pPr>
      <w:r w:rsidRPr="00F23A98">
        <w:t xml:space="preserve">1.2 </w:t>
      </w:r>
      <w:r w:rsidR="002F558A" w:rsidRPr="00F23A98">
        <w:t xml:space="preserve">В </w:t>
      </w:r>
      <w:r w:rsidR="00090DED" w:rsidRPr="00F23A98">
        <w:t xml:space="preserve">сфере </w:t>
      </w:r>
      <w:bookmarkEnd w:id="170"/>
      <w:r w:rsidR="00090DED" w:rsidRPr="00F23A98">
        <w:t>социального и коммунально-бытового обеспечения</w:t>
      </w:r>
      <w:bookmarkEnd w:id="171"/>
    </w:p>
    <w:p w:rsidR="00DE0091" w:rsidRPr="00F23A98" w:rsidRDefault="00DE0091" w:rsidP="00DE0091">
      <w:r w:rsidRPr="00F23A98">
        <w:t>Обоснование расчетных показателей, содержащихся в нормативах градостроительного проектирования городского округа Сургут, основывается на применении и соблюдении положений и норм законодате</w:t>
      </w:r>
      <w:r w:rsidR="00D34455" w:rsidRPr="00F23A98">
        <w:t>льных актов РФ</w:t>
      </w:r>
      <w:r w:rsidRPr="00F23A98">
        <w:t>,</w:t>
      </w:r>
      <w:r w:rsidR="00D34455" w:rsidRPr="00F23A98">
        <w:t xml:space="preserve"> ХМАО – Югры</w:t>
      </w:r>
      <w:r w:rsidRPr="00F23A98">
        <w:t>, действующих актов муниципального образования городской округ Сургут и их проектов, а также нормативно-правовых и нормативно-технических документов, технических регламентов.</w:t>
      </w:r>
    </w:p>
    <w:p w:rsidR="00DE0091" w:rsidRPr="00F23A98" w:rsidRDefault="00DE0091" w:rsidP="00DE0091">
      <w:r w:rsidRPr="00F23A98">
        <w:t>Внесение изменений в нормативы градостроительного проектирования муниципального образования городской округ Сургут выполнены в соответствии с Методическими рекомендациями по подготовке нормативов градостроительного проектирования, утвержденными приказом Министерс</w:t>
      </w:r>
      <w:r w:rsidR="00D34455" w:rsidRPr="00F23A98">
        <w:t>тва экономического развития РФ</w:t>
      </w:r>
      <w:r w:rsidRPr="00F23A98">
        <w:t xml:space="preserve"> от 15.02.2021 № 71.</w:t>
      </w:r>
    </w:p>
    <w:p w:rsidR="00DE0091" w:rsidRPr="00F23A98" w:rsidRDefault="00DE0091" w:rsidP="00DE0091">
      <w:r w:rsidRPr="00F23A98">
        <w:t>При определении значений расчетных показателей минимально допустимого уровня обеспеченности объектами использовались следующие методы и подходы:</w:t>
      </w:r>
    </w:p>
    <w:p w:rsidR="00DE0091" w:rsidRPr="00F23A98" w:rsidRDefault="00DE0091" w:rsidP="00DE0091">
      <w:r w:rsidRPr="00F23A98">
        <w:t>а)</w:t>
      </w:r>
      <w:r w:rsidRPr="00F23A98">
        <w:tab/>
        <w:t>нормативно-методический подход</w:t>
      </w:r>
    </w:p>
    <w:p w:rsidR="00DE0091" w:rsidRPr="00F23A98" w:rsidRDefault="00DE0091" w:rsidP="00DE0091">
      <w:r w:rsidRPr="00F23A98">
        <w:t xml:space="preserve">Данный подход основывается на применении при разработке </w:t>
      </w:r>
      <w:r w:rsidR="00D34455" w:rsidRPr="00F23A98">
        <w:t>нормативов градостроительного проектирования,</w:t>
      </w:r>
      <w:r w:rsidRPr="00F23A98">
        <w:t xml:space="preserve"> следующих утвержденных отраслевых методик: </w:t>
      </w:r>
    </w:p>
    <w:p w:rsidR="00DE0091" w:rsidRPr="00F23A98" w:rsidRDefault="00E21D61" w:rsidP="00DE0091">
      <w:pPr>
        <w:tabs>
          <w:tab w:val="left" w:pos="1134"/>
        </w:tabs>
        <w:rPr>
          <w:szCs w:val="20"/>
        </w:rPr>
      </w:pPr>
      <w:r w:rsidRPr="00F23A98">
        <w:rPr>
          <w:szCs w:val="20"/>
        </w:rPr>
        <w:t xml:space="preserve">– </w:t>
      </w:r>
      <w:r w:rsidR="00DE0091" w:rsidRPr="00F23A98">
        <w:rPr>
          <w:szCs w:val="20"/>
        </w:rPr>
        <w:t>методики для определения расчетных показателей в сфере культу</w:t>
      </w:r>
      <w:r w:rsidR="00D34455" w:rsidRPr="00F23A98">
        <w:rPr>
          <w:szCs w:val="20"/>
        </w:rPr>
        <w:t>ры, утвержденной распоряжением М</w:t>
      </w:r>
      <w:r w:rsidR="00DE0091" w:rsidRPr="00F23A98">
        <w:rPr>
          <w:szCs w:val="20"/>
        </w:rPr>
        <w:t>инистерст</w:t>
      </w:r>
      <w:r w:rsidR="00D34455" w:rsidRPr="00F23A98">
        <w:rPr>
          <w:szCs w:val="20"/>
        </w:rPr>
        <w:t>ва культуры РФ</w:t>
      </w:r>
      <w:r w:rsidR="00DE0091" w:rsidRPr="00F23A98">
        <w:rPr>
          <w:szCs w:val="20"/>
        </w:rPr>
        <w:t xml:space="preserve"> от </w:t>
      </w:r>
      <w:r w:rsidR="007F570D" w:rsidRPr="00F23A98">
        <w:rPr>
          <w:szCs w:val="20"/>
        </w:rPr>
        <w:t>0</w:t>
      </w:r>
      <w:r w:rsidR="00DE0091" w:rsidRPr="00F23A98">
        <w:rPr>
          <w:szCs w:val="20"/>
        </w:rPr>
        <w:t>2</w:t>
      </w:r>
      <w:r w:rsidR="007F570D" w:rsidRPr="00F23A98">
        <w:rPr>
          <w:szCs w:val="20"/>
        </w:rPr>
        <w:t>.08.</w:t>
      </w:r>
      <w:r w:rsidR="00D34455" w:rsidRPr="00F23A98">
        <w:rPr>
          <w:szCs w:val="20"/>
        </w:rPr>
        <w:t>2017</w:t>
      </w:r>
      <w:r w:rsidR="00DE0091" w:rsidRPr="00F23A98">
        <w:rPr>
          <w:szCs w:val="20"/>
        </w:rPr>
        <w:t xml:space="preserve">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Указанные Методические рекомендации содержат рекомендуемые нормы и нормативы размещения библиотек, объектов клубного типа, парков культуры, </w:t>
      </w:r>
      <w:r w:rsidR="00DE0091" w:rsidRPr="00F23A98">
        <w:rPr>
          <w:szCs w:val="20"/>
        </w:rPr>
        <w:lastRenderedPageBreak/>
        <w:t>музеев различного уровня и многих других объектов культуры регионального и местного значения;</w:t>
      </w:r>
    </w:p>
    <w:p w:rsidR="00DE0091" w:rsidRPr="00F23A98" w:rsidRDefault="00E21D61" w:rsidP="00DE0091">
      <w:pPr>
        <w:tabs>
          <w:tab w:val="left" w:pos="1134"/>
        </w:tabs>
        <w:rPr>
          <w:szCs w:val="20"/>
        </w:rPr>
      </w:pPr>
      <w:r w:rsidRPr="00F23A98">
        <w:rPr>
          <w:szCs w:val="20"/>
        </w:rPr>
        <w:t xml:space="preserve">– </w:t>
      </w:r>
      <w:r w:rsidR="00DE0091" w:rsidRPr="00F23A98">
        <w:rPr>
          <w:szCs w:val="20"/>
        </w:rPr>
        <w:t>методики для определения расчетных показателей в сфере физической культуры и массового</w:t>
      </w:r>
      <w:r w:rsidR="00D34455" w:rsidRPr="00F23A98">
        <w:rPr>
          <w:szCs w:val="20"/>
        </w:rPr>
        <w:t xml:space="preserve"> спорта, утвержденной приказом М</w:t>
      </w:r>
      <w:r w:rsidR="00DE0091" w:rsidRPr="00F23A98">
        <w:rPr>
          <w:szCs w:val="20"/>
        </w:rPr>
        <w:t>инистер</w:t>
      </w:r>
      <w:r w:rsidR="00D34455" w:rsidRPr="00F23A98">
        <w:rPr>
          <w:szCs w:val="20"/>
        </w:rPr>
        <w:t>ства спорта РФ</w:t>
      </w:r>
      <w:r w:rsidR="00DE0091" w:rsidRPr="00F23A98">
        <w:rPr>
          <w:szCs w:val="20"/>
        </w:rPr>
        <w:t xml:space="preserve"> от 25.09.2020 № 718 «Об утверждении Методических рекомендаций по организации физкультурно-спортивной работы по месту жительства, отдыха и трудовой деятельности граждан в организациях различных форм собственности».</w:t>
      </w:r>
    </w:p>
    <w:p w:rsidR="00DE0091" w:rsidRPr="00F23A98" w:rsidRDefault="00DE0091" w:rsidP="00DE0091">
      <w:r w:rsidRPr="00F23A98">
        <w:t>Перечень методических рекомендаций, СП, СанПиН, иных нормативных документов, рекомендуемый к использованию при расчете предельных значений показателей, приведен в приложении.</w:t>
      </w:r>
    </w:p>
    <w:p w:rsidR="00DE0091" w:rsidRPr="00F23A98" w:rsidRDefault="00DE0091" w:rsidP="00DE0091">
      <w:r w:rsidRPr="00F23A98">
        <w:t>б)</w:t>
      </w:r>
      <w:r w:rsidRPr="00F23A98">
        <w:tab/>
        <w:t>расчетный метод</w:t>
      </w:r>
    </w:p>
    <w:p w:rsidR="00DE0091" w:rsidRPr="00F23A98" w:rsidRDefault="00DE0091" w:rsidP="00DE0091">
      <w:r w:rsidRPr="00F23A98">
        <w:t>При разработке нормативов градостроительного проектирования данный метод использовался для определения минимально допустимого уровня обеспеченности населения объектами образования: дошкольными образовательными организациями, общеобразовательными организациями и организациями дополнительного образования.</w:t>
      </w:r>
    </w:p>
    <w:p w:rsidR="00DE0091" w:rsidRPr="00F23A98" w:rsidRDefault="00DE0091" w:rsidP="00DE0091">
      <w:r w:rsidRPr="00F23A98">
        <w:t xml:space="preserve">Следует отметить, что при установлении базовых расчетных показателей применяется верификация показателей данными, полученными в результате </w:t>
      </w:r>
      <w:r w:rsidR="00CA579C" w:rsidRPr="00F23A98">
        <w:t xml:space="preserve">онлайн-анкетирования, </w:t>
      </w:r>
      <w:r w:rsidRPr="00F23A98">
        <w:t>социологического исследования</w:t>
      </w:r>
      <w:r w:rsidR="00CA579C" w:rsidRPr="00F23A98">
        <w:t xml:space="preserve"> жителей города и серии экспертных интервью с представителями общественности, муниципальных и региональных органов власти</w:t>
      </w:r>
      <w:r w:rsidRPr="00F23A98">
        <w:t>. Помимо этого, расчетные показатели скорректированы с учетом:</w:t>
      </w:r>
    </w:p>
    <w:p w:rsidR="00596605" w:rsidRPr="00F23A98" w:rsidRDefault="00DE0091" w:rsidP="00FA39B0">
      <w:pPr>
        <w:pStyle w:val="aff9"/>
        <w:numPr>
          <w:ilvl w:val="0"/>
          <w:numId w:val="59"/>
        </w:numPr>
        <w:rPr>
          <w:szCs w:val="20"/>
        </w:rPr>
      </w:pPr>
      <w:r w:rsidRPr="00F23A98">
        <w:rPr>
          <w:szCs w:val="20"/>
        </w:rPr>
        <w:t>показателей и данных о социально-демографическом составе муниципального образования городской округ Сургут</w:t>
      </w:r>
      <w:r w:rsidR="00596605" w:rsidRPr="00F23A98">
        <w:rPr>
          <w:szCs w:val="20"/>
        </w:rPr>
        <w:t>;</w:t>
      </w:r>
    </w:p>
    <w:p w:rsidR="00596605" w:rsidRPr="00F23A98" w:rsidRDefault="00DE0091" w:rsidP="00FA39B0">
      <w:pPr>
        <w:pStyle w:val="aff9"/>
        <w:numPr>
          <w:ilvl w:val="0"/>
          <w:numId w:val="59"/>
        </w:numPr>
        <w:rPr>
          <w:szCs w:val="20"/>
        </w:rPr>
      </w:pPr>
      <w:r w:rsidRPr="00F23A98">
        <w:rPr>
          <w:szCs w:val="20"/>
        </w:rPr>
        <w:t>анализа сведений о фактической обеспеченности населения объектами обслуживания;</w:t>
      </w:r>
    </w:p>
    <w:p w:rsidR="00596605" w:rsidRPr="00F23A98" w:rsidRDefault="00DE0091" w:rsidP="00FA39B0">
      <w:pPr>
        <w:pStyle w:val="aff9"/>
        <w:numPr>
          <w:ilvl w:val="0"/>
          <w:numId w:val="59"/>
        </w:numPr>
        <w:rPr>
          <w:szCs w:val="20"/>
        </w:rPr>
      </w:pPr>
      <w:r w:rsidRPr="00F23A98">
        <w:rPr>
          <w:szCs w:val="20"/>
        </w:rPr>
        <w:t>прогнозе изменения демографических показателей муниципального образования городской округ Сургут;</w:t>
      </w:r>
    </w:p>
    <w:p w:rsidR="00596605" w:rsidRPr="00F23A98" w:rsidRDefault="00DE0091" w:rsidP="00FA39B0">
      <w:pPr>
        <w:pStyle w:val="aff9"/>
        <w:numPr>
          <w:ilvl w:val="0"/>
          <w:numId w:val="59"/>
        </w:numPr>
        <w:rPr>
          <w:szCs w:val="20"/>
        </w:rPr>
      </w:pPr>
      <w:r w:rsidRPr="00F23A98">
        <w:rPr>
          <w:szCs w:val="20"/>
        </w:rPr>
        <w:t>планов комплексного социально-экономического развития;</w:t>
      </w:r>
    </w:p>
    <w:p w:rsidR="002F558A" w:rsidRPr="00F23A98" w:rsidRDefault="00DE0091" w:rsidP="00FA39B0">
      <w:pPr>
        <w:pStyle w:val="aff9"/>
        <w:numPr>
          <w:ilvl w:val="0"/>
          <w:numId w:val="59"/>
        </w:numPr>
        <w:rPr>
          <w:szCs w:val="20"/>
        </w:rPr>
      </w:pPr>
      <w:r w:rsidRPr="00F23A98">
        <w:rPr>
          <w:szCs w:val="20"/>
        </w:rPr>
        <w:t>предложений органов исполнительной власти и заинтересованных лиц.</w:t>
      </w:r>
    </w:p>
    <w:p w:rsidR="009B5CFF" w:rsidRPr="00F23A98" w:rsidRDefault="009B5CFF" w:rsidP="009B5CFF">
      <w:bookmarkStart w:id="172" w:name="_Toc147477805"/>
      <w:bookmarkStart w:id="173" w:name="_Toc121406453"/>
    </w:p>
    <w:p w:rsidR="00090DED" w:rsidRPr="00F23A98" w:rsidRDefault="00E24DC1" w:rsidP="00EC1678">
      <w:pPr>
        <w:pStyle w:val="4"/>
      </w:pPr>
      <w:r w:rsidRPr="00F23A98">
        <w:t xml:space="preserve">1.3 </w:t>
      </w:r>
      <w:r w:rsidR="00090DED" w:rsidRPr="00F23A98">
        <w:t>В сфере транспортного обслуживания</w:t>
      </w:r>
      <w:bookmarkEnd w:id="172"/>
    </w:p>
    <w:p w:rsidR="00943D8D" w:rsidRPr="00F23A98" w:rsidRDefault="00943D8D" w:rsidP="00943D8D">
      <w:r w:rsidRPr="00F23A98">
        <w:t>Обоснование расчетных показателей, содержащихся в нормативах градостроительного проектирования города Сургут, основывается на применении и соблюдении положений и норм законодательных, действ</w:t>
      </w:r>
      <w:r w:rsidR="00D34455" w:rsidRPr="00F23A98">
        <w:t>ующих актов РФ</w:t>
      </w:r>
      <w:r w:rsidRPr="00F23A98">
        <w:t xml:space="preserve">, </w:t>
      </w:r>
      <w:r w:rsidR="00635368" w:rsidRPr="00F23A98">
        <w:rPr>
          <w:rFonts w:eastAsia="Arial Unicode MS"/>
          <w:szCs w:val="28"/>
          <w:lang w:eastAsia="ru-RU"/>
        </w:rPr>
        <w:t>ХМАО – Югры</w:t>
      </w:r>
      <w:r w:rsidRPr="00F23A98">
        <w:t xml:space="preserve">, </w:t>
      </w:r>
      <w:r w:rsidRPr="00F23A98">
        <w:rPr>
          <w:rFonts w:eastAsia="Arial Unicode MS"/>
          <w:szCs w:val="28"/>
          <w:lang w:eastAsia="ru-RU"/>
        </w:rPr>
        <w:t>муниципального образования городской округ Сургут</w:t>
      </w:r>
      <w:r w:rsidRPr="00F23A98">
        <w:t xml:space="preserve"> и их проектов, а также нормативно-правовых и нормативно-технических документов, технических регламентов.</w:t>
      </w:r>
    </w:p>
    <w:p w:rsidR="00943D8D" w:rsidRPr="00F23A98" w:rsidRDefault="00943D8D" w:rsidP="00943D8D">
      <w:r w:rsidRPr="00F23A98">
        <w:t xml:space="preserve">Местные нормативы градостроительного проектирования </w:t>
      </w:r>
      <w:r w:rsidRPr="00F23A98">
        <w:rPr>
          <w:rFonts w:eastAsia="Arial Unicode MS"/>
          <w:szCs w:val="28"/>
          <w:lang w:eastAsia="ru-RU"/>
        </w:rPr>
        <w:t>муниципального образования городской округ Сургут</w:t>
      </w:r>
      <w:r w:rsidRPr="00F23A98">
        <w:t xml:space="preserve"> выполнены в соответствии с Методическими рекомендациями по подготовке нормативов </w:t>
      </w:r>
      <w:r w:rsidRPr="00F23A98">
        <w:lastRenderedPageBreak/>
        <w:t>градостроительного проектирования, утвержденными приказом Министерства экономическо</w:t>
      </w:r>
      <w:r w:rsidR="00D34455" w:rsidRPr="00F23A98">
        <w:t>го развития РФ</w:t>
      </w:r>
      <w:r w:rsidRPr="00F23A98">
        <w:t xml:space="preserve"> от 15.02.2021 № 71.</w:t>
      </w:r>
    </w:p>
    <w:p w:rsidR="00943D8D" w:rsidRPr="00F23A98" w:rsidRDefault="00943D8D" w:rsidP="00943D8D">
      <w:r w:rsidRPr="00F23A98">
        <w:t>При определении значений расчетных показателей минимально допустимого уровня обеспеченности объектами использовался нормативно-методический подход, методы камерального обследования,</w:t>
      </w:r>
      <w:r w:rsidR="00D15F91" w:rsidRPr="00F23A98">
        <w:t xml:space="preserve"> проводились анкетирование и онлайн-опросы жителей в июле 2023 года,</w:t>
      </w:r>
      <w:r w:rsidRPr="00F23A98">
        <w:t xml:space="preserve"> анализа документов территориального развития и экспертных оценок.</w:t>
      </w:r>
    </w:p>
    <w:p w:rsidR="00943D8D" w:rsidRPr="00F23A98" w:rsidRDefault="00943D8D" w:rsidP="00943D8D">
      <w:r w:rsidRPr="00F23A98">
        <w:t>Нормативно-методический подход основывается на применении при разработке нормативов градостроительного проектирования, следующих утвержденных отраслевых методик:</w:t>
      </w:r>
    </w:p>
    <w:p w:rsidR="00943D8D" w:rsidRPr="00F23A98" w:rsidRDefault="006769DC" w:rsidP="00690AA9">
      <w:pPr>
        <w:pStyle w:val="aff9"/>
        <w:numPr>
          <w:ilvl w:val="0"/>
          <w:numId w:val="14"/>
        </w:numPr>
        <w:ind w:left="0" w:firstLine="709"/>
      </w:pPr>
      <w:r w:rsidRPr="00F23A98">
        <w:t>Свод правил СП 42.13330.2016 «</w:t>
      </w:r>
      <w:r w:rsidR="0096075D" w:rsidRPr="00F23A98">
        <w:t>Градостроительство. Планировка и застройка</w:t>
      </w:r>
      <w:r w:rsidRPr="00F23A98">
        <w:t xml:space="preserve"> городских и сельских поселений»</w:t>
      </w:r>
      <w:r w:rsidR="0096075D" w:rsidRPr="00F23A98">
        <w:t>. Актуализированная редакция СНиП 2.07.01-89* (утв. приказом Министерства строительства и жилищно-коммунального хозяйства РФ от 30</w:t>
      </w:r>
      <w:r w:rsidR="0048028B" w:rsidRPr="00F23A98">
        <w:t>.12.</w:t>
      </w:r>
      <w:r w:rsidR="00D34455" w:rsidRPr="00F23A98">
        <w:t>2016 №</w:t>
      </w:r>
      <w:r w:rsidR="0096075D" w:rsidRPr="00F23A98">
        <w:t xml:space="preserve"> 1034/пр</w:t>
      </w:r>
      <w:r w:rsidR="00D34455" w:rsidRPr="00F23A98">
        <w:t>)</w:t>
      </w:r>
      <w:r w:rsidR="00943D8D" w:rsidRPr="00F23A98">
        <w:t>;</w:t>
      </w:r>
    </w:p>
    <w:p w:rsidR="00943D8D" w:rsidRPr="00F23A98" w:rsidRDefault="00943D8D" w:rsidP="00690AA9">
      <w:pPr>
        <w:pStyle w:val="aff9"/>
        <w:numPr>
          <w:ilvl w:val="0"/>
          <w:numId w:val="14"/>
        </w:numPr>
        <w:ind w:left="0" w:firstLine="709"/>
      </w:pPr>
      <w:r w:rsidRPr="00F23A98">
        <w:t>СП 59.13330.2020 «СНиП 35-01-2001 Доступность зданий и сооружений для маломобильных групп нас</w:t>
      </w:r>
      <w:r w:rsidR="00D34455" w:rsidRPr="00F23A98">
        <w:t>еления», утвержденный приказом М</w:t>
      </w:r>
      <w:r w:rsidRPr="00F23A98">
        <w:t>инистерства строительства и жи</w:t>
      </w:r>
      <w:r w:rsidR="00D34455" w:rsidRPr="00F23A98">
        <w:t>лищно-коммунального хозяйства РФ</w:t>
      </w:r>
      <w:r w:rsidRPr="00F23A98">
        <w:t xml:space="preserve"> от 30.12.2020 № 9</w:t>
      </w:r>
      <w:r w:rsidR="00D34455" w:rsidRPr="00F23A98">
        <w:t>04/пр</w:t>
      </w:r>
      <w:r w:rsidRPr="00F23A98">
        <w:rPr>
          <w:rFonts w:eastAsia="Times New Roman"/>
        </w:rPr>
        <w:t>;</w:t>
      </w:r>
    </w:p>
    <w:p w:rsidR="00943D8D" w:rsidRPr="00F23A98" w:rsidRDefault="00943D8D" w:rsidP="00690AA9">
      <w:pPr>
        <w:pStyle w:val="aff9"/>
        <w:numPr>
          <w:ilvl w:val="0"/>
          <w:numId w:val="14"/>
        </w:numPr>
        <w:ind w:left="0" w:firstLine="709"/>
      </w:pPr>
      <w:r w:rsidRPr="00F23A98">
        <w:t>СП 152.13330.2018 «Здания федеральных судов. Правила проектир</w:t>
      </w:r>
      <w:r w:rsidR="00D34455" w:rsidRPr="00F23A98">
        <w:t>ования», утвержденный приказом М</w:t>
      </w:r>
      <w:r w:rsidRPr="00F23A98">
        <w:t>инистерства строительства и жилищно-коммунальног</w:t>
      </w:r>
      <w:r w:rsidR="00D34455" w:rsidRPr="00F23A98">
        <w:t>о хозяйства РФ</w:t>
      </w:r>
      <w:r w:rsidRPr="00F23A98">
        <w:t xml:space="preserve"> от 15.08.2018 № 5</w:t>
      </w:r>
      <w:r w:rsidR="00D34455" w:rsidRPr="00F23A98">
        <w:t>24/пр</w:t>
      </w:r>
      <w:r w:rsidRPr="00F23A98">
        <w:t>;</w:t>
      </w:r>
    </w:p>
    <w:p w:rsidR="00943D8D" w:rsidRPr="00F23A98" w:rsidRDefault="00943D8D" w:rsidP="00690AA9">
      <w:pPr>
        <w:pStyle w:val="aff9"/>
        <w:numPr>
          <w:ilvl w:val="0"/>
          <w:numId w:val="14"/>
        </w:numPr>
        <w:ind w:left="0" w:firstLine="709"/>
      </w:pPr>
      <w:r w:rsidRPr="00F23A98">
        <w:t>СП «Здания и помещения медицинских организаций. Правила проектир</w:t>
      </w:r>
      <w:r w:rsidR="00D34455" w:rsidRPr="00F23A98">
        <w:t>ования», утвержденный приказом М</w:t>
      </w:r>
      <w:r w:rsidRPr="00F23A98">
        <w:t>инистерства строительства и жилищно-коммунальног</w:t>
      </w:r>
      <w:r w:rsidR="00D34455" w:rsidRPr="00F23A98">
        <w:t>о хозяйства РФ</w:t>
      </w:r>
      <w:r w:rsidRPr="00F23A98">
        <w:t xml:space="preserve"> от 18.02</w:t>
      </w:r>
      <w:r w:rsidR="00D34455" w:rsidRPr="00F23A98">
        <w:t>.2014 № 58/пр</w:t>
      </w:r>
      <w:r w:rsidRPr="00F23A98">
        <w:t>;</w:t>
      </w:r>
    </w:p>
    <w:p w:rsidR="00943D8D" w:rsidRPr="00F23A98" w:rsidRDefault="00F23A98" w:rsidP="00690AA9">
      <w:pPr>
        <w:pStyle w:val="aff9"/>
        <w:numPr>
          <w:ilvl w:val="0"/>
          <w:numId w:val="14"/>
        </w:numPr>
        <w:ind w:left="0" w:firstLine="709"/>
      </w:pPr>
      <w:hyperlink r:id="rId21" w:history="1">
        <w:r w:rsidR="00943D8D" w:rsidRPr="00F23A98">
          <w:t>СП «Здания и сооружения следственных органов. Правила проектир</w:t>
        </w:r>
        <w:r w:rsidR="00D34455" w:rsidRPr="00F23A98">
          <w:t>ования», утвержденный приказом М</w:t>
        </w:r>
        <w:r w:rsidR="00943D8D" w:rsidRPr="00F23A98">
          <w:t>инистерства строительства и жилищно-коммунальног</w:t>
        </w:r>
        <w:r w:rsidR="00D34455" w:rsidRPr="00F23A98">
          <w:t>о хозяйства РФ</w:t>
        </w:r>
        <w:r w:rsidR="00943D8D" w:rsidRPr="00F23A98">
          <w:t xml:space="preserve"> от 26.12.2014 № 912/пр</w:t>
        </w:r>
      </w:hyperlink>
      <w:r w:rsidR="00943D8D" w:rsidRPr="00F23A98">
        <w:t>;</w:t>
      </w:r>
    </w:p>
    <w:p w:rsidR="00943D8D" w:rsidRPr="00F23A98" w:rsidRDefault="00943D8D" w:rsidP="00690AA9">
      <w:pPr>
        <w:pStyle w:val="aff9"/>
        <w:numPr>
          <w:ilvl w:val="0"/>
          <w:numId w:val="14"/>
        </w:numPr>
        <w:ind w:left="0" w:firstLine="709"/>
      </w:pPr>
      <w:r w:rsidRPr="00F23A98">
        <w:t>СП 257.1325800.2020 «Здания гостиниц. Правила проектир</w:t>
      </w:r>
      <w:r w:rsidR="00D34455" w:rsidRPr="00F23A98">
        <w:t>ования», утвержденный приказом М</w:t>
      </w:r>
      <w:r w:rsidRPr="00F23A98">
        <w:t>инистерства строительства и жилищно-коммунальног</w:t>
      </w:r>
      <w:r w:rsidR="00D34455" w:rsidRPr="00F23A98">
        <w:t>о хозяйства РФ</w:t>
      </w:r>
      <w:r w:rsidRPr="00F23A98">
        <w:t xml:space="preserve"> от 30.12.2020 № 922/пр;</w:t>
      </w:r>
    </w:p>
    <w:p w:rsidR="00943D8D" w:rsidRPr="00F23A98" w:rsidRDefault="00943D8D" w:rsidP="00690AA9">
      <w:pPr>
        <w:pStyle w:val="aff9"/>
        <w:numPr>
          <w:ilvl w:val="0"/>
          <w:numId w:val="14"/>
        </w:numPr>
        <w:ind w:left="0" w:firstLine="709"/>
      </w:pPr>
      <w:r w:rsidRPr="00F23A98">
        <w:t>СП «Здания театрально-зрелищные Правила проектирования», ут</w:t>
      </w:r>
      <w:r w:rsidR="00D34455" w:rsidRPr="00F23A98">
        <w:t>вержденный приказом М</w:t>
      </w:r>
      <w:r w:rsidRPr="00F23A98">
        <w:t>инистерства строительства и жилищно-коммунальног</w:t>
      </w:r>
      <w:r w:rsidR="00D34455" w:rsidRPr="00F23A98">
        <w:t>о хозяйства РФ</w:t>
      </w:r>
      <w:r w:rsidRPr="00F23A98">
        <w:t xml:space="preserve"> от 29.08.2017 № 1179/пр;</w:t>
      </w:r>
    </w:p>
    <w:p w:rsidR="00943D8D" w:rsidRPr="00F23A98" w:rsidRDefault="00943D8D" w:rsidP="00690AA9">
      <w:pPr>
        <w:pStyle w:val="aff9"/>
        <w:numPr>
          <w:ilvl w:val="0"/>
          <w:numId w:val="14"/>
        </w:numPr>
        <w:ind w:left="0" w:firstLine="709"/>
      </w:pPr>
      <w:r w:rsidRPr="00F23A98">
        <w:t>Распоряжение Федерального дорожного агентства от 17</w:t>
      </w:r>
      <w:r w:rsidR="007F570D" w:rsidRPr="00F23A98">
        <w:t>.02.</w:t>
      </w:r>
      <w:r w:rsidR="00D34455" w:rsidRPr="00F23A98">
        <w:t>2012 №</w:t>
      </w:r>
      <w:r w:rsidRPr="00F23A98">
        <w:t xml:space="preserve"> 49-р «Об издании и применении ОДМ 218.2.020-2012 «Методические рекомендации по оценке пропускной способности автомобильных дорог»;</w:t>
      </w:r>
    </w:p>
    <w:p w:rsidR="00943D8D" w:rsidRPr="00F23A98" w:rsidRDefault="00943D8D" w:rsidP="00690AA9">
      <w:pPr>
        <w:pStyle w:val="aff9"/>
        <w:numPr>
          <w:ilvl w:val="0"/>
          <w:numId w:val="14"/>
        </w:numPr>
        <w:ind w:left="0" w:firstLine="709"/>
      </w:pPr>
      <w:r w:rsidRPr="00F23A98">
        <w:t>«Методические рекомендации по разработке и реализации мероприятий по организации дорожного движения. Развитие пешеходных пространств поселений, городских округов в Российской Федерации», одобренные межведомственным Координационным комитетом проекта ПРООН/ГЭФ – Минтранс России «Сокращение выбросов парниковых газов от автомобильного транспорта в городах России</w:t>
      </w:r>
      <w:r w:rsidR="00D34455" w:rsidRPr="00F23A98">
        <w:t>»</w:t>
      </w:r>
      <w:r w:rsidRPr="00F23A98">
        <w:t>, согласованные заместителем Министра</w:t>
      </w:r>
      <w:r w:rsidR="00D34455" w:rsidRPr="00F23A98">
        <w:t xml:space="preserve"> транспорта РФ</w:t>
      </w:r>
      <w:r w:rsidRPr="00F23A98">
        <w:t xml:space="preserve"> от 30.07.2018;</w:t>
      </w:r>
    </w:p>
    <w:p w:rsidR="00943D8D" w:rsidRPr="00F23A98" w:rsidRDefault="00943D8D" w:rsidP="00690AA9">
      <w:pPr>
        <w:pStyle w:val="aff9"/>
        <w:numPr>
          <w:ilvl w:val="0"/>
          <w:numId w:val="14"/>
        </w:numPr>
        <w:ind w:left="0" w:firstLine="709"/>
      </w:pPr>
      <w:r w:rsidRPr="00F23A98">
        <w:t xml:space="preserve"> Межгосударственный стандарт ГОСТ 33150-2014 «Дороги автомобильные общего пользования. Проектирование пешеходных и </w:t>
      </w:r>
      <w:r w:rsidRPr="00F23A98">
        <w:lastRenderedPageBreak/>
        <w:t>велосипедных дорожек. Общие требования», введен в действие приказом Федерального агентства по техническ</w:t>
      </w:r>
      <w:r w:rsidR="00D34455" w:rsidRPr="00F23A98">
        <w:t>ому регулированию и метрологии М</w:t>
      </w:r>
      <w:r w:rsidRPr="00F23A98">
        <w:t>инистерства промышленности</w:t>
      </w:r>
      <w:r w:rsidR="00D34455" w:rsidRPr="00F23A98">
        <w:t xml:space="preserve"> и торговли РФ</w:t>
      </w:r>
      <w:r w:rsidRPr="00F23A98">
        <w:t xml:space="preserve"> от 31.08.2015 № 1206-ст;</w:t>
      </w:r>
    </w:p>
    <w:p w:rsidR="00943D8D" w:rsidRPr="00F23A98" w:rsidRDefault="00943D8D" w:rsidP="00690AA9">
      <w:pPr>
        <w:pStyle w:val="aff9"/>
        <w:numPr>
          <w:ilvl w:val="0"/>
          <w:numId w:val="14"/>
        </w:numPr>
        <w:ind w:left="0" w:firstLine="709"/>
      </w:pPr>
      <w:r w:rsidRPr="00F23A98">
        <w:t>СП «Улицы и дороги населенных пунктов. Правила градостроительного проектир</w:t>
      </w:r>
      <w:r w:rsidR="00D34455" w:rsidRPr="00F23A98">
        <w:t>ования», утвержденный приказом М</w:t>
      </w:r>
      <w:r w:rsidRPr="00F23A98">
        <w:t>инистерства строительства и жилищно-комм</w:t>
      </w:r>
      <w:r w:rsidR="00D34455" w:rsidRPr="00F23A98">
        <w:t>унального хозяйства РФ</w:t>
      </w:r>
      <w:r w:rsidRPr="00F23A98">
        <w:t xml:space="preserve"> от 01.08.2018 № 4</w:t>
      </w:r>
      <w:r w:rsidR="00D34455" w:rsidRPr="00F23A98">
        <w:t>74/пр</w:t>
      </w:r>
      <w:r w:rsidRPr="00F23A98">
        <w:t>;</w:t>
      </w:r>
    </w:p>
    <w:p w:rsidR="00943D8D" w:rsidRPr="00F23A98" w:rsidRDefault="00943D8D" w:rsidP="00690AA9">
      <w:pPr>
        <w:pStyle w:val="aff9"/>
        <w:numPr>
          <w:ilvl w:val="0"/>
          <w:numId w:val="14"/>
        </w:numPr>
        <w:ind w:left="0" w:firstLine="709"/>
      </w:pPr>
      <w:r w:rsidRPr="00F23A98">
        <w:t xml:space="preserve">СП 34.13330.2021 «СНиП 2.05.02-85* Автомобильные </w:t>
      </w:r>
      <w:r w:rsidR="00D34455" w:rsidRPr="00F23A98">
        <w:t>дороги», утвержденный приказом М</w:t>
      </w:r>
      <w:r w:rsidRPr="00F23A98">
        <w:t>инистерства строительства и жилищно-коммунальног</w:t>
      </w:r>
      <w:r w:rsidR="00D34455" w:rsidRPr="00F23A98">
        <w:t>о хозяйства РФ</w:t>
      </w:r>
      <w:r w:rsidRPr="00F23A98">
        <w:t xml:space="preserve"> от 09.02.2021 № 53/пр;</w:t>
      </w:r>
    </w:p>
    <w:p w:rsidR="00943D8D" w:rsidRPr="00F23A98" w:rsidRDefault="00943D8D" w:rsidP="00690AA9">
      <w:pPr>
        <w:pStyle w:val="aff9"/>
        <w:numPr>
          <w:ilvl w:val="0"/>
          <w:numId w:val="14"/>
        </w:numPr>
        <w:ind w:left="0" w:firstLine="709"/>
      </w:pPr>
      <w:r w:rsidRPr="00F23A98">
        <w:t>СП «Транспортно-пересадочные узлы. Правила проектир</w:t>
      </w:r>
      <w:r w:rsidR="00D34455" w:rsidRPr="00F23A98">
        <w:t>ования», утвержденный приказом М</w:t>
      </w:r>
      <w:r w:rsidRPr="00F23A98">
        <w:t>инистерства строительства и жилищно-коммунальног</w:t>
      </w:r>
      <w:r w:rsidR="00D34455" w:rsidRPr="00F23A98">
        <w:t>о хозяйства РФ</w:t>
      </w:r>
      <w:r w:rsidRPr="00F23A98">
        <w:t xml:space="preserve"> от 21.09.2018 № 609/пр;</w:t>
      </w:r>
    </w:p>
    <w:p w:rsidR="00943D8D" w:rsidRPr="00F23A98" w:rsidRDefault="00943D8D" w:rsidP="00690AA9">
      <w:pPr>
        <w:pStyle w:val="aff9"/>
        <w:numPr>
          <w:ilvl w:val="0"/>
          <w:numId w:val="14"/>
        </w:numPr>
        <w:ind w:left="0" w:firstLine="709"/>
      </w:pPr>
      <w:r w:rsidRPr="00F23A98">
        <w:t>Методические рекомендации дл</w:t>
      </w:r>
      <w:r w:rsidR="00D34455" w:rsidRPr="00F23A98">
        <w:t>я субъектов РФ</w:t>
      </w:r>
      <w:r w:rsidRPr="00F23A98">
        <w:t xml:space="preserve"> по определению необходимого количества парковок (парковочных мест) на территории муниципальных образований с учетом взаимосвязи с параметрами работы пассажирского</w:t>
      </w:r>
      <w:r w:rsidRPr="00F23A98">
        <w:rPr>
          <w:rFonts w:eastAsia="Times New Roman"/>
        </w:rPr>
        <w:t xml:space="preserve"> транспорта общего пользования (утвержденные ра</w:t>
      </w:r>
      <w:r w:rsidRPr="00F23A98">
        <w:t>споряжением Министерства транспорта РФ от 22</w:t>
      </w:r>
      <w:r w:rsidR="007F570D" w:rsidRPr="00F23A98">
        <w:t>.11.</w:t>
      </w:r>
      <w:r w:rsidR="00131774" w:rsidRPr="00F23A98">
        <w:t>2022</w:t>
      </w:r>
      <w:r w:rsidR="00D34455" w:rsidRPr="00F23A98">
        <w:t xml:space="preserve"> №</w:t>
      </w:r>
      <w:r w:rsidRPr="00F23A98">
        <w:t xml:space="preserve"> АК-292-Р);</w:t>
      </w:r>
    </w:p>
    <w:p w:rsidR="00943D8D" w:rsidRPr="00F23A98" w:rsidRDefault="00943D8D" w:rsidP="007F570D">
      <w:pPr>
        <w:pStyle w:val="aff9"/>
        <w:numPr>
          <w:ilvl w:val="0"/>
          <w:numId w:val="14"/>
        </w:numPr>
        <w:ind w:left="0" w:firstLine="709"/>
      </w:pPr>
      <w:r w:rsidRPr="00F23A98">
        <w:t>Методические рекомендации по разработке и реализации мероприятий по организации дорожного движения. Формирование единого парковочного пространств</w:t>
      </w:r>
      <w:r w:rsidR="00D34455" w:rsidRPr="00F23A98">
        <w:t>а в городах РФ</w:t>
      </w:r>
      <w:r w:rsidRPr="00F23A98">
        <w:t xml:space="preserve"> (согласовано Минтрансом РФ </w:t>
      </w:r>
      <w:r w:rsidR="007F570D" w:rsidRPr="00F23A98">
        <w:t>0</w:t>
      </w:r>
      <w:r w:rsidRPr="00F23A98">
        <w:t>1</w:t>
      </w:r>
      <w:r w:rsidR="007F570D" w:rsidRPr="00F23A98">
        <w:t>.08.</w:t>
      </w:r>
      <w:r w:rsidR="00D34455" w:rsidRPr="00F23A98">
        <w:t>2018</w:t>
      </w:r>
      <w:r w:rsidRPr="00F23A98">
        <w:t>);</w:t>
      </w:r>
    </w:p>
    <w:p w:rsidR="00943D8D" w:rsidRPr="00F23A98" w:rsidRDefault="00943D8D" w:rsidP="00690AA9">
      <w:pPr>
        <w:pStyle w:val="aff9"/>
        <w:numPr>
          <w:ilvl w:val="0"/>
          <w:numId w:val="14"/>
        </w:numPr>
        <w:ind w:left="0" w:firstLine="709"/>
      </w:pPr>
      <w:r w:rsidRPr="00F23A98">
        <w:t>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w:t>
      </w:r>
      <w:r w:rsidR="00D34455" w:rsidRPr="00F23A98">
        <w:t>х округов в РФ</w:t>
      </w:r>
      <w:r w:rsidRPr="00F23A98">
        <w:t xml:space="preserve"> (согласовано заместителем Ми</w:t>
      </w:r>
      <w:r w:rsidR="00D34455" w:rsidRPr="00F23A98">
        <w:t>нистра транспорта РФ</w:t>
      </w:r>
      <w:r w:rsidRPr="00F23A98">
        <w:t xml:space="preserve"> Н.А. Асаул 24</w:t>
      </w:r>
      <w:r w:rsidR="007F570D" w:rsidRPr="00F23A98">
        <w:t>.07.</w:t>
      </w:r>
      <w:r w:rsidR="00D34455" w:rsidRPr="00F23A98">
        <w:t>2018</w:t>
      </w:r>
      <w:r w:rsidRPr="00F23A98">
        <w:t>).</w:t>
      </w:r>
    </w:p>
    <w:p w:rsidR="00EF6641" w:rsidRPr="00F23A98" w:rsidRDefault="00EF6641" w:rsidP="00EF6641">
      <w:bookmarkStart w:id="174" w:name="_Toc147477806"/>
    </w:p>
    <w:p w:rsidR="00090DED" w:rsidRPr="00F23A98" w:rsidRDefault="00E24DC1" w:rsidP="00EC1678">
      <w:pPr>
        <w:pStyle w:val="4"/>
      </w:pPr>
      <w:r w:rsidRPr="00F23A98">
        <w:t xml:space="preserve">1.4 </w:t>
      </w:r>
      <w:r w:rsidR="00090DED" w:rsidRPr="00F23A98">
        <w:t>В сфере обеспечения объектами рекреационного назначения</w:t>
      </w:r>
      <w:bookmarkEnd w:id="174"/>
    </w:p>
    <w:p w:rsidR="003F27FA" w:rsidRPr="00F23A98" w:rsidRDefault="003F27FA" w:rsidP="003F27FA">
      <w:r w:rsidRPr="00F23A98">
        <w:t>Нормативно-методический подход основывается на применении при разработке нормативов градостроительного проектирования, следующих утвержденных отраслевых методик:</w:t>
      </w:r>
    </w:p>
    <w:p w:rsidR="0096075D" w:rsidRPr="00F23A98" w:rsidRDefault="00596605" w:rsidP="0096075D">
      <w:pPr>
        <w:pStyle w:val="aff9"/>
        <w:ind w:firstLine="709"/>
      </w:pPr>
      <w:r w:rsidRPr="00F23A98">
        <w:t xml:space="preserve">1. </w:t>
      </w:r>
      <w:r w:rsidR="00D34455" w:rsidRPr="00F23A98">
        <w:t>Свод правил СП 42.13330.2016 «</w:t>
      </w:r>
      <w:r w:rsidR="0096075D" w:rsidRPr="00F23A98">
        <w:t>Градостроительство. Планировка и застройка</w:t>
      </w:r>
      <w:r w:rsidR="00D34455" w:rsidRPr="00F23A98">
        <w:t xml:space="preserve"> городских и сельских поселений»</w:t>
      </w:r>
      <w:r w:rsidR="0096075D" w:rsidRPr="00F23A98">
        <w:t>. Актуализированная редакция СНиП 2.07.01-89* (утв. приказом Министерства строительства и жилищно-коммунального хозяйства РФ от 30</w:t>
      </w:r>
      <w:r w:rsidR="0048028B" w:rsidRPr="00F23A98">
        <w:t>.12.</w:t>
      </w:r>
      <w:r w:rsidR="00131774" w:rsidRPr="00F23A98">
        <w:t xml:space="preserve">2016 </w:t>
      </w:r>
      <w:r w:rsidR="00C75518" w:rsidRPr="00F23A98">
        <w:t>№</w:t>
      </w:r>
      <w:r w:rsidR="0096075D" w:rsidRPr="00F23A98">
        <w:t xml:space="preserve"> 1034/пр</w:t>
      </w:r>
      <w:r w:rsidR="00D34455" w:rsidRPr="00F23A98">
        <w:t>)</w:t>
      </w:r>
      <w:r w:rsidR="0096075D" w:rsidRPr="00F23A98">
        <w:t>;</w:t>
      </w:r>
    </w:p>
    <w:p w:rsidR="003F27FA" w:rsidRPr="00F23A98" w:rsidRDefault="00596605" w:rsidP="003F27FA">
      <w:r w:rsidRPr="00F23A98">
        <w:t xml:space="preserve">2. </w:t>
      </w:r>
      <w:r w:rsidR="003F27FA" w:rsidRPr="00F23A98">
        <w:t xml:space="preserve">СП 475.1325800.2020 </w:t>
      </w:r>
      <w:r w:rsidRPr="00F23A98">
        <w:t>«</w:t>
      </w:r>
      <w:r w:rsidR="003F27FA" w:rsidRPr="00F23A98">
        <w:t>Свод правил. Парки. Правила градостроительного проектирования и благоустройства</w:t>
      </w:r>
      <w:r w:rsidRPr="00F23A98">
        <w:t>»</w:t>
      </w:r>
      <w:r w:rsidR="00D34455" w:rsidRPr="00F23A98">
        <w:t>, утвержден приказом М</w:t>
      </w:r>
      <w:r w:rsidR="003F27FA" w:rsidRPr="00F23A98">
        <w:t>инистерства строительства и жилищно-коммунальног</w:t>
      </w:r>
      <w:r w:rsidR="00D34455" w:rsidRPr="00F23A98">
        <w:t>о хозяйства РФ</w:t>
      </w:r>
      <w:r w:rsidR="003F27FA" w:rsidRPr="00F23A98">
        <w:t xml:space="preserve"> от 22.01.2020 № 26/пр.</w:t>
      </w:r>
    </w:p>
    <w:p w:rsidR="00EF6641" w:rsidRPr="00F23A98" w:rsidRDefault="00EF6641" w:rsidP="00EF6641">
      <w:bookmarkStart w:id="175" w:name="_Toc121406454"/>
      <w:bookmarkStart w:id="176" w:name="_Toc147477807"/>
      <w:bookmarkEnd w:id="173"/>
    </w:p>
    <w:p w:rsidR="002F558A" w:rsidRPr="00F23A98" w:rsidRDefault="00E24DC1" w:rsidP="00EC1678">
      <w:pPr>
        <w:pStyle w:val="4"/>
      </w:pPr>
      <w:r w:rsidRPr="00F23A98">
        <w:t xml:space="preserve">1.5 </w:t>
      </w:r>
      <w:r w:rsidR="002F558A" w:rsidRPr="00F23A98">
        <w:t xml:space="preserve">В </w:t>
      </w:r>
      <w:bookmarkEnd w:id="175"/>
      <w:r w:rsidR="00090DED" w:rsidRPr="00F23A98">
        <w:t>сфере инженерного оборудования и инженерной подготовки и защиты территории</w:t>
      </w:r>
      <w:bookmarkEnd w:id="176"/>
    </w:p>
    <w:p w:rsidR="00577BC9" w:rsidRPr="00F23A98" w:rsidRDefault="00577BC9" w:rsidP="00577BC9">
      <w:r w:rsidRPr="00F23A98">
        <w:t>При определении значений расчетных показателей минимально допустимого уровня обеспеченности объектами использовались следующие методы и подходы.</w:t>
      </w:r>
    </w:p>
    <w:p w:rsidR="00577BC9" w:rsidRPr="00F23A98" w:rsidRDefault="00577BC9" w:rsidP="00577BC9">
      <w:r w:rsidRPr="00F23A98">
        <w:lastRenderedPageBreak/>
        <w:t>Установление расчетных показателей в области коммунальной инфраструктуры основывается на рекомендациях по применению данных показателей, закрепленных в соответствующих СП и руководящих документах. Корректировка и верификация показателей производилась с учетом:</w:t>
      </w:r>
    </w:p>
    <w:p w:rsidR="00577BC9" w:rsidRPr="00F23A98" w:rsidRDefault="00577BC9" w:rsidP="00577BC9">
      <w:pPr>
        <w:pStyle w:val="aff8"/>
        <w:numPr>
          <w:ilvl w:val="0"/>
          <w:numId w:val="23"/>
        </w:numPr>
      </w:pPr>
      <w:r w:rsidRPr="00F23A98">
        <w:t>климатических особенностей региона;</w:t>
      </w:r>
    </w:p>
    <w:p w:rsidR="00577BC9" w:rsidRPr="00F23A98" w:rsidRDefault="00577BC9" w:rsidP="00577BC9">
      <w:pPr>
        <w:pStyle w:val="aff8"/>
        <w:numPr>
          <w:ilvl w:val="0"/>
          <w:numId w:val="23"/>
        </w:numPr>
      </w:pPr>
      <w:r w:rsidRPr="00F23A98">
        <w:t>анализа существующего положения и уровней развития коммунальных систем городского округа Сургут, уровня обеспеченности коммунальными ресурсами;</w:t>
      </w:r>
    </w:p>
    <w:p w:rsidR="00577BC9" w:rsidRPr="00F23A98" w:rsidRDefault="00577BC9" w:rsidP="00577BC9">
      <w:pPr>
        <w:pStyle w:val="aff8"/>
        <w:numPr>
          <w:ilvl w:val="0"/>
          <w:numId w:val="23"/>
        </w:numPr>
      </w:pPr>
      <w:r w:rsidRPr="00F23A98">
        <w:t>характеристики ХМАО</w:t>
      </w:r>
      <w:r w:rsidR="00596605" w:rsidRPr="00F23A98">
        <w:t xml:space="preserve"> – </w:t>
      </w:r>
      <w:r w:rsidRPr="00F23A98">
        <w:t>Югры с точки зрения энергодефицитности, наличия свободных мощностей на головных источниках коммунального обеспечения;</w:t>
      </w:r>
    </w:p>
    <w:p w:rsidR="00577BC9" w:rsidRPr="00F23A98" w:rsidRDefault="00577BC9" w:rsidP="00577BC9">
      <w:pPr>
        <w:pStyle w:val="aff8"/>
        <w:numPr>
          <w:ilvl w:val="0"/>
          <w:numId w:val="23"/>
        </w:numPr>
      </w:pPr>
      <w:r w:rsidRPr="00F23A98">
        <w:t>статистических данных по годовому водопотреблению, водоотведению территории, данных о загрузке электрических подстанций классов напряжения 10 кВ и выше; статистических данных по расходу газа населением;</w:t>
      </w:r>
    </w:p>
    <w:p w:rsidR="00577BC9" w:rsidRPr="00F23A98" w:rsidRDefault="00577BC9" w:rsidP="00577BC9">
      <w:pPr>
        <w:pStyle w:val="aff8"/>
        <w:numPr>
          <w:ilvl w:val="0"/>
          <w:numId w:val="23"/>
        </w:numPr>
      </w:pPr>
      <w:r w:rsidRPr="00F23A98">
        <w:t>показателей, установленных отраслевыми схемами (схемой водоснабжения и водоотведения населения, схемой теплоснабжения, электроснабжения территории городского округа);</w:t>
      </w:r>
    </w:p>
    <w:p w:rsidR="00577BC9" w:rsidRPr="00F23A98" w:rsidRDefault="00577BC9" w:rsidP="00577BC9">
      <w:pPr>
        <w:pStyle w:val="aff8"/>
        <w:numPr>
          <w:ilvl w:val="0"/>
          <w:numId w:val="23"/>
        </w:numPr>
      </w:pPr>
      <w:r w:rsidRPr="00F23A98">
        <w:t>конструктивных особенностей и специфических требований к ядру крупной городской агломерации.</w:t>
      </w:r>
    </w:p>
    <w:p w:rsidR="00577BC9" w:rsidRPr="00F23A98" w:rsidRDefault="00577BC9" w:rsidP="00577BC9">
      <w:r w:rsidRPr="00F23A98">
        <w:t>При определении расчетных показателей использовались следующие документы:</w:t>
      </w:r>
    </w:p>
    <w:p w:rsidR="0096075D" w:rsidRPr="00F23A98" w:rsidRDefault="00624741" w:rsidP="0096075D">
      <w:pPr>
        <w:pStyle w:val="aff9"/>
        <w:numPr>
          <w:ilvl w:val="0"/>
          <w:numId w:val="24"/>
        </w:numPr>
      </w:pPr>
      <w:r w:rsidRPr="00F23A98">
        <w:t>Свод правил СП 42.13330.2016 «</w:t>
      </w:r>
      <w:r w:rsidR="0096075D" w:rsidRPr="00F23A98">
        <w:t>Градостроительство. Планировка и застройка</w:t>
      </w:r>
      <w:r w:rsidRPr="00F23A98">
        <w:t xml:space="preserve"> городских и сельских поселений»</w:t>
      </w:r>
      <w:r w:rsidR="0096075D" w:rsidRPr="00F23A98">
        <w:t>. Актуализированная редакция СНиП 2.07.01-89* (утв. приказом Министерства строительства и жилищно-коммунального хозяйства</w:t>
      </w:r>
      <w:r w:rsidR="00131774" w:rsidRPr="00F23A98">
        <w:t xml:space="preserve"> РФ от 30.12.2016</w:t>
      </w:r>
      <w:r w:rsidRPr="00F23A98">
        <w:t xml:space="preserve"> № 1034/пр)</w:t>
      </w:r>
      <w:r w:rsidR="0096075D" w:rsidRPr="00F23A98">
        <w:t>;</w:t>
      </w:r>
    </w:p>
    <w:p w:rsidR="00577BC9" w:rsidRPr="00F23A98" w:rsidRDefault="00577BC9" w:rsidP="00577BC9">
      <w:pPr>
        <w:pStyle w:val="aff9"/>
        <w:numPr>
          <w:ilvl w:val="0"/>
          <w:numId w:val="24"/>
        </w:numPr>
      </w:pPr>
      <w:r w:rsidRPr="00F23A98">
        <w:t xml:space="preserve">СП </w:t>
      </w:r>
      <w:r w:rsidR="0096075D" w:rsidRPr="00F23A98">
        <w:t>6</w:t>
      </w:r>
      <w:r w:rsidRPr="00F23A98">
        <w:t>2.13330.2011 «СНиП 42-01-2002 «Газораспределительные с</w:t>
      </w:r>
      <w:r w:rsidR="00624741" w:rsidRPr="00F23A98">
        <w:t>истемы», утвержденный приказом М</w:t>
      </w:r>
      <w:r w:rsidRPr="00F23A98">
        <w:t>инистерства регионально</w:t>
      </w:r>
      <w:r w:rsidR="00624741" w:rsidRPr="00F23A98">
        <w:t>го развития РФ</w:t>
      </w:r>
      <w:r w:rsidRPr="00F23A98">
        <w:t xml:space="preserve"> о</w:t>
      </w:r>
      <w:r w:rsidR="00624741" w:rsidRPr="00F23A98">
        <w:t>т 27.12.2010 № 780</w:t>
      </w:r>
      <w:r w:rsidRPr="00F23A98">
        <w:t>;</w:t>
      </w:r>
    </w:p>
    <w:p w:rsidR="00577BC9" w:rsidRPr="00F23A98" w:rsidRDefault="00577BC9" w:rsidP="00577BC9">
      <w:pPr>
        <w:pStyle w:val="aff9"/>
        <w:numPr>
          <w:ilvl w:val="0"/>
          <w:numId w:val="24"/>
        </w:numPr>
      </w:pPr>
      <w:r w:rsidRPr="00F23A98">
        <w:t>СП «Общие положения по проектированию и строительству газораспределительных систем из металлических и полиэтиленовых труб», одобренный постановление Государственны</w:t>
      </w:r>
      <w:r w:rsidR="00624741" w:rsidRPr="00F23A98">
        <w:t>м комитетом РФ</w:t>
      </w:r>
      <w:r w:rsidRPr="00F23A98">
        <w:t xml:space="preserve"> по строительству и жилищно-коммунальному комплексу от 26.06.2003 № 112;</w:t>
      </w:r>
    </w:p>
    <w:p w:rsidR="00577BC9" w:rsidRPr="00F23A98" w:rsidRDefault="00577BC9" w:rsidP="00577BC9">
      <w:pPr>
        <w:pStyle w:val="aff9"/>
        <w:numPr>
          <w:ilvl w:val="0"/>
          <w:numId w:val="24"/>
        </w:numPr>
      </w:pPr>
      <w:r w:rsidRPr="00F23A98">
        <w:t>СП «Электроустановки жилых и общественных зданий. Правила проектирования и м</w:t>
      </w:r>
      <w:r w:rsidR="00624741" w:rsidRPr="00F23A98">
        <w:t>онтажа», утвержденный приказом М</w:t>
      </w:r>
      <w:r w:rsidRPr="00F23A98">
        <w:t>инистерства строительства и жилищно-коммунальног</w:t>
      </w:r>
      <w:r w:rsidR="00624741" w:rsidRPr="00F23A98">
        <w:t>о хозяйства РФ</w:t>
      </w:r>
      <w:r w:rsidRPr="00F23A98">
        <w:t xml:space="preserve"> от 29.08</w:t>
      </w:r>
      <w:r w:rsidR="00624741" w:rsidRPr="00F23A98">
        <w:t>.2016 № 602/пр</w:t>
      </w:r>
      <w:r w:rsidRPr="00F23A98">
        <w:t>;</w:t>
      </w:r>
    </w:p>
    <w:p w:rsidR="00577BC9" w:rsidRPr="00F23A98" w:rsidRDefault="00577BC9" w:rsidP="00577BC9">
      <w:pPr>
        <w:pStyle w:val="aff9"/>
        <w:numPr>
          <w:ilvl w:val="0"/>
          <w:numId w:val="24"/>
        </w:numPr>
      </w:pPr>
      <w:r w:rsidRPr="00F23A98">
        <w:t>РД 34.20.185-94 «Инструкция по проектированию городских элек</w:t>
      </w:r>
      <w:r w:rsidR="00624741" w:rsidRPr="00F23A98">
        <w:t>трических сетей», утвержденный М</w:t>
      </w:r>
      <w:r w:rsidRPr="00F23A98">
        <w:t>инистерством топлива и</w:t>
      </w:r>
      <w:r w:rsidR="00624741" w:rsidRPr="00F23A98">
        <w:t xml:space="preserve"> энергетики РФ</w:t>
      </w:r>
      <w:r w:rsidRPr="00F23A98">
        <w:t xml:space="preserve"> от 07.07.</w:t>
      </w:r>
      <w:r w:rsidR="00624741" w:rsidRPr="00F23A98">
        <w:t>19</w:t>
      </w:r>
      <w:r w:rsidRPr="00F23A98">
        <w:t>94, Российским акционерным обществом энергетики и электрификации «ЕЭС России» о</w:t>
      </w:r>
      <w:r w:rsidR="00131774" w:rsidRPr="00F23A98">
        <w:t>т 31.05.1994 (в редакции 1999</w:t>
      </w:r>
      <w:r w:rsidRPr="00F23A98">
        <w:t>) (далее – РД 34.20.185-94);</w:t>
      </w:r>
    </w:p>
    <w:p w:rsidR="00577BC9" w:rsidRPr="00F23A98" w:rsidRDefault="00577BC9" w:rsidP="00577BC9">
      <w:pPr>
        <w:pStyle w:val="aff9"/>
        <w:numPr>
          <w:ilvl w:val="0"/>
          <w:numId w:val="24"/>
        </w:numPr>
      </w:pPr>
      <w:r w:rsidRPr="00F23A98">
        <w:lastRenderedPageBreak/>
        <w:t>Нормативы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w:t>
      </w:r>
      <w:r w:rsidR="00624741" w:rsidRPr="00F23A98">
        <w:t>ржденные приказом М</w:t>
      </w:r>
      <w:r w:rsidRPr="00F23A98">
        <w:t>инистерства топлива и</w:t>
      </w:r>
      <w:r w:rsidR="00624741" w:rsidRPr="00F23A98">
        <w:t xml:space="preserve"> энергетики РФ</w:t>
      </w:r>
      <w:r w:rsidRPr="00F23A98">
        <w:t xml:space="preserve"> от 29.06.1999 № 213;</w:t>
      </w:r>
    </w:p>
    <w:p w:rsidR="00577BC9" w:rsidRPr="00F23A98" w:rsidRDefault="00577BC9" w:rsidP="00577BC9">
      <w:pPr>
        <w:pStyle w:val="aff9"/>
        <w:numPr>
          <w:ilvl w:val="0"/>
          <w:numId w:val="24"/>
        </w:numPr>
      </w:pPr>
      <w:r w:rsidRPr="00F23A98">
        <w:t>СП 131.13330.2020 «СНиП 23-01-99* Строительная климат</w:t>
      </w:r>
      <w:r w:rsidR="00624741" w:rsidRPr="00F23A98">
        <w:t>ология», утвержденный приказом М</w:t>
      </w:r>
      <w:r w:rsidRPr="00F23A98">
        <w:t>инистерства строительства и жилищно-коммуналь</w:t>
      </w:r>
      <w:r w:rsidR="00624741" w:rsidRPr="00F23A98">
        <w:t>ного хозяйства РФ</w:t>
      </w:r>
      <w:r w:rsidRPr="00F23A98">
        <w:t xml:space="preserve"> от 24.12.2020 № 859/пр;</w:t>
      </w:r>
    </w:p>
    <w:p w:rsidR="00577BC9" w:rsidRPr="00F23A98" w:rsidRDefault="00577BC9" w:rsidP="00577BC9">
      <w:pPr>
        <w:pStyle w:val="aff9"/>
        <w:numPr>
          <w:ilvl w:val="0"/>
          <w:numId w:val="24"/>
        </w:numPr>
      </w:pPr>
      <w:r w:rsidRPr="00F23A98">
        <w:t>Постановление Правительства Р</w:t>
      </w:r>
      <w:r w:rsidR="00B748FC" w:rsidRPr="00F23A98">
        <w:t>Ф</w:t>
      </w:r>
      <w:r w:rsidRPr="00F23A98">
        <w:t xml:space="preserve"> от 23.05.2006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577BC9" w:rsidRPr="00F23A98" w:rsidRDefault="00577BC9" w:rsidP="00577BC9">
      <w:pPr>
        <w:pStyle w:val="aff9"/>
        <w:numPr>
          <w:ilvl w:val="0"/>
          <w:numId w:val="24"/>
        </w:numPr>
      </w:pPr>
      <w:r w:rsidRPr="00F23A98">
        <w:t xml:space="preserve">СП 50.13330.2012 «СНиП 23-02-2003 «Тепловая защита </w:t>
      </w:r>
      <w:r w:rsidR="00624741" w:rsidRPr="00F23A98">
        <w:t>зданий», утвержденный приказом М</w:t>
      </w:r>
      <w:r w:rsidRPr="00F23A98">
        <w:t>инистерства регионально</w:t>
      </w:r>
      <w:r w:rsidR="00624741" w:rsidRPr="00F23A98">
        <w:t>го развития РФ</w:t>
      </w:r>
      <w:r w:rsidRPr="00F23A98">
        <w:t xml:space="preserve"> от 30.05.2012 </w:t>
      </w:r>
      <w:r w:rsidR="00624741" w:rsidRPr="00F23A98">
        <w:t>№ 265</w:t>
      </w:r>
      <w:r w:rsidRPr="00F23A98">
        <w:t>;</w:t>
      </w:r>
    </w:p>
    <w:p w:rsidR="00577BC9" w:rsidRPr="00F23A98" w:rsidRDefault="00577BC9" w:rsidP="00577BC9">
      <w:pPr>
        <w:pStyle w:val="aff9"/>
        <w:numPr>
          <w:ilvl w:val="0"/>
          <w:numId w:val="24"/>
        </w:numPr>
      </w:pPr>
      <w:r w:rsidRPr="00F23A98">
        <w:t>СП 60.13330.2020 «СНиП 41-01-2003 Отопление, вентиляция и кондиционирование в</w:t>
      </w:r>
      <w:r w:rsidR="00624741" w:rsidRPr="00F23A98">
        <w:t>оздуха», утвержденный приказом М</w:t>
      </w:r>
      <w:r w:rsidRPr="00F23A98">
        <w:t xml:space="preserve">инистерства строительства и жилищно-коммунального хозяйства </w:t>
      </w:r>
      <w:r w:rsidR="00624741" w:rsidRPr="00F23A98">
        <w:t>РФ</w:t>
      </w:r>
      <w:r w:rsidRPr="00F23A98">
        <w:t xml:space="preserve"> от 30.12.2020 № 9</w:t>
      </w:r>
      <w:r w:rsidR="00624741" w:rsidRPr="00F23A98">
        <w:t>21/пр</w:t>
      </w:r>
      <w:r w:rsidRPr="00F23A98">
        <w:t>;</w:t>
      </w:r>
    </w:p>
    <w:p w:rsidR="00577BC9" w:rsidRPr="00F23A98" w:rsidRDefault="00577BC9" w:rsidP="00577BC9">
      <w:pPr>
        <w:pStyle w:val="aff9"/>
        <w:numPr>
          <w:ilvl w:val="0"/>
          <w:numId w:val="24"/>
        </w:numPr>
      </w:pPr>
      <w:r w:rsidRPr="00F23A98">
        <w:t>СП «Источники теплоснабжения автономные. Правила проектир</w:t>
      </w:r>
      <w:r w:rsidR="00624741" w:rsidRPr="00F23A98">
        <w:t>ования», утвержденный приказом М</w:t>
      </w:r>
      <w:r w:rsidRPr="00F23A98">
        <w:t>инистерства строительства и жилищно-коммунальног</w:t>
      </w:r>
      <w:r w:rsidR="00624741" w:rsidRPr="00F23A98">
        <w:t>о хозяйства РФ</w:t>
      </w:r>
      <w:r w:rsidRPr="00F23A98">
        <w:t xml:space="preserve"> от 24.05.2018 № 3</w:t>
      </w:r>
      <w:r w:rsidR="00624741" w:rsidRPr="00F23A98">
        <w:t>10/пр</w:t>
      </w:r>
      <w:r w:rsidRPr="00F23A98">
        <w:t>;</w:t>
      </w:r>
    </w:p>
    <w:p w:rsidR="00577BC9" w:rsidRPr="00F23A98" w:rsidRDefault="00577BC9" w:rsidP="00577BC9">
      <w:pPr>
        <w:pStyle w:val="aff9"/>
        <w:numPr>
          <w:ilvl w:val="0"/>
          <w:numId w:val="24"/>
        </w:numPr>
      </w:pPr>
      <w:r w:rsidRPr="00F23A98">
        <w:t>СП 30.13330.2020 «СНиП 2.04.01-85* Внутренний водопровод и канализация зданий»</w:t>
      </w:r>
      <w:r w:rsidR="00624741" w:rsidRPr="00F23A98">
        <w:t>, утвержденный приказом М</w:t>
      </w:r>
      <w:r w:rsidRPr="00F23A98">
        <w:t>инистерства строительства и жилищно-коммунальног</w:t>
      </w:r>
      <w:r w:rsidR="00624741" w:rsidRPr="00F23A98">
        <w:t>о хозяйства РФ</w:t>
      </w:r>
      <w:r w:rsidRPr="00F23A98">
        <w:t xml:space="preserve"> от 30.12.2020 № 9</w:t>
      </w:r>
      <w:r w:rsidR="00624741" w:rsidRPr="00F23A98">
        <w:t>20/пр</w:t>
      </w:r>
      <w:r w:rsidRPr="00F23A98">
        <w:t>;</w:t>
      </w:r>
    </w:p>
    <w:p w:rsidR="00577BC9" w:rsidRPr="00F23A98" w:rsidRDefault="00577BC9" w:rsidP="00577BC9">
      <w:pPr>
        <w:pStyle w:val="aff9"/>
        <w:numPr>
          <w:ilvl w:val="0"/>
          <w:numId w:val="24"/>
        </w:numPr>
      </w:pPr>
      <w:r w:rsidRPr="00F23A98">
        <w:t>СП 31.13330.2021 «СНиП 2.04.02-84* Водоснабжение. Наружные сети и сооружения», утвержденный приказо</w:t>
      </w:r>
      <w:r w:rsidR="00624741" w:rsidRPr="00F23A98">
        <w:t>м М</w:t>
      </w:r>
      <w:r w:rsidRPr="00F23A98">
        <w:t>инистерства строительства и жилищно-коммунальног</w:t>
      </w:r>
      <w:r w:rsidR="00624741" w:rsidRPr="00F23A98">
        <w:t>о хозяйства РФ</w:t>
      </w:r>
      <w:r w:rsidRPr="00F23A98">
        <w:t xml:space="preserve"> от 27.12.2021 № 10</w:t>
      </w:r>
      <w:r w:rsidR="00624741" w:rsidRPr="00F23A98">
        <w:t>16/пр</w:t>
      </w:r>
      <w:r w:rsidRPr="00F23A98">
        <w:t>;</w:t>
      </w:r>
    </w:p>
    <w:p w:rsidR="00577BC9" w:rsidRPr="00F23A98" w:rsidRDefault="00577BC9" w:rsidP="00577BC9">
      <w:pPr>
        <w:pStyle w:val="aff9"/>
        <w:numPr>
          <w:ilvl w:val="0"/>
          <w:numId w:val="24"/>
        </w:numPr>
      </w:pPr>
      <w:r w:rsidRPr="00F23A98">
        <w:t>СП 32.13330.2018 «СНиП 2.04.03-85 Канализация. Наружные сети и соор</w:t>
      </w:r>
      <w:r w:rsidR="00624741" w:rsidRPr="00F23A98">
        <w:t>ужения», утвержденный приказом М</w:t>
      </w:r>
      <w:r w:rsidRPr="00F23A98">
        <w:t>инистерства строительства и жилищно-коммунальног</w:t>
      </w:r>
      <w:r w:rsidR="00624741" w:rsidRPr="00F23A98">
        <w:t>о хозяйства РФ</w:t>
      </w:r>
      <w:r w:rsidRPr="00F23A98">
        <w:t xml:space="preserve"> от 25.12.2018 № 8</w:t>
      </w:r>
      <w:r w:rsidR="00624741" w:rsidRPr="00F23A98">
        <w:t>60/пр</w:t>
      </w:r>
      <w:r w:rsidRPr="00F23A98">
        <w:t xml:space="preserve"> (далее – СП 32.13330.2018);</w:t>
      </w:r>
    </w:p>
    <w:p w:rsidR="00577BC9" w:rsidRPr="00F23A98" w:rsidRDefault="00577BC9" w:rsidP="00577BC9">
      <w:pPr>
        <w:pStyle w:val="aff9"/>
        <w:numPr>
          <w:ilvl w:val="0"/>
          <w:numId w:val="24"/>
        </w:numPr>
      </w:pPr>
      <w:r w:rsidRPr="00F23A98">
        <w:t>СП «Проектирование и монтаж трубопроводов систем водоснабжения и канализации из полимерных материалов. Общие требования". СП 40-102-2000», одобренный постановление Государственны</w:t>
      </w:r>
      <w:r w:rsidR="00624741" w:rsidRPr="00F23A98">
        <w:t>м комитетом РФ</w:t>
      </w:r>
      <w:r w:rsidRPr="00F23A98">
        <w:t xml:space="preserve"> по строительству и жилищно-коммунальному комплексу от 16.08.2000 № 80;</w:t>
      </w:r>
    </w:p>
    <w:p w:rsidR="00577BC9" w:rsidRPr="00F23A98" w:rsidRDefault="00577BC9" w:rsidP="00624741">
      <w:pPr>
        <w:pStyle w:val="aff9"/>
        <w:numPr>
          <w:ilvl w:val="0"/>
          <w:numId w:val="24"/>
        </w:numPr>
      </w:pPr>
      <w:r w:rsidRPr="00F23A98">
        <w:t xml:space="preserve">Письмо </w:t>
      </w:r>
      <w:r w:rsidR="00624741" w:rsidRPr="00F23A98">
        <w:t xml:space="preserve">Министерства строительства и жилищно-коммунального хозяйства РФ </w:t>
      </w:r>
      <w:r w:rsidRPr="00F23A98">
        <w:t xml:space="preserve">от </w:t>
      </w:r>
      <w:r w:rsidR="007F570D" w:rsidRPr="00F23A98">
        <w:t>0</w:t>
      </w:r>
      <w:r w:rsidRPr="00F23A98">
        <w:t>4</w:t>
      </w:r>
      <w:r w:rsidR="007F570D" w:rsidRPr="00F23A98">
        <w:t>.12.</w:t>
      </w:r>
      <w:r w:rsidR="00624741" w:rsidRPr="00F23A98">
        <w:t xml:space="preserve">2017 </w:t>
      </w:r>
      <w:r w:rsidRPr="00F23A98">
        <w:t xml:space="preserve">№ 53435-ОГ/08 «О применении </w:t>
      </w:r>
      <w:r w:rsidRPr="00F23A98">
        <w:lastRenderedPageBreak/>
        <w:t>положений СП 112.13330.2011 «СНиП 21-01-97* Пожарная безопасность зданий сооружений».</w:t>
      </w:r>
    </w:p>
    <w:p w:rsidR="00577BC9" w:rsidRPr="00F23A98" w:rsidRDefault="00577BC9" w:rsidP="00577BC9">
      <w:pPr>
        <w:pStyle w:val="aff9"/>
        <w:numPr>
          <w:ilvl w:val="0"/>
          <w:numId w:val="24"/>
        </w:numPr>
      </w:pPr>
      <w:r w:rsidRPr="00F23A98">
        <w:t>СП 8.13130 «Системы противопожарной защиты. Наружное противопожарное водоснабжение. Требования пожарной безопа</w:t>
      </w:r>
      <w:r w:rsidR="00624741" w:rsidRPr="00F23A98">
        <w:t>сности», утвержденный приказом Министерства РФ</w:t>
      </w:r>
      <w:r w:rsidRPr="00F23A98">
        <w:t xml:space="preserve"> по делам гражданской обороны, чрезвычайным ситуациям и ликвидации последствий стихийных бедствий от 30.03.2020 № 225;</w:t>
      </w:r>
    </w:p>
    <w:p w:rsidR="00577BC9" w:rsidRPr="00F23A98" w:rsidRDefault="00577BC9" w:rsidP="00577BC9">
      <w:pPr>
        <w:pStyle w:val="aff9"/>
        <w:numPr>
          <w:ilvl w:val="0"/>
          <w:numId w:val="24"/>
        </w:numPr>
      </w:pPr>
      <w:r w:rsidRPr="00F23A98">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утвержденных постановлением Главного государственного санита</w:t>
      </w:r>
      <w:r w:rsidR="00624741" w:rsidRPr="00F23A98">
        <w:t>рного врача РФ</w:t>
      </w:r>
      <w:r w:rsidRPr="00F23A98">
        <w:t xml:space="preserve"> от 28.01.202</w:t>
      </w:r>
      <w:r w:rsidR="00624741" w:rsidRPr="00F23A98">
        <w:t>1 № 3</w:t>
      </w:r>
      <w:r w:rsidRPr="00F23A98">
        <w:t>.</w:t>
      </w:r>
    </w:p>
    <w:p w:rsidR="009B554B" w:rsidRPr="00F23A98" w:rsidRDefault="009B554B" w:rsidP="009B554B">
      <w:bookmarkStart w:id="177" w:name="_Toc121406455"/>
      <w:bookmarkStart w:id="178" w:name="_Toc147477808"/>
    </w:p>
    <w:p w:rsidR="002F558A" w:rsidRPr="00F23A98" w:rsidRDefault="009B554B" w:rsidP="00E24DC1">
      <w:pPr>
        <w:pStyle w:val="2"/>
      </w:pPr>
      <w:r w:rsidRPr="00F23A98">
        <w:t xml:space="preserve">2. </w:t>
      </w:r>
      <w:r w:rsidR="002F558A" w:rsidRPr="00F23A98">
        <w:t>Характеристика планируемой численности населения</w:t>
      </w:r>
      <w:bookmarkEnd w:id="177"/>
      <w:bookmarkEnd w:id="178"/>
      <w:r w:rsidR="002F558A" w:rsidRPr="00F23A98">
        <w:t xml:space="preserve"> </w:t>
      </w:r>
    </w:p>
    <w:p w:rsidR="00583D9E" w:rsidRPr="00F23A98" w:rsidRDefault="00583D9E" w:rsidP="007B4ABA">
      <w:r w:rsidRPr="00F23A98">
        <w:t>При определении расчётной численности населения учитывались современные тенденции демографического развития, изложенные в следующих документах:</w:t>
      </w:r>
    </w:p>
    <w:p w:rsidR="00583D9E" w:rsidRPr="00F23A98" w:rsidRDefault="00583D9E" w:rsidP="00690AA9">
      <w:pPr>
        <w:pStyle w:val="aff9"/>
        <w:numPr>
          <w:ilvl w:val="0"/>
          <w:numId w:val="11"/>
        </w:numPr>
        <w:tabs>
          <w:tab w:val="left" w:pos="1418"/>
        </w:tabs>
      </w:pPr>
      <w:r w:rsidRPr="00F23A98">
        <w:t>Национальный проект «Демография», утвержденный президиумом Совета при</w:t>
      </w:r>
      <w:r w:rsidR="00624741" w:rsidRPr="00F23A98">
        <w:t xml:space="preserve"> Президенте РФ</w:t>
      </w:r>
      <w:r w:rsidRPr="00F23A98">
        <w:t xml:space="preserve"> по стратегическому развитию и национальным проектам (протокол от 24.12.2018 № 16);</w:t>
      </w:r>
    </w:p>
    <w:p w:rsidR="00D861C3" w:rsidRPr="00F23A98" w:rsidRDefault="00D861C3" w:rsidP="007B3E94">
      <w:pPr>
        <w:pStyle w:val="aff9"/>
        <w:numPr>
          <w:ilvl w:val="0"/>
          <w:numId w:val="11"/>
        </w:numPr>
        <w:tabs>
          <w:tab w:val="left" w:pos="1418"/>
        </w:tabs>
      </w:pPr>
      <w:r w:rsidRPr="00F23A98">
        <w:t xml:space="preserve">Региональный проект «Финансовая поддержка семей при рождении детей», утвержденный губернатором </w:t>
      </w:r>
      <w:r w:rsidR="00FB1E55" w:rsidRPr="00F23A98">
        <w:t xml:space="preserve">Ханты-Мансийского автономного округа – Югры </w:t>
      </w:r>
      <w:r w:rsidR="007B3E94" w:rsidRPr="00F23A98">
        <w:t>(постановление П</w:t>
      </w:r>
      <w:r w:rsidRPr="00F23A98">
        <w:t xml:space="preserve">равительства </w:t>
      </w:r>
      <w:r w:rsidR="00FB1E55" w:rsidRPr="00F23A98">
        <w:t>Ханты-Мансийского автономного округа – Югры</w:t>
      </w:r>
      <w:r w:rsidR="0058380A" w:rsidRPr="00F23A98">
        <w:t xml:space="preserve"> от 10.11.2023</w:t>
      </w:r>
      <w:r w:rsidR="00131774" w:rsidRPr="00F23A98">
        <w:t xml:space="preserve"> </w:t>
      </w:r>
      <w:r w:rsidR="0058380A" w:rsidRPr="00F23A98">
        <w:t>№ 560</w:t>
      </w:r>
      <w:r w:rsidRPr="00F23A98">
        <w:t>-п «О государственной программе Ханты-Мансийского автономного округа - Югры «Социальное и демографическое развитие»);</w:t>
      </w:r>
    </w:p>
    <w:p w:rsidR="00D861C3" w:rsidRPr="00F23A98" w:rsidRDefault="00D861C3" w:rsidP="00635368">
      <w:pPr>
        <w:pStyle w:val="aff9"/>
        <w:numPr>
          <w:ilvl w:val="0"/>
          <w:numId w:val="11"/>
        </w:numPr>
        <w:tabs>
          <w:tab w:val="left" w:pos="1418"/>
        </w:tabs>
      </w:pPr>
      <w:r w:rsidRPr="00F23A98">
        <w:t xml:space="preserve">Региональный проект «Содействие занятости женщин – создание условий дошкольного образования для детей в возрасте до трех лет», утвержденный проектным комитетом </w:t>
      </w:r>
      <w:r w:rsidR="00FB1E55" w:rsidRPr="00F23A98">
        <w:t xml:space="preserve">Ханты-Мансийского автономного округа – Югры </w:t>
      </w:r>
      <w:r w:rsidRPr="00F23A98">
        <w:t>(протокол от 24.09.2020 № 11);</w:t>
      </w:r>
    </w:p>
    <w:p w:rsidR="00D861C3" w:rsidRPr="00F23A98" w:rsidRDefault="00D861C3" w:rsidP="007B3E94">
      <w:pPr>
        <w:pStyle w:val="aff9"/>
        <w:numPr>
          <w:ilvl w:val="0"/>
          <w:numId w:val="11"/>
        </w:numPr>
        <w:tabs>
          <w:tab w:val="left" w:pos="1418"/>
        </w:tabs>
      </w:pPr>
      <w:r w:rsidRPr="00F23A98">
        <w:t xml:space="preserve">Региональный проект «Разработка и реализация программы системной поддержки и повышения качества жизни граждан старшего поколения «Старшее поколение», утвержденный губернатором </w:t>
      </w:r>
      <w:r w:rsidR="00FB1E55" w:rsidRPr="00F23A98">
        <w:t>Ханты-Мансийского автономного округа – Югры</w:t>
      </w:r>
      <w:r w:rsidR="007B3E94" w:rsidRPr="00F23A98">
        <w:t xml:space="preserve"> (постановление П</w:t>
      </w:r>
      <w:r w:rsidRPr="00F23A98">
        <w:t xml:space="preserve">равительства </w:t>
      </w:r>
      <w:r w:rsidR="00FB1E55" w:rsidRPr="00F23A98">
        <w:t xml:space="preserve">Ханты-Мансийского автономного округа – Югры </w:t>
      </w:r>
      <w:r w:rsidR="0058380A" w:rsidRPr="00F23A98">
        <w:t>от 10.11.2023 № 560</w:t>
      </w:r>
      <w:r w:rsidRPr="00F23A98">
        <w:t>-п «О государственной программе Ханты-Мансийского автономного округа - Югры «Социальное и демографическое развитие»);</w:t>
      </w:r>
    </w:p>
    <w:p w:rsidR="00D861C3" w:rsidRPr="00F23A98" w:rsidRDefault="00D861C3" w:rsidP="007B3E94">
      <w:pPr>
        <w:pStyle w:val="aff9"/>
        <w:numPr>
          <w:ilvl w:val="0"/>
          <w:numId w:val="11"/>
        </w:numPr>
        <w:tabs>
          <w:tab w:val="left" w:pos="1418"/>
        </w:tabs>
      </w:pPr>
      <w:r w:rsidRPr="00F23A98">
        <w:t xml:space="preserve">Региональный проект «Формирование системы мотивации граждан к здоровому образу жизни, включая здоровое питание и отказ от </w:t>
      </w:r>
      <w:r w:rsidRPr="00F23A98">
        <w:lastRenderedPageBreak/>
        <w:t xml:space="preserve">вредных привычек», утвержденный губернатором </w:t>
      </w:r>
      <w:r w:rsidR="00FB1E55" w:rsidRPr="00F23A98">
        <w:t xml:space="preserve">Ханты-Мансийского автономного округа – Югры </w:t>
      </w:r>
      <w:r w:rsidRPr="00F23A98">
        <w:t xml:space="preserve">(Постановление Правительства </w:t>
      </w:r>
      <w:r w:rsidR="00FB1E55" w:rsidRPr="00F23A98">
        <w:t xml:space="preserve">Ханты-Мансийского автономного округа – Югры </w:t>
      </w:r>
      <w:r w:rsidRPr="00F23A98">
        <w:t>от 27</w:t>
      </w:r>
      <w:r w:rsidR="007F570D" w:rsidRPr="00F23A98">
        <w:t>.12.</w:t>
      </w:r>
      <w:r w:rsidR="00131774" w:rsidRPr="00F23A98">
        <w:t xml:space="preserve">2021 </w:t>
      </w:r>
      <w:r w:rsidRPr="00F23A98">
        <w:t>№ 594-п «О мерах по реализации государственной программы Ханты-Мансийского автономного округа - Югры «Современное здравоохранение»);</w:t>
      </w:r>
    </w:p>
    <w:p w:rsidR="00D861C3" w:rsidRPr="00F23A98" w:rsidRDefault="00D861C3" w:rsidP="007B3E94">
      <w:pPr>
        <w:pStyle w:val="aff9"/>
        <w:numPr>
          <w:ilvl w:val="0"/>
          <w:numId w:val="11"/>
        </w:numPr>
        <w:tabs>
          <w:tab w:val="left" w:pos="1418"/>
        </w:tabs>
      </w:pPr>
      <w:r w:rsidRPr="00F23A98">
        <w:t xml:space="preserve">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 – норма жизни)», утвержденный губернатором </w:t>
      </w:r>
      <w:r w:rsidR="00FB1E55" w:rsidRPr="00F23A98">
        <w:t xml:space="preserve">Ханты-Мансийского автономного округа – Югры </w:t>
      </w:r>
      <w:r w:rsidRPr="00F23A98">
        <w:t xml:space="preserve">(Постановление Правительства </w:t>
      </w:r>
      <w:r w:rsidR="00FB1E55" w:rsidRPr="00F23A98">
        <w:t xml:space="preserve">Ханты-Мансийского автономного округа – Югры </w:t>
      </w:r>
      <w:r w:rsidR="0058380A" w:rsidRPr="00F23A98">
        <w:t>от 10.11.2023</w:t>
      </w:r>
      <w:r w:rsidR="00131774" w:rsidRPr="00F23A98">
        <w:t xml:space="preserve"> </w:t>
      </w:r>
      <w:r w:rsidR="0058380A" w:rsidRPr="00F23A98">
        <w:t>№ 564</w:t>
      </w:r>
      <w:r w:rsidRPr="00F23A98">
        <w:t>-п «О государственной программе Ханты-Мансийского автономного округа - Югры «Развитие физической культуры и спорта»);</w:t>
      </w:r>
    </w:p>
    <w:p w:rsidR="00D861C3" w:rsidRPr="00F23A98" w:rsidRDefault="00D861C3" w:rsidP="00D861C3">
      <w:pPr>
        <w:pStyle w:val="aff9"/>
        <w:numPr>
          <w:ilvl w:val="0"/>
          <w:numId w:val="11"/>
        </w:numPr>
        <w:tabs>
          <w:tab w:val="left" w:pos="1418"/>
        </w:tabs>
      </w:pPr>
      <w:r w:rsidRPr="00F23A98">
        <w:t>Концепция демографическ</w:t>
      </w:r>
      <w:r w:rsidR="00624741" w:rsidRPr="00F23A98">
        <w:t>ой политики РФ</w:t>
      </w:r>
      <w:r w:rsidRPr="00F23A98">
        <w:t xml:space="preserve"> на период до 2025 года, утвержденной указом</w:t>
      </w:r>
      <w:r w:rsidR="00624741" w:rsidRPr="00F23A98">
        <w:t xml:space="preserve"> Президента РФ от 09.10.2007</w:t>
      </w:r>
      <w:r w:rsidRPr="00F23A98">
        <w:t xml:space="preserve"> № 1351;</w:t>
      </w:r>
    </w:p>
    <w:p w:rsidR="00D861C3" w:rsidRPr="00F23A98" w:rsidRDefault="007B3E94" w:rsidP="007B3E94">
      <w:pPr>
        <w:pStyle w:val="aff9"/>
        <w:numPr>
          <w:ilvl w:val="0"/>
          <w:numId w:val="11"/>
        </w:numPr>
        <w:tabs>
          <w:tab w:val="left" w:pos="1418"/>
        </w:tabs>
      </w:pPr>
      <w:r w:rsidRPr="00F23A98">
        <w:t>Распоряжение П</w:t>
      </w:r>
      <w:r w:rsidR="00D861C3" w:rsidRPr="00F23A98">
        <w:t xml:space="preserve">равительства </w:t>
      </w:r>
      <w:r w:rsidR="00FB1E55" w:rsidRPr="00F23A98">
        <w:t xml:space="preserve">Ханты-Мансийского автономного округа – Югры </w:t>
      </w:r>
      <w:r w:rsidR="00D861C3" w:rsidRPr="00F23A98">
        <w:t>от 27</w:t>
      </w:r>
      <w:r w:rsidR="007F570D" w:rsidRPr="00F23A98">
        <w:t>.11.</w:t>
      </w:r>
      <w:r w:rsidR="00D861C3" w:rsidRPr="00F23A98">
        <w:t xml:space="preserve">2015 </w:t>
      </w:r>
      <w:r w:rsidR="00624741" w:rsidRPr="00F23A98">
        <w:t>№</w:t>
      </w:r>
      <w:r w:rsidR="00D861C3" w:rsidRPr="00F23A98">
        <w:t xml:space="preserve"> 687-рп «О плане мероприятий («дорожной карте») по реализации в 2016 - 2020 годах в Ханты-Мансийском автономном округе </w:t>
      </w:r>
      <w:r w:rsidRPr="00F23A98">
        <w:t>–</w:t>
      </w:r>
      <w:r w:rsidR="00D861C3" w:rsidRPr="00F23A98">
        <w:t xml:space="preserve"> Югре Концепции демографической политики Российской Федерации на период до 2025 года»;</w:t>
      </w:r>
    </w:p>
    <w:p w:rsidR="00583D9E" w:rsidRPr="00F23A98" w:rsidRDefault="00583D9E" w:rsidP="009E2473">
      <w:pPr>
        <w:pStyle w:val="aff9"/>
        <w:numPr>
          <w:ilvl w:val="0"/>
          <w:numId w:val="11"/>
        </w:numPr>
        <w:tabs>
          <w:tab w:val="left" w:pos="1418"/>
        </w:tabs>
      </w:pPr>
      <w:r w:rsidRPr="00F23A98">
        <w:t>статистический бюллетень Федеральной службы государственной статистики «Предположительная численность населения Российской Федерации до 2035 года».</w:t>
      </w:r>
    </w:p>
    <w:p w:rsidR="007B4ABA" w:rsidRPr="00F23A98" w:rsidRDefault="007B4ABA" w:rsidP="007B4ABA">
      <w:bookmarkStart w:id="179" w:name="_Toc121406456"/>
      <w:r w:rsidRPr="00F23A98">
        <w:t>Численность населения, его возрастная структура – важнейший показатель при анализе социально-экономического положения и определении перспектив развития города. Прогнозная численность населения определяет динамику трудовых ресурсов, ложится в основу определения потребностей населения в учреждениях обслуживания, развития транспортной и инженерной инфраструктуры.</w:t>
      </w:r>
    </w:p>
    <w:p w:rsidR="007B4ABA" w:rsidRPr="00F23A98" w:rsidRDefault="007B4ABA" w:rsidP="007B4ABA">
      <w:r w:rsidRPr="00F23A98">
        <w:t>Формирование численности населения определяют естественное и механическое движение населения. Благодаря высокой доли лиц молодого возраста в структуре населения, муниципальное образование характеризуется высокой рождаемостью и низкой смертностью. Кроме того, в силу высокой экономической привлекательности, муниципальное образование город Сургут имеет стабильный высокий миграционный прирост населения. В совокупности, такое сочетание ведёт к быстрому росту численности населения. Однако, с течением времени, вследствие старения населения, можно ожидать некоторое снижение рождаемости и повышение смертности в будущем.</w:t>
      </w:r>
    </w:p>
    <w:p w:rsidR="007B4ABA" w:rsidRPr="00F23A98" w:rsidRDefault="007B4ABA" w:rsidP="007B4ABA">
      <w:r w:rsidRPr="00F23A98">
        <w:lastRenderedPageBreak/>
        <w:t xml:space="preserve">В проекте стратегии социально-экономического развития муниципального образования городского округа Сургут на период до 2036 года с целевыми ориентирами до 2050 года разработано три варианта прогноза: </w:t>
      </w:r>
    </w:p>
    <w:p w:rsidR="007B4ABA" w:rsidRPr="00F23A98" w:rsidRDefault="007B4ABA" w:rsidP="007B4ABA">
      <w:r w:rsidRPr="00F23A98">
        <w:t xml:space="preserve">1. Первый – низкий вариант, соответствует </w:t>
      </w:r>
      <w:r w:rsidR="00F406E5" w:rsidRPr="00F23A98">
        <w:t>консервативному</w:t>
      </w:r>
      <w:r w:rsidRPr="00F23A98">
        <w:t xml:space="preserve"> сценарию развития муниципального образования. </w:t>
      </w:r>
    </w:p>
    <w:p w:rsidR="007B4ABA" w:rsidRPr="00F23A98" w:rsidRDefault="007B4ABA" w:rsidP="007B4ABA">
      <w:r w:rsidRPr="00F23A98">
        <w:t xml:space="preserve">2. Второй, средний вариант, соответствует </w:t>
      </w:r>
      <w:r w:rsidR="00F406E5" w:rsidRPr="00F23A98">
        <w:t>базовому</w:t>
      </w:r>
      <w:r w:rsidRPr="00F23A98">
        <w:t xml:space="preserve"> сценарию развития муниципального образования.</w:t>
      </w:r>
    </w:p>
    <w:p w:rsidR="007B4ABA" w:rsidRPr="00F23A98" w:rsidRDefault="007B4ABA" w:rsidP="007B4ABA">
      <w:r w:rsidRPr="00F23A98">
        <w:t xml:space="preserve">3. Третий, высокий вариант, соответствует </w:t>
      </w:r>
      <w:r w:rsidR="00F406E5" w:rsidRPr="00F23A98">
        <w:t>целевому</w:t>
      </w:r>
      <w:r w:rsidRPr="00F23A98">
        <w:t xml:space="preserve"> сценарию развития муниципального образования. Данный вариант является целевым и предусматривает рост численности населения в муниципальном образовании город Сургут до 570,0 тыс. чел. в 2044 году и 580,4 тыс. чел. к 2050 году (см. табл. </w:t>
      </w:r>
      <w:r w:rsidR="00BC6209" w:rsidRPr="00F23A98">
        <w:t>5.2</w:t>
      </w:r>
      <w:r w:rsidRPr="00F23A98">
        <w:t>-</w:t>
      </w:r>
      <w:r w:rsidR="00BC6209" w:rsidRPr="00F23A98">
        <w:t>1</w:t>
      </w:r>
      <w:r w:rsidRPr="00F23A98">
        <w:t xml:space="preserve">). Такой вариант предполагает рост рождаемости, незначительный рост смертности и сокращение миграционного притока. </w:t>
      </w:r>
    </w:p>
    <w:p w:rsidR="007B4ABA" w:rsidRPr="00F23A98" w:rsidRDefault="007B4ABA" w:rsidP="007B4ABA">
      <w:r w:rsidRPr="00F23A98">
        <w:t xml:space="preserve">Его реализация скоординирована с показателями успешности решения задач социально-экономического развития, в частности обеспечения стабильного экономического роста и роста благосостояния населения, создания эффективной социальной инфраструктуры (здравоохранение, образование, культура и физическая культуры и спорт), создания комфортной городской среды, повышения эстетической привлекательности города, развития рынка доступного жилья и гибкого рынка труда. Немаловажной будет организация возможностей разнообразного досуга для жителей. </w:t>
      </w:r>
    </w:p>
    <w:p w:rsidR="007B4ABA" w:rsidRPr="00F23A98" w:rsidRDefault="00F406E5" w:rsidP="007B4ABA">
      <w:r w:rsidRPr="00F23A98">
        <w:t xml:space="preserve">Целевой </w:t>
      </w:r>
      <w:r w:rsidR="007B4ABA" w:rsidRPr="00F23A98">
        <w:t>сценарий развития экономики учитывает создание высокотехнологичных производств, активную диверсификацию экономики, что обеспечит приток высококвалифицированных специалистов и изменение структуры человеческого капитала.</w:t>
      </w:r>
    </w:p>
    <w:p w:rsidR="00665830" w:rsidRPr="00F23A98" w:rsidRDefault="008A0FEE" w:rsidP="00665830">
      <w:pPr>
        <w:jc w:val="right"/>
        <w:rPr>
          <w:sz w:val="26"/>
          <w:szCs w:val="26"/>
        </w:rPr>
      </w:pPr>
      <w:r w:rsidRPr="00F23A98">
        <w:rPr>
          <w:sz w:val="26"/>
          <w:szCs w:val="26"/>
        </w:rPr>
        <w:t>Таблица 5</w:t>
      </w:r>
    </w:p>
    <w:p w:rsidR="00665830" w:rsidRPr="00F23A98" w:rsidRDefault="007B4ABA" w:rsidP="00665830">
      <w:pPr>
        <w:jc w:val="center"/>
        <w:rPr>
          <w:sz w:val="26"/>
          <w:szCs w:val="26"/>
        </w:rPr>
      </w:pPr>
      <w:r w:rsidRPr="00F23A98">
        <w:rPr>
          <w:sz w:val="26"/>
          <w:szCs w:val="26"/>
        </w:rPr>
        <w:t xml:space="preserve">Прогноз возрастной структуры населения </w:t>
      </w:r>
    </w:p>
    <w:p w:rsidR="007B4ABA" w:rsidRPr="00F23A98" w:rsidRDefault="007B4ABA" w:rsidP="00665830">
      <w:pPr>
        <w:jc w:val="center"/>
        <w:rPr>
          <w:sz w:val="26"/>
          <w:szCs w:val="26"/>
        </w:rPr>
      </w:pPr>
      <w:r w:rsidRPr="00F23A98">
        <w:rPr>
          <w:sz w:val="26"/>
          <w:szCs w:val="26"/>
        </w:rPr>
        <w:t>муниципального образования город Сургут</w:t>
      </w:r>
      <w:r w:rsidR="009E2473" w:rsidRPr="00F23A98">
        <w:rPr>
          <w:sz w:val="26"/>
          <w:szCs w:val="26"/>
        </w:rPr>
        <w:t xml:space="preserve">, </w:t>
      </w:r>
      <w:r w:rsidRPr="00F23A98">
        <w:rPr>
          <w:sz w:val="26"/>
          <w:szCs w:val="26"/>
        </w:rPr>
        <w:t>%</w:t>
      </w:r>
      <w:r w:rsidRPr="00F23A98">
        <w:rPr>
          <w:rStyle w:val="afa"/>
          <w:sz w:val="26"/>
          <w:szCs w:val="26"/>
        </w:rPr>
        <w:footnoteReference w:id="16"/>
      </w:r>
    </w:p>
    <w:tbl>
      <w:tblPr>
        <w:tblW w:w="49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858"/>
        <w:gridCol w:w="832"/>
        <w:gridCol w:w="736"/>
        <w:gridCol w:w="736"/>
        <w:gridCol w:w="868"/>
      </w:tblGrid>
      <w:tr w:rsidR="004652D2" w:rsidRPr="00F23A98" w:rsidTr="009E2473">
        <w:trPr>
          <w:trHeight w:val="114"/>
          <w:jc w:val="center"/>
        </w:trPr>
        <w:tc>
          <w:tcPr>
            <w:tcW w:w="290" w:type="pct"/>
            <w:vAlign w:val="center"/>
            <w:hideMark/>
          </w:tcPr>
          <w:p w:rsidR="007B4ABA" w:rsidRPr="00F23A98" w:rsidRDefault="007B4ABA" w:rsidP="009E2473">
            <w:pPr>
              <w:pStyle w:val="afffffb"/>
              <w:rPr>
                <w:sz w:val="26"/>
                <w:szCs w:val="26"/>
              </w:rPr>
            </w:pPr>
            <w:r w:rsidRPr="00F23A98">
              <w:rPr>
                <w:sz w:val="26"/>
                <w:szCs w:val="26"/>
              </w:rPr>
              <w:t>№ п/п</w:t>
            </w:r>
          </w:p>
        </w:tc>
        <w:tc>
          <w:tcPr>
            <w:tcW w:w="3054" w:type="pct"/>
            <w:vAlign w:val="center"/>
            <w:hideMark/>
          </w:tcPr>
          <w:p w:rsidR="007B4ABA" w:rsidRPr="00F23A98" w:rsidRDefault="007B4ABA" w:rsidP="007F4AF8">
            <w:pPr>
              <w:pStyle w:val="afffffb"/>
              <w:rPr>
                <w:sz w:val="26"/>
                <w:szCs w:val="26"/>
              </w:rPr>
            </w:pPr>
            <w:r w:rsidRPr="00F23A98">
              <w:rPr>
                <w:sz w:val="26"/>
                <w:szCs w:val="26"/>
              </w:rPr>
              <w:t>Возрастные группы</w:t>
            </w:r>
          </w:p>
        </w:tc>
        <w:tc>
          <w:tcPr>
            <w:tcW w:w="436" w:type="pct"/>
            <w:vAlign w:val="center"/>
            <w:hideMark/>
          </w:tcPr>
          <w:p w:rsidR="007B4ABA" w:rsidRPr="00F23A98" w:rsidRDefault="007B4ABA" w:rsidP="009E2473">
            <w:pPr>
              <w:pStyle w:val="afffffb"/>
              <w:rPr>
                <w:sz w:val="26"/>
                <w:szCs w:val="26"/>
              </w:rPr>
            </w:pPr>
            <w:r w:rsidRPr="00F23A98">
              <w:rPr>
                <w:sz w:val="26"/>
                <w:szCs w:val="26"/>
              </w:rPr>
              <w:t>2023 год</w:t>
            </w:r>
          </w:p>
        </w:tc>
        <w:tc>
          <w:tcPr>
            <w:tcW w:w="382" w:type="pct"/>
            <w:vAlign w:val="center"/>
            <w:hideMark/>
          </w:tcPr>
          <w:p w:rsidR="007B4ABA" w:rsidRPr="00F23A98" w:rsidRDefault="007B4ABA" w:rsidP="009E2473">
            <w:pPr>
              <w:pStyle w:val="afffffb"/>
              <w:rPr>
                <w:sz w:val="26"/>
                <w:szCs w:val="26"/>
              </w:rPr>
            </w:pPr>
            <w:r w:rsidRPr="00F23A98">
              <w:rPr>
                <w:sz w:val="26"/>
                <w:szCs w:val="26"/>
              </w:rPr>
              <w:t>2031</w:t>
            </w:r>
          </w:p>
          <w:p w:rsidR="007B4ABA" w:rsidRPr="00F23A98" w:rsidRDefault="007B4ABA" w:rsidP="009E2473">
            <w:pPr>
              <w:pStyle w:val="afffffb"/>
              <w:rPr>
                <w:sz w:val="26"/>
                <w:szCs w:val="26"/>
                <w:lang w:val="en-US"/>
              </w:rPr>
            </w:pPr>
            <w:r w:rsidRPr="00F23A98">
              <w:rPr>
                <w:sz w:val="26"/>
                <w:szCs w:val="26"/>
              </w:rPr>
              <w:t>год</w:t>
            </w:r>
          </w:p>
        </w:tc>
        <w:tc>
          <w:tcPr>
            <w:tcW w:w="382" w:type="pct"/>
            <w:vAlign w:val="center"/>
            <w:hideMark/>
          </w:tcPr>
          <w:p w:rsidR="007B4ABA" w:rsidRPr="00F23A98" w:rsidRDefault="007B4ABA" w:rsidP="009E2473">
            <w:pPr>
              <w:pStyle w:val="afffffb"/>
              <w:rPr>
                <w:sz w:val="26"/>
                <w:szCs w:val="26"/>
                <w:lang w:val="en-US"/>
              </w:rPr>
            </w:pPr>
            <w:r w:rsidRPr="00F23A98">
              <w:rPr>
                <w:sz w:val="26"/>
                <w:szCs w:val="26"/>
              </w:rPr>
              <w:t>2044 год</w:t>
            </w:r>
          </w:p>
        </w:tc>
        <w:tc>
          <w:tcPr>
            <w:tcW w:w="455" w:type="pct"/>
            <w:vAlign w:val="center"/>
          </w:tcPr>
          <w:p w:rsidR="007B4ABA" w:rsidRPr="00F23A98" w:rsidRDefault="007B4ABA" w:rsidP="009E2473">
            <w:pPr>
              <w:pStyle w:val="afffffb"/>
              <w:rPr>
                <w:sz w:val="26"/>
                <w:szCs w:val="26"/>
              </w:rPr>
            </w:pPr>
            <w:r w:rsidRPr="00F23A98">
              <w:rPr>
                <w:sz w:val="26"/>
                <w:szCs w:val="26"/>
              </w:rPr>
              <w:t>2050</w:t>
            </w:r>
          </w:p>
          <w:p w:rsidR="007B4ABA" w:rsidRPr="00F23A98" w:rsidRDefault="007B4ABA" w:rsidP="009E2473">
            <w:pPr>
              <w:pStyle w:val="afffffb"/>
              <w:rPr>
                <w:sz w:val="26"/>
                <w:szCs w:val="26"/>
                <w:lang w:val="en-US"/>
              </w:rPr>
            </w:pPr>
            <w:r w:rsidRPr="00F23A98">
              <w:rPr>
                <w:sz w:val="26"/>
                <w:szCs w:val="26"/>
              </w:rPr>
              <w:t>год</w:t>
            </w:r>
          </w:p>
        </w:tc>
      </w:tr>
      <w:tr w:rsidR="004652D2" w:rsidRPr="00F23A98" w:rsidTr="009E2473">
        <w:trPr>
          <w:trHeight w:val="246"/>
          <w:jc w:val="center"/>
        </w:trPr>
        <w:tc>
          <w:tcPr>
            <w:tcW w:w="290" w:type="pct"/>
            <w:vAlign w:val="center"/>
            <w:hideMark/>
          </w:tcPr>
          <w:p w:rsidR="007B4ABA" w:rsidRPr="00F23A98" w:rsidRDefault="007B4ABA" w:rsidP="009E2473">
            <w:pPr>
              <w:pStyle w:val="afffffc"/>
              <w:jc w:val="center"/>
              <w:rPr>
                <w:color w:val="auto"/>
                <w:sz w:val="26"/>
                <w:szCs w:val="26"/>
              </w:rPr>
            </w:pPr>
            <w:r w:rsidRPr="00F23A98">
              <w:rPr>
                <w:color w:val="auto"/>
                <w:sz w:val="26"/>
                <w:szCs w:val="26"/>
              </w:rPr>
              <w:t>1</w:t>
            </w:r>
          </w:p>
        </w:tc>
        <w:tc>
          <w:tcPr>
            <w:tcW w:w="3054" w:type="pct"/>
            <w:vAlign w:val="center"/>
            <w:hideMark/>
          </w:tcPr>
          <w:p w:rsidR="007B4ABA" w:rsidRPr="00F23A98" w:rsidRDefault="007B4ABA" w:rsidP="007F4AF8">
            <w:pPr>
              <w:pStyle w:val="afffffc"/>
              <w:rPr>
                <w:color w:val="auto"/>
                <w:sz w:val="26"/>
                <w:szCs w:val="26"/>
              </w:rPr>
            </w:pPr>
            <w:r w:rsidRPr="00F23A98">
              <w:rPr>
                <w:color w:val="auto"/>
                <w:sz w:val="26"/>
                <w:szCs w:val="26"/>
              </w:rPr>
              <w:t>Младше трудоспособного возраста (0-15 лет)</w:t>
            </w:r>
          </w:p>
        </w:tc>
        <w:tc>
          <w:tcPr>
            <w:tcW w:w="436" w:type="pct"/>
            <w:vAlign w:val="center"/>
          </w:tcPr>
          <w:p w:rsidR="007B4ABA" w:rsidRPr="00F23A98" w:rsidRDefault="007B4ABA" w:rsidP="009E2473">
            <w:pPr>
              <w:ind w:firstLine="0"/>
              <w:jc w:val="center"/>
              <w:rPr>
                <w:sz w:val="26"/>
                <w:szCs w:val="26"/>
              </w:rPr>
            </w:pPr>
            <w:r w:rsidRPr="00F23A98">
              <w:rPr>
                <w:sz w:val="26"/>
                <w:szCs w:val="26"/>
              </w:rPr>
              <w:t>22,6</w:t>
            </w:r>
          </w:p>
        </w:tc>
        <w:tc>
          <w:tcPr>
            <w:tcW w:w="382" w:type="pct"/>
            <w:vAlign w:val="center"/>
          </w:tcPr>
          <w:p w:rsidR="007B4ABA" w:rsidRPr="00F23A98" w:rsidRDefault="007B4ABA" w:rsidP="009E2473">
            <w:pPr>
              <w:ind w:firstLine="0"/>
              <w:jc w:val="center"/>
              <w:rPr>
                <w:sz w:val="26"/>
                <w:szCs w:val="26"/>
              </w:rPr>
            </w:pPr>
            <w:r w:rsidRPr="00F23A98">
              <w:rPr>
                <w:sz w:val="26"/>
                <w:szCs w:val="26"/>
              </w:rPr>
              <w:t>20,7</w:t>
            </w:r>
          </w:p>
        </w:tc>
        <w:tc>
          <w:tcPr>
            <w:tcW w:w="382" w:type="pct"/>
            <w:vAlign w:val="center"/>
          </w:tcPr>
          <w:p w:rsidR="007B4ABA" w:rsidRPr="00F23A98" w:rsidRDefault="007B4ABA" w:rsidP="009E2473">
            <w:pPr>
              <w:ind w:firstLine="0"/>
              <w:jc w:val="center"/>
              <w:rPr>
                <w:sz w:val="26"/>
                <w:szCs w:val="26"/>
              </w:rPr>
            </w:pPr>
            <w:r w:rsidRPr="00F23A98">
              <w:rPr>
                <w:sz w:val="26"/>
                <w:szCs w:val="26"/>
              </w:rPr>
              <w:t>20,2</w:t>
            </w:r>
          </w:p>
        </w:tc>
        <w:tc>
          <w:tcPr>
            <w:tcW w:w="455" w:type="pct"/>
            <w:vAlign w:val="center"/>
          </w:tcPr>
          <w:p w:rsidR="007B4ABA" w:rsidRPr="00F23A98" w:rsidRDefault="007B4ABA" w:rsidP="009E2473">
            <w:pPr>
              <w:ind w:firstLine="0"/>
              <w:jc w:val="center"/>
              <w:rPr>
                <w:sz w:val="26"/>
                <w:szCs w:val="26"/>
              </w:rPr>
            </w:pPr>
            <w:r w:rsidRPr="00F23A98">
              <w:rPr>
                <w:sz w:val="26"/>
                <w:szCs w:val="26"/>
              </w:rPr>
              <w:t>21,2</w:t>
            </w:r>
          </w:p>
        </w:tc>
      </w:tr>
      <w:tr w:rsidR="004652D2" w:rsidRPr="00F23A98" w:rsidTr="009E2473">
        <w:trPr>
          <w:trHeight w:val="236"/>
          <w:jc w:val="center"/>
        </w:trPr>
        <w:tc>
          <w:tcPr>
            <w:tcW w:w="290" w:type="pct"/>
            <w:vAlign w:val="center"/>
            <w:hideMark/>
          </w:tcPr>
          <w:p w:rsidR="007B4ABA" w:rsidRPr="00F23A98" w:rsidRDefault="007B4ABA" w:rsidP="009E2473">
            <w:pPr>
              <w:pStyle w:val="afffffc"/>
              <w:jc w:val="center"/>
              <w:rPr>
                <w:color w:val="auto"/>
                <w:sz w:val="26"/>
                <w:szCs w:val="26"/>
              </w:rPr>
            </w:pPr>
            <w:r w:rsidRPr="00F23A98">
              <w:rPr>
                <w:color w:val="auto"/>
                <w:sz w:val="26"/>
                <w:szCs w:val="26"/>
              </w:rPr>
              <w:t>2</w:t>
            </w:r>
          </w:p>
        </w:tc>
        <w:tc>
          <w:tcPr>
            <w:tcW w:w="3054" w:type="pct"/>
            <w:vAlign w:val="center"/>
            <w:hideMark/>
          </w:tcPr>
          <w:p w:rsidR="007B4ABA" w:rsidRPr="00F23A98" w:rsidRDefault="007B4ABA" w:rsidP="007F4AF8">
            <w:pPr>
              <w:pStyle w:val="afffffc"/>
              <w:rPr>
                <w:color w:val="auto"/>
                <w:sz w:val="26"/>
                <w:szCs w:val="26"/>
              </w:rPr>
            </w:pPr>
            <w:r w:rsidRPr="00F23A98">
              <w:rPr>
                <w:color w:val="auto"/>
                <w:sz w:val="26"/>
                <w:szCs w:val="26"/>
              </w:rPr>
              <w:t>В трудоспособном возрасте (16-59 лет для женщин и 16-64 года для мужчин)</w:t>
            </w:r>
          </w:p>
        </w:tc>
        <w:tc>
          <w:tcPr>
            <w:tcW w:w="436" w:type="pct"/>
            <w:vAlign w:val="center"/>
          </w:tcPr>
          <w:p w:rsidR="007B4ABA" w:rsidRPr="00F23A98" w:rsidRDefault="007B4ABA" w:rsidP="009E2473">
            <w:pPr>
              <w:ind w:firstLine="0"/>
              <w:jc w:val="center"/>
              <w:rPr>
                <w:sz w:val="26"/>
                <w:szCs w:val="26"/>
              </w:rPr>
            </w:pPr>
            <w:r w:rsidRPr="00F23A98">
              <w:rPr>
                <w:sz w:val="26"/>
                <w:szCs w:val="26"/>
              </w:rPr>
              <w:t>65,1</w:t>
            </w:r>
          </w:p>
        </w:tc>
        <w:tc>
          <w:tcPr>
            <w:tcW w:w="382" w:type="pct"/>
            <w:vAlign w:val="center"/>
          </w:tcPr>
          <w:p w:rsidR="007B4ABA" w:rsidRPr="00F23A98" w:rsidRDefault="007B4ABA" w:rsidP="009E2473">
            <w:pPr>
              <w:ind w:firstLine="0"/>
              <w:jc w:val="center"/>
              <w:rPr>
                <w:sz w:val="26"/>
                <w:szCs w:val="26"/>
              </w:rPr>
            </w:pPr>
            <w:r w:rsidRPr="00F23A98">
              <w:rPr>
                <w:sz w:val="26"/>
                <w:szCs w:val="26"/>
              </w:rPr>
              <w:t>65,3</w:t>
            </w:r>
          </w:p>
        </w:tc>
        <w:tc>
          <w:tcPr>
            <w:tcW w:w="382" w:type="pct"/>
            <w:vAlign w:val="center"/>
          </w:tcPr>
          <w:p w:rsidR="007B4ABA" w:rsidRPr="00F23A98" w:rsidRDefault="007B4ABA" w:rsidP="009E2473">
            <w:pPr>
              <w:ind w:firstLine="0"/>
              <w:jc w:val="center"/>
              <w:rPr>
                <w:sz w:val="26"/>
                <w:szCs w:val="26"/>
              </w:rPr>
            </w:pPr>
            <w:r w:rsidRPr="00F23A98">
              <w:rPr>
                <w:sz w:val="26"/>
                <w:szCs w:val="26"/>
              </w:rPr>
              <w:t>63,6</w:t>
            </w:r>
          </w:p>
        </w:tc>
        <w:tc>
          <w:tcPr>
            <w:tcW w:w="455" w:type="pct"/>
            <w:vAlign w:val="center"/>
          </w:tcPr>
          <w:p w:rsidR="007B4ABA" w:rsidRPr="00F23A98" w:rsidRDefault="007B4ABA" w:rsidP="009E2473">
            <w:pPr>
              <w:ind w:firstLine="0"/>
              <w:jc w:val="center"/>
              <w:rPr>
                <w:sz w:val="26"/>
                <w:szCs w:val="26"/>
              </w:rPr>
            </w:pPr>
            <w:r w:rsidRPr="00F23A98">
              <w:rPr>
                <w:sz w:val="26"/>
                <w:szCs w:val="26"/>
              </w:rPr>
              <w:t>60,2</w:t>
            </w:r>
          </w:p>
        </w:tc>
      </w:tr>
      <w:tr w:rsidR="004652D2" w:rsidRPr="00F23A98" w:rsidTr="009E2473">
        <w:trPr>
          <w:trHeight w:val="43"/>
          <w:jc w:val="center"/>
        </w:trPr>
        <w:tc>
          <w:tcPr>
            <w:tcW w:w="290" w:type="pct"/>
            <w:vAlign w:val="center"/>
            <w:hideMark/>
          </w:tcPr>
          <w:p w:rsidR="007B4ABA" w:rsidRPr="00F23A98" w:rsidRDefault="007B4ABA" w:rsidP="009E2473">
            <w:pPr>
              <w:pStyle w:val="afffffc"/>
              <w:jc w:val="center"/>
              <w:rPr>
                <w:color w:val="auto"/>
                <w:sz w:val="26"/>
                <w:szCs w:val="26"/>
              </w:rPr>
            </w:pPr>
            <w:r w:rsidRPr="00F23A98">
              <w:rPr>
                <w:color w:val="auto"/>
                <w:sz w:val="26"/>
                <w:szCs w:val="26"/>
              </w:rPr>
              <w:t>3</w:t>
            </w:r>
          </w:p>
        </w:tc>
        <w:tc>
          <w:tcPr>
            <w:tcW w:w="3054" w:type="pct"/>
            <w:vAlign w:val="center"/>
            <w:hideMark/>
          </w:tcPr>
          <w:p w:rsidR="007B4ABA" w:rsidRPr="00F23A98" w:rsidRDefault="007B4ABA" w:rsidP="007F4AF8">
            <w:pPr>
              <w:pStyle w:val="afffffc"/>
              <w:rPr>
                <w:color w:val="auto"/>
                <w:sz w:val="26"/>
                <w:szCs w:val="26"/>
              </w:rPr>
            </w:pPr>
            <w:r w:rsidRPr="00F23A98">
              <w:rPr>
                <w:color w:val="auto"/>
                <w:sz w:val="26"/>
                <w:szCs w:val="26"/>
              </w:rPr>
              <w:t>Старше трудоспособного возраста (от 60 лет для женщин и от 65 лет для мужчин)</w:t>
            </w:r>
          </w:p>
        </w:tc>
        <w:tc>
          <w:tcPr>
            <w:tcW w:w="436" w:type="pct"/>
            <w:noWrap/>
            <w:vAlign w:val="center"/>
          </w:tcPr>
          <w:p w:rsidR="007B4ABA" w:rsidRPr="00F23A98" w:rsidRDefault="007B4ABA" w:rsidP="009E2473">
            <w:pPr>
              <w:ind w:firstLine="0"/>
              <w:jc w:val="center"/>
              <w:rPr>
                <w:sz w:val="26"/>
                <w:szCs w:val="26"/>
              </w:rPr>
            </w:pPr>
            <w:r w:rsidRPr="00F23A98">
              <w:rPr>
                <w:sz w:val="26"/>
                <w:szCs w:val="26"/>
              </w:rPr>
              <w:t>12,3</w:t>
            </w:r>
          </w:p>
        </w:tc>
        <w:tc>
          <w:tcPr>
            <w:tcW w:w="382" w:type="pct"/>
            <w:vAlign w:val="center"/>
          </w:tcPr>
          <w:p w:rsidR="007B4ABA" w:rsidRPr="00F23A98" w:rsidRDefault="007B4ABA" w:rsidP="009E2473">
            <w:pPr>
              <w:ind w:firstLine="0"/>
              <w:jc w:val="center"/>
              <w:rPr>
                <w:sz w:val="26"/>
                <w:szCs w:val="26"/>
              </w:rPr>
            </w:pPr>
            <w:r w:rsidRPr="00F23A98">
              <w:rPr>
                <w:sz w:val="26"/>
                <w:szCs w:val="26"/>
              </w:rPr>
              <w:t>14,0</w:t>
            </w:r>
          </w:p>
        </w:tc>
        <w:tc>
          <w:tcPr>
            <w:tcW w:w="382" w:type="pct"/>
            <w:vAlign w:val="center"/>
          </w:tcPr>
          <w:p w:rsidR="007B4ABA" w:rsidRPr="00F23A98" w:rsidRDefault="007B4ABA" w:rsidP="009E2473">
            <w:pPr>
              <w:ind w:firstLine="0"/>
              <w:jc w:val="center"/>
              <w:rPr>
                <w:sz w:val="26"/>
                <w:szCs w:val="26"/>
              </w:rPr>
            </w:pPr>
            <w:r w:rsidRPr="00F23A98">
              <w:rPr>
                <w:sz w:val="26"/>
                <w:szCs w:val="26"/>
              </w:rPr>
              <w:t>16,2</w:t>
            </w:r>
          </w:p>
        </w:tc>
        <w:tc>
          <w:tcPr>
            <w:tcW w:w="455" w:type="pct"/>
            <w:vAlign w:val="center"/>
          </w:tcPr>
          <w:p w:rsidR="007B4ABA" w:rsidRPr="00F23A98" w:rsidRDefault="007B4ABA" w:rsidP="009E2473">
            <w:pPr>
              <w:ind w:firstLine="0"/>
              <w:jc w:val="center"/>
              <w:rPr>
                <w:sz w:val="26"/>
                <w:szCs w:val="26"/>
              </w:rPr>
            </w:pPr>
            <w:r w:rsidRPr="00F23A98">
              <w:rPr>
                <w:sz w:val="26"/>
                <w:szCs w:val="26"/>
              </w:rPr>
              <w:t>18,6</w:t>
            </w:r>
          </w:p>
        </w:tc>
      </w:tr>
    </w:tbl>
    <w:p w:rsidR="009B554B" w:rsidRPr="00F23A98" w:rsidRDefault="009B554B" w:rsidP="009B554B">
      <w:bookmarkStart w:id="180" w:name="_Toc147477809"/>
    </w:p>
    <w:p w:rsidR="002F558A" w:rsidRPr="00F23A98" w:rsidRDefault="009B554B" w:rsidP="00E24DC1">
      <w:pPr>
        <w:pStyle w:val="2"/>
      </w:pPr>
      <w:r w:rsidRPr="00F23A98">
        <w:lastRenderedPageBreak/>
        <w:t xml:space="preserve">3. </w:t>
      </w:r>
      <w:r w:rsidR="002F558A" w:rsidRPr="00F23A98">
        <w:t xml:space="preserve">Обоснование значений показателей объектов местного значения городского </w:t>
      </w:r>
      <w:bookmarkEnd w:id="179"/>
      <w:r w:rsidR="002F558A" w:rsidRPr="00F23A98">
        <w:t>округа</w:t>
      </w:r>
      <w:bookmarkEnd w:id="180"/>
    </w:p>
    <w:p w:rsidR="00BD581B" w:rsidRPr="00F23A98" w:rsidRDefault="009B554B" w:rsidP="003D3D89">
      <w:pPr>
        <w:pStyle w:val="3"/>
      </w:pPr>
      <w:bookmarkStart w:id="181" w:name="_Toc147477810"/>
      <w:bookmarkStart w:id="182" w:name="_Toc121406457"/>
      <w:r w:rsidRPr="00F23A98">
        <w:t xml:space="preserve">3.1 </w:t>
      </w:r>
      <w:r w:rsidR="00BD581B" w:rsidRPr="00F23A98">
        <w:t>Расчетные показатели, устанавливаемые для объектов в сфере жилищного строительства</w:t>
      </w:r>
      <w:bookmarkEnd w:id="181"/>
    </w:p>
    <w:p w:rsidR="002A78F4" w:rsidRPr="00F23A98" w:rsidRDefault="002A78F4" w:rsidP="002A78F4">
      <w:pPr>
        <w:pStyle w:val="affe"/>
        <w:rPr>
          <w:sz w:val="28"/>
          <w:szCs w:val="28"/>
        </w:rPr>
      </w:pPr>
      <w:bookmarkStart w:id="183" w:name="_Hlk144315854"/>
      <w:r w:rsidRPr="00F23A98">
        <w:rPr>
          <w:sz w:val="28"/>
          <w:szCs w:val="28"/>
        </w:rPr>
        <w:t xml:space="preserve">Согласно части 4 статьи 29.2. ГрК РФ нормативы градостроительного проектирования городского округа устанавливают совокупность расчетных показателей минимально допустимого уровня обеспеченности объектами местного значения городского округа, относящимися к областям, указанным в пункте 1 части 5 статьи 23 ГрК РФ.  </w:t>
      </w:r>
    </w:p>
    <w:p w:rsidR="002A78F4" w:rsidRPr="00F23A98" w:rsidRDefault="002A78F4" w:rsidP="002A78F4">
      <w:pPr>
        <w:pStyle w:val="affe"/>
        <w:rPr>
          <w:sz w:val="28"/>
          <w:szCs w:val="28"/>
        </w:rPr>
      </w:pPr>
      <w:r w:rsidRPr="00F23A98">
        <w:rPr>
          <w:sz w:val="28"/>
          <w:szCs w:val="28"/>
        </w:rPr>
        <w:t>Объекты местного значения городского округа приведены в ч. 5 ст. 23 ГрК РФ, в том числе - иные области в связи с решением вопросов местного значения городского округа.</w:t>
      </w:r>
    </w:p>
    <w:p w:rsidR="002A78F4" w:rsidRPr="00F23A98" w:rsidRDefault="002A78F4" w:rsidP="002A78F4">
      <w:pPr>
        <w:pStyle w:val="affe"/>
        <w:rPr>
          <w:sz w:val="28"/>
          <w:szCs w:val="28"/>
        </w:rPr>
      </w:pPr>
      <w:r w:rsidRPr="00F23A98">
        <w:rPr>
          <w:sz w:val="28"/>
          <w:szCs w:val="28"/>
        </w:rPr>
        <w:t xml:space="preserve">Пунктом 6 части 1 статьи 16 Федерального закона от </w:t>
      </w:r>
      <w:r w:rsidR="007F570D" w:rsidRPr="00F23A98">
        <w:rPr>
          <w:sz w:val="28"/>
          <w:szCs w:val="28"/>
        </w:rPr>
        <w:t>06.10.</w:t>
      </w:r>
      <w:r w:rsidR="002158B5" w:rsidRPr="00F23A98">
        <w:rPr>
          <w:sz w:val="28"/>
          <w:szCs w:val="28"/>
        </w:rPr>
        <w:t>2003</w:t>
      </w:r>
      <w:r w:rsidRPr="00F23A98">
        <w:rPr>
          <w:sz w:val="28"/>
          <w:szCs w:val="28"/>
        </w:rPr>
        <w:t xml:space="preserve"> № 131-ФЗ «Об общих принципах организации местного самоуправления в Российской Федерации» к вопросам местного значения отнесено:</w:t>
      </w:r>
    </w:p>
    <w:p w:rsidR="002A78F4" w:rsidRPr="00F23A98" w:rsidRDefault="002A78F4" w:rsidP="002A78F4">
      <w:pPr>
        <w:pStyle w:val="affe"/>
        <w:rPr>
          <w:sz w:val="28"/>
          <w:szCs w:val="28"/>
        </w:rPr>
      </w:pPr>
      <w:r w:rsidRPr="00F23A98">
        <w:rPr>
          <w:sz w:val="28"/>
          <w:szCs w:val="28"/>
        </w:rPr>
        <w:t>– обеспечение проживающих и нуждающихся в жилых помещениях малоимущих граждан жилыми помещениями</w:t>
      </w:r>
      <w:r w:rsidR="00B22198" w:rsidRPr="00F23A98">
        <w:rPr>
          <w:sz w:val="28"/>
          <w:szCs w:val="28"/>
        </w:rPr>
        <w:t>;</w:t>
      </w:r>
    </w:p>
    <w:p w:rsidR="002A78F4" w:rsidRPr="00F23A98" w:rsidRDefault="002A78F4" w:rsidP="002A78F4">
      <w:pPr>
        <w:pStyle w:val="affe"/>
        <w:rPr>
          <w:sz w:val="28"/>
          <w:szCs w:val="28"/>
        </w:rPr>
      </w:pPr>
      <w:r w:rsidRPr="00F23A98">
        <w:rPr>
          <w:sz w:val="28"/>
          <w:szCs w:val="28"/>
        </w:rPr>
        <w:t>– организация строительства и содержания муниципального жилищного фонда;</w:t>
      </w:r>
    </w:p>
    <w:p w:rsidR="002A78F4" w:rsidRPr="00F23A98" w:rsidRDefault="002A78F4" w:rsidP="002A78F4">
      <w:pPr>
        <w:pStyle w:val="affe"/>
        <w:rPr>
          <w:sz w:val="28"/>
          <w:szCs w:val="28"/>
        </w:rPr>
      </w:pPr>
      <w:r w:rsidRPr="00F23A98">
        <w:rPr>
          <w:sz w:val="28"/>
          <w:szCs w:val="28"/>
        </w:rPr>
        <w:t>– создание условий для жилищного строительства;</w:t>
      </w:r>
    </w:p>
    <w:p w:rsidR="002A78F4" w:rsidRPr="00F23A98" w:rsidRDefault="002A78F4" w:rsidP="002A78F4">
      <w:pPr>
        <w:pStyle w:val="affe"/>
        <w:rPr>
          <w:sz w:val="28"/>
          <w:szCs w:val="28"/>
        </w:rPr>
      </w:pPr>
      <w:r w:rsidRPr="00F23A98">
        <w:rPr>
          <w:sz w:val="28"/>
          <w:szCs w:val="28"/>
        </w:rPr>
        <w:t>–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A78F4" w:rsidRPr="00F23A98" w:rsidRDefault="002A78F4" w:rsidP="002A78F4">
      <w:pPr>
        <w:pStyle w:val="affe"/>
        <w:rPr>
          <w:sz w:val="28"/>
          <w:szCs w:val="28"/>
        </w:rPr>
      </w:pPr>
      <w:r w:rsidRPr="00F23A98">
        <w:rPr>
          <w:sz w:val="28"/>
          <w:szCs w:val="28"/>
        </w:rPr>
        <w:t xml:space="preserve">Таким образом, объектами местного значения, предназначенными для решения вопросов, закрепленных в пункте 6 части 1 статьи 16 Федерального закона от </w:t>
      </w:r>
      <w:r w:rsidR="007F570D" w:rsidRPr="00F23A98">
        <w:rPr>
          <w:sz w:val="28"/>
          <w:szCs w:val="28"/>
        </w:rPr>
        <w:t>06.10.</w:t>
      </w:r>
      <w:r w:rsidR="002158B5" w:rsidRPr="00F23A98">
        <w:rPr>
          <w:sz w:val="28"/>
          <w:szCs w:val="28"/>
        </w:rPr>
        <w:t xml:space="preserve">2003 </w:t>
      </w:r>
      <w:r w:rsidRPr="00F23A98">
        <w:rPr>
          <w:sz w:val="28"/>
          <w:szCs w:val="28"/>
        </w:rPr>
        <w:t>№ 131-ФЗ «Об общих принципах организации местного самоуправления в Российской Федерации» являются: жилые помещения, обеспечивающие жильем малоимущих граждан; жилые помещения муниципального жилого фонда. Применительно к иным объектам жилищного строительства вопросом местного значения является создание условий, а не собственно объект.</w:t>
      </w:r>
    </w:p>
    <w:p w:rsidR="00690AA9" w:rsidRPr="00F23A98" w:rsidRDefault="00690AA9" w:rsidP="00F406E5">
      <w:r w:rsidRPr="00F23A98">
        <w:t xml:space="preserve">Расчетные показатели </w:t>
      </w:r>
      <w:r w:rsidR="002A78F4" w:rsidRPr="00F23A98">
        <w:t xml:space="preserve">минимального размера квартир и </w:t>
      </w:r>
      <w:r w:rsidR="002A78F4" w:rsidRPr="00F23A98">
        <w:rPr>
          <w:rFonts w:eastAsia="Times New Roman"/>
          <w:lang w:eastAsia="ru-RU"/>
        </w:rPr>
        <w:t>норма площади жилья в расчете на одного человека</w:t>
      </w:r>
      <w:r w:rsidR="002A78F4" w:rsidRPr="00F23A98">
        <w:t xml:space="preserve"> в отношении </w:t>
      </w:r>
      <w:r w:rsidR="002A78F4" w:rsidRPr="00F23A98">
        <w:rPr>
          <w:szCs w:val="28"/>
        </w:rPr>
        <w:t xml:space="preserve">муниципального жилищного фонда </w:t>
      </w:r>
      <w:r w:rsidRPr="00F23A98">
        <w:t xml:space="preserve">приняты согласно Федеральному закону от 30.12.2012 </w:t>
      </w:r>
      <w:r w:rsidR="004601F5" w:rsidRPr="00F23A98">
        <w:t>№</w:t>
      </w:r>
      <w:r w:rsidR="002158B5" w:rsidRPr="00F23A98">
        <w:t xml:space="preserve"> 283-ФЗ</w:t>
      </w:r>
      <w:r w:rsidRPr="00F23A98">
        <w:t xml:space="preserve"> </w:t>
      </w:r>
      <w:r w:rsidR="004601F5" w:rsidRPr="00F23A98">
        <w:t>«</w:t>
      </w:r>
      <w:r w:rsidRPr="00F23A98">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4601F5" w:rsidRPr="00F23A98">
        <w:t>»</w:t>
      </w:r>
      <w:r w:rsidR="002158B5" w:rsidRPr="00F23A98">
        <w:t xml:space="preserve"> и Закону </w:t>
      </w:r>
      <w:r w:rsidR="00FB1E55" w:rsidRPr="00F23A98">
        <w:t xml:space="preserve">Ханты-Мансийского автономного округа – Югры </w:t>
      </w:r>
      <w:r w:rsidRPr="00F23A98">
        <w:t xml:space="preserve">от </w:t>
      </w:r>
      <w:r w:rsidR="004601F5" w:rsidRPr="00F23A98">
        <w:t>0</w:t>
      </w:r>
      <w:r w:rsidRPr="00F23A98">
        <w:t>6</w:t>
      </w:r>
      <w:r w:rsidR="004601F5" w:rsidRPr="00F23A98">
        <w:t>.07.</w:t>
      </w:r>
      <w:r w:rsidRPr="00F23A98">
        <w:t xml:space="preserve">2005 </w:t>
      </w:r>
      <w:r w:rsidR="004601F5" w:rsidRPr="00F23A98">
        <w:t>№</w:t>
      </w:r>
      <w:r w:rsidRPr="00F23A98">
        <w:t xml:space="preserve"> 57-оз </w:t>
      </w:r>
      <w:r w:rsidR="004601F5" w:rsidRPr="00F23A98">
        <w:t>«</w:t>
      </w:r>
      <w:r w:rsidRPr="00F23A98">
        <w:t xml:space="preserve">О регулировании отдельных жилищных отношений в Ханты-Мансийском автономном округе </w:t>
      </w:r>
      <w:r w:rsidR="004601F5" w:rsidRPr="00F23A98">
        <w:t>–</w:t>
      </w:r>
      <w:r w:rsidRPr="00F23A98">
        <w:t xml:space="preserve"> Югре</w:t>
      </w:r>
      <w:r w:rsidR="004601F5" w:rsidRPr="00F23A98">
        <w:t>»</w:t>
      </w:r>
      <w:r w:rsidRPr="00F23A98">
        <w:t>.</w:t>
      </w:r>
      <w:bookmarkStart w:id="184" w:name="_Hlk145514013"/>
    </w:p>
    <w:p w:rsidR="002F558A" w:rsidRPr="00F23A98" w:rsidRDefault="009B554B" w:rsidP="003D3D89">
      <w:pPr>
        <w:pStyle w:val="3"/>
      </w:pPr>
      <w:bookmarkStart w:id="185" w:name="_Toc147477811"/>
      <w:bookmarkEnd w:id="183"/>
      <w:r w:rsidRPr="00F23A98">
        <w:t>3</w:t>
      </w:r>
      <w:r w:rsidR="00E24DC1" w:rsidRPr="00F23A98">
        <w:t>.</w:t>
      </w:r>
      <w:r w:rsidR="001C2C63" w:rsidRPr="00F23A98">
        <w:t>2</w:t>
      </w:r>
      <w:r w:rsidRPr="00F23A98">
        <w:t xml:space="preserve"> </w:t>
      </w:r>
      <w:r w:rsidR="002F558A" w:rsidRPr="00F23A98">
        <w:t xml:space="preserve">Расчетные показатели, устанавливаемые для объектов </w:t>
      </w:r>
      <w:bookmarkEnd w:id="182"/>
      <w:r w:rsidR="00BD581B" w:rsidRPr="00F23A98">
        <w:t>сфере социального и коммунально-бытового обеспечения</w:t>
      </w:r>
      <w:bookmarkEnd w:id="185"/>
    </w:p>
    <w:p w:rsidR="002F558A" w:rsidRPr="00F23A98" w:rsidRDefault="009B554B" w:rsidP="003D3D89">
      <w:pPr>
        <w:pStyle w:val="4"/>
      </w:pPr>
      <w:bookmarkStart w:id="186" w:name="_Toc147477812"/>
      <w:bookmarkStart w:id="187" w:name="_Toc121406459"/>
      <w:r w:rsidRPr="00F23A98">
        <w:t>3.</w:t>
      </w:r>
      <w:r w:rsidR="001C2C63" w:rsidRPr="00F23A98">
        <w:t>2.</w:t>
      </w:r>
      <w:r w:rsidRPr="00F23A98">
        <w:t xml:space="preserve">1 </w:t>
      </w:r>
      <w:r w:rsidR="002F558A" w:rsidRPr="00F23A98">
        <w:t>Расчетные показатели, устанавливаемые для объектов образования</w:t>
      </w:r>
      <w:bookmarkEnd w:id="186"/>
    </w:p>
    <w:p w:rsidR="00DE0091" w:rsidRPr="00F23A98" w:rsidRDefault="00DE0091" w:rsidP="00DE0091">
      <w:pPr>
        <w:rPr>
          <w:i/>
          <w:iCs/>
        </w:rPr>
      </w:pPr>
      <w:bookmarkStart w:id="188" w:name="_Toc39483141"/>
      <w:r w:rsidRPr="00F23A98">
        <w:rPr>
          <w:i/>
          <w:iCs/>
        </w:rPr>
        <w:t>Дошкольные образовательные организации</w:t>
      </w:r>
      <w:bookmarkEnd w:id="188"/>
    </w:p>
    <w:p w:rsidR="00483E38" w:rsidRPr="00F23A98" w:rsidRDefault="00DE0091" w:rsidP="00541493">
      <w:pPr>
        <w:rPr>
          <w:rFonts w:eastAsia="Arial Unicode MS"/>
        </w:rPr>
      </w:pPr>
      <w:bookmarkStart w:id="189" w:name="_Toc39483142"/>
      <w:r w:rsidRPr="00F23A98">
        <w:rPr>
          <w:rFonts w:eastAsia="Arial Unicode MS"/>
        </w:rPr>
        <w:lastRenderedPageBreak/>
        <w:t xml:space="preserve">Согласно таблице 23 региональных нормативов градостроительного проектирования </w:t>
      </w:r>
      <w:r w:rsidR="00FB1E55" w:rsidRPr="00F23A98">
        <w:t>Ханты-Мансийского автономного округа – Югры</w:t>
      </w:r>
      <w:r w:rsidR="00FB1E55" w:rsidRPr="00F23A98">
        <w:rPr>
          <w:rFonts w:eastAsia="Arial Unicode MS"/>
        </w:rPr>
        <w:t xml:space="preserve"> </w:t>
      </w:r>
      <w:r w:rsidRPr="00F23A98">
        <w:rPr>
          <w:rFonts w:eastAsia="Arial Unicode MS"/>
        </w:rPr>
        <w:t xml:space="preserve">(далее – </w:t>
      </w:r>
      <w:r w:rsidR="0087671A" w:rsidRPr="00F23A98">
        <w:rPr>
          <w:rFonts w:eastAsia="Arial Unicode MS"/>
        </w:rPr>
        <w:t>Р</w:t>
      </w:r>
      <w:r w:rsidRPr="00F23A98">
        <w:rPr>
          <w:rFonts w:eastAsia="Arial Unicode MS"/>
        </w:rPr>
        <w:t>НГП ХМАО</w:t>
      </w:r>
      <w:r w:rsidR="00B22198" w:rsidRPr="00F23A98">
        <w:rPr>
          <w:rFonts w:eastAsia="Arial Unicode MS"/>
        </w:rPr>
        <w:t xml:space="preserve"> – </w:t>
      </w:r>
      <w:r w:rsidRPr="00F23A98">
        <w:rPr>
          <w:rFonts w:eastAsia="Arial Unicode MS"/>
        </w:rPr>
        <w:t>Югры) минимально допустимый уровень обеспеченности населения местами в дошкольных образовательных организациях</w:t>
      </w:r>
      <w:r w:rsidR="00B05B2C" w:rsidRPr="00F23A98">
        <w:rPr>
          <w:rFonts w:eastAsia="Arial Unicode MS"/>
        </w:rPr>
        <w:t xml:space="preserve"> составляет 83 места на 100 детей в возрасте от 1 года до 7 лет, при отсутствии данных по демографии следует принимать 70 мест на 1000 человек. В МНГП</w:t>
      </w:r>
      <w:r w:rsidRPr="00F23A98">
        <w:rPr>
          <w:rFonts w:eastAsia="Arial Unicode MS"/>
        </w:rPr>
        <w:t xml:space="preserve"> </w:t>
      </w:r>
      <w:r w:rsidR="00B05B2C" w:rsidRPr="00F23A98">
        <w:rPr>
          <w:rFonts w:eastAsia="Arial Unicode MS"/>
        </w:rPr>
        <w:t>установлен</w:t>
      </w:r>
      <w:r w:rsidR="00484D18" w:rsidRPr="00F23A98">
        <w:rPr>
          <w:rFonts w:eastAsia="Arial Unicode MS"/>
        </w:rPr>
        <w:t xml:space="preserve"> </w:t>
      </w:r>
      <w:r w:rsidR="00B05B2C" w:rsidRPr="00F23A98">
        <w:rPr>
          <w:rFonts w:eastAsia="Arial Unicode MS"/>
        </w:rPr>
        <w:t>показатель</w:t>
      </w:r>
      <w:r w:rsidR="00484D18" w:rsidRPr="00F23A98">
        <w:rPr>
          <w:rFonts w:eastAsia="Arial Unicode MS"/>
        </w:rPr>
        <w:t xml:space="preserve"> 70 мест</w:t>
      </w:r>
      <w:r w:rsidR="00B05B2C" w:rsidRPr="00F23A98">
        <w:rPr>
          <w:rFonts w:eastAsia="Arial Unicode MS"/>
        </w:rPr>
        <w:t xml:space="preserve"> на</w:t>
      </w:r>
      <w:r w:rsidR="00484D18" w:rsidRPr="00F23A98">
        <w:rPr>
          <w:rFonts w:eastAsia="Arial Unicode MS"/>
        </w:rPr>
        <w:t xml:space="preserve"> </w:t>
      </w:r>
      <w:r w:rsidR="00B05B2C" w:rsidRPr="00F23A98">
        <w:rPr>
          <w:rFonts w:eastAsia="Arial Unicode MS"/>
        </w:rPr>
        <w:t>1 тыс. человек постоянного населения</w:t>
      </w:r>
      <w:r w:rsidR="00484D18" w:rsidRPr="00F23A98">
        <w:rPr>
          <w:rFonts w:eastAsia="Arial Unicode MS"/>
        </w:rPr>
        <w:t>.</w:t>
      </w:r>
    </w:p>
    <w:p w:rsidR="00DE0091" w:rsidRPr="00F23A98" w:rsidRDefault="00DE0091" w:rsidP="00DE0091">
      <w:pPr>
        <w:rPr>
          <w:shd w:val="clear" w:color="auto" w:fill="FFFFFF"/>
        </w:rPr>
      </w:pPr>
      <w:r w:rsidRPr="00F23A98">
        <w:rPr>
          <w:bCs/>
        </w:rPr>
        <w:t>Расчетный показатель максимально допустимого уровня доступности</w:t>
      </w:r>
      <w:r w:rsidRPr="00F23A98">
        <w:rPr>
          <w:shd w:val="clear" w:color="auto" w:fill="FFFFFF"/>
        </w:rPr>
        <w:t xml:space="preserve"> дошкольных образовательных организаций установлен в соответствии с </w:t>
      </w:r>
      <w:r w:rsidR="00013ED9" w:rsidRPr="00F23A98">
        <w:rPr>
          <w:shd w:val="clear" w:color="auto" w:fill="FFFFFF"/>
        </w:rPr>
        <w:t>Р</w:t>
      </w:r>
      <w:r w:rsidRPr="00F23A98">
        <w:rPr>
          <w:shd w:val="clear" w:color="auto" w:fill="FFFFFF"/>
        </w:rPr>
        <w:t xml:space="preserve">НГП </w:t>
      </w:r>
      <w:r w:rsidRPr="00F23A98">
        <w:rPr>
          <w:rFonts w:eastAsia="Arial Unicode MS"/>
        </w:rPr>
        <w:t>ХМАО</w:t>
      </w:r>
      <w:r w:rsidR="00B22198" w:rsidRPr="00F23A98">
        <w:rPr>
          <w:rFonts w:eastAsia="Arial Unicode MS"/>
        </w:rPr>
        <w:t xml:space="preserve"> – </w:t>
      </w:r>
      <w:r w:rsidRPr="00F23A98">
        <w:rPr>
          <w:rFonts w:eastAsia="Arial Unicode MS"/>
        </w:rPr>
        <w:t>Югры</w:t>
      </w:r>
      <w:r w:rsidRPr="00F23A98">
        <w:t>.</w:t>
      </w:r>
    </w:p>
    <w:p w:rsidR="00DE0091" w:rsidRPr="00F23A98" w:rsidRDefault="00DE0091" w:rsidP="00DE0091">
      <w:pPr>
        <w:rPr>
          <w:i/>
          <w:iCs/>
        </w:rPr>
      </w:pPr>
      <w:r w:rsidRPr="00F23A98">
        <w:rPr>
          <w:i/>
          <w:iCs/>
        </w:rPr>
        <w:t>Общеобразовательные организации</w:t>
      </w:r>
      <w:bookmarkEnd w:id="189"/>
    </w:p>
    <w:p w:rsidR="00DE0091" w:rsidRPr="00F23A98" w:rsidRDefault="00DE0091" w:rsidP="00DE0091">
      <w:pPr>
        <w:rPr>
          <w:rFonts w:eastAsia="Arial Unicode MS"/>
        </w:rPr>
      </w:pPr>
      <w:bookmarkStart w:id="190" w:name="_Toc39483143"/>
      <w:r w:rsidRPr="00F23A98">
        <w:rPr>
          <w:rFonts w:eastAsia="Arial Unicode MS"/>
        </w:rPr>
        <w:t xml:space="preserve">Согласно таблице 23 </w:t>
      </w:r>
      <w:r w:rsidR="00013ED9" w:rsidRPr="00F23A98">
        <w:rPr>
          <w:rFonts w:eastAsia="Arial Unicode MS"/>
        </w:rPr>
        <w:t>Р</w:t>
      </w:r>
      <w:r w:rsidRPr="00F23A98">
        <w:rPr>
          <w:rFonts w:eastAsia="Arial Unicode MS"/>
        </w:rPr>
        <w:t>НГП ХМАО</w:t>
      </w:r>
      <w:r w:rsidR="00B22198" w:rsidRPr="00F23A98">
        <w:rPr>
          <w:rFonts w:eastAsia="Arial Unicode MS"/>
        </w:rPr>
        <w:t xml:space="preserve"> – </w:t>
      </w:r>
      <w:r w:rsidRPr="00F23A98">
        <w:rPr>
          <w:rFonts w:eastAsia="Arial Unicode MS"/>
        </w:rPr>
        <w:t>Югры</w:t>
      </w:r>
      <w:r w:rsidR="00B22198" w:rsidRPr="00F23A98">
        <w:rPr>
          <w:rFonts w:eastAsia="Arial Unicode MS"/>
        </w:rPr>
        <w:t xml:space="preserve">, </w:t>
      </w:r>
      <w:r w:rsidRPr="00F23A98">
        <w:rPr>
          <w:rFonts w:eastAsia="Arial Unicode MS"/>
        </w:rPr>
        <w:t xml:space="preserve">минимально допустимый уровень обеспеченности населения местами в общеобразовательных организациях определяется, исходя из возрастной структуры муниципального образования и 100-процентного охвата детей в возрасте от 7 до 15 лет начальным общим и основным общим образованием и 60-процентного охвата детей в возрасте от 16 до 18 лет – средним общим образованием при обучении в 1 смену. </w:t>
      </w:r>
      <w:r w:rsidR="00B05B2C" w:rsidRPr="00F23A98">
        <w:rPr>
          <w:rFonts w:eastAsia="Arial Unicode MS"/>
        </w:rPr>
        <w:t>При отсутствии данных по демографии следует принимать 150 мест на 1000 человек.</w:t>
      </w:r>
    </w:p>
    <w:p w:rsidR="00B05B2C" w:rsidRPr="00F23A98" w:rsidRDefault="00B05B2C" w:rsidP="00DE0091">
      <w:pPr>
        <w:rPr>
          <w:rFonts w:eastAsia="Arial Unicode MS"/>
        </w:rPr>
      </w:pPr>
      <w:r w:rsidRPr="00F23A98">
        <w:rPr>
          <w:rFonts w:eastAsia="Arial Unicode MS"/>
        </w:rPr>
        <w:t>В МНГП установлен показатель 150 мест на 1 тыс. чел. постоянного населения.</w:t>
      </w:r>
    </w:p>
    <w:p w:rsidR="00DE0091" w:rsidRPr="00F23A98" w:rsidRDefault="00DE0091" w:rsidP="00DE0091">
      <w:pPr>
        <w:rPr>
          <w:shd w:val="clear" w:color="auto" w:fill="FFFFFF"/>
        </w:rPr>
      </w:pPr>
      <w:r w:rsidRPr="00F23A98">
        <w:rPr>
          <w:bCs/>
        </w:rPr>
        <w:t>Расчетный показатель максимально допустимого уровня доступности</w:t>
      </w:r>
      <w:r w:rsidRPr="00F23A98">
        <w:rPr>
          <w:shd w:val="clear" w:color="auto" w:fill="FFFFFF"/>
        </w:rPr>
        <w:t xml:space="preserve"> </w:t>
      </w:r>
      <w:r w:rsidRPr="00F23A98">
        <w:rPr>
          <w:rFonts w:eastAsia="Arial Unicode MS"/>
        </w:rPr>
        <w:t xml:space="preserve">общеобразовательных организаций </w:t>
      </w:r>
      <w:r w:rsidRPr="00F23A98">
        <w:rPr>
          <w:shd w:val="clear" w:color="auto" w:fill="FFFFFF"/>
        </w:rPr>
        <w:t xml:space="preserve">установлен в соответствии с </w:t>
      </w:r>
      <w:r w:rsidR="00013ED9" w:rsidRPr="00F23A98">
        <w:rPr>
          <w:shd w:val="clear" w:color="auto" w:fill="FFFFFF"/>
        </w:rPr>
        <w:t>Р</w:t>
      </w:r>
      <w:r w:rsidRPr="00F23A98">
        <w:rPr>
          <w:shd w:val="clear" w:color="auto" w:fill="FFFFFF"/>
        </w:rPr>
        <w:t xml:space="preserve">НГП </w:t>
      </w:r>
      <w:r w:rsidRPr="00F23A98">
        <w:rPr>
          <w:rFonts w:eastAsia="Arial Unicode MS"/>
        </w:rPr>
        <w:t>ХМА</w:t>
      </w:r>
      <w:r w:rsidR="00B22198" w:rsidRPr="00F23A98">
        <w:rPr>
          <w:rFonts w:eastAsia="Arial Unicode MS"/>
        </w:rPr>
        <w:t xml:space="preserve">О – </w:t>
      </w:r>
      <w:r w:rsidRPr="00F23A98">
        <w:rPr>
          <w:rFonts w:eastAsia="Arial Unicode MS"/>
        </w:rPr>
        <w:t>Югры</w:t>
      </w:r>
      <w:r w:rsidRPr="00F23A98">
        <w:t>.</w:t>
      </w:r>
      <w:r w:rsidR="00F40FAD" w:rsidRPr="00F23A98">
        <w:t xml:space="preserve"> </w:t>
      </w:r>
    </w:p>
    <w:p w:rsidR="00DE0091" w:rsidRPr="00F23A98" w:rsidRDefault="00DE0091" w:rsidP="00DE0091">
      <w:pPr>
        <w:rPr>
          <w:i/>
          <w:iCs/>
        </w:rPr>
      </w:pPr>
      <w:r w:rsidRPr="00F23A98">
        <w:rPr>
          <w:i/>
          <w:iCs/>
        </w:rPr>
        <w:t>Организации дополнительного образования</w:t>
      </w:r>
      <w:bookmarkEnd w:id="190"/>
    </w:p>
    <w:p w:rsidR="0094117B" w:rsidRPr="00F23A98" w:rsidRDefault="0094117B" w:rsidP="0094117B">
      <w:pPr>
        <w:rPr>
          <w:rFonts w:eastAsia="Arial Unicode MS"/>
        </w:rPr>
      </w:pPr>
      <w:r w:rsidRPr="00F23A98">
        <w:rPr>
          <w:rFonts w:eastAsia="Arial Unicode MS"/>
        </w:rPr>
        <w:t>С</w:t>
      </w:r>
      <w:r w:rsidR="00DE0091" w:rsidRPr="00F23A98">
        <w:rPr>
          <w:rFonts w:eastAsia="Arial Unicode MS"/>
        </w:rPr>
        <w:t xml:space="preserve">огласно </w:t>
      </w:r>
      <w:r w:rsidR="00DE0091" w:rsidRPr="00F23A98">
        <w:t>Методическим рекомендациям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w:t>
      </w:r>
      <w:r w:rsidR="002158B5" w:rsidRPr="00F23A98">
        <w:t>одательства РФ</w:t>
      </w:r>
      <w:r w:rsidR="00DE0091" w:rsidRPr="00F23A98">
        <w:t>,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утвержденными заместителем Министра образова</w:t>
      </w:r>
      <w:r w:rsidR="002158B5" w:rsidRPr="00F23A98">
        <w:t>ния и науки РФ</w:t>
      </w:r>
      <w:r w:rsidR="00DE0091" w:rsidRPr="00F23A98">
        <w:t xml:space="preserve"> А. А. Климовым от 04.05.2016 № АК-15/02вн, охват детей в возрасте от 5 до 18 лет программами дополнительного образования должен составлять 75 %</w:t>
      </w:r>
      <w:r w:rsidR="00D56D26" w:rsidRPr="00F23A98">
        <w:t xml:space="preserve"> (из которых 60</w:t>
      </w:r>
      <w:r w:rsidR="00DE0091" w:rsidRPr="00F23A98">
        <w:t xml:space="preserve"> % составляют организации дополнительного образования, осуществляющие деятельность на базе общеобразовательных организаций и </w:t>
      </w:r>
      <w:r w:rsidR="00D56D26" w:rsidRPr="00F23A98">
        <w:t>4</w:t>
      </w:r>
      <w:r w:rsidR="00DE0091" w:rsidRPr="00F23A98">
        <w:t>0 % – осуществляющие деятельность на базе организаций (за исключением общеобразовательных организаций), реализующих программы дополнительного образования</w:t>
      </w:r>
      <w:r w:rsidR="00D56D26" w:rsidRPr="00F23A98">
        <w:t>)</w:t>
      </w:r>
      <w:r w:rsidR="00DE0091" w:rsidRPr="00F23A98">
        <w:t>.</w:t>
      </w:r>
    </w:p>
    <w:p w:rsidR="0094117B" w:rsidRPr="00F23A98" w:rsidRDefault="0094117B" w:rsidP="0094117B">
      <w:pPr>
        <w:rPr>
          <w:rFonts w:eastAsia="Arial Unicode MS"/>
        </w:rPr>
      </w:pPr>
      <w:r w:rsidRPr="00F23A98">
        <w:rPr>
          <w:rFonts w:eastAsia="Arial Unicode MS"/>
        </w:rPr>
        <w:t xml:space="preserve">Согласно таблице 23 </w:t>
      </w:r>
      <w:r w:rsidR="00D56D26" w:rsidRPr="00F23A98">
        <w:rPr>
          <w:rFonts w:eastAsia="Arial Unicode MS"/>
        </w:rPr>
        <w:t>Р</w:t>
      </w:r>
      <w:r w:rsidRPr="00F23A98">
        <w:rPr>
          <w:rFonts w:eastAsia="Arial Unicode MS"/>
        </w:rPr>
        <w:t>НГП ХМАО</w:t>
      </w:r>
      <w:r w:rsidR="00B22198" w:rsidRPr="00F23A98">
        <w:rPr>
          <w:rFonts w:eastAsia="Arial Unicode MS"/>
        </w:rPr>
        <w:t xml:space="preserve"> – </w:t>
      </w:r>
      <w:r w:rsidRPr="00F23A98">
        <w:rPr>
          <w:rFonts w:eastAsia="Arial Unicode MS"/>
        </w:rPr>
        <w:t>Югры минимально допустимый уровень обеспеченности населения местами в организациях дополнительного образования, исходя из возрастной структуры муниципального образования и охвата детей дополнительным образованием на уровне 85 мест на 100 детей в возрасте от 5 до 18 лет.</w:t>
      </w:r>
    </w:p>
    <w:p w:rsidR="00D56D26" w:rsidRPr="00F23A98" w:rsidRDefault="00D56D26" w:rsidP="00EF0ACC">
      <w:pPr>
        <w:rPr>
          <w:rFonts w:eastAsia="Arial Unicode MS"/>
        </w:rPr>
      </w:pPr>
      <w:r w:rsidRPr="00F23A98">
        <w:lastRenderedPageBreak/>
        <w:t>В связи с тем, что в МНГП не могут устанавливаться показатели</w:t>
      </w:r>
      <w:r w:rsidR="00FB1E55" w:rsidRPr="00F23A98">
        <w:t>,</w:t>
      </w:r>
      <w:r w:rsidRPr="00F23A98">
        <w:t xml:space="preserve"> ухудшающие значения РНГП, </w:t>
      </w:r>
      <w:r w:rsidR="00DE0091" w:rsidRPr="00F23A98">
        <w:rPr>
          <w:rFonts w:eastAsia="Arial Unicode MS"/>
        </w:rPr>
        <w:t>минимально допустимый уровень обеспеченности организациями дополнительного образования</w:t>
      </w:r>
      <w:r w:rsidR="000D6E24" w:rsidRPr="00F23A98">
        <w:rPr>
          <w:rFonts w:eastAsia="Arial Unicode MS"/>
        </w:rPr>
        <w:t xml:space="preserve"> в МНГП</w:t>
      </w:r>
      <w:r w:rsidRPr="00F23A98">
        <w:rPr>
          <w:rFonts w:eastAsia="Arial Unicode MS"/>
        </w:rPr>
        <w:t xml:space="preserve"> установлен на основании последних</w:t>
      </w:r>
      <w:r w:rsidR="00D2232E" w:rsidRPr="00F23A98">
        <w:rPr>
          <w:rFonts w:eastAsia="Arial Unicode MS"/>
        </w:rPr>
        <w:t>. И</w:t>
      </w:r>
      <w:r w:rsidRPr="00F23A98">
        <w:rPr>
          <w:rFonts w:eastAsia="Arial Unicode MS"/>
        </w:rPr>
        <w:t>сходя из возрастной структуры</w:t>
      </w:r>
      <w:r w:rsidR="00F40FAD" w:rsidRPr="00F23A98">
        <w:rPr>
          <w:rStyle w:val="afa"/>
          <w:rFonts w:eastAsia="Arial Unicode MS"/>
        </w:rPr>
        <w:footnoteReference w:id="17"/>
      </w:r>
      <w:r w:rsidR="00D2232E" w:rsidRPr="00F23A98">
        <w:rPr>
          <w:rFonts w:eastAsia="Arial Unicode MS"/>
        </w:rPr>
        <w:t>, минимально допустимый уровень обеспеченности</w:t>
      </w:r>
      <w:r w:rsidR="00DE0091" w:rsidRPr="00F23A98">
        <w:rPr>
          <w:rFonts w:eastAsia="Arial Unicode MS"/>
        </w:rPr>
        <w:t xml:space="preserve"> состав</w:t>
      </w:r>
      <w:r w:rsidR="00D2232E" w:rsidRPr="00F23A98">
        <w:rPr>
          <w:rFonts w:eastAsia="Arial Unicode MS"/>
        </w:rPr>
        <w:t>ил</w:t>
      </w:r>
      <w:r w:rsidR="00DE0091" w:rsidRPr="00F23A98">
        <w:rPr>
          <w:rFonts w:eastAsia="Arial Unicode MS"/>
        </w:rPr>
        <w:t xml:space="preserve"> 157 мест на 1 тыс. чел.</w:t>
      </w:r>
      <w:r w:rsidR="00EF0ACC" w:rsidRPr="00F23A98">
        <w:rPr>
          <w:rFonts w:eastAsia="Arial Unicode MS"/>
        </w:rPr>
        <w:t xml:space="preserve"> постоянного населения.</w:t>
      </w:r>
      <w:r w:rsidR="00DE0091" w:rsidRPr="00F23A98">
        <w:rPr>
          <w:rFonts w:eastAsia="Arial Unicode MS"/>
        </w:rPr>
        <w:t xml:space="preserve"> </w:t>
      </w:r>
    </w:p>
    <w:p w:rsidR="00DE0091" w:rsidRPr="00F23A98" w:rsidRDefault="00DE0091" w:rsidP="00DE0091">
      <w:r w:rsidRPr="00F23A98">
        <w:rPr>
          <w:rFonts w:eastAsia="Arial Unicode MS"/>
        </w:rPr>
        <w:t xml:space="preserve">Исходя из методических рекомендаций по развитию сети образовательных организаций минимально допустимый уровень обеспеченности организациями дополнительного образования составляет 94 места на 1 тыс. чел. </w:t>
      </w:r>
      <w:r w:rsidR="00EF0ACC" w:rsidRPr="00F23A98">
        <w:rPr>
          <w:rFonts w:eastAsia="Arial Unicode MS"/>
        </w:rPr>
        <w:t xml:space="preserve">постоянного населения </w:t>
      </w:r>
      <w:r w:rsidRPr="00F23A98">
        <w:rPr>
          <w:rFonts w:eastAsia="Arial Unicode MS"/>
        </w:rPr>
        <w:t>в организациях дополнительного образования на базе общеобразовательных организаций</w:t>
      </w:r>
      <w:r w:rsidR="002837B5" w:rsidRPr="00F23A98">
        <w:rPr>
          <w:rFonts w:eastAsia="Arial Unicode MS"/>
        </w:rPr>
        <w:t xml:space="preserve"> (60 % от общей потребности)</w:t>
      </w:r>
      <w:r w:rsidRPr="00F23A98">
        <w:rPr>
          <w:rFonts w:eastAsia="Arial Unicode MS"/>
        </w:rPr>
        <w:t xml:space="preserve"> и 63 места на 1 тыс. чел. </w:t>
      </w:r>
      <w:r w:rsidR="00EF0ACC" w:rsidRPr="00F23A98">
        <w:rPr>
          <w:rFonts w:eastAsia="Arial Unicode MS"/>
        </w:rPr>
        <w:t xml:space="preserve">постоянного населения </w:t>
      </w:r>
      <w:r w:rsidRPr="00F23A98">
        <w:rPr>
          <w:rFonts w:eastAsia="Arial Unicode MS"/>
        </w:rPr>
        <w:t>на базе образовательных организаций дополнительного образования (за исключением общеобразовательных организаций)</w:t>
      </w:r>
      <w:r w:rsidR="002837B5" w:rsidRPr="00F23A98">
        <w:rPr>
          <w:rFonts w:eastAsia="Arial Unicode MS"/>
        </w:rPr>
        <w:t xml:space="preserve"> (40 % от общей потребности)</w:t>
      </w:r>
      <w:r w:rsidR="00917358" w:rsidRPr="00F23A98">
        <w:rPr>
          <w:rFonts w:eastAsia="Arial Unicode MS"/>
        </w:rPr>
        <w:t xml:space="preserve"> в соответствии с нормативом 25 детей из 100 в общеобразовательном учреждении</w:t>
      </w:r>
      <w:r w:rsidRPr="00F23A98">
        <w:rPr>
          <w:rFonts w:eastAsia="Arial Unicode MS"/>
        </w:rPr>
        <w:t>.</w:t>
      </w:r>
    </w:p>
    <w:p w:rsidR="00DE0091" w:rsidRPr="00F23A98" w:rsidRDefault="00DE0091" w:rsidP="00DE0091">
      <w:r w:rsidRPr="00F23A98">
        <w:t>Распределение организаций дополнительного образования в соответствии с СП 42.13330.2016:</w:t>
      </w:r>
    </w:p>
    <w:p w:rsidR="00B22198" w:rsidRPr="00F23A98" w:rsidRDefault="00DE0091" w:rsidP="00FA39B0">
      <w:pPr>
        <w:pStyle w:val="aff9"/>
        <w:numPr>
          <w:ilvl w:val="0"/>
          <w:numId w:val="60"/>
        </w:numPr>
        <w:rPr>
          <w:szCs w:val="20"/>
        </w:rPr>
      </w:pPr>
      <w:r w:rsidRPr="00F23A98">
        <w:rPr>
          <w:szCs w:val="20"/>
        </w:rPr>
        <w:t>организации дополнительного образования в сфере образования – 50 %;</w:t>
      </w:r>
    </w:p>
    <w:p w:rsidR="00B22198" w:rsidRPr="00F23A98" w:rsidRDefault="00DE0091" w:rsidP="00FA39B0">
      <w:pPr>
        <w:pStyle w:val="aff9"/>
        <w:numPr>
          <w:ilvl w:val="0"/>
          <w:numId w:val="60"/>
        </w:numPr>
        <w:rPr>
          <w:szCs w:val="20"/>
        </w:rPr>
      </w:pPr>
      <w:r w:rsidRPr="00F23A98">
        <w:rPr>
          <w:szCs w:val="20"/>
        </w:rPr>
        <w:t>организации дополнительного образования в сфере культуры и искусства – 27 %;</w:t>
      </w:r>
    </w:p>
    <w:p w:rsidR="00DE0091" w:rsidRPr="00F23A98" w:rsidRDefault="00DE0091" w:rsidP="00FA39B0">
      <w:pPr>
        <w:pStyle w:val="aff9"/>
        <w:numPr>
          <w:ilvl w:val="0"/>
          <w:numId w:val="60"/>
        </w:numPr>
        <w:rPr>
          <w:szCs w:val="20"/>
        </w:rPr>
      </w:pPr>
      <w:r w:rsidRPr="00F23A98">
        <w:rPr>
          <w:szCs w:val="20"/>
        </w:rPr>
        <w:t>организации дополнительного образования в сфере физической культуры и спорта – 23 %.</w:t>
      </w:r>
    </w:p>
    <w:p w:rsidR="00DE0091" w:rsidRPr="00F23A98" w:rsidRDefault="00DE0091" w:rsidP="00DE0091">
      <w:r w:rsidRPr="00F23A98">
        <w:t>Нормативная обеспеченность организациями дополнительного образования определяется исходя из количества детей, фактически охваченных дополнительным образованием</w:t>
      </w:r>
      <w:r w:rsidR="005C216A" w:rsidRPr="00F23A98">
        <w:t xml:space="preserve"> с учетом сменности работы организаций дополнительного образования.</w:t>
      </w:r>
    </w:p>
    <w:p w:rsidR="00DE0091" w:rsidRPr="00F23A98" w:rsidRDefault="00DE0091" w:rsidP="00DE0091">
      <w:pPr>
        <w:rPr>
          <w:shd w:val="clear" w:color="auto" w:fill="FFFFFF"/>
        </w:rPr>
      </w:pPr>
      <w:r w:rsidRPr="00F23A98">
        <w:rPr>
          <w:bCs/>
        </w:rPr>
        <w:t>Расчетный показатель максимально допустимого уровня доступности</w:t>
      </w:r>
      <w:r w:rsidRPr="00F23A98">
        <w:rPr>
          <w:shd w:val="clear" w:color="auto" w:fill="FFFFFF"/>
        </w:rPr>
        <w:t xml:space="preserve"> организаций дополнительного образования установлен в соответствии с </w:t>
      </w:r>
      <w:r w:rsidR="00013ED9" w:rsidRPr="00F23A98">
        <w:rPr>
          <w:shd w:val="clear" w:color="auto" w:fill="FFFFFF"/>
        </w:rPr>
        <w:t>Р</w:t>
      </w:r>
      <w:r w:rsidRPr="00F23A98">
        <w:rPr>
          <w:shd w:val="clear" w:color="auto" w:fill="FFFFFF"/>
        </w:rPr>
        <w:t xml:space="preserve">НГП </w:t>
      </w:r>
      <w:r w:rsidRPr="00F23A98">
        <w:rPr>
          <w:rFonts w:eastAsia="Arial Unicode MS"/>
        </w:rPr>
        <w:t>ХМАО</w:t>
      </w:r>
      <w:r w:rsidR="00B22198" w:rsidRPr="00F23A98">
        <w:rPr>
          <w:rFonts w:eastAsia="Arial Unicode MS"/>
        </w:rPr>
        <w:t xml:space="preserve"> – </w:t>
      </w:r>
      <w:r w:rsidRPr="00F23A98">
        <w:rPr>
          <w:rFonts w:eastAsia="Arial Unicode MS"/>
        </w:rPr>
        <w:t>Югры</w:t>
      </w:r>
      <w:r w:rsidRPr="00F23A98">
        <w:t>.</w:t>
      </w:r>
    </w:p>
    <w:bookmarkEnd w:id="184"/>
    <w:p w:rsidR="00DE0091" w:rsidRPr="00F23A98" w:rsidRDefault="00DE0091" w:rsidP="00DE0091">
      <w:pPr>
        <w:rPr>
          <w:i/>
          <w:iCs/>
        </w:rPr>
      </w:pPr>
      <w:r w:rsidRPr="00F23A98">
        <w:rPr>
          <w:i/>
          <w:iCs/>
        </w:rPr>
        <w:t>Центры психолого-педагогической, медицинской и социальной помощи</w:t>
      </w:r>
    </w:p>
    <w:p w:rsidR="00DE0091" w:rsidRPr="00F23A98" w:rsidRDefault="00DE0091" w:rsidP="00DE0091">
      <w:r w:rsidRPr="00F23A98">
        <w:t xml:space="preserve">Расчетные показатели минимально допустимого уровня обеспеченности объектами, максимально допустимого уровня доступности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утвержденными </w:t>
      </w:r>
      <w:r w:rsidRPr="00F23A98">
        <w:lastRenderedPageBreak/>
        <w:t>заместителем Министра образова</w:t>
      </w:r>
      <w:r w:rsidR="002158B5" w:rsidRPr="00F23A98">
        <w:t>ния и науки РФ</w:t>
      </w:r>
      <w:r w:rsidRPr="00F23A98">
        <w:t xml:space="preserve"> А. А. Климовым от 04.05.2016 № АК-15/02вн.</w:t>
      </w:r>
    </w:p>
    <w:p w:rsidR="00CC397D" w:rsidRPr="00F23A98" w:rsidRDefault="009B554B" w:rsidP="003D3D89">
      <w:pPr>
        <w:pStyle w:val="4"/>
      </w:pPr>
      <w:bookmarkStart w:id="191" w:name="_Toc147477813"/>
      <w:r w:rsidRPr="00F23A98">
        <w:t>3.2</w:t>
      </w:r>
      <w:r w:rsidR="001C2C63" w:rsidRPr="00F23A98">
        <w:t>.2</w:t>
      </w:r>
      <w:r w:rsidRPr="00F23A98">
        <w:t xml:space="preserve"> </w:t>
      </w:r>
      <w:r w:rsidR="00CC397D" w:rsidRPr="00F23A98">
        <w:t>Расчетные показатели, устанавливаемые для объектов отдыха и оздоровления детей</w:t>
      </w:r>
      <w:bookmarkEnd w:id="191"/>
    </w:p>
    <w:p w:rsidR="00CC397D" w:rsidRPr="00F23A98" w:rsidRDefault="00CC397D" w:rsidP="007B50CE">
      <w:r w:rsidRPr="00F23A98">
        <w:t>Расчетные показатели установлены в соответствии с РНГП ХМАО – Югры.</w:t>
      </w:r>
    </w:p>
    <w:p w:rsidR="002F558A" w:rsidRPr="00F23A98" w:rsidRDefault="00B6019B" w:rsidP="003D3D89">
      <w:pPr>
        <w:pStyle w:val="4"/>
      </w:pPr>
      <w:bookmarkStart w:id="192" w:name="_Toc147477814"/>
      <w:r w:rsidRPr="00F23A98">
        <w:t>3.</w:t>
      </w:r>
      <w:r w:rsidR="001C2C63" w:rsidRPr="00F23A98">
        <w:t>2.</w:t>
      </w:r>
      <w:r w:rsidRPr="00F23A98">
        <w:t xml:space="preserve">3 </w:t>
      </w:r>
      <w:r w:rsidR="002F558A" w:rsidRPr="00F23A98">
        <w:t>Расчетные показатели, устанавливаемые для объектов культуры</w:t>
      </w:r>
      <w:bookmarkEnd w:id="187"/>
      <w:bookmarkEnd w:id="192"/>
    </w:p>
    <w:p w:rsidR="00954D38" w:rsidRPr="00F23A98" w:rsidRDefault="00954D38" w:rsidP="00954D38">
      <w:r w:rsidRPr="00F23A98">
        <w:t>Расчетные нормативы в отношении объектов культур</w:t>
      </w:r>
      <w:r w:rsidR="002158B5" w:rsidRPr="00F23A98">
        <w:t>ы установлены в соответствии с р</w:t>
      </w:r>
      <w:r w:rsidRPr="00F23A98">
        <w:t>аспоряжением Министерст</w:t>
      </w:r>
      <w:r w:rsidR="002158B5" w:rsidRPr="00F23A98">
        <w:t>ва культуры РФ</w:t>
      </w:r>
      <w:r w:rsidRPr="00F23A98">
        <w:t xml:space="preserve"> от 02.08.2017 № Р-965 «О методических рекомендация</w:t>
      </w:r>
      <w:r w:rsidR="002158B5" w:rsidRPr="00F23A98">
        <w:t>х субъектам РФ</w:t>
      </w:r>
      <w:r w:rsidRPr="00F23A98">
        <w:t xml:space="preserve"> и органам местного самоуправления по развитию сети организаций культуры и обеспеченности населения услугами организаций культуры», СП 42.13330.2016 и РНГП ХМАО – Югры. С учетом положения Сургута в качества центра крупной городской агломерации Сургут-Нефтеюганск установлены требования минимально допустимого уровня обеспеченности таким объектами как:</w:t>
      </w:r>
    </w:p>
    <w:p w:rsidR="00954D38" w:rsidRPr="00F23A98" w:rsidRDefault="00954D38" w:rsidP="00954D38">
      <w:r w:rsidRPr="00F23A98">
        <w:t xml:space="preserve">– </w:t>
      </w:r>
      <w:r w:rsidR="00FB66D9" w:rsidRPr="00F23A98">
        <w:t>х</w:t>
      </w:r>
      <w:r w:rsidRPr="00F23A98">
        <w:t>удожественные музейно-выставочные комплексы;</w:t>
      </w:r>
    </w:p>
    <w:p w:rsidR="00954D38" w:rsidRPr="00F23A98" w:rsidRDefault="00954D38" w:rsidP="00954D38">
      <w:r w:rsidRPr="00F23A98">
        <w:t xml:space="preserve">– </w:t>
      </w:r>
      <w:r w:rsidR="00FB66D9" w:rsidRPr="00F23A98">
        <w:t>к</w:t>
      </w:r>
      <w:r w:rsidRPr="00F23A98">
        <w:t>ультурно-познавательные, культурно-образовательные комплексы;</w:t>
      </w:r>
    </w:p>
    <w:p w:rsidR="00954D38" w:rsidRPr="00F23A98" w:rsidRDefault="00954D38" w:rsidP="00954D38">
      <w:r w:rsidRPr="00F23A98">
        <w:t xml:space="preserve">– </w:t>
      </w:r>
      <w:r w:rsidR="00FB66D9" w:rsidRPr="00F23A98">
        <w:t>ц</w:t>
      </w:r>
      <w:r w:rsidRPr="00F23A98">
        <w:t>ирковые площадки;</w:t>
      </w:r>
    </w:p>
    <w:p w:rsidR="00954D38" w:rsidRPr="00F23A98" w:rsidRDefault="00954D38" w:rsidP="00954D38">
      <w:r w:rsidRPr="00F23A98">
        <w:t xml:space="preserve">– </w:t>
      </w:r>
      <w:r w:rsidR="00FB66D9" w:rsidRPr="00F23A98">
        <w:t>п</w:t>
      </w:r>
      <w:r w:rsidRPr="00F23A98">
        <w:t>ланетарии;</w:t>
      </w:r>
    </w:p>
    <w:p w:rsidR="00954D38" w:rsidRPr="00F23A98" w:rsidRDefault="00954D38" w:rsidP="00FB66D9">
      <w:r w:rsidRPr="00F23A98">
        <w:t xml:space="preserve">– </w:t>
      </w:r>
      <w:r w:rsidR="00FB66D9" w:rsidRPr="00F23A98">
        <w:t>з</w:t>
      </w:r>
      <w:r w:rsidRPr="00F23A98">
        <w:t>оопарки.</w:t>
      </w:r>
    </w:p>
    <w:p w:rsidR="00954D38" w:rsidRPr="00F23A98" w:rsidRDefault="00954D38" w:rsidP="00954D38">
      <w:r w:rsidRPr="00F23A98">
        <w:t xml:space="preserve">Поправочные коэффициенты, отражающие роль населенного пункта в региональной системе расселения применены </w:t>
      </w:r>
      <w:r w:rsidR="002158B5" w:rsidRPr="00F23A98">
        <w:t>к таким объектам</w:t>
      </w:r>
      <w:r w:rsidRPr="00F23A98">
        <w:t xml:space="preserve"> как:</w:t>
      </w:r>
    </w:p>
    <w:p w:rsidR="00954D38" w:rsidRPr="00F23A98" w:rsidRDefault="00954D38" w:rsidP="00954D38">
      <w:r w:rsidRPr="00F23A98">
        <w:t xml:space="preserve">– </w:t>
      </w:r>
      <w:r w:rsidR="00FB66D9" w:rsidRPr="00F23A98">
        <w:t>к</w:t>
      </w:r>
      <w:r w:rsidRPr="00F23A98">
        <w:t>онцертные залы;</w:t>
      </w:r>
    </w:p>
    <w:p w:rsidR="00954D38" w:rsidRPr="00F23A98" w:rsidRDefault="00954D38" w:rsidP="00FB66D9">
      <w:r w:rsidRPr="00F23A98">
        <w:t xml:space="preserve">– </w:t>
      </w:r>
      <w:r w:rsidR="00FB66D9" w:rsidRPr="00F23A98">
        <w:t>т</w:t>
      </w:r>
      <w:r w:rsidRPr="00F23A98">
        <w:t>еатры.</w:t>
      </w:r>
    </w:p>
    <w:p w:rsidR="00954D38" w:rsidRPr="00F23A98" w:rsidRDefault="00954D38" w:rsidP="00FB66D9">
      <w:r w:rsidRPr="00F23A98">
        <w:t>Применительно к кинотеатрам и кинозалам при определении уровня обеспеченности, принимаются объекты в независимости от формы собственности.</w:t>
      </w:r>
    </w:p>
    <w:p w:rsidR="002F558A" w:rsidRPr="00F23A98" w:rsidRDefault="00E24DC1" w:rsidP="003D3D89">
      <w:pPr>
        <w:pStyle w:val="4"/>
      </w:pPr>
      <w:bookmarkStart w:id="193" w:name="_Toc121406460"/>
      <w:bookmarkStart w:id="194" w:name="_Toc147477815"/>
      <w:r w:rsidRPr="00F23A98">
        <w:t>3.</w:t>
      </w:r>
      <w:r w:rsidR="001C2C63" w:rsidRPr="00F23A98">
        <w:t>2.</w:t>
      </w:r>
      <w:r w:rsidRPr="00F23A98">
        <w:t xml:space="preserve">4 </w:t>
      </w:r>
      <w:r w:rsidR="002F558A" w:rsidRPr="00F23A98">
        <w:t>Расчетные показатели, устанавливаемые для объектов физической культуры и массового спорта</w:t>
      </w:r>
      <w:bookmarkEnd w:id="193"/>
      <w:bookmarkEnd w:id="194"/>
    </w:p>
    <w:p w:rsidR="00DE0091" w:rsidRPr="00F23A98" w:rsidRDefault="00DE0091" w:rsidP="00DE0091">
      <w:pPr>
        <w:rPr>
          <w:i/>
          <w:iCs/>
        </w:rPr>
      </w:pPr>
      <w:bookmarkStart w:id="195" w:name="_Toc121406461"/>
      <w:r w:rsidRPr="00F23A98">
        <w:rPr>
          <w:i/>
          <w:iCs/>
        </w:rPr>
        <w:t>Единовременная пропускная способность</w:t>
      </w:r>
    </w:p>
    <w:p w:rsidR="00DE0091" w:rsidRPr="00F23A98" w:rsidRDefault="00DE0091" w:rsidP="00DE0091">
      <w:r w:rsidRPr="00F23A98">
        <w:t>Расчетны</w:t>
      </w:r>
      <w:r w:rsidR="007B50CE" w:rsidRPr="00F23A98">
        <w:t>е</w:t>
      </w:r>
      <w:r w:rsidRPr="00F23A98">
        <w:t xml:space="preserve"> показател</w:t>
      </w:r>
      <w:r w:rsidR="007B50CE" w:rsidRPr="00F23A98">
        <w:t>и</w:t>
      </w:r>
      <w:r w:rsidRPr="00F23A98">
        <w:t xml:space="preserve"> минимально допустимого уровня единовременной пропускной способности </w:t>
      </w:r>
      <w:r w:rsidR="00E30C24" w:rsidRPr="00F23A98">
        <w:t xml:space="preserve">общедоступных объектов физической культуры и спорта </w:t>
      </w:r>
      <w:r w:rsidRPr="00F23A98">
        <w:t xml:space="preserve">установлен </w:t>
      </w:r>
      <w:r w:rsidR="007B50CE" w:rsidRPr="00F23A98">
        <w:t>в соответствии с</w:t>
      </w:r>
      <w:r w:rsidRPr="00F23A98">
        <w:t xml:space="preserve"> </w:t>
      </w:r>
      <w:r w:rsidR="007B50CE" w:rsidRPr="00F23A98">
        <w:t>Р</w:t>
      </w:r>
      <w:r w:rsidRPr="00F23A98">
        <w:t>НГП ХМАО</w:t>
      </w:r>
      <w:r w:rsidR="00FB66D9" w:rsidRPr="00F23A98">
        <w:t xml:space="preserve"> – </w:t>
      </w:r>
      <w:r w:rsidRPr="00F23A98">
        <w:t>Югры.</w:t>
      </w:r>
    </w:p>
    <w:p w:rsidR="0053454C" w:rsidRPr="00F23A98" w:rsidRDefault="0053454C" w:rsidP="00DE0091">
      <w:pPr>
        <w:rPr>
          <w:i/>
          <w:iCs/>
        </w:rPr>
      </w:pPr>
    </w:p>
    <w:p w:rsidR="00DE0091" w:rsidRPr="00F23A98" w:rsidRDefault="00E30C24" w:rsidP="00DE0091">
      <w:pPr>
        <w:rPr>
          <w:i/>
          <w:iCs/>
        </w:rPr>
      </w:pPr>
      <w:r w:rsidRPr="00F23A98">
        <w:rPr>
          <w:i/>
          <w:iCs/>
        </w:rPr>
        <w:t>Общедоступные с</w:t>
      </w:r>
      <w:r w:rsidR="007B50CE" w:rsidRPr="00F23A98">
        <w:rPr>
          <w:i/>
          <w:iCs/>
        </w:rPr>
        <w:t>портивные залы, плоскостные спортивные сооружения, плавательные бассейны</w:t>
      </w:r>
      <w:r w:rsidRPr="00F23A98">
        <w:rPr>
          <w:i/>
          <w:iCs/>
        </w:rPr>
        <w:t xml:space="preserve"> </w:t>
      </w:r>
    </w:p>
    <w:p w:rsidR="00831EAC" w:rsidRPr="00F23A98" w:rsidRDefault="00DE0091" w:rsidP="001C0CA4">
      <w:r w:rsidRPr="00F23A98">
        <w:t>Расчетны</w:t>
      </w:r>
      <w:r w:rsidR="007B50CE" w:rsidRPr="00F23A98">
        <w:t>е</w:t>
      </w:r>
      <w:r w:rsidRPr="00F23A98">
        <w:t xml:space="preserve"> показател</w:t>
      </w:r>
      <w:r w:rsidR="007B50CE" w:rsidRPr="00F23A98">
        <w:t>и</w:t>
      </w:r>
      <w:r w:rsidRPr="00F23A98">
        <w:t xml:space="preserve"> минимально допустимого уровня обеспеченности </w:t>
      </w:r>
      <w:r w:rsidR="007B50CE" w:rsidRPr="00F23A98">
        <w:t>указанными объектами</w:t>
      </w:r>
      <w:r w:rsidRPr="00F23A98">
        <w:t xml:space="preserve"> и </w:t>
      </w:r>
      <w:r w:rsidRPr="00F23A98">
        <w:rPr>
          <w:szCs w:val="28"/>
        </w:rPr>
        <w:t>максимально допустим</w:t>
      </w:r>
      <w:r w:rsidR="007B50CE" w:rsidRPr="00F23A98">
        <w:rPr>
          <w:szCs w:val="28"/>
        </w:rPr>
        <w:t>ого</w:t>
      </w:r>
      <w:r w:rsidRPr="00F23A98">
        <w:rPr>
          <w:szCs w:val="28"/>
        </w:rPr>
        <w:t xml:space="preserve"> </w:t>
      </w:r>
      <w:r w:rsidR="007B50CE" w:rsidRPr="00F23A98">
        <w:rPr>
          <w:szCs w:val="28"/>
        </w:rPr>
        <w:t>уровня</w:t>
      </w:r>
      <w:r w:rsidRPr="00F23A98">
        <w:rPr>
          <w:szCs w:val="28"/>
        </w:rPr>
        <w:t xml:space="preserve"> территориальной доступности для данных объектов</w:t>
      </w:r>
      <w:r w:rsidRPr="00F23A98">
        <w:t xml:space="preserve"> установлен на основании </w:t>
      </w:r>
      <w:r w:rsidR="007B50CE" w:rsidRPr="00F23A98">
        <w:t>Р</w:t>
      </w:r>
      <w:r w:rsidRPr="00F23A98">
        <w:t>НГП ХМА</w:t>
      </w:r>
      <w:r w:rsidR="00FB66D9" w:rsidRPr="00F23A98">
        <w:t xml:space="preserve">О – </w:t>
      </w:r>
      <w:r w:rsidRPr="00F23A98">
        <w:t>Югры.</w:t>
      </w:r>
    </w:p>
    <w:p w:rsidR="00682616" w:rsidRPr="00F23A98" w:rsidRDefault="00682616" w:rsidP="00DE0091">
      <w:pPr>
        <w:rPr>
          <w:i/>
          <w:iCs/>
        </w:rPr>
      </w:pPr>
    </w:p>
    <w:p w:rsidR="00DE0091" w:rsidRPr="00F23A98" w:rsidRDefault="00DE0091" w:rsidP="00DE0091">
      <w:pPr>
        <w:rPr>
          <w:i/>
          <w:iCs/>
        </w:rPr>
      </w:pPr>
      <w:r w:rsidRPr="00F23A98">
        <w:rPr>
          <w:i/>
          <w:iCs/>
        </w:rPr>
        <w:t>Стадионы с трибунами на 1500 мест и более</w:t>
      </w:r>
    </w:p>
    <w:p w:rsidR="00DE0091" w:rsidRPr="00F23A98" w:rsidRDefault="00DE0091" w:rsidP="00DE0091">
      <w:pPr>
        <w:rPr>
          <w:szCs w:val="28"/>
        </w:rPr>
      </w:pPr>
      <w:r w:rsidRPr="00F23A98">
        <w:rPr>
          <w:szCs w:val="28"/>
        </w:rPr>
        <w:lastRenderedPageBreak/>
        <w:t xml:space="preserve">Расчетный показатель минимально допустимого уровня обеспеченности населения объектами данного типа установлен в соответствии с приложением к </w:t>
      </w:r>
      <w:hyperlink r:id="rId22" w:anchor="sub_1000" w:history="1">
        <w:r w:rsidRPr="00F23A98">
          <w:t>методическим рекомендациям</w:t>
        </w:r>
      </w:hyperlink>
      <w:r w:rsidRPr="00F23A98">
        <w:rPr>
          <w:szCs w:val="28"/>
        </w:rPr>
        <w:t xml:space="preserve"> о применении нормативов и норм при определении потребност</w:t>
      </w:r>
      <w:r w:rsidR="002158B5" w:rsidRPr="00F23A98">
        <w:rPr>
          <w:szCs w:val="28"/>
        </w:rPr>
        <w:t>и субъектов РФ</w:t>
      </w:r>
      <w:r w:rsidRPr="00F23A98">
        <w:rPr>
          <w:szCs w:val="28"/>
        </w:rPr>
        <w:t xml:space="preserve"> в объектах физической культуры и спорта, утвержденные приказом </w:t>
      </w:r>
      <w:r w:rsidR="002158B5" w:rsidRPr="00F23A98">
        <w:rPr>
          <w:szCs w:val="28"/>
        </w:rPr>
        <w:t xml:space="preserve">Министерства спорта РФ </w:t>
      </w:r>
      <w:r w:rsidRPr="00F23A98">
        <w:rPr>
          <w:szCs w:val="28"/>
        </w:rPr>
        <w:t>от 21.03.2018 № 244.</w:t>
      </w:r>
    </w:p>
    <w:p w:rsidR="00DE0091" w:rsidRPr="00F23A98" w:rsidRDefault="00DE0091" w:rsidP="00DE0091">
      <w:pPr>
        <w:rPr>
          <w:szCs w:val="28"/>
        </w:rPr>
      </w:pPr>
      <w:r w:rsidRPr="00F23A98">
        <w:rPr>
          <w:szCs w:val="28"/>
        </w:rPr>
        <w:t>Максимально допустимый уровень территориальной доступности объектов установлен на основании методических рекомендаций по организации физкультурно-спортивной работы по месту жительства, отдыха и трудовой деятельности граждан в организациях различных форм собственности, утвержденных при</w:t>
      </w:r>
      <w:r w:rsidR="002158B5" w:rsidRPr="00F23A98">
        <w:rPr>
          <w:szCs w:val="28"/>
        </w:rPr>
        <w:t>казом Министерства спорта РФ</w:t>
      </w:r>
      <w:r w:rsidRPr="00F23A98">
        <w:rPr>
          <w:szCs w:val="28"/>
        </w:rPr>
        <w:t xml:space="preserve"> от 25.09.2020 № 718, а также на основании приказа Министер</w:t>
      </w:r>
      <w:r w:rsidR="002158B5" w:rsidRPr="00F23A98">
        <w:rPr>
          <w:szCs w:val="28"/>
        </w:rPr>
        <w:t>ства спорта РФ</w:t>
      </w:r>
      <w:r w:rsidRPr="00F23A98">
        <w:rPr>
          <w:szCs w:val="28"/>
        </w:rPr>
        <w:t xml:space="preserve"> от 19.08.2021 № 649 «О рекомендованных нормативах и нормах обеспеченности населения объектами спортивной инфраструктуры».</w:t>
      </w:r>
    </w:p>
    <w:p w:rsidR="0053454C" w:rsidRPr="00F23A98" w:rsidRDefault="0053454C" w:rsidP="00DE0091">
      <w:pPr>
        <w:rPr>
          <w:i/>
          <w:iCs/>
        </w:rPr>
      </w:pPr>
    </w:p>
    <w:p w:rsidR="00DE0091" w:rsidRPr="00F23A98" w:rsidRDefault="00DE0091" w:rsidP="00DE0091">
      <w:pPr>
        <w:rPr>
          <w:i/>
          <w:iCs/>
          <w:szCs w:val="28"/>
        </w:rPr>
      </w:pPr>
      <w:r w:rsidRPr="00F23A98">
        <w:rPr>
          <w:i/>
          <w:iCs/>
        </w:rPr>
        <w:t>Крытые спортивные объекты с искусственным льдом</w:t>
      </w:r>
    </w:p>
    <w:p w:rsidR="00DE0091" w:rsidRPr="00F23A98" w:rsidRDefault="00DE0091" w:rsidP="00DE0091">
      <w:pPr>
        <w:rPr>
          <w:szCs w:val="28"/>
        </w:rPr>
      </w:pPr>
      <w:r w:rsidRPr="00F23A98">
        <w:rPr>
          <w:szCs w:val="28"/>
        </w:rPr>
        <w:t xml:space="preserve">Расчетный показатель минимально допустимого уровня обеспеченности населения крытыми спортивными объектами с искусственным льдом установлен в соответствии с </w:t>
      </w:r>
      <w:r w:rsidR="00013ED9" w:rsidRPr="00F23A98">
        <w:rPr>
          <w:szCs w:val="28"/>
        </w:rPr>
        <w:t>Р</w:t>
      </w:r>
      <w:r w:rsidRPr="00F23A98">
        <w:rPr>
          <w:szCs w:val="28"/>
        </w:rPr>
        <w:t>НГП ХМАО</w:t>
      </w:r>
      <w:r w:rsidR="00FB66D9" w:rsidRPr="00F23A98">
        <w:rPr>
          <w:szCs w:val="28"/>
        </w:rPr>
        <w:t xml:space="preserve"> – </w:t>
      </w:r>
      <w:r w:rsidRPr="00F23A98">
        <w:rPr>
          <w:szCs w:val="28"/>
        </w:rPr>
        <w:t>Югры.</w:t>
      </w:r>
    </w:p>
    <w:p w:rsidR="00DE0091" w:rsidRPr="00F23A98" w:rsidRDefault="00DE0091" w:rsidP="00DE0091">
      <w:pPr>
        <w:rPr>
          <w:szCs w:val="28"/>
        </w:rPr>
      </w:pPr>
      <w:r w:rsidRPr="00F23A98">
        <w:rPr>
          <w:szCs w:val="28"/>
        </w:rPr>
        <w:t>Максимально допустимый уровень территориальной доступности объектов установлен на основании методических рекомендаций по организации физкультурно-спортивной работы по месту жительства, отдыха и трудовой деятельности граждан в организациях различных форм собственности, утвержденных при</w:t>
      </w:r>
      <w:r w:rsidR="002158B5" w:rsidRPr="00F23A98">
        <w:rPr>
          <w:szCs w:val="28"/>
        </w:rPr>
        <w:t>казом Министерства спорта РФ</w:t>
      </w:r>
      <w:r w:rsidRPr="00F23A98">
        <w:rPr>
          <w:szCs w:val="28"/>
        </w:rPr>
        <w:t xml:space="preserve"> от 25.09.2020 № 718, а также на основании приказа Министерст</w:t>
      </w:r>
      <w:r w:rsidR="002158B5" w:rsidRPr="00F23A98">
        <w:rPr>
          <w:szCs w:val="28"/>
        </w:rPr>
        <w:t>ва спорта РФ</w:t>
      </w:r>
      <w:r w:rsidRPr="00F23A98">
        <w:rPr>
          <w:szCs w:val="28"/>
        </w:rPr>
        <w:t xml:space="preserve"> от 19.08.2021 № 649 «О рекомендованных нормативах и нормах обеспеченности населения объектами спортивной инфраструктуры».</w:t>
      </w:r>
    </w:p>
    <w:p w:rsidR="0053454C" w:rsidRPr="00F23A98" w:rsidRDefault="0053454C" w:rsidP="00DE0091">
      <w:pPr>
        <w:rPr>
          <w:i/>
          <w:iCs/>
        </w:rPr>
      </w:pPr>
    </w:p>
    <w:p w:rsidR="00DE0091" w:rsidRPr="00F23A98" w:rsidRDefault="00DE0091" w:rsidP="00DE0091">
      <w:pPr>
        <w:rPr>
          <w:i/>
          <w:iCs/>
        </w:rPr>
      </w:pPr>
      <w:r w:rsidRPr="00F23A98">
        <w:rPr>
          <w:i/>
          <w:iCs/>
        </w:rPr>
        <w:t>Манежи</w:t>
      </w:r>
    </w:p>
    <w:p w:rsidR="00DE0091" w:rsidRPr="00F23A98" w:rsidRDefault="00DE0091" w:rsidP="00DE0091">
      <w:pPr>
        <w:rPr>
          <w:szCs w:val="28"/>
        </w:rPr>
      </w:pPr>
      <w:r w:rsidRPr="00F23A98">
        <w:rPr>
          <w:szCs w:val="28"/>
        </w:rPr>
        <w:t xml:space="preserve">Расчетный показатель минимально допустимого уровня обеспеченности населения объектами данного типа установлен в соответствии с приложением к </w:t>
      </w:r>
      <w:hyperlink r:id="rId23" w:anchor="sub_1000" w:history="1">
        <w:r w:rsidRPr="00F23A98">
          <w:t>методическим рекомендациям</w:t>
        </w:r>
      </w:hyperlink>
      <w:r w:rsidRPr="00F23A98">
        <w:rPr>
          <w:szCs w:val="28"/>
        </w:rPr>
        <w:t xml:space="preserve"> о применении нормативов и норм при определении потребност</w:t>
      </w:r>
      <w:r w:rsidR="002158B5" w:rsidRPr="00F23A98">
        <w:rPr>
          <w:szCs w:val="28"/>
        </w:rPr>
        <w:t>и субъектов РФ</w:t>
      </w:r>
      <w:r w:rsidRPr="00F23A98">
        <w:rPr>
          <w:szCs w:val="28"/>
        </w:rPr>
        <w:t xml:space="preserve"> в объектах физической культуры и спорта, утвержденные приказом </w:t>
      </w:r>
      <w:r w:rsidR="002158B5" w:rsidRPr="00F23A98">
        <w:rPr>
          <w:szCs w:val="28"/>
        </w:rPr>
        <w:t>Министерство спорта РФ</w:t>
      </w:r>
      <w:r w:rsidRPr="00F23A98">
        <w:rPr>
          <w:szCs w:val="28"/>
        </w:rPr>
        <w:t xml:space="preserve"> от 21.03.2018 № 244.</w:t>
      </w:r>
    </w:p>
    <w:p w:rsidR="00DE0091" w:rsidRPr="00F23A98" w:rsidRDefault="00DE0091" w:rsidP="00DE0091">
      <w:pPr>
        <w:rPr>
          <w:szCs w:val="28"/>
        </w:rPr>
      </w:pPr>
      <w:r w:rsidRPr="00F23A98">
        <w:rPr>
          <w:szCs w:val="28"/>
        </w:rPr>
        <w:t>Максимально допустимый уровень территориальной доступности объектов установлен на основании методических рекомендаций по организации физкультурно-спортивной работы по месту жительства, отдыха и трудовой деятельности граждан в организациях различных форм собственности, утвержденных при</w:t>
      </w:r>
      <w:r w:rsidR="002158B5" w:rsidRPr="00F23A98">
        <w:rPr>
          <w:szCs w:val="28"/>
        </w:rPr>
        <w:t>казом Министерства спорта РФ</w:t>
      </w:r>
      <w:r w:rsidRPr="00F23A98">
        <w:rPr>
          <w:szCs w:val="28"/>
        </w:rPr>
        <w:t xml:space="preserve"> от 25.09.2020 № 718, а также на основании приказа Министер</w:t>
      </w:r>
      <w:r w:rsidR="002158B5" w:rsidRPr="00F23A98">
        <w:rPr>
          <w:szCs w:val="28"/>
        </w:rPr>
        <w:t>ства спорта РФ</w:t>
      </w:r>
      <w:r w:rsidRPr="00F23A98">
        <w:rPr>
          <w:szCs w:val="28"/>
        </w:rPr>
        <w:t xml:space="preserve"> от 19.08.2021 № 649 «О рекомендованных нормативах и нормах обеспеченности населения объектами спортивной инфраструктуры».</w:t>
      </w:r>
    </w:p>
    <w:p w:rsidR="00682616" w:rsidRPr="00F23A98" w:rsidRDefault="00682616" w:rsidP="00DE0091">
      <w:pPr>
        <w:rPr>
          <w:i/>
          <w:iCs/>
          <w:szCs w:val="28"/>
        </w:rPr>
      </w:pPr>
    </w:p>
    <w:p w:rsidR="00DE0091" w:rsidRPr="00F23A98" w:rsidRDefault="00DE0091" w:rsidP="00DE0091">
      <w:pPr>
        <w:rPr>
          <w:i/>
          <w:iCs/>
          <w:szCs w:val="28"/>
        </w:rPr>
      </w:pPr>
      <w:r w:rsidRPr="00F23A98">
        <w:rPr>
          <w:i/>
          <w:iCs/>
          <w:szCs w:val="28"/>
        </w:rPr>
        <w:t>Помещения для физкультурно-оздоровительных занятий</w:t>
      </w:r>
    </w:p>
    <w:p w:rsidR="00DE0091" w:rsidRPr="00F23A98" w:rsidRDefault="00DE0091" w:rsidP="00DE0091">
      <w:pPr>
        <w:rPr>
          <w:szCs w:val="28"/>
        </w:rPr>
      </w:pPr>
      <w:r w:rsidRPr="00F23A98">
        <w:rPr>
          <w:szCs w:val="28"/>
        </w:rPr>
        <w:lastRenderedPageBreak/>
        <w:t>Расчетный показатель минимально допустимого уровня обеспеченности населения помещениями для физкультурно-оздоровительных занятий установлен на основании таблицы Д.1 приложения Д СП 42.13330.2016.</w:t>
      </w:r>
    </w:p>
    <w:p w:rsidR="00DE0091" w:rsidRPr="00F23A98" w:rsidRDefault="00DE0091" w:rsidP="00DE0091">
      <w:pPr>
        <w:rPr>
          <w:szCs w:val="28"/>
        </w:rPr>
      </w:pPr>
      <w:r w:rsidRPr="00F23A98">
        <w:rPr>
          <w:szCs w:val="28"/>
        </w:rPr>
        <w:t>Максимально допустимый уровень территориальной доступности объектов данного типа установлен в соответствии с таблицей 10.1 СП 42.13330.2016</w:t>
      </w:r>
      <w:r w:rsidR="00FB66D9" w:rsidRPr="00F23A98">
        <w:rPr>
          <w:szCs w:val="28"/>
        </w:rPr>
        <w:t>.</w:t>
      </w:r>
    </w:p>
    <w:p w:rsidR="0053454C" w:rsidRPr="00F23A98" w:rsidRDefault="0053454C" w:rsidP="00DE0091">
      <w:pPr>
        <w:rPr>
          <w:i/>
          <w:iCs/>
          <w:szCs w:val="28"/>
        </w:rPr>
      </w:pPr>
    </w:p>
    <w:p w:rsidR="00DE0091" w:rsidRPr="00F23A98" w:rsidRDefault="00DE0091" w:rsidP="00DE0091">
      <w:pPr>
        <w:rPr>
          <w:i/>
          <w:iCs/>
          <w:szCs w:val="28"/>
        </w:rPr>
      </w:pPr>
      <w:r w:rsidRPr="00F23A98">
        <w:rPr>
          <w:i/>
          <w:iCs/>
          <w:szCs w:val="28"/>
        </w:rPr>
        <w:t>Лыжные базы</w:t>
      </w:r>
    </w:p>
    <w:p w:rsidR="00DE0091" w:rsidRPr="00F23A98" w:rsidRDefault="00DE0091" w:rsidP="00DE0091">
      <w:pPr>
        <w:rPr>
          <w:szCs w:val="28"/>
        </w:rPr>
      </w:pPr>
      <w:r w:rsidRPr="00F23A98">
        <w:rPr>
          <w:szCs w:val="28"/>
        </w:rPr>
        <w:t xml:space="preserve">Расчетный показатель минимально допустимого уровня обеспеченности населения крытыми спортивными объектами с искусственным льдом установлен в соответствии с </w:t>
      </w:r>
      <w:r w:rsidR="00013ED9" w:rsidRPr="00F23A98">
        <w:rPr>
          <w:szCs w:val="28"/>
        </w:rPr>
        <w:t>Р</w:t>
      </w:r>
      <w:r w:rsidRPr="00F23A98">
        <w:rPr>
          <w:szCs w:val="28"/>
        </w:rPr>
        <w:t>НГП ХМАО</w:t>
      </w:r>
      <w:r w:rsidR="00FB66D9" w:rsidRPr="00F23A98">
        <w:rPr>
          <w:szCs w:val="28"/>
        </w:rPr>
        <w:t xml:space="preserve"> – </w:t>
      </w:r>
      <w:r w:rsidRPr="00F23A98">
        <w:rPr>
          <w:szCs w:val="28"/>
        </w:rPr>
        <w:t>Югры.</w:t>
      </w:r>
    </w:p>
    <w:p w:rsidR="00DE0091" w:rsidRPr="00F23A98" w:rsidRDefault="00DE0091" w:rsidP="00DE0091">
      <w:pPr>
        <w:rPr>
          <w:szCs w:val="28"/>
        </w:rPr>
      </w:pPr>
      <w:r w:rsidRPr="00F23A98">
        <w:rPr>
          <w:szCs w:val="28"/>
        </w:rPr>
        <w:t>В соответствии с методическими рекомендациями организации физкультурно-спортивной работы по месту жительства, отдыха граждан и в организациях различных форм собственности, утвержденных приказом Министер</w:t>
      </w:r>
      <w:r w:rsidR="002158B5" w:rsidRPr="00F23A98">
        <w:rPr>
          <w:szCs w:val="28"/>
        </w:rPr>
        <w:t>ства спорта РФ</w:t>
      </w:r>
      <w:r w:rsidRPr="00F23A98">
        <w:rPr>
          <w:szCs w:val="28"/>
        </w:rPr>
        <w:t xml:space="preserve"> от 25.09.2020 № 718 территориальная доступность объектов данного типа не нормируется.</w:t>
      </w:r>
    </w:p>
    <w:p w:rsidR="002F558A" w:rsidRPr="00F23A98" w:rsidRDefault="00E24DC1" w:rsidP="003D3D89">
      <w:pPr>
        <w:pStyle w:val="4"/>
      </w:pPr>
      <w:bookmarkStart w:id="196" w:name="_Toc147477816"/>
      <w:r w:rsidRPr="00F23A98">
        <w:t>3.</w:t>
      </w:r>
      <w:r w:rsidR="001C2C63" w:rsidRPr="00F23A98">
        <w:t>2.</w:t>
      </w:r>
      <w:r w:rsidRPr="00F23A98">
        <w:t xml:space="preserve">5 </w:t>
      </w:r>
      <w:r w:rsidR="002F558A" w:rsidRPr="00F23A98">
        <w:t>Расчетные показатели, устанавливаемые для объектов организаций, реализующих государственную молодежную политику</w:t>
      </w:r>
      <w:bookmarkEnd w:id="195"/>
      <w:bookmarkEnd w:id="196"/>
    </w:p>
    <w:p w:rsidR="00DE0091" w:rsidRPr="00F23A98" w:rsidRDefault="00DE0091" w:rsidP="00DE0091">
      <w:pPr>
        <w:rPr>
          <w:shd w:val="clear" w:color="auto" w:fill="FFFFFF"/>
        </w:rPr>
      </w:pPr>
      <w:bookmarkStart w:id="197" w:name="_Toc121406462"/>
      <w:r w:rsidRPr="00F23A98">
        <w:rPr>
          <w:shd w:val="clear" w:color="auto" w:fill="FFFFFF"/>
        </w:rPr>
        <w:t xml:space="preserve">Расчетный показатель минимально допустимого уровня обеспеченности населения объектами молодёжной политики и </w:t>
      </w:r>
      <w:r w:rsidRPr="00F23A98">
        <w:rPr>
          <w:szCs w:val="28"/>
        </w:rPr>
        <w:t xml:space="preserve">максимально допустимый уровень территориальной доступности данных объектов </w:t>
      </w:r>
      <w:r w:rsidRPr="00F23A98">
        <w:rPr>
          <w:shd w:val="clear" w:color="auto" w:fill="FFFFFF"/>
        </w:rPr>
        <w:t xml:space="preserve">устанавливается на основании </w:t>
      </w:r>
      <w:r w:rsidR="00013ED9" w:rsidRPr="00F23A98">
        <w:rPr>
          <w:shd w:val="clear" w:color="auto" w:fill="FFFFFF"/>
        </w:rPr>
        <w:t>Р</w:t>
      </w:r>
      <w:r w:rsidRPr="00F23A98">
        <w:rPr>
          <w:shd w:val="clear" w:color="auto" w:fill="FFFFFF"/>
        </w:rPr>
        <w:t>НГП ХМАО</w:t>
      </w:r>
      <w:r w:rsidR="00FB66D9" w:rsidRPr="00F23A98">
        <w:rPr>
          <w:shd w:val="clear" w:color="auto" w:fill="FFFFFF"/>
        </w:rPr>
        <w:t xml:space="preserve"> – Югры</w:t>
      </w:r>
      <w:r w:rsidRPr="00F23A98">
        <w:rPr>
          <w:shd w:val="clear" w:color="auto" w:fill="FFFFFF"/>
        </w:rPr>
        <w:t>.</w:t>
      </w:r>
    </w:p>
    <w:p w:rsidR="00BD581B" w:rsidRPr="00F23A98" w:rsidRDefault="001C2C63" w:rsidP="003D3D89">
      <w:pPr>
        <w:pStyle w:val="3"/>
      </w:pPr>
      <w:bookmarkStart w:id="198" w:name="_Toc147477817"/>
      <w:r w:rsidRPr="00F23A98">
        <w:t>3.3</w:t>
      </w:r>
      <w:r w:rsidR="00E24DC1" w:rsidRPr="00F23A98">
        <w:t xml:space="preserve"> </w:t>
      </w:r>
      <w:r w:rsidR="00BD581B" w:rsidRPr="00F23A98">
        <w:t>Расчетные показатели, устанавливаемые для объектов рекреационного назначения</w:t>
      </w:r>
      <w:bookmarkEnd w:id="198"/>
    </w:p>
    <w:p w:rsidR="00893C4C" w:rsidRPr="00F23A98" w:rsidRDefault="00893C4C" w:rsidP="00893C4C">
      <w:pPr>
        <w:rPr>
          <w:szCs w:val="28"/>
        </w:rPr>
      </w:pPr>
      <w:r w:rsidRPr="00F23A98">
        <w:rPr>
          <w:szCs w:val="28"/>
        </w:rPr>
        <w:t xml:space="preserve">Предлагаемая система расчетных показателей основана на действующих федеральных и региональных нормах, РНГП ХМАО </w:t>
      </w:r>
      <w:r w:rsidR="00FB66D9" w:rsidRPr="00F23A98">
        <w:rPr>
          <w:szCs w:val="28"/>
        </w:rPr>
        <w:t xml:space="preserve">– </w:t>
      </w:r>
      <w:r w:rsidRPr="00F23A98">
        <w:rPr>
          <w:szCs w:val="28"/>
        </w:rPr>
        <w:t xml:space="preserve">Югры, уточненных и конкретизированных применительно к городскому округу Сургут. В качестве основополагающих документов при установлении нормативных значений показателей данной группы в настоящих нормативах были использованы </w:t>
      </w:r>
      <w:bookmarkStart w:id="199" w:name="_Hlk70063530"/>
      <w:r w:rsidRPr="00F23A98">
        <w:rPr>
          <w:szCs w:val="28"/>
        </w:rPr>
        <w:t>СП 42.13330</w:t>
      </w:r>
      <w:bookmarkEnd w:id="199"/>
      <w:r w:rsidRPr="00F23A98">
        <w:rPr>
          <w:szCs w:val="28"/>
        </w:rPr>
        <w:t xml:space="preserve">, </w:t>
      </w:r>
      <w:r w:rsidR="00013ED9" w:rsidRPr="00F23A98">
        <w:rPr>
          <w:szCs w:val="28"/>
        </w:rPr>
        <w:t>Р</w:t>
      </w:r>
      <w:r w:rsidRPr="00F23A98">
        <w:rPr>
          <w:szCs w:val="28"/>
        </w:rPr>
        <w:t xml:space="preserve">НГП ХМАО </w:t>
      </w:r>
      <w:r w:rsidR="00FB66D9" w:rsidRPr="00F23A98">
        <w:rPr>
          <w:szCs w:val="28"/>
        </w:rPr>
        <w:t xml:space="preserve">– </w:t>
      </w:r>
      <w:r w:rsidRPr="00F23A98">
        <w:rPr>
          <w:szCs w:val="28"/>
        </w:rPr>
        <w:t xml:space="preserve">Югры, а также </w:t>
      </w:r>
      <w:r w:rsidR="004237B2" w:rsidRPr="00F23A98">
        <w:rPr>
          <w:szCs w:val="28"/>
        </w:rPr>
        <w:t>Методические рекомендации</w:t>
      </w:r>
      <w:r w:rsidRPr="00F23A98">
        <w:rPr>
          <w:szCs w:val="28"/>
        </w:rPr>
        <w:t>.</w:t>
      </w:r>
    </w:p>
    <w:p w:rsidR="00893C4C" w:rsidRPr="00F23A98" w:rsidRDefault="00893C4C" w:rsidP="00893C4C">
      <w:pPr>
        <w:rPr>
          <w:szCs w:val="28"/>
        </w:rPr>
      </w:pPr>
      <w:r w:rsidRPr="00F23A98">
        <w:rPr>
          <w:szCs w:val="28"/>
        </w:rPr>
        <w:t>Согласно РНГП ХМАО</w:t>
      </w:r>
      <w:r w:rsidR="00FB66D9" w:rsidRPr="00F23A98">
        <w:rPr>
          <w:szCs w:val="28"/>
        </w:rPr>
        <w:t xml:space="preserve"> – </w:t>
      </w:r>
      <w:r w:rsidRPr="00F23A98">
        <w:rPr>
          <w:szCs w:val="28"/>
        </w:rPr>
        <w:t>Югры, обеспеченность населения зелёными насаждениями общего пользования должна составлять для крупного города в составе городского округа 16 м</w:t>
      </w:r>
      <w:r w:rsidRPr="00F23A98">
        <w:rPr>
          <w:szCs w:val="28"/>
          <w:vertAlign w:val="superscript"/>
        </w:rPr>
        <w:t>2</w:t>
      </w:r>
      <w:r w:rsidRPr="00F23A98">
        <w:rPr>
          <w:szCs w:val="28"/>
        </w:rPr>
        <w:t xml:space="preserve"> на человека. </w:t>
      </w:r>
    </w:p>
    <w:p w:rsidR="00893C4C" w:rsidRPr="00F23A98" w:rsidRDefault="00893C4C" w:rsidP="00893C4C">
      <w:pPr>
        <w:rPr>
          <w:szCs w:val="28"/>
        </w:rPr>
      </w:pPr>
      <w:r w:rsidRPr="00F23A98">
        <w:rPr>
          <w:szCs w:val="28"/>
        </w:rPr>
        <w:t>Показатели максимальной доступности объектов озеленения общего пользования для городских садов и скверов приняты в соответствии с СП 42.13330.</w:t>
      </w:r>
    </w:p>
    <w:p w:rsidR="00893C4C" w:rsidRPr="00F23A98" w:rsidRDefault="00893C4C" w:rsidP="00893C4C">
      <w:pPr>
        <w:rPr>
          <w:szCs w:val="28"/>
        </w:rPr>
      </w:pPr>
      <w:r w:rsidRPr="00F23A98">
        <w:rPr>
          <w:szCs w:val="28"/>
        </w:rPr>
        <w:t>Минимальные размеры площади объектов озеленения принимаются:</w:t>
      </w:r>
    </w:p>
    <w:p w:rsidR="00FB66D9" w:rsidRPr="00F23A98" w:rsidRDefault="00893C4C" w:rsidP="00FA39B0">
      <w:pPr>
        <w:pStyle w:val="aff9"/>
        <w:numPr>
          <w:ilvl w:val="0"/>
          <w:numId w:val="61"/>
        </w:numPr>
      </w:pPr>
      <w:r w:rsidRPr="00F23A98">
        <w:t>городских парков –</w:t>
      </w:r>
      <w:r w:rsidR="00FB66D9" w:rsidRPr="00F23A98">
        <w:t xml:space="preserve"> </w:t>
      </w:r>
      <w:r w:rsidRPr="00F23A98">
        <w:t>15 га;</w:t>
      </w:r>
    </w:p>
    <w:p w:rsidR="00FB66D9" w:rsidRPr="00F23A98" w:rsidRDefault="00893C4C" w:rsidP="00FA39B0">
      <w:pPr>
        <w:pStyle w:val="aff9"/>
        <w:numPr>
          <w:ilvl w:val="0"/>
          <w:numId w:val="61"/>
        </w:numPr>
      </w:pPr>
      <w:r w:rsidRPr="00F23A98">
        <w:t>парков планировочных районов (жилых районов) – 5 га;</w:t>
      </w:r>
    </w:p>
    <w:p w:rsidR="00FB66D9" w:rsidRPr="00F23A98" w:rsidRDefault="00893C4C" w:rsidP="00FA39B0">
      <w:pPr>
        <w:pStyle w:val="aff9"/>
        <w:numPr>
          <w:ilvl w:val="0"/>
          <w:numId w:val="61"/>
        </w:numPr>
      </w:pPr>
      <w:r w:rsidRPr="00F23A98">
        <w:t>садов жилых зон (микрорайонов) – 0,5 га;</w:t>
      </w:r>
    </w:p>
    <w:p w:rsidR="00FB66D9" w:rsidRPr="00F23A98" w:rsidRDefault="00893C4C" w:rsidP="00FA39B0">
      <w:pPr>
        <w:pStyle w:val="aff9"/>
        <w:numPr>
          <w:ilvl w:val="0"/>
          <w:numId w:val="61"/>
        </w:numPr>
      </w:pPr>
      <w:r w:rsidRPr="00F23A98">
        <w:t>скверов – не устанавливается;</w:t>
      </w:r>
    </w:p>
    <w:p w:rsidR="00893C4C" w:rsidRPr="00F23A98" w:rsidRDefault="00893C4C" w:rsidP="00FA39B0">
      <w:pPr>
        <w:pStyle w:val="aff9"/>
        <w:numPr>
          <w:ilvl w:val="0"/>
          <w:numId w:val="61"/>
        </w:numPr>
      </w:pPr>
      <w:r w:rsidRPr="00F23A98">
        <w:lastRenderedPageBreak/>
        <w:t>бульваров – ширина бульваров с одной продольной аллеей следует принимать не менее 18 м по оси улиц, и не менее 10 метров с одной стороны улицы между проезжей частью и застройкой.</w:t>
      </w:r>
    </w:p>
    <w:p w:rsidR="00893C4C" w:rsidRPr="00F23A98" w:rsidRDefault="00893C4C" w:rsidP="00893C4C">
      <w:pPr>
        <w:rPr>
          <w:szCs w:val="28"/>
        </w:rPr>
      </w:pPr>
      <w:r w:rsidRPr="00F23A98">
        <w:rPr>
          <w:szCs w:val="28"/>
        </w:rPr>
        <w:t>Соотношение элементов территории объекта озеленения следует принимать (% от общей площади):</w:t>
      </w:r>
    </w:p>
    <w:p w:rsidR="00893C4C" w:rsidRPr="00F23A98" w:rsidRDefault="00893C4C" w:rsidP="00893C4C">
      <w:pPr>
        <w:rPr>
          <w:szCs w:val="28"/>
        </w:rPr>
      </w:pPr>
      <w:r w:rsidRPr="00F23A98">
        <w:rPr>
          <w:szCs w:val="28"/>
        </w:rPr>
        <w:t>Парк:</w:t>
      </w:r>
    </w:p>
    <w:p w:rsidR="008A0FEE" w:rsidRPr="00F23A98" w:rsidRDefault="00893C4C" w:rsidP="00FA39B0">
      <w:pPr>
        <w:pStyle w:val="aff9"/>
        <w:numPr>
          <w:ilvl w:val="0"/>
          <w:numId w:val="43"/>
        </w:numPr>
      </w:pPr>
      <w:r w:rsidRPr="00F23A98">
        <w:t>территории зеленых насаждений и водоемов - 75;</w:t>
      </w:r>
    </w:p>
    <w:p w:rsidR="008A0FEE" w:rsidRPr="00F23A98" w:rsidRDefault="00893C4C" w:rsidP="00FA39B0">
      <w:pPr>
        <w:pStyle w:val="aff9"/>
        <w:numPr>
          <w:ilvl w:val="0"/>
          <w:numId w:val="43"/>
        </w:numPr>
      </w:pPr>
      <w:r w:rsidRPr="00F23A98">
        <w:t>аллеи, дороги, тротуары - 10;</w:t>
      </w:r>
    </w:p>
    <w:p w:rsidR="008A0FEE" w:rsidRPr="00F23A98" w:rsidRDefault="00893C4C" w:rsidP="00FA39B0">
      <w:pPr>
        <w:pStyle w:val="aff9"/>
        <w:numPr>
          <w:ilvl w:val="0"/>
          <w:numId w:val="43"/>
        </w:numPr>
      </w:pPr>
      <w:r w:rsidRPr="00F23A98">
        <w:t>детские, спортивные площадки и площадки отдыха - 12;</w:t>
      </w:r>
    </w:p>
    <w:p w:rsidR="00893C4C" w:rsidRPr="00F23A98" w:rsidRDefault="00893C4C" w:rsidP="00FA39B0">
      <w:pPr>
        <w:pStyle w:val="aff9"/>
        <w:numPr>
          <w:ilvl w:val="0"/>
          <w:numId w:val="43"/>
        </w:numPr>
      </w:pPr>
      <w:r w:rsidRPr="00F23A98">
        <w:t>вспомогательные, обслуживающие здания и сооружения - 5.</w:t>
      </w:r>
    </w:p>
    <w:p w:rsidR="00893C4C" w:rsidRPr="00F23A98" w:rsidRDefault="00893C4C" w:rsidP="00893C4C">
      <w:pPr>
        <w:rPr>
          <w:szCs w:val="28"/>
        </w:rPr>
      </w:pPr>
      <w:r w:rsidRPr="00F23A98">
        <w:rPr>
          <w:szCs w:val="28"/>
        </w:rPr>
        <w:t>Сад:</w:t>
      </w:r>
    </w:p>
    <w:p w:rsidR="008A0FEE" w:rsidRPr="00F23A98" w:rsidRDefault="00893C4C" w:rsidP="00FA39B0">
      <w:pPr>
        <w:pStyle w:val="aff9"/>
        <w:numPr>
          <w:ilvl w:val="0"/>
          <w:numId w:val="44"/>
        </w:numPr>
      </w:pPr>
      <w:r w:rsidRPr="00F23A98">
        <w:t>территории зелёных насаждений и водоёмов – 65-75;</w:t>
      </w:r>
    </w:p>
    <w:p w:rsidR="008A0FEE" w:rsidRPr="00F23A98" w:rsidRDefault="00893C4C" w:rsidP="00FA39B0">
      <w:pPr>
        <w:pStyle w:val="aff9"/>
        <w:numPr>
          <w:ilvl w:val="0"/>
          <w:numId w:val="44"/>
        </w:numPr>
      </w:pPr>
      <w:r w:rsidRPr="00F23A98">
        <w:t>аллеи, дорожки, площадки – 18-27;</w:t>
      </w:r>
    </w:p>
    <w:p w:rsidR="00893C4C" w:rsidRPr="00F23A98" w:rsidRDefault="00893C4C" w:rsidP="00FA39B0">
      <w:pPr>
        <w:pStyle w:val="aff9"/>
        <w:numPr>
          <w:ilvl w:val="0"/>
          <w:numId w:val="44"/>
        </w:numPr>
      </w:pPr>
      <w:r w:rsidRPr="00F23A98">
        <w:t>здания и сооружения – 2-5</w:t>
      </w:r>
      <w:r w:rsidR="008A0FEE" w:rsidRPr="00F23A98">
        <w:t>.</w:t>
      </w:r>
    </w:p>
    <w:p w:rsidR="00893C4C" w:rsidRPr="00F23A98" w:rsidRDefault="00893C4C" w:rsidP="00893C4C">
      <w:pPr>
        <w:rPr>
          <w:szCs w:val="28"/>
        </w:rPr>
      </w:pPr>
      <w:r w:rsidRPr="00F23A98">
        <w:rPr>
          <w:szCs w:val="28"/>
        </w:rPr>
        <w:t>Сквер:</w:t>
      </w:r>
    </w:p>
    <w:p w:rsidR="008A0FEE" w:rsidRPr="00F23A98" w:rsidRDefault="00893C4C" w:rsidP="00FA39B0">
      <w:pPr>
        <w:pStyle w:val="aff9"/>
        <w:numPr>
          <w:ilvl w:val="0"/>
          <w:numId w:val="45"/>
        </w:numPr>
      </w:pPr>
      <w:r w:rsidRPr="00F23A98">
        <w:t>территории зелёных насаждений и водоёмов – 60-75;</w:t>
      </w:r>
    </w:p>
    <w:p w:rsidR="00893C4C" w:rsidRPr="00F23A98" w:rsidRDefault="00893C4C" w:rsidP="00FA39B0">
      <w:pPr>
        <w:pStyle w:val="aff9"/>
        <w:numPr>
          <w:ilvl w:val="0"/>
          <w:numId w:val="45"/>
        </w:numPr>
      </w:pPr>
      <w:r w:rsidRPr="00F23A98">
        <w:t>аллеи, дорожки, площадки, малые формы – 40-25</w:t>
      </w:r>
      <w:r w:rsidR="008A0FEE" w:rsidRPr="00F23A98">
        <w:t>.</w:t>
      </w:r>
    </w:p>
    <w:p w:rsidR="00BD581B" w:rsidRPr="00F23A98" w:rsidRDefault="00BD581B" w:rsidP="00DE0091">
      <w:pPr>
        <w:rPr>
          <w:shd w:val="clear" w:color="auto" w:fill="FFFFFF"/>
        </w:rPr>
      </w:pPr>
    </w:p>
    <w:p w:rsidR="002F558A" w:rsidRPr="00F23A98" w:rsidRDefault="001C2C63" w:rsidP="003D3D89">
      <w:pPr>
        <w:pStyle w:val="3"/>
      </w:pPr>
      <w:bookmarkStart w:id="200" w:name="_Toc147477818"/>
      <w:r w:rsidRPr="00F23A98">
        <w:t>3.4</w:t>
      </w:r>
      <w:r w:rsidR="00E24DC1" w:rsidRPr="00F23A98">
        <w:t xml:space="preserve"> </w:t>
      </w:r>
      <w:r w:rsidR="002F558A" w:rsidRPr="00F23A98">
        <w:t xml:space="preserve">Расчетные показатели, устанавливаемые для объектов </w:t>
      </w:r>
      <w:bookmarkEnd w:id="197"/>
      <w:r w:rsidR="00831EAC" w:rsidRPr="00F23A98">
        <w:t xml:space="preserve">в </w:t>
      </w:r>
      <w:r w:rsidR="00AD1F6D" w:rsidRPr="00F23A98">
        <w:t>сфере транспортного обслуживания</w:t>
      </w:r>
      <w:bookmarkEnd w:id="200"/>
    </w:p>
    <w:p w:rsidR="00943D8D" w:rsidRPr="00F23A98" w:rsidRDefault="00943D8D" w:rsidP="00943D8D">
      <w:r w:rsidRPr="00F23A98">
        <w:t>Уровень автомобилизации городского округа составляет 330 автомобилей на 1000 жителей. На перспективу 2036 года прогнозируется показатель в 400 автомобилей на 1000 жителей, согласно РНГП ХМАО</w:t>
      </w:r>
      <w:r w:rsidR="00FB66D9" w:rsidRPr="00F23A98">
        <w:t xml:space="preserve"> – </w:t>
      </w:r>
      <w:r w:rsidRPr="00F23A98">
        <w:t>Югр</w:t>
      </w:r>
      <w:r w:rsidR="00FB66D9" w:rsidRPr="00F23A98">
        <w:t>ы</w:t>
      </w:r>
      <w:r w:rsidRPr="00F23A98">
        <w:t>.</w:t>
      </w:r>
    </w:p>
    <w:p w:rsidR="00943D8D" w:rsidRPr="00F23A98" w:rsidRDefault="00943D8D" w:rsidP="00943D8D">
      <w:r w:rsidRPr="00F23A98">
        <w:t>При планировании транспортной инфраструктуры города в процессе подготовки градостроительной документации возникает потребность в нормативах, определяющих параметры отдельных элементов транспортного комплекса. В связи с чем для обеспечения возможности проектирования улично-дорожной сети, организации общественного транспорта и создания сооружений для хранения и обслуживания автотранспорта разрабатываются нормативы градостроительного проектирования в сфере транспортной инфраструктуры.</w:t>
      </w:r>
    </w:p>
    <w:p w:rsidR="00943D8D" w:rsidRPr="00F23A98" w:rsidRDefault="00943D8D" w:rsidP="00943D8D">
      <w:r w:rsidRPr="00F23A98">
        <w:t>Сеть магистралей, улиц, дорог, проездов и пешеходных путей должна проектироваться как непрерывная составная часть единой транспортной системы. При разработке общих инженерных и архитектурных решений улиц, дорог и искусственных сооружений следует учитывать, что их транспортная функция не является единственной. Данные решения должны быть направлены также на поддержку коммуникативной функции отдельных элементов улично-дорожной сети, на достижение органичной связи инфраструктуры с окружающим ландшафтом, учитывать требования охраны окружающей среды, предусматривать эффективное использование общественного транспорта, комфортные условия передвижения пользователей средств индивидуальной мобильности, пешеходов.</w:t>
      </w:r>
    </w:p>
    <w:p w:rsidR="00943D8D" w:rsidRPr="00F23A98" w:rsidRDefault="00943D8D" w:rsidP="00943D8D">
      <w:r w:rsidRPr="00F23A98">
        <w:t xml:space="preserve">Структура улично-дорожной сети городского округа должна обеспечивать удобные и безопасные транспортные связи мест проживания, мест приложения </w:t>
      </w:r>
      <w:r w:rsidRPr="00F23A98">
        <w:lastRenderedPageBreak/>
        <w:t>труда, мест отдыха населения, перенаправлять потоки транзитного транспорта, в том числе грузового, в объезд жилой территории района, обеспечивать возможность альтернативных маршрутов движения по дублирующим направлениям, а также обеспечивать связанность с объектами внешнего транспорта и автомобильными дорогами федерального значения.</w:t>
      </w:r>
    </w:p>
    <w:p w:rsidR="00943D8D" w:rsidRPr="00F23A98" w:rsidRDefault="00943D8D" w:rsidP="00943D8D">
      <w:r w:rsidRPr="00F23A98">
        <w:t>Для этих целей была составлена обобщенная транспортно-градостроительная классификация улиц и дорог. Отнесение проектируемой, существующей или реконструируемой дороги, улицы к тому или иному классу производится последовательно, в ходе разработки градостроительной документации, с учётом законодательства о дорожной деятельности, на основании задания на проектирование.</w:t>
      </w:r>
    </w:p>
    <w:p w:rsidR="00943D8D" w:rsidRPr="00F23A98" w:rsidRDefault="00943D8D" w:rsidP="00943D8D">
      <w:r w:rsidRPr="00F23A98">
        <w:t xml:space="preserve">Применение обобщенной классификации системы улиц и дорог позволяет построить иерархическую систему улично-дорожной сети, включающую в себя улицы населенных пунктов и автомобильные дороги, проходящие по территории городского округа Сургут. </w:t>
      </w:r>
    </w:p>
    <w:p w:rsidR="00943D8D" w:rsidRPr="00F23A98" w:rsidRDefault="00943D8D" w:rsidP="00943D8D">
      <w:r w:rsidRPr="00F23A98">
        <w:t xml:space="preserve">Главным классификационным признаком является назначение улицы или дороги, в зависимости от которого определяется ее категория или класс и требуемые проектные характеристики, организация движения и условия доступа, что позволяет определить необходимость реконструкции улицы или дороги с повышением ее класса или установить класс проектируемой магистрали. Обобщенная классификация улиц и дорог отвечает классификациям, приведенным в раннее разработанных нормативах градостроительного проектирования муниципальных образований </w:t>
      </w:r>
      <w:r w:rsidR="00635368" w:rsidRPr="00F23A98">
        <w:t>ХМАО – Югры</w:t>
      </w:r>
      <w:r w:rsidR="00FB66D9" w:rsidRPr="00F23A98">
        <w:t xml:space="preserve"> </w:t>
      </w:r>
      <w:r w:rsidRPr="00F23A98">
        <w:t xml:space="preserve">для единства восприятия городской системы, а также с учетом документов, указанных в разделе 1.3 настоящего документа. Транспортно-градостроительная классификация улиц и дорог представлена в таблице </w:t>
      </w:r>
      <w:r w:rsidR="00665830" w:rsidRPr="00F23A98">
        <w:t>6</w:t>
      </w:r>
      <w:r w:rsidRPr="00F23A98">
        <w:t>.</w:t>
      </w:r>
    </w:p>
    <w:p w:rsidR="00831EAC" w:rsidRPr="00F23A98" w:rsidRDefault="00831EAC" w:rsidP="00943D8D"/>
    <w:p w:rsidR="00665830" w:rsidRPr="00F23A98" w:rsidRDefault="00943D8D" w:rsidP="00665830">
      <w:pPr>
        <w:jc w:val="right"/>
        <w:rPr>
          <w:sz w:val="26"/>
          <w:szCs w:val="26"/>
        </w:rPr>
      </w:pPr>
      <w:r w:rsidRPr="00F23A98">
        <w:rPr>
          <w:sz w:val="26"/>
          <w:szCs w:val="26"/>
        </w:rPr>
        <w:t xml:space="preserve">Таблица </w:t>
      </w:r>
      <w:r w:rsidR="00665830" w:rsidRPr="00F23A98">
        <w:rPr>
          <w:sz w:val="26"/>
          <w:szCs w:val="26"/>
        </w:rPr>
        <w:t>6</w:t>
      </w:r>
    </w:p>
    <w:p w:rsidR="003D3B81" w:rsidRPr="00F23A98" w:rsidRDefault="00943D8D" w:rsidP="003D3B81">
      <w:pPr>
        <w:ind w:firstLine="0"/>
        <w:jc w:val="center"/>
        <w:rPr>
          <w:sz w:val="26"/>
          <w:szCs w:val="26"/>
        </w:rPr>
      </w:pPr>
      <w:r w:rsidRPr="00F23A98">
        <w:rPr>
          <w:sz w:val="26"/>
          <w:szCs w:val="26"/>
        </w:rPr>
        <w:t>Классификация улиц и дорог.</w:t>
      </w:r>
    </w:p>
    <w:p w:rsidR="00943D8D" w:rsidRPr="00F23A98" w:rsidRDefault="00943D8D" w:rsidP="003D3B81">
      <w:pPr>
        <w:ind w:firstLine="0"/>
        <w:jc w:val="center"/>
        <w:rPr>
          <w:sz w:val="26"/>
          <w:szCs w:val="26"/>
        </w:rPr>
      </w:pPr>
      <w:r w:rsidRPr="00F23A98">
        <w:rPr>
          <w:sz w:val="26"/>
          <w:szCs w:val="26"/>
        </w:rPr>
        <w:t>Основное назначение улиц и дорог</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608"/>
        <w:gridCol w:w="2010"/>
        <w:gridCol w:w="1601"/>
        <w:gridCol w:w="2368"/>
      </w:tblGrid>
      <w:tr w:rsidR="004652D2" w:rsidRPr="00F23A98" w:rsidTr="00935845">
        <w:trPr>
          <w:tblHeader/>
        </w:trPr>
        <w:tc>
          <w:tcPr>
            <w:tcW w:w="5034" w:type="dxa"/>
            <w:gridSpan w:val="3"/>
            <w:shd w:val="clear" w:color="auto" w:fill="auto"/>
          </w:tcPr>
          <w:p w:rsidR="00943D8D" w:rsidRPr="00F23A98" w:rsidRDefault="00943D8D" w:rsidP="00935845">
            <w:pPr>
              <w:ind w:firstLine="0"/>
              <w:jc w:val="center"/>
              <w:rPr>
                <w:sz w:val="26"/>
                <w:szCs w:val="26"/>
              </w:rPr>
            </w:pPr>
            <w:r w:rsidRPr="00F23A98">
              <w:rPr>
                <w:sz w:val="26"/>
                <w:szCs w:val="26"/>
              </w:rPr>
              <w:t>Категория дорог и улиц города</w:t>
            </w:r>
          </w:p>
        </w:tc>
        <w:tc>
          <w:tcPr>
            <w:tcW w:w="1388" w:type="dxa"/>
            <w:shd w:val="clear" w:color="auto" w:fill="auto"/>
          </w:tcPr>
          <w:p w:rsidR="00943D8D" w:rsidRPr="00F23A98" w:rsidRDefault="00943D8D" w:rsidP="00935845">
            <w:pPr>
              <w:ind w:firstLine="0"/>
              <w:jc w:val="center"/>
              <w:rPr>
                <w:sz w:val="26"/>
                <w:szCs w:val="26"/>
              </w:rPr>
            </w:pPr>
            <w:r w:rsidRPr="00F23A98">
              <w:rPr>
                <w:sz w:val="26"/>
                <w:szCs w:val="26"/>
              </w:rPr>
              <w:t>Сокращение</w:t>
            </w:r>
          </w:p>
        </w:tc>
        <w:tc>
          <w:tcPr>
            <w:tcW w:w="3071" w:type="dxa"/>
            <w:shd w:val="clear" w:color="auto" w:fill="auto"/>
          </w:tcPr>
          <w:p w:rsidR="00943D8D" w:rsidRPr="00F23A98" w:rsidRDefault="00943D8D" w:rsidP="00935845">
            <w:pPr>
              <w:ind w:firstLine="0"/>
              <w:jc w:val="center"/>
              <w:rPr>
                <w:sz w:val="26"/>
                <w:szCs w:val="26"/>
              </w:rPr>
            </w:pPr>
            <w:r w:rsidRPr="00F23A98">
              <w:rPr>
                <w:sz w:val="26"/>
                <w:szCs w:val="26"/>
              </w:rPr>
              <w:t>Основное назначение дорог и улиц</w:t>
            </w:r>
          </w:p>
        </w:tc>
      </w:tr>
      <w:tr w:rsidR="004652D2" w:rsidRPr="00F23A98" w:rsidTr="00935845">
        <w:tc>
          <w:tcPr>
            <w:tcW w:w="5034" w:type="dxa"/>
            <w:gridSpan w:val="3"/>
            <w:shd w:val="clear" w:color="auto" w:fill="auto"/>
          </w:tcPr>
          <w:p w:rsidR="00943D8D" w:rsidRPr="00F23A98" w:rsidRDefault="00943D8D" w:rsidP="00935845">
            <w:pPr>
              <w:ind w:firstLine="0"/>
              <w:jc w:val="left"/>
              <w:rPr>
                <w:sz w:val="26"/>
                <w:szCs w:val="26"/>
              </w:rPr>
            </w:pPr>
            <w:r w:rsidRPr="00F23A98">
              <w:rPr>
                <w:sz w:val="26"/>
                <w:szCs w:val="26"/>
              </w:rPr>
              <w:t>Магистральная дорога скоростного движения</w:t>
            </w:r>
          </w:p>
        </w:tc>
        <w:tc>
          <w:tcPr>
            <w:tcW w:w="1388" w:type="dxa"/>
            <w:shd w:val="clear" w:color="auto" w:fill="auto"/>
            <w:vAlign w:val="center"/>
          </w:tcPr>
          <w:p w:rsidR="00943D8D" w:rsidRPr="00F23A98" w:rsidRDefault="00943D8D" w:rsidP="00935845">
            <w:pPr>
              <w:ind w:firstLine="0"/>
              <w:jc w:val="center"/>
              <w:rPr>
                <w:sz w:val="26"/>
                <w:szCs w:val="26"/>
              </w:rPr>
            </w:pPr>
            <w:r w:rsidRPr="00F23A98">
              <w:rPr>
                <w:sz w:val="26"/>
                <w:szCs w:val="26"/>
              </w:rPr>
              <w:t>ДСД</w:t>
            </w:r>
          </w:p>
        </w:tc>
        <w:tc>
          <w:tcPr>
            <w:tcW w:w="3071" w:type="dxa"/>
            <w:shd w:val="clear" w:color="auto" w:fill="auto"/>
          </w:tcPr>
          <w:p w:rsidR="00943D8D" w:rsidRPr="00F23A98" w:rsidRDefault="00943D8D" w:rsidP="00935845">
            <w:pPr>
              <w:ind w:firstLine="0"/>
              <w:rPr>
                <w:sz w:val="26"/>
                <w:szCs w:val="26"/>
              </w:rPr>
            </w:pPr>
          </w:p>
        </w:tc>
      </w:tr>
      <w:tr w:rsidR="004652D2" w:rsidRPr="00F23A98" w:rsidTr="00935845">
        <w:tc>
          <w:tcPr>
            <w:tcW w:w="5034" w:type="dxa"/>
            <w:gridSpan w:val="3"/>
            <w:shd w:val="clear" w:color="auto" w:fill="auto"/>
          </w:tcPr>
          <w:p w:rsidR="00943D8D" w:rsidRPr="00F23A98" w:rsidRDefault="00943D8D" w:rsidP="00935845">
            <w:pPr>
              <w:ind w:firstLine="0"/>
              <w:jc w:val="left"/>
              <w:rPr>
                <w:sz w:val="26"/>
                <w:szCs w:val="26"/>
              </w:rPr>
            </w:pPr>
            <w:r w:rsidRPr="00F23A98">
              <w:rPr>
                <w:sz w:val="26"/>
                <w:szCs w:val="26"/>
              </w:rPr>
              <w:t xml:space="preserve">Магистральная дорога регулируемого движения </w:t>
            </w:r>
          </w:p>
        </w:tc>
        <w:tc>
          <w:tcPr>
            <w:tcW w:w="1388" w:type="dxa"/>
            <w:shd w:val="clear" w:color="auto" w:fill="auto"/>
            <w:vAlign w:val="center"/>
          </w:tcPr>
          <w:p w:rsidR="00943D8D" w:rsidRPr="00F23A98" w:rsidRDefault="00943D8D" w:rsidP="00935845">
            <w:pPr>
              <w:ind w:firstLine="0"/>
              <w:jc w:val="center"/>
              <w:rPr>
                <w:sz w:val="26"/>
                <w:szCs w:val="26"/>
              </w:rPr>
            </w:pPr>
            <w:r w:rsidRPr="00F23A98">
              <w:rPr>
                <w:sz w:val="26"/>
                <w:szCs w:val="26"/>
              </w:rPr>
              <w:t>ДРД</w:t>
            </w:r>
          </w:p>
        </w:tc>
        <w:tc>
          <w:tcPr>
            <w:tcW w:w="3071" w:type="dxa"/>
            <w:shd w:val="clear" w:color="auto" w:fill="auto"/>
            <w:vAlign w:val="center"/>
          </w:tcPr>
          <w:p w:rsidR="00943D8D" w:rsidRPr="00F23A98" w:rsidRDefault="00943D8D" w:rsidP="00935845">
            <w:pPr>
              <w:ind w:firstLine="0"/>
              <w:rPr>
                <w:sz w:val="26"/>
                <w:szCs w:val="26"/>
              </w:rPr>
            </w:pPr>
            <w:r w:rsidRPr="00F23A98">
              <w:rPr>
                <w:sz w:val="26"/>
                <w:szCs w:val="26"/>
              </w:rPr>
              <w:t xml:space="preserve">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w:t>
            </w:r>
            <w:r w:rsidRPr="00F23A98">
              <w:rPr>
                <w:sz w:val="26"/>
                <w:szCs w:val="26"/>
              </w:rPr>
              <w:lastRenderedPageBreak/>
              <w:t>на внешние автомобильные дороги, пересечения с улицами и дорогами, как правило, в одном уровне</w:t>
            </w:r>
          </w:p>
        </w:tc>
      </w:tr>
      <w:tr w:rsidR="004652D2" w:rsidRPr="00F23A98" w:rsidTr="00935845">
        <w:tc>
          <w:tcPr>
            <w:tcW w:w="5034" w:type="dxa"/>
            <w:gridSpan w:val="3"/>
            <w:shd w:val="clear" w:color="auto" w:fill="auto"/>
          </w:tcPr>
          <w:p w:rsidR="00943D8D" w:rsidRPr="00F23A98" w:rsidRDefault="00943D8D" w:rsidP="00935845">
            <w:pPr>
              <w:ind w:firstLine="0"/>
              <w:jc w:val="left"/>
              <w:rPr>
                <w:sz w:val="26"/>
                <w:szCs w:val="26"/>
              </w:rPr>
            </w:pPr>
            <w:r w:rsidRPr="00F23A98">
              <w:rPr>
                <w:sz w:val="26"/>
                <w:szCs w:val="26"/>
              </w:rPr>
              <w:lastRenderedPageBreak/>
              <w:t>Магистральная улица общегородского значения непрерывного движения</w:t>
            </w:r>
          </w:p>
        </w:tc>
        <w:tc>
          <w:tcPr>
            <w:tcW w:w="1388" w:type="dxa"/>
            <w:shd w:val="clear" w:color="auto" w:fill="auto"/>
            <w:vAlign w:val="center"/>
          </w:tcPr>
          <w:p w:rsidR="00943D8D" w:rsidRPr="00F23A98" w:rsidRDefault="00943D8D" w:rsidP="00935845">
            <w:pPr>
              <w:ind w:firstLine="0"/>
              <w:jc w:val="center"/>
              <w:rPr>
                <w:sz w:val="26"/>
                <w:szCs w:val="26"/>
              </w:rPr>
            </w:pPr>
            <w:r w:rsidRPr="00F23A98">
              <w:rPr>
                <w:sz w:val="26"/>
                <w:szCs w:val="26"/>
              </w:rPr>
              <w:t>УНД</w:t>
            </w:r>
          </w:p>
        </w:tc>
        <w:tc>
          <w:tcPr>
            <w:tcW w:w="3071" w:type="dxa"/>
            <w:shd w:val="clear" w:color="auto" w:fill="auto"/>
          </w:tcPr>
          <w:p w:rsidR="00943D8D" w:rsidRPr="00F23A98" w:rsidRDefault="00943D8D" w:rsidP="00935845">
            <w:pPr>
              <w:ind w:firstLine="0"/>
              <w:rPr>
                <w:sz w:val="26"/>
                <w:szCs w:val="26"/>
              </w:rPr>
            </w:pPr>
            <w:r w:rsidRPr="00F23A98">
              <w:rPr>
                <w:sz w:val="26"/>
                <w:szCs w:val="26"/>
              </w:rPr>
              <w:t>Транспортная связь между жилыми, промышленными районами и общественными центрами, а также с другими магистральными улицами и внешними автомобильными дорогами. Обеспечение</w:t>
            </w:r>
          </w:p>
          <w:p w:rsidR="00943D8D" w:rsidRPr="00F23A98" w:rsidRDefault="00943D8D" w:rsidP="00935845">
            <w:pPr>
              <w:ind w:firstLine="0"/>
              <w:rPr>
                <w:sz w:val="26"/>
                <w:szCs w:val="26"/>
              </w:rPr>
            </w:pPr>
            <w:r w:rsidRPr="00F23A98">
              <w:rPr>
                <w:sz w:val="26"/>
                <w:szCs w:val="26"/>
              </w:rPr>
              <w:t>движения транспорта по основным направлениям в разных уровнях</w:t>
            </w:r>
          </w:p>
        </w:tc>
      </w:tr>
      <w:tr w:rsidR="004652D2" w:rsidRPr="00F23A98" w:rsidTr="00935845">
        <w:tc>
          <w:tcPr>
            <w:tcW w:w="5034" w:type="dxa"/>
            <w:gridSpan w:val="3"/>
            <w:shd w:val="clear" w:color="auto" w:fill="auto"/>
          </w:tcPr>
          <w:p w:rsidR="00943D8D" w:rsidRPr="00F23A98" w:rsidRDefault="00943D8D" w:rsidP="00935845">
            <w:pPr>
              <w:ind w:firstLine="0"/>
              <w:jc w:val="left"/>
              <w:rPr>
                <w:sz w:val="26"/>
                <w:szCs w:val="26"/>
              </w:rPr>
            </w:pPr>
            <w:r w:rsidRPr="00F23A98">
              <w:rPr>
                <w:sz w:val="26"/>
                <w:szCs w:val="26"/>
              </w:rPr>
              <w:t>Магистральная улица общегородского значения регулируемого движения</w:t>
            </w:r>
          </w:p>
        </w:tc>
        <w:tc>
          <w:tcPr>
            <w:tcW w:w="1388" w:type="dxa"/>
            <w:shd w:val="clear" w:color="auto" w:fill="auto"/>
            <w:vAlign w:val="center"/>
          </w:tcPr>
          <w:p w:rsidR="00943D8D" w:rsidRPr="00F23A98" w:rsidRDefault="00943D8D" w:rsidP="00935845">
            <w:pPr>
              <w:ind w:firstLine="0"/>
              <w:jc w:val="center"/>
              <w:rPr>
                <w:sz w:val="26"/>
                <w:szCs w:val="26"/>
              </w:rPr>
            </w:pPr>
            <w:r w:rsidRPr="00F23A98">
              <w:rPr>
                <w:sz w:val="26"/>
                <w:szCs w:val="26"/>
              </w:rPr>
              <w:t>УРД</w:t>
            </w:r>
          </w:p>
        </w:tc>
        <w:tc>
          <w:tcPr>
            <w:tcW w:w="3071" w:type="dxa"/>
            <w:shd w:val="clear" w:color="auto" w:fill="auto"/>
          </w:tcPr>
          <w:p w:rsidR="00943D8D" w:rsidRPr="00F23A98" w:rsidRDefault="00943D8D" w:rsidP="00935845">
            <w:pPr>
              <w:ind w:firstLine="0"/>
              <w:rPr>
                <w:sz w:val="26"/>
                <w:szCs w:val="26"/>
              </w:rPr>
            </w:pPr>
            <w:r w:rsidRPr="00F23A98">
              <w:rPr>
                <w:sz w:val="26"/>
                <w:szCs w:val="26"/>
              </w:rPr>
              <w:t xml:space="preserve">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w:t>
            </w:r>
            <w:r w:rsidRPr="00F23A98">
              <w:rPr>
                <w:sz w:val="26"/>
                <w:szCs w:val="26"/>
              </w:rPr>
              <w:lastRenderedPageBreak/>
              <w:t>правило, в одном уровне</w:t>
            </w:r>
          </w:p>
        </w:tc>
      </w:tr>
      <w:tr w:rsidR="004652D2" w:rsidRPr="00F23A98" w:rsidTr="00935845">
        <w:tc>
          <w:tcPr>
            <w:tcW w:w="1906" w:type="dxa"/>
            <w:vMerge w:val="restart"/>
            <w:shd w:val="clear" w:color="auto" w:fill="auto"/>
          </w:tcPr>
          <w:p w:rsidR="00943D8D" w:rsidRPr="00F23A98" w:rsidRDefault="00943D8D" w:rsidP="00935845">
            <w:pPr>
              <w:ind w:firstLine="0"/>
              <w:jc w:val="left"/>
              <w:rPr>
                <w:sz w:val="26"/>
                <w:szCs w:val="26"/>
              </w:rPr>
            </w:pPr>
            <w:r w:rsidRPr="00F23A98">
              <w:rPr>
                <w:sz w:val="26"/>
                <w:szCs w:val="26"/>
              </w:rPr>
              <w:lastRenderedPageBreak/>
              <w:t>Магистральная улица районного значения</w:t>
            </w:r>
          </w:p>
        </w:tc>
        <w:tc>
          <w:tcPr>
            <w:tcW w:w="3128" w:type="dxa"/>
            <w:gridSpan w:val="2"/>
            <w:shd w:val="clear" w:color="auto" w:fill="auto"/>
          </w:tcPr>
          <w:p w:rsidR="00943D8D" w:rsidRPr="00F23A98" w:rsidRDefault="00943D8D" w:rsidP="00935845">
            <w:pPr>
              <w:ind w:firstLine="0"/>
              <w:jc w:val="left"/>
              <w:rPr>
                <w:sz w:val="26"/>
                <w:szCs w:val="26"/>
              </w:rPr>
            </w:pPr>
            <w:r w:rsidRPr="00F23A98">
              <w:rPr>
                <w:sz w:val="26"/>
                <w:szCs w:val="26"/>
              </w:rPr>
              <w:t>транспортно-пешеходные</w:t>
            </w:r>
          </w:p>
        </w:tc>
        <w:tc>
          <w:tcPr>
            <w:tcW w:w="1388" w:type="dxa"/>
            <w:shd w:val="clear" w:color="auto" w:fill="auto"/>
            <w:vAlign w:val="center"/>
          </w:tcPr>
          <w:p w:rsidR="00943D8D" w:rsidRPr="00F23A98" w:rsidRDefault="00943D8D" w:rsidP="00935845">
            <w:pPr>
              <w:ind w:firstLine="0"/>
              <w:jc w:val="center"/>
              <w:rPr>
                <w:sz w:val="26"/>
                <w:szCs w:val="26"/>
              </w:rPr>
            </w:pPr>
            <w:r w:rsidRPr="00F23A98">
              <w:rPr>
                <w:sz w:val="26"/>
                <w:szCs w:val="26"/>
              </w:rPr>
              <w:t>УТП</w:t>
            </w:r>
          </w:p>
        </w:tc>
        <w:tc>
          <w:tcPr>
            <w:tcW w:w="3071" w:type="dxa"/>
            <w:shd w:val="clear" w:color="auto" w:fill="auto"/>
          </w:tcPr>
          <w:p w:rsidR="00943D8D" w:rsidRPr="00F23A98" w:rsidRDefault="00943D8D" w:rsidP="00935845">
            <w:pPr>
              <w:ind w:firstLine="0"/>
              <w:rPr>
                <w:sz w:val="26"/>
                <w:szCs w:val="26"/>
              </w:rPr>
            </w:pPr>
            <w:r w:rsidRPr="00F23A98">
              <w:rPr>
                <w:sz w:val="26"/>
                <w:szCs w:val="26"/>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4652D2" w:rsidRPr="00F23A98" w:rsidTr="00935845">
        <w:tc>
          <w:tcPr>
            <w:tcW w:w="1906" w:type="dxa"/>
            <w:vMerge/>
            <w:shd w:val="clear" w:color="auto" w:fill="auto"/>
          </w:tcPr>
          <w:p w:rsidR="00943D8D" w:rsidRPr="00F23A98" w:rsidRDefault="00943D8D" w:rsidP="00935845">
            <w:pPr>
              <w:ind w:firstLine="0"/>
              <w:jc w:val="left"/>
              <w:rPr>
                <w:sz w:val="26"/>
                <w:szCs w:val="26"/>
              </w:rPr>
            </w:pPr>
          </w:p>
        </w:tc>
        <w:tc>
          <w:tcPr>
            <w:tcW w:w="3128" w:type="dxa"/>
            <w:gridSpan w:val="2"/>
            <w:shd w:val="clear" w:color="auto" w:fill="auto"/>
          </w:tcPr>
          <w:p w:rsidR="00943D8D" w:rsidRPr="00F23A98" w:rsidRDefault="00943D8D" w:rsidP="00935845">
            <w:pPr>
              <w:ind w:firstLine="0"/>
              <w:jc w:val="left"/>
              <w:rPr>
                <w:sz w:val="26"/>
                <w:szCs w:val="26"/>
              </w:rPr>
            </w:pPr>
            <w:r w:rsidRPr="00F23A98">
              <w:rPr>
                <w:sz w:val="26"/>
                <w:szCs w:val="26"/>
              </w:rPr>
              <w:t>пешеходно-транспортные</w:t>
            </w:r>
          </w:p>
        </w:tc>
        <w:tc>
          <w:tcPr>
            <w:tcW w:w="1388" w:type="dxa"/>
            <w:shd w:val="clear" w:color="auto" w:fill="auto"/>
            <w:vAlign w:val="center"/>
          </w:tcPr>
          <w:p w:rsidR="00943D8D" w:rsidRPr="00F23A98" w:rsidRDefault="00943D8D" w:rsidP="00935845">
            <w:pPr>
              <w:ind w:firstLine="0"/>
              <w:jc w:val="center"/>
              <w:rPr>
                <w:sz w:val="26"/>
                <w:szCs w:val="26"/>
              </w:rPr>
            </w:pPr>
            <w:r w:rsidRPr="00F23A98">
              <w:rPr>
                <w:sz w:val="26"/>
                <w:szCs w:val="26"/>
              </w:rPr>
              <w:t>УПТ</w:t>
            </w:r>
          </w:p>
        </w:tc>
        <w:tc>
          <w:tcPr>
            <w:tcW w:w="3071" w:type="dxa"/>
            <w:shd w:val="clear" w:color="auto" w:fill="auto"/>
          </w:tcPr>
          <w:p w:rsidR="00943D8D" w:rsidRPr="00F23A98" w:rsidRDefault="00943D8D" w:rsidP="00935845">
            <w:pPr>
              <w:ind w:firstLine="0"/>
              <w:rPr>
                <w:sz w:val="26"/>
                <w:szCs w:val="26"/>
              </w:rPr>
            </w:pPr>
            <w:r w:rsidRPr="00F23A98">
              <w:rPr>
                <w:sz w:val="26"/>
                <w:szCs w:val="26"/>
              </w:rPr>
              <w:t>Пешеходная и транспортная связи (преимущественно общественный пассажирский транспорт) в пределах планировочного района</w:t>
            </w:r>
          </w:p>
        </w:tc>
      </w:tr>
      <w:tr w:rsidR="004652D2" w:rsidRPr="00F23A98" w:rsidTr="00935845">
        <w:tc>
          <w:tcPr>
            <w:tcW w:w="1906" w:type="dxa"/>
            <w:vMerge w:val="restart"/>
            <w:shd w:val="clear" w:color="auto" w:fill="auto"/>
          </w:tcPr>
          <w:p w:rsidR="00943D8D" w:rsidRPr="00F23A98" w:rsidRDefault="00943D8D" w:rsidP="00935845">
            <w:pPr>
              <w:ind w:firstLine="0"/>
              <w:jc w:val="left"/>
              <w:rPr>
                <w:sz w:val="26"/>
                <w:szCs w:val="26"/>
              </w:rPr>
            </w:pPr>
            <w:r w:rsidRPr="00F23A98">
              <w:rPr>
                <w:sz w:val="26"/>
                <w:szCs w:val="26"/>
              </w:rPr>
              <w:t>Улицы и дороги местного значения</w:t>
            </w:r>
          </w:p>
        </w:tc>
        <w:tc>
          <w:tcPr>
            <w:tcW w:w="3128" w:type="dxa"/>
            <w:gridSpan w:val="2"/>
            <w:shd w:val="clear" w:color="auto" w:fill="auto"/>
          </w:tcPr>
          <w:p w:rsidR="00943D8D" w:rsidRPr="00F23A98" w:rsidRDefault="00943D8D" w:rsidP="00935845">
            <w:pPr>
              <w:ind w:firstLine="0"/>
              <w:jc w:val="left"/>
              <w:rPr>
                <w:sz w:val="26"/>
                <w:szCs w:val="26"/>
              </w:rPr>
            </w:pPr>
            <w:r w:rsidRPr="00F23A98">
              <w:rPr>
                <w:sz w:val="26"/>
                <w:szCs w:val="26"/>
              </w:rPr>
              <w:t>улицы в жилой застройке</w:t>
            </w:r>
          </w:p>
        </w:tc>
        <w:tc>
          <w:tcPr>
            <w:tcW w:w="1388" w:type="dxa"/>
            <w:shd w:val="clear" w:color="auto" w:fill="auto"/>
            <w:vAlign w:val="center"/>
          </w:tcPr>
          <w:p w:rsidR="00943D8D" w:rsidRPr="00F23A98" w:rsidRDefault="00943D8D" w:rsidP="00935845">
            <w:pPr>
              <w:ind w:firstLine="0"/>
              <w:jc w:val="center"/>
              <w:rPr>
                <w:sz w:val="26"/>
                <w:szCs w:val="26"/>
              </w:rPr>
            </w:pPr>
            <w:r w:rsidRPr="00F23A98">
              <w:rPr>
                <w:sz w:val="26"/>
                <w:szCs w:val="26"/>
              </w:rPr>
              <w:t>УЖ</w:t>
            </w:r>
          </w:p>
        </w:tc>
        <w:tc>
          <w:tcPr>
            <w:tcW w:w="3071" w:type="dxa"/>
            <w:shd w:val="clear" w:color="auto" w:fill="auto"/>
          </w:tcPr>
          <w:p w:rsidR="00D15F91" w:rsidRPr="00F23A98" w:rsidRDefault="00943D8D" w:rsidP="00935845">
            <w:pPr>
              <w:ind w:firstLine="0"/>
              <w:rPr>
                <w:sz w:val="26"/>
                <w:szCs w:val="26"/>
              </w:rPr>
            </w:pPr>
            <w:r w:rsidRPr="00F23A98">
              <w:rPr>
                <w:sz w:val="26"/>
                <w:szCs w:val="26"/>
              </w:rPr>
              <w:t>Транспортная (без пропуска грузового</w:t>
            </w:r>
            <w:r w:rsidR="00D15F91" w:rsidRPr="00F23A98">
              <w:rPr>
                <w:sz w:val="26"/>
                <w:szCs w:val="26"/>
              </w:rPr>
              <w:t>, с возможностью пропуска общественного</w:t>
            </w:r>
          </w:p>
          <w:p w:rsidR="00943D8D" w:rsidRPr="00F23A98" w:rsidRDefault="00D15F91" w:rsidP="00935845">
            <w:pPr>
              <w:ind w:firstLine="0"/>
              <w:rPr>
                <w:sz w:val="26"/>
                <w:szCs w:val="26"/>
              </w:rPr>
            </w:pPr>
            <w:r w:rsidRPr="00F23A98">
              <w:rPr>
                <w:sz w:val="26"/>
                <w:szCs w:val="26"/>
              </w:rPr>
              <w:t>транспорта)</w:t>
            </w:r>
            <w:r w:rsidR="00943D8D" w:rsidRPr="00F23A98">
              <w:rPr>
                <w:sz w:val="26"/>
                <w:szCs w:val="26"/>
              </w:rPr>
              <w:t xml:space="preserve"> и пешеходная связи на территории жилых районов (микрорайонов), выходы на магистральные улицы и дороги регулируемого движения.</w:t>
            </w:r>
          </w:p>
        </w:tc>
      </w:tr>
      <w:tr w:rsidR="004652D2" w:rsidRPr="00F23A98" w:rsidTr="00935845">
        <w:tc>
          <w:tcPr>
            <w:tcW w:w="1906" w:type="dxa"/>
            <w:vMerge/>
            <w:shd w:val="clear" w:color="auto" w:fill="auto"/>
          </w:tcPr>
          <w:p w:rsidR="00943D8D" w:rsidRPr="00F23A98" w:rsidRDefault="00943D8D" w:rsidP="00935845">
            <w:pPr>
              <w:jc w:val="left"/>
              <w:rPr>
                <w:sz w:val="26"/>
                <w:szCs w:val="26"/>
              </w:rPr>
            </w:pPr>
          </w:p>
        </w:tc>
        <w:tc>
          <w:tcPr>
            <w:tcW w:w="3128" w:type="dxa"/>
            <w:gridSpan w:val="2"/>
            <w:shd w:val="clear" w:color="auto" w:fill="auto"/>
          </w:tcPr>
          <w:p w:rsidR="00943D8D" w:rsidRPr="00F23A98" w:rsidRDefault="00943D8D" w:rsidP="00935845">
            <w:pPr>
              <w:ind w:firstLine="0"/>
              <w:jc w:val="left"/>
              <w:rPr>
                <w:sz w:val="26"/>
                <w:szCs w:val="26"/>
              </w:rPr>
            </w:pPr>
            <w:r w:rsidRPr="00F23A98">
              <w:rPr>
                <w:sz w:val="26"/>
                <w:szCs w:val="26"/>
              </w:rPr>
              <w:t>улицы и дороги научно-производственных, промышленных и коммунально-складских районов</w:t>
            </w:r>
          </w:p>
        </w:tc>
        <w:tc>
          <w:tcPr>
            <w:tcW w:w="1388" w:type="dxa"/>
            <w:shd w:val="clear" w:color="auto" w:fill="auto"/>
            <w:vAlign w:val="center"/>
          </w:tcPr>
          <w:p w:rsidR="00943D8D" w:rsidRPr="00F23A98" w:rsidRDefault="00943D8D" w:rsidP="00935845">
            <w:pPr>
              <w:ind w:firstLine="0"/>
              <w:jc w:val="center"/>
              <w:rPr>
                <w:sz w:val="26"/>
                <w:szCs w:val="26"/>
              </w:rPr>
            </w:pPr>
            <w:r w:rsidRPr="00F23A98">
              <w:rPr>
                <w:sz w:val="26"/>
                <w:szCs w:val="26"/>
              </w:rPr>
              <w:t>УПр</w:t>
            </w:r>
          </w:p>
        </w:tc>
        <w:tc>
          <w:tcPr>
            <w:tcW w:w="3071" w:type="dxa"/>
            <w:shd w:val="clear" w:color="auto" w:fill="auto"/>
          </w:tcPr>
          <w:p w:rsidR="00943D8D" w:rsidRPr="00F23A98" w:rsidRDefault="00943D8D" w:rsidP="00935845">
            <w:pPr>
              <w:ind w:firstLine="0"/>
              <w:rPr>
                <w:sz w:val="26"/>
                <w:szCs w:val="26"/>
              </w:rPr>
            </w:pPr>
            <w:r w:rsidRPr="00F23A98">
              <w:rPr>
                <w:sz w:val="26"/>
                <w:szCs w:val="26"/>
              </w:rPr>
              <w:t xml:space="preserve">Транспортная связь преимущественно легкового и грузового транспорта в </w:t>
            </w:r>
            <w:r w:rsidRPr="00F23A98">
              <w:rPr>
                <w:sz w:val="26"/>
                <w:szCs w:val="26"/>
              </w:rPr>
              <w:lastRenderedPageBreak/>
              <w:t>пределах зон (районов), выходы на магистральные</w:t>
            </w:r>
          </w:p>
          <w:p w:rsidR="00943D8D" w:rsidRPr="00F23A98" w:rsidRDefault="00943D8D" w:rsidP="00935845">
            <w:pPr>
              <w:ind w:firstLine="0"/>
              <w:rPr>
                <w:sz w:val="26"/>
                <w:szCs w:val="26"/>
              </w:rPr>
            </w:pPr>
            <w:r w:rsidRPr="00F23A98">
              <w:rPr>
                <w:sz w:val="26"/>
                <w:szCs w:val="26"/>
              </w:rPr>
              <w:t>городские дороги. Пересечения с улицами и дорогами устраиваются в одном уровне.</w:t>
            </w:r>
          </w:p>
        </w:tc>
      </w:tr>
      <w:tr w:rsidR="004652D2" w:rsidRPr="00F23A98" w:rsidTr="00935845">
        <w:trPr>
          <w:trHeight w:val="281"/>
        </w:trPr>
        <w:tc>
          <w:tcPr>
            <w:tcW w:w="1906" w:type="dxa"/>
            <w:vMerge/>
            <w:shd w:val="clear" w:color="auto" w:fill="auto"/>
          </w:tcPr>
          <w:p w:rsidR="00943D8D" w:rsidRPr="00F23A98" w:rsidRDefault="00943D8D" w:rsidP="00935845">
            <w:pPr>
              <w:jc w:val="left"/>
              <w:rPr>
                <w:sz w:val="26"/>
                <w:szCs w:val="26"/>
              </w:rPr>
            </w:pPr>
          </w:p>
        </w:tc>
        <w:tc>
          <w:tcPr>
            <w:tcW w:w="1394" w:type="dxa"/>
            <w:vMerge w:val="restart"/>
            <w:shd w:val="clear" w:color="auto" w:fill="auto"/>
          </w:tcPr>
          <w:p w:rsidR="00943D8D" w:rsidRPr="00F23A98" w:rsidRDefault="00943D8D" w:rsidP="00935845">
            <w:pPr>
              <w:ind w:firstLine="0"/>
              <w:jc w:val="left"/>
              <w:rPr>
                <w:sz w:val="26"/>
                <w:szCs w:val="26"/>
              </w:rPr>
            </w:pPr>
            <w:r w:rsidRPr="00F23A98">
              <w:rPr>
                <w:sz w:val="26"/>
                <w:szCs w:val="26"/>
              </w:rPr>
              <w:t>пешеходные улицы и дороги</w:t>
            </w:r>
          </w:p>
        </w:tc>
        <w:tc>
          <w:tcPr>
            <w:tcW w:w="1734" w:type="dxa"/>
            <w:shd w:val="clear" w:color="auto" w:fill="auto"/>
          </w:tcPr>
          <w:p w:rsidR="00943D8D" w:rsidRPr="00F23A98" w:rsidRDefault="00943D8D" w:rsidP="00935845">
            <w:pPr>
              <w:ind w:firstLine="0"/>
              <w:jc w:val="left"/>
              <w:rPr>
                <w:sz w:val="26"/>
                <w:szCs w:val="26"/>
              </w:rPr>
            </w:pPr>
            <w:r w:rsidRPr="00F23A98">
              <w:rPr>
                <w:sz w:val="26"/>
                <w:szCs w:val="26"/>
              </w:rPr>
              <w:t>основные</w:t>
            </w:r>
          </w:p>
        </w:tc>
        <w:tc>
          <w:tcPr>
            <w:tcW w:w="1388" w:type="dxa"/>
            <w:shd w:val="clear" w:color="auto" w:fill="auto"/>
            <w:vAlign w:val="center"/>
          </w:tcPr>
          <w:p w:rsidR="00943D8D" w:rsidRPr="00F23A98" w:rsidRDefault="00943D8D" w:rsidP="00935845">
            <w:pPr>
              <w:ind w:firstLine="0"/>
              <w:jc w:val="center"/>
              <w:rPr>
                <w:sz w:val="26"/>
                <w:szCs w:val="26"/>
              </w:rPr>
            </w:pPr>
            <w:r w:rsidRPr="00F23A98">
              <w:rPr>
                <w:sz w:val="26"/>
                <w:szCs w:val="26"/>
              </w:rPr>
              <w:t>Упш (о)</w:t>
            </w:r>
          </w:p>
        </w:tc>
        <w:tc>
          <w:tcPr>
            <w:tcW w:w="3071" w:type="dxa"/>
            <w:vMerge w:val="restart"/>
            <w:shd w:val="clear" w:color="auto" w:fill="auto"/>
            <w:vAlign w:val="center"/>
          </w:tcPr>
          <w:p w:rsidR="00943D8D" w:rsidRPr="00F23A98" w:rsidRDefault="00943D8D" w:rsidP="00935845">
            <w:pPr>
              <w:ind w:firstLine="0"/>
              <w:rPr>
                <w:sz w:val="26"/>
                <w:szCs w:val="26"/>
              </w:rPr>
            </w:pPr>
            <w:r w:rsidRPr="00F23A98">
              <w:rPr>
                <w:sz w:val="26"/>
                <w:szCs w:val="26"/>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4652D2" w:rsidRPr="00F23A98" w:rsidTr="00935845">
        <w:tc>
          <w:tcPr>
            <w:tcW w:w="1906" w:type="dxa"/>
            <w:vMerge/>
            <w:shd w:val="clear" w:color="auto" w:fill="auto"/>
          </w:tcPr>
          <w:p w:rsidR="00943D8D" w:rsidRPr="00F23A98" w:rsidRDefault="00943D8D" w:rsidP="00935845">
            <w:pPr>
              <w:jc w:val="left"/>
              <w:rPr>
                <w:sz w:val="26"/>
                <w:szCs w:val="26"/>
              </w:rPr>
            </w:pPr>
          </w:p>
        </w:tc>
        <w:tc>
          <w:tcPr>
            <w:tcW w:w="1394" w:type="dxa"/>
            <w:vMerge/>
            <w:shd w:val="clear" w:color="auto" w:fill="auto"/>
          </w:tcPr>
          <w:p w:rsidR="00943D8D" w:rsidRPr="00F23A98" w:rsidRDefault="00943D8D" w:rsidP="00935845">
            <w:pPr>
              <w:ind w:firstLine="0"/>
              <w:jc w:val="left"/>
              <w:rPr>
                <w:sz w:val="26"/>
                <w:szCs w:val="26"/>
              </w:rPr>
            </w:pPr>
          </w:p>
        </w:tc>
        <w:tc>
          <w:tcPr>
            <w:tcW w:w="1734" w:type="dxa"/>
            <w:shd w:val="clear" w:color="auto" w:fill="auto"/>
          </w:tcPr>
          <w:p w:rsidR="00943D8D" w:rsidRPr="00F23A98" w:rsidRDefault="00943D8D" w:rsidP="00935845">
            <w:pPr>
              <w:ind w:firstLine="0"/>
              <w:jc w:val="left"/>
              <w:rPr>
                <w:sz w:val="26"/>
                <w:szCs w:val="26"/>
              </w:rPr>
            </w:pPr>
            <w:r w:rsidRPr="00F23A98">
              <w:rPr>
                <w:sz w:val="26"/>
                <w:szCs w:val="26"/>
              </w:rPr>
              <w:t>второстепенные</w:t>
            </w:r>
          </w:p>
        </w:tc>
        <w:tc>
          <w:tcPr>
            <w:tcW w:w="1388" w:type="dxa"/>
            <w:shd w:val="clear" w:color="auto" w:fill="auto"/>
            <w:vAlign w:val="center"/>
          </w:tcPr>
          <w:p w:rsidR="00943D8D" w:rsidRPr="00F23A98" w:rsidRDefault="00943D8D" w:rsidP="00935845">
            <w:pPr>
              <w:ind w:firstLine="0"/>
              <w:jc w:val="center"/>
              <w:rPr>
                <w:sz w:val="26"/>
                <w:szCs w:val="26"/>
              </w:rPr>
            </w:pPr>
            <w:r w:rsidRPr="00F23A98">
              <w:rPr>
                <w:sz w:val="26"/>
                <w:szCs w:val="26"/>
              </w:rPr>
              <w:t>Упш (в)</w:t>
            </w:r>
          </w:p>
        </w:tc>
        <w:tc>
          <w:tcPr>
            <w:tcW w:w="3071" w:type="dxa"/>
            <w:vMerge/>
            <w:shd w:val="clear" w:color="auto" w:fill="auto"/>
          </w:tcPr>
          <w:p w:rsidR="00943D8D" w:rsidRPr="00F23A98" w:rsidRDefault="00943D8D" w:rsidP="00935845">
            <w:pPr>
              <w:ind w:firstLine="0"/>
              <w:rPr>
                <w:sz w:val="26"/>
                <w:szCs w:val="26"/>
              </w:rPr>
            </w:pPr>
          </w:p>
        </w:tc>
      </w:tr>
      <w:tr w:rsidR="004652D2" w:rsidRPr="00F23A98" w:rsidTr="00935845">
        <w:tc>
          <w:tcPr>
            <w:tcW w:w="1906" w:type="dxa"/>
            <w:vMerge/>
            <w:shd w:val="clear" w:color="auto" w:fill="auto"/>
          </w:tcPr>
          <w:p w:rsidR="00943D8D" w:rsidRPr="00F23A98" w:rsidRDefault="00943D8D" w:rsidP="00935845">
            <w:pPr>
              <w:ind w:firstLine="0"/>
              <w:jc w:val="left"/>
              <w:rPr>
                <w:sz w:val="26"/>
                <w:szCs w:val="26"/>
              </w:rPr>
            </w:pPr>
          </w:p>
        </w:tc>
        <w:tc>
          <w:tcPr>
            <w:tcW w:w="3128" w:type="dxa"/>
            <w:gridSpan w:val="2"/>
            <w:shd w:val="clear" w:color="auto" w:fill="auto"/>
          </w:tcPr>
          <w:p w:rsidR="00943D8D" w:rsidRPr="00F23A98" w:rsidRDefault="00943D8D" w:rsidP="00935845">
            <w:pPr>
              <w:ind w:firstLine="0"/>
              <w:jc w:val="left"/>
              <w:rPr>
                <w:sz w:val="26"/>
                <w:szCs w:val="26"/>
              </w:rPr>
            </w:pPr>
            <w:r w:rsidRPr="00F23A98">
              <w:rPr>
                <w:sz w:val="26"/>
                <w:szCs w:val="26"/>
              </w:rPr>
              <w:t>парковые дороги</w:t>
            </w:r>
          </w:p>
        </w:tc>
        <w:tc>
          <w:tcPr>
            <w:tcW w:w="1388" w:type="dxa"/>
            <w:shd w:val="clear" w:color="auto" w:fill="auto"/>
            <w:vAlign w:val="center"/>
          </w:tcPr>
          <w:p w:rsidR="00943D8D" w:rsidRPr="00F23A98" w:rsidRDefault="00943D8D" w:rsidP="00935845">
            <w:pPr>
              <w:ind w:firstLine="0"/>
              <w:jc w:val="center"/>
              <w:rPr>
                <w:sz w:val="26"/>
                <w:szCs w:val="26"/>
              </w:rPr>
            </w:pPr>
            <w:r w:rsidRPr="00F23A98">
              <w:rPr>
                <w:sz w:val="26"/>
                <w:szCs w:val="26"/>
              </w:rPr>
              <w:t>Дпар</w:t>
            </w:r>
          </w:p>
        </w:tc>
        <w:tc>
          <w:tcPr>
            <w:tcW w:w="3071" w:type="dxa"/>
            <w:shd w:val="clear" w:color="auto" w:fill="auto"/>
          </w:tcPr>
          <w:p w:rsidR="00943D8D" w:rsidRPr="00F23A98" w:rsidRDefault="00943D8D" w:rsidP="00935845">
            <w:pPr>
              <w:ind w:firstLine="0"/>
              <w:rPr>
                <w:sz w:val="26"/>
                <w:szCs w:val="26"/>
              </w:rPr>
            </w:pPr>
            <w:r w:rsidRPr="00F23A98">
              <w:rPr>
                <w:sz w:val="26"/>
                <w:szCs w:val="26"/>
              </w:rPr>
              <w:t>Транспортная связь в пределах территории парков и лесопарков преимущественно для движения легковых автомобилей</w:t>
            </w:r>
          </w:p>
        </w:tc>
      </w:tr>
      <w:tr w:rsidR="004652D2" w:rsidRPr="00F23A98" w:rsidTr="00935845">
        <w:tc>
          <w:tcPr>
            <w:tcW w:w="3300" w:type="dxa"/>
            <w:gridSpan w:val="2"/>
            <w:vMerge w:val="restart"/>
            <w:shd w:val="clear" w:color="auto" w:fill="auto"/>
          </w:tcPr>
          <w:p w:rsidR="00943D8D" w:rsidRPr="00F23A98" w:rsidRDefault="00943D8D" w:rsidP="00935845">
            <w:pPr>
              <w:ind w:firstLine="0"/>
              <w:jc w:val="left"/>
              <w:rPr>
                <w:sz w:val="26"/>
                <w:szCs w:val="26"/>
              </w:rPr>
            </w:pPr>
            <w:r w:rsidRPr="00F23A98">
              <w:rPr>
                <w:sz w:val="26"/>
                <w:szCs w:val="26"/>
              </w:rPr>
              <w:t>Проезды</w:t>
            </w:r>
          </w:p>
        </w:tc>
        <w:tc>
          <w:tcPr>
            <w:tcW w:w="1734" w:type="dxa"/>
            <w:shd w:val="clear" w:color="auto" w:fill="auto"/>
          </w:tcPr>
          <w:p w:rsidR="00943D8D" w:rsidRPr="00F23A98" w:rsidRDefault="00943D8D" w:rsidP="00935845">
            <w:pPr>
              <w:ind w:firstLine="0"/>
              <w:jc w:val="left"/>
              <w:rPr>
                <w:sz w:val="26"/>
                <w:szCs w:val="26"/>
              </w:rPr>
            </w:pPr>
            <w:r w:rsidRPr="00F23A98">
              <w:rPr>
                <w:sz w:val="26"/>
                <w:szCs w:val="26"/>
              </w:rPr>
              <w:t>основные</w:t>
            </w:r>
          </w:p>
        </w:tc>
        <w:tc>
          <w:tcPr>
            <w:tcW w:w="1388" w:type="dxa"/>
            <w:shd w:val="clear" w:color="auto" w:fill="auto"/>
            <w:vAlign w:val="center"/>
          </w:tcPr>
          <w:p w:rsidR="00943D8D" w:rsidRPr="00F23A98" w:rsidRDefault="00943D8D" w:rsidP="00935845">
            <w:pPr>
              <w:ind w:firstLine="0"/>
              <w:jc w:val="center"/>
              <w:rPr>
                <w:sz w:val="26"/>
                <w:szCs w:val="26"/>
              </w:rPr>
            </w:pPr>
            <w:r w:rsidRPr="00F23A98">
              <w:rPr>
                <w:sz w:val="26"/>
                <w:szCs w:val="26"/>
              </w:rPr>
              <w:t>Пр (о)</w:t>
            </w:r>
          </w:p>
        </w:tc>
        <w:tc>
          <w:tcPr>
            <w:tcW w:w="3071" w:type="dxa"/>
            <w:vMerge w:val="restart"/>
            <w:shd w:val="clear" w:color="auto" w:fill="auto"/>
            <w:vAlign w:val="center"/>
          </w:tcPr>
          <w:p w:rsidR="00943D8D" w:rsidRPr="00F23A98" w:rsidRDefault="00943D8D" w:rsidP="00935845">
            <w:pPr>
              <w:ind w:firstLine="0"/>
              <w:rPr>
                <w:sz w:val="26"/>
                <w:szCs w:val="26"/>
              </w:rPr>
            </w:pPr>
            <w:r w:rsidRPr="00F23A98">
              <w:rPr>
                <w:sz w:val="26"/>
                <w:szCs w:val="26"/>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4652D2" w:rsidRPr="00F23A98" w:rsidTr="00935845">
        <w:tc>
          <w:tcPr>
            <w:tcW w:w="3300" w:type="dxa"/>
            <w:gridSpan w:val="2"/>
            <w:vMerge/>
            <w:shd w:val="clear" w:color="auto" w:fill="auto"/>
          </w:tcPr>
          <w:p w:rsidR="00943D8D" w:rsidRPr="00F23A98" w:rsidRDefault="00943D8D" w:rsidP="00935845">
            <w:pPr>
              <w:ind w:firstLine="0"/>
              <w:jc w:val="left"/>
              <w:rPr>
                <w:sz w:val="26"/>
                <w:szCs w:val="26"/>
              </w:rPr>
            </w:pPr>
          </w:p>
        </w:tc>
        <w:tc>
          <w:tcPr>
            <w:tcW w:w="1734" w:type="dxa"/>
            <w:shd w:val="clear" w:color="auto" w:fill="auto"/>
          </w:tcPr>
          <w:p w:rsidR="00943D8D" w:rsidRPr="00F23A98" w:rsidRDefault="00943D8D" w:rsidP="00935845">
            <w:pPr>
              <w:ind w:firstLine="0"/>
              <w:jc w:val="left"/>
              <w:rPr>
                <w:sz w:val="26"/>
                <w:szCs w:val="26"/>
              </w:rPr>
            </w:pPr>
            <w:r w:rsidRPr="00F23A98">
              <w:rPr>
                <w:sz w:val="26"/>
                <w:szCs w:val="26"/>
              </w:rPr>
              <w:t>второстепенные</w:t>
            </w:r>
          </w:p>
        </w:tc>
        <w:tc>
          <w:tcPr>
            <w:tcW w:w="1388" w:type="dxa"/>
            <w:shd w:val="clear" w:color="auto" w:fill="auto"/>
            <w:vAlign w:val="center"/>
          </w:tcPr>
          <w:p w:rsidR="00943D8D" w:rsidRPr="00F23A98" w:rsidRDefault="00943D8D" w:rsidP="00935845">
            <w:pPr>
              <w:ind w:firstLine="0"/>
              <w:jc w:val="center"/>
              <w:rPr>
                <w:sz w:val="26"/>
                <w:szCs w:val="26"/>
              </w:rPr>
            </w:pPr>
            <w:r w:rsidRPr="00F23A98">
              <w:rPr>
                <w:sz w:val="26"/>
                <w:szCs w:val="26"/>
              </w:rPr>
              <w:t>Пр (в)</w:t>
            </w:r>
          </w:p>
        </w:tc>
        <w:tc>
          <w:tcPr>
            <w:tcW w:w="3071" w:type="dxa"/>
            <w:vMerge/>
            <w:shd w:val="clear" w:color="auto" w:fill="auto"/>
          </w:tcPr>
          <w:p w:rsidR="00943D8D" w:rsidRPr="00F23A98" w:rsidRDefault="00943D8D" w:rsidP="00935845">
            <w:pPr>
              <w:ind w:firstLine="0"/>
              <w:rPr>
                <w:sz w:val="26"/>
                <w:szCs w:val="26"/>
              </w:rPr>
            </w:pPr>
          </w:p>
        </w:tc>
      </w:tr>
      <w:tr w:rsidR="004652D2" w:rsidRPr="00F23A98" w:rsidTr="00935845">
        <w:tc>
          <w:tcPr>
            <w:tcW w:w="3300" w:type="dxa"/>
            <w:gridSpan w:val="2"/>
            <w:shd w:val="clear" w:color="auto" w:fill="auto"/>
          </w:tcPr>
          <w:p w:rsidR="00943D8D" w:rsidRPr="00F23A98" w:rsidRDefault="00943D8D" w:rsidP="00935845">
            <w:pPr>
              <w:ind w:firstLine="0"/>
              <w:jc w:val="left"/>
              <w:rPr>
                <w:sz w:val="26"/>
                <w:szCs w:val="26"/>
              </w:rPr>
            </w:pPr>
            <w:r w:rsidRPr="00F23A98">
              <w:rPr>
                <w:sz w:val="26"/>
                <w:szCs w:val="26"/>
              </w:rPr>
              <w:lastRenderedPageBreak/>
              <w:t>Велосипедные дорожки</w:t>
            </w:r>
          </w:p>
        </w:tc>
        <w:tc>
          <w:tcPr>
            <w:tcW w:w="1734" w:type="dxa"/>
            <w:shd w:val="clear" w:color="auto" w:fill="auto"/>
          </w:tcPr>
          <w:p w:rsidR="00943D8D" w:rsidRPr="00F23A98" w:rsidRDefault="00943D8D" w:rsidP="00935845">
            <w:pPr>
              <w:ind w:firstLine="0"/>
              <w:jc w:val="left"/>
              <w:rPr>
                <w:sz w:val="26"/>
                <w:szCs w:val="26"/>
              </w:rPr>
            </w:pPr>
            <w:r w:rsidRPr="00F23A98">
              <w:rPr>
                <w:sz w:val="26"/>
                <w:szCs w:val="26"/>
              </w:rPr>
              <w:t xml:space="preserve">обособленные </w:t>
            </w:r>
          </w:p>
        </w:tc>
        <w:tc>
          <w:tcPr>
            <w:tcW w:w="1388" w:type="dxa"/>
            <w:shd w:val="clear" w:color="auto" w:fill="auto"/>
            <w:vAlign w:val="center"/>
          </w:tcPr>
          <w:p w:rsidR="00943D8D" w:rsidRPr="00F23A98" w:rsidRDefault="00943D8D" w:rsidP="00935845">
            <w:pPr>
              <w:ind w:firstLine="0"/>
              <w:jc w:val="center"/>
              <w:rPr>
                <w:sz w:val="26"/>
                <w:szCs w:val="26"/>
              </w:rPr>
            </w:pPr>
            <w:r w:rsidRPr="00F23A98">
              <w:rPr>
                <w:sz w:val="26"/>
                <w:szCs w:val="26"/>
              </w:rPr>
              <w:t>ДВ (о)</w:t>
            </w:r>
          </w:p>
        </w:tc>
        <w:tc>
          <w:tcPr>
            <w:tcW w:w="3071" w:type="dxa"/>
            <w:shd w:val="clear" w:color="auto" w:fill="auto"/>
            <w:vAlign w:val="center"/>
          </w:tcPr>
          <w:p w:rsidR="00943D8D" w:rsidRPr="00F23A98" w:rsidRDefault="00943D8D" w:rsidP="00935845">
            <w:pPr>
              <w:ind w:firstLine="0"/>
              <w:rPr>
                <w:sz w:val="26"/>
                <w:szCs w:val="26"/>
              </w:rPr>
            </w:pPr>
            <w:r w:rsidRPr="00F23A98">
              <w:rPr>
                <w:sz w:val="26"/>
                <w:szCs w:val="26"/>
              </w:rPr>
              <w:t>В составе поперечного профиля улично-дорожной сети; на рекреационных территориях, в жилых зонах и т.п. Специально выделенная полоса, предназначенная для движения велосипедного транспорта. Устраивается на улицах магистрального и местного значения специально выделенная полоса для проезда на велосипедах</w:t>
            </w:r>
          </w:p>
        </w:tc>
      </w:tr>
    </w:tbl>
    <w:p w:rsidR="00943D8D" w:rsidRPr="00F23A98" w:rsidRDefault="00D15F91" w:rsidP="00943D8D">
      <w:r w:rsidRPr="00F23A98">
        <w:t>В таблицах приведен полный перечень классификации УДС. Использование некоторых из этих классов в нормировании параметров улиц и дорог регионального, муниципального и местного значения может не требоваться</w:t>
      </w:r>
      <w:r w:rsidR="00943D8D" w:rsidRPr="00F23A98">
        <w:t>.</w:t>
      </w:r>
    </w:p>
    <w:p w:rsidR="00943D8D" w:rsidRPr="00F23A98" w:rsidRDefault="00943D8D" w:rsidP="00943D8D">
      <w:r w:rsidRPr="00F23A98">
        <w:t>Вид собственности на элемент улично-дорожной сети (федеральная, региональная, местная или иная) не накладывает ограничений на транспортно-градостроительный класс элемента.</w:t>
      </w:r>
    </w:p>
    <w:p w:rsidR="00943D8D" w:rsidRPr="00F23A98" w:rsidRDefault="00943D8D" w:rsidP="00943D8D">
      <w:r w:rsidRPr="00F23A98">
        <w:t xml:space="preserve">Параметры элементов поперечного профиля улиц и дорог в границах рекомендуемых диапазонов для различных классов приведены в </w:t>
      </w:r>
      <w:r w:rsidR="00F338F5" w:rsidRPr="00F23A98">
        <w:t xml:space="preserve">таблице </w:t>
      </w:r>
      <w:r w:rsidR="000F6018" w:rsidRPr="00F23A98">
        <w:t>2</w:t>
      </w:r>
      <w:r w:rsidR="00F338F5" w:rsidRPr="00F23A98">
        <w:t xml:space="preserve"> приложени</w:t>
      </w:r>
      <w:r w:rsidR="000F6018" w:rsidRPr="00F23A98">
        <w:t>й</w:t>
      </w:r>
      <w:r w:rsidR="00F338F5" w:rsidRPr="00F23A98">
        <w:t xml:space="preserve"> </w:t>
      </w:r>
      <w:r w:rsidR="000F6018" w:rsidRPr="00F23A98">
        <w:t xml:space="preserve">к </w:t>
      </w:r>
      <w:r w:rsidR="00F338F5" w:rsidRPr="00F23A98">
        <w:t>основной части</w:t>
      </w:r>
      <w:r w:rsidR="000F6018" w:rsidRPr="00F23A98">
        <w:t xml:space="preserve"> местных нормативов градостроительного проектирования</w:t>
      </w:r>
      <w:r w:rsidRPr="00F23A98">
        <w:t>.</w:t>
      </w:r>
    </w:p>
    <w:p w:rsidR="00943D8D" w:rsidRPr="00F23A98" w:rsidRDefault="00943D8D" w:rsidP="00943D8D">
      <w:r w:rsidRPr="00F23A98">
        <w:t>Общая потребность в местах постоянного хранения для объектов капитального строительства жилого назначения и временного хранения для объектов обслуживания принята исходя из прогнозируемого уровня обеспеченности индивидуальными легковыми автомобилями при условии, что каждый автомобиль обеспечен местом для стоянки. Нормирование данного расчетного показателя на единицу площади позволяет производить расчет унифицировано для объектов различного класса.</w:t>
      </w:r>
    </w:p>
    <w:p w:rsidR="00943D8D" w:rsidRPr="00F23A98" w:rsidRDefault="00943D8D" w:rsidP="00943D8D">
      <w:r w:rsidRPr="00F23A98">
        <w:t xml:space="preserve">Важной задачей градостроительной политики должно стать развитие велодорожной инфраструктуры. Реализация этого приоритета направлена на </w:t>
      </w:r>
      <w:r w:rsidRPr="00F23A98">
        <w:lastRenderedPageBreak/>
        <w:t>увеличение мобильности населения, на снижение создаваемой автомобильным транспортом экологической нагрузки и дорожной аварийности.</w:t>
      </w:r>
    </w:p>
    <w:p w:rsidR="00943D8D" w:rsidRPr="00F23A98" w:rsidRDefault="00943D8D" w:rsidP="00943D8D">
      <w:r w:rsidRPr="00F23A98">
        <w:t xml:space="preserve">Средние затраты времени на передвижение от мест проживания до мест приложения труда (в один конец) для 90 % трудоспособного населения не должны превышать 30 минут. Для ежедневно приезжающих на работу в город из других населенных пунктов указанные нормы затрат времени допускается увеличивать, но не более чем в два раза. </w:t>
      </w:r>
    </w:p>
    <w:p w:rsidR="002F558A" w:rsidRPr="00F23A98" w:rsidRDefault="001C2C63" w:rsidP="003D3D89">
      <w:pPr>
        <w:pStyle w:val="4"/>
      </w:pPr>
      <w:bookmarkStart w:id="201" w:name="_Toc91598204"/>
      <w:bookmarkStart w:id="202" w:name="_Toc121406463"/>
      <w:bookmarkStart w:id="203" w:name="_Toc147477819"/>
      <w:r w:rsidRPr="00F23A98">
        <w:t xml:space="preserve">3.4.1 </w:t>
      </w:r>
      <w:r w:rsidR="002F558A" w:rsidRPr="00F23A98">
        <w:t>Расчетные показатели, устанавливаемые для объектов в области хранения индивидуальных транспортных средств</w:t>
      </w:r>
      <w:bookmarkEnd w:id="201"/>
      <w:bookmarkEnd w:id="202"/>
      <w:bookmarkEnd w:id="203"/>
    </w:p>
    <w:p w:rsidR="00943D8D" w:rsidRPr="00F23A98" w:rsidRDefault="00943D8D" w:rsidP="00943D8D">
      <w:r w:rsidRPr="00F23A98">
        <w:t xml:space="preserve">Расчетные показатели для нормирования объектов хранения транспортных средств приняты в соответствии с СП 42.13330 и </w:t>
      </w:r>
      <w:r w:rsidR="00013ED9" w:rsidRPr="00F23A98">
        <w:t>Р</w:t>
      </w:r>
      <w:r w:rsidRPr="00F23A98">
        <w:t>НГП ХМАО</w:t>
      </w:r>
      <w:r w:rsidR="009B2CC3" w:rsidRPr="00F23A98">
        <w:t xml:space="preserve"> – </w:t>
      </w:r>
      <w:r w:rsidRPr="00F23A98">
        <w:t>Югр</w:t>
      </w:r>
      <w:r w:rsidR="009B2CC3" w:rsidRPr="00F23A98">
        <w:t>ы</w:t>
      </w:r>
      <w:r w:rsidRPr="00F23A98">
        <w:t>.</w:t>
      </w:r>
    </w:p>
    <w:p w:rsidR="00943D8D" w:rsidRPr="00F23A98" w:rsidRDefault="00943D8D" w:rsidP="00943D8D">
      <w:r w:rsidRPr="00F23A98">
        <w:t xml:space="preserve">Рекомендации по нормам радиуса доступности и расчета мест постоянного и временного хранения транспортных средств МГНП приняты согласно с пунктами 5.2.1-5.2.5 СП 59.13330.2020 и 5.5.147 </w:t>
      </w:r>
      <w:r w:rsidR="00013ED9" w:rsidRPr="00F23A98">
        <w:t>Р</w:t>
      </w:r>
      <w:r w:rsidRPr="00F23A98">
        <w:t>НГП ХМАО</w:t>
      </w:r>
      <w:r w:rsidR="009B2CC3" w:rsidRPr="00F23A98">
        <w:t xml:space="preserve"> – </w:t>
      </w:r>
      <w:r w:rsidRPr="00F23A98">
        <w:t>Югр</w:t>
      </w:r>
      <w:r w:rsidR="009B2CC3" w:rsidRPr="00F23A98">
        <w:t>ы</w:t>
      </w:r>
      <w:r w:rsidRPr="00F23A98">
        <w:t>.</w:t>
      </w:r>
    </w:p>
    <w:p w:rsidR="00943D8D" w:rsidRPr="00F23A98" w:rsidRDefault="00943D8D" w:rsidP="00943D8D">
      <w:r w:rsidRPr="00F23A98">
        <w:t xml:space="preserve">Общая потребность в местах постоянного хранения для объектов капитального строительства жилого назначения и временного хранения для объектов обслуживания принята исходя из прогнозируемого уровня обеспеченности индивидуальными легковыми автомобилями при условии, что каждый автомобиль обеспечен местом для стоянки. Нормирование данного расчетного показателя позволяет производить расчет унифицированно для объектов различного класса. </w:t>
      </w:r>
    </w:p>
    <w:p w:rsidR="00943D8D" w:rsidRPr="00F23A98" w:rsidRDefault="00943D8D" w:rsidP="00943D8D"/>
    <w:p w:rsidR="002F558A" w:rsidRPr="00F23A98" w:rsidRDefault="001C2C63" w:rsidP="003D3D89">
      <w:pPr>
        <w:pStyle w:val="4"/>
      </w:pPr>
      <w:bookmarkStart w:id="204" w:name="_Toc91598205"/>
      <w:bookmarkStart w:id="205" w:name="_Toc121406464"/>
      <w:bookmarkStart w:id="206" w:name="_Toc147477820"/>
      <w:r w:rsidRPr="00F23A98">
        <w:t xml:space="preserve">3.4.2 </w:t>
      </w:r>
      <w:r w:rsidR="002F558A" w:rsidRPr="00F23A98">
        <w:t>Расчетные показатели, устанавливаемые для объектов в области общественного пассажирского транспорта</w:t>
      </w:r>
      <w:bookmarkEnd w:id="204"/>
      <w:bookmarkEnd w:id="205"/>
      <w:bookmarkEnd w:id="206"/>
    </w:p>
    <w:p w:rsidR="00943D8D" w:rsidRPr="00F23A98" w:rsidRDefault="00943D8D" w:rsidP="00943D8D">
      <w:r w:rsidRPr="00F23A98">
        <w:t>Расчетные показатели для городского общественного транспорта установлены в соответствии с СП 42.13330, согласно пункту 11.21 которого вид общественного пассажирского транспорта следует выбирать на основании расчетных пассажиропотоков и дальностей поездок пассажиров.</w:t>
      </w:r>
    </w:p>
    <w:p w:rsidR="00943D8D" w:rsidRPr="00F23A98" w:rsidRDefault="00943D8D" w:rsidP="00943D8D">
      <w:r w:rsidRPr="00F23A98">
        <w:t xml:space="preserve">Следует учитывать также класс УДС, ширину проезжей части, архитектурно-планировочную организацию территории, характер застройки.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или по выделенной полосе на проезжей части. Ширина полос для организации линий движения общественного пассажирского транспорт и организации выделенных полос движения общественного пассажирского транспорта принимается в соответствии с утвержденными </w:t>
      </w:r>
      <w:r w:rsidR="00013ED9" w:rsidRPr="00F23A98">
        <w:t>Р</w:t>
      </w:r>
      <w:r w:rsidRPr="00F23A98">
        <w:t>НГП ХМАО</w:t>
      </w:r>
      <w:r w:rsidR="009B2CC3" w:rsidRPr="00F23A98">
        <w:t xml:space="preserve"> – </w:t>
      </w:r>
      <w:r w:rsidRPr="00F23A98">
        <w:t>Югр</w:t>
      </w:r>
      <w:r w:rsidR="009B2CC3" w:rsidRPr="00F23A98">
        <w:t>ы</w:t>
      </w:r>
      <w:r w:rsidRPr="00F23A98">
        <w:t>. Ширину полос для движения ОПТ следует принимать не менее 3,5 м. Ширину обособленной полосы для движения общественного транспорта следует принимать равной 3,75 м.</w:t>
      </w:r>
    </w:p>
    <w:p w:rsidR="00943D8D" w:rsidRPr="00F23A98" w:rsidRDefault="00943D8D" w:rsidP="00943D8D">
      <w:r w:rsidRPr="00F23A98">
        <w:t>Расстояние между остановочными пунктами одного направления на линии движения ОПТ следует принимать: для традиционного безрельсового ОПТ 400 - 600 м.</w:t>
      </w:r>
    </w:p>
    <w:p w:rsidR="00D15F91" w:rsidRPr="00F23A98" w:rsidRDefault="00D15F91" w:rsidP="00D15F91">
      <w:r w:rsidRPr="00F23A98">
        <w:lastRenderedPageBreak/>
        <w:t>Среднее значение затрат времени на передвижение от мест проживания до мест работы, также дальность пешеходных подходов до ближайшей остановки и расстояния между остановочными пунктами общественного пассажирского транспорта принята в соответствии СП 42.13330 и приведено в основной части.</w:t>
      </w:r>
    </w:p>
    <w:p w:rsidR="00D15F91" w:rsidRPr="00F23A98" w:rsidRDefault="00D15F91" w:rsidP="00D15F91">
      <w:r w:rsidRPr="00F23A98">
        <w:t>На маршрутной сети ОПТ следует предусматривать конечные станции, оборудованные отстойно-разворотным пунктом, площадкой для приема, обгона, отстоя и технического обслуживания подвижного состава, а также служебными санитарно-бытовыми помещениями для водителей и линейных работников. В состав конечной станции может также входить конечный остановочный и диспетчерский пункт.</w:t>
      </w:r>
    </w:p>
    <w:p w:rsidR="00943D8D" w:rsidRPr="00F23A98" w:rsidRDefault="00D15F91" w:rsidP="00D15F91">
      <w:r w:rsidRPr="00F23A98">
        <w:t>Нормы земельных участков автобусных парков (гаражей) приняты согласно Приложению И СП 42.13330.</w:t>
      </w:r>
    </w:p>
    <w:p w:rsidR="00943D8D" w:rsidRPr="00F23A98" w:rsidRDefault="00943D8D" w:rsidP="00943D8D"/>
    <w:p w:rsidR="002F558A" w:rsidRPr="00F23A98" w:rsidRDefault="001C2C63" w:rsidP="003D3D89">
      <w:pPr>
        <w:pStyle w:val="4"/>
      </w:pPr>
      <w:bookmarkStart w:id="207" w:name="_Toc91598206"/>
      <w:bookmarkStart w:id="208" w:name="_Toc121406465"/>
      <w:bookmarkStart w:id="209" w:name="_Toc147477821"/>
      <w:r w:rsidRPr="00F23A98">
        <w:t xml:space="preserve">3.4.3 </w:t>
      </w:r>
      <w:r w:rsidR="002F558A" w:rsidRPr="00F23A98">
        <w:t>Расчетные показатели, устанавливаемые для объектов инфраструктуры пешеходных передвижений и передвижений на велосипедах и СИМ</w:t>
      </w:r>
      <w:bookmarkEnd w:id="207"/>
      <w:bookmarkEnd w:id="208"/>
      <w:bookmarkEnd w:id="209"/>
    </w:p>
    <w:p w:rsidR="00C05B1B" w:rsidRPr="00F23A98" w:rsidRDefault="00C05B1B" w:rsidP="00C05B1B">
      <w:r w:rsidRPr="00F23A98">
        <w:t>Расчетные показатели развития велодорожной инфраструктуры установлены дифференцированно. Для городского округа расчетным показателем является плотность велосипедных дорожек в границах населенного пункта, данный показатель позволит обеспечить равномерную связную сеть на всей территории города. Показатель обеспеченности велосипедными дорожками установлен с учетом функционально-планировочной структуры города и возможностей развития велоинфраструктуры.</w:t>
      </w:r>
    </w:p>
    <w:p w:rsidR="00C05B1B" w:rsidRPr="00F23A98" w:rsidRDefault="00C05B1B" w:rsidP="00C05B1B">
      <w:r w:rsidRPr="00F23A98">
        <w:t>Сеть путей сообщения для немоторизованного транспорта (велосипедные и пешеходные пути сообщения) следует проектировать с учетом перспективного развития территории, элементов и участков улично-дорожной сети, сложившихся размеров поперечных профилей улиц и дорог. Учитывая сезонное увеличение пользователей немоторизованной инфраструктуры на территории необходимо развивать сетевой прокат велосипедов и средств индивидуальной мобильности (СИМ).</w:t>
      </w:r>
    </w:p>
    <w:p w:rsidR="00C05B1B" w:rsidRPr="00F23A98" w:rsidRDefault="00C05B1B" w:rsidP="00C05B1B">
      <w:r w:rsidRPr="00F23A98">
        <w:t>При проектировании велосипедных путей сообщения необходимо учитывать не только рекреационные поездки и поездки выходного дня, но и поездки по деловым и культурно-бытовым целям в будний день. При проектировании, строительстве, реконструкции объектов дорожного хозяйства следует предусматривать устройство новых велосипедных путей сообщения. При размещении новых велосипедных путей рекомендуется отдавать предпочтение проектированию двунаправленных велосипедных дорожек.</w:t>
      </w:r>
    </w:p>
    <w:p w:rsidR="00C05B1B" w:rsidRPr="00F23A98" w:rsidRDefault="00C05B1B" w:rsidP="00C05B1B">
      <w:r w:rsidRPr="00F23A98">
        <w:t>Пешеходная инфраструктура должна образовывать единую систему, включая:</w:t>
      </w:r>
    </w:p>
    <w:p w:rsidR="009B2CC3" w:rsidRPr="00F23A98" w:rsidRDefault="007936D6" w:rsidP="007936D6">
      <w:r w:rsidRPr="00F23A98">
        <w:t xml:space="preserve">- </w:t>
      </w:r>
      <w:r w:rsidR="00C05B1B" w:rsidRPr="00F23A98">
        <w:t>пешеходные коммуникации (тротуары, пешеходные дороги, пешеходные переходы, пешеходные мосты и др.);</w:t>
      </w:r>
    </w:p>
    <w:p w:rsidR="00C05B1B" w:rsidRPr="00F23A98" w:rsidRDefault="007936D6" w:rsidP="007936D6">
      <w:r w:rsidRPr="00F23A98">
        <w:t xml:space="preserve">- </w:t>
      </w:r>
      <w:r w:rsidR="00C05B1B" w:rsidRPr="00F23A98">
        <w:t>пешеходные пространства (пешеходные улицы, площади, зоны).</w:t>
      </w:r>
    </w:p>
    <w:p w:rsidR="00C05B1B" w:rsidRPr="00F23A98" w:rsidRDefault="00C05B1B" w:rsidP="00C05B1B">
      <w:r w:rsidRPr="00F23A98">
        <w:lastRenderedPageBreak/>
        <w:t>Расчетные показатели объектов инфраструктуры пешеходных передвижений и передвижений на велосипедах и СИМ приняты в соответствии с СП 42.13330.</w:t>
      </w:r>
    </w:p>
    <w:p w:rsidR="00943D8D" w:rsidRPr="00F23A98" w:rsidRDefault="00C05B1B" w:rsidP="00C05B1B">
      <w:r w:rsidRPr="00F23A98">
        <w:t>Расчетные показатели пешеходных переходов приняты согласно пункту 11.29 СП 42.13330.</w:t>
      </w:r>
    </w:p>
    <w:p w:rsidR="00943D8D" w:rsidRPr="00F23A98" w:rsidRDefault="00943D8D" w:rsidP="00943D8D"/>
    <w:p w:rsidR="002F558A" w:rsidRPr="00F23A98" w:rsidRDefault="001C2C63" w:rsidP="003D3D89">
      <w:pPr>
        <w:pStyle w:val="3"/>
      </w:pPr>
      <w:bookmarkStart w:id="210" w:name="_Toc121406466"/>
      <w:bookmarkStart w:id="211" w:name="_Toc147477822"/>
      <w:r w:rsidRPr="00F23A98">
        <w:t xml:space="preserve">3.5 </w:t>
      </w:r>
      <w:r w:rsidR="002F558A" w:rsidRPr="00F23A98">
        <w:t xml:space="preserve">Расчетные показатели, устанавливаемые для объектов </w:t>
      </w:r>
      <w:bookmarkEnd w:id="210"/>
      <w:r w:rsidR="00AD1F6D" w:rsidRPr="00F23A98">
        <w:t>сфере инженерного оборудования</w:t>
      </w:r>
      <w:bookmarkEnd w:id="211"/>
    </w:p>
    <w:p w:rsidR="002F558A" w:rsidRPr="00F23A98" w:rsidRDefault="001C2C63" w:rsidP="003D3D89">
      <w:pPr>
        <w:pStyle w:val="4"/>
      </w:pPr>
      <w:bookmarkStart w:id="212" w:name="_Toc121406467"/>
      <w:bookmarkStart w:id="213" w:name="_Toc147477823"/>
      <w:r w:rsidRPr="00F23A98">
        <w:t xml:space="preserve">3.5.1 </w:t>
      </w:r>
      <w:r w:rsidR="002F558A" w:rsidRPr="00F23A98">
        <w:t>Расчетные показатели, устанавливаемые для объектов энергетики</w:t>
      </w:r>
      <w:bookmarkEnd w:id="212"/>
      <w:bookmarkEnd w:id="213"/>
    </w:p>
    <w:p w:rsidR="006060C1" w:rsidRPr="00F23A98" w:rsidRDefault="006060C1" w:rsidP="006060C1">
      <w:r w:rsidRPr="00F23A98">
        <w:t xml:space="preserve">Расчетные показатели минимально допустимого уровня обеспеченности объектами местного значения городского округа Сургут в области электроснабжения установлены с учетом </w:t>
      </w:r>
      <w:hyperlink r:id="rId24" w:history="1">
        <w:r w:rsidRPr="00F23A98">
          <w:t>Федерального закона</w:t>
        </w:r>
      </w:hyperlink>
      <w:r w:rsidRPr="00F23A98">
        <w:t xml:space="preserve"> от 26</w:t>
      </w:r>
      <w:r w:rsidR="00D613B9" w:rsidRPr="00F23A98">
        <w:t>.03.</w:t>
      </w:r>
      <w:r w:rsidR="00131774" w:rsidRPr="00F23A98">
        <w:t>2003</w:t>
      </w:r>
      <w:r w:rsidRPr="00F23A98">
        <w:t xml:space="preserve"> № 35-ФЗ «Об электроэнергетике». В соответствии с указанным Федеральным законом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6060C1" w:rsidRPr="00F23A98" w:rsidRDefault="006060C1" w:rsidP="006060C1">
      <w:r w:rsidRPr="00F23A98">
        <w:t>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обеспечивает технологическое и организационное единство и целостность централизованной системы электроснабжения.</w:t>
      </w:r>
    </w:p>
    <w:p w:rsidR="006060C1" w:rsidRPr="00F23A98" w:rsidRDefault="006060C1" w:rsidP="006060C1">
      <w:r w:rsidRPr="00F23A98">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городского округа.</w:t>
      </w:r>
    </w:p>
    <w:p w:rsidR="006060C1" w:rsidRPr="00F23A98" w:rsidRDefault="006060C1" w:rsidP="006060C1">
      <w:pPr>
        <w:rPr>
          <w:lang w:eastAsia="ru-RU"/>
        </w:rPr>
      </w:pPr>
      <w:r w:rsidRPr="00F23A98">
        <w:rPr>
          <w:lang w:eastAsia="ru-RU"/>
        </w:rPr>
        <w:t xml:space="preserve">Значения нормативов потребления ресурсов определены с учетом действующей нормативно-технической документации. </w:t>
      </w:r>
      <w:r w:rsidRPr="00F23A98">
        <w:t>Нормируемое удельное электропотребление</w:t>
      </w:r>
      <w:r w:rsidRPr="00F23A98">
        <w:rPr>
          <w:lang w:eastAsia="ru-RU"/>
        </w:rPr>
        <w:t xml:space="preserve"> потребителей установлено в соответствии с Инструкцией по проектированию городских электрических сетей. РД 34.20.185-9</w:t>
      </w:r>
      <w:r w:rsidR="0095390A" w:rsidRPr="00F23A98">
        <w:rPr>
          <w:lang w:eastAsia="ru-RU"/>
        </w:rPr>
        <w:t>4</w:t>
      </w:r>
      <w:r w:rsidRPr="00F23A98">
        <w:rPr>
          <w:lang w:eastAsia="ru-RU"/>
        </w:rPr>
        <w:t xml:space="preserve"> – таблицы </w:t>
      </w:r>
      <w:r w:rsidRPr="00F23A98">
        <w:t>2.1.5, 2.2.1</w:t>
      </w:r>
      <w:r w:rsidRPr="00F23A98">
        <w:rPr>
          <w:lang w:eastAsia="ru-RU"/>
        </w:rPr>
        <w:t>.</w:t>
      </w:r>
    </w:p>
    <w:p w:rsidR="006060C1" w:rsidRPr="00F23A98" w:rsidRDefault="006060C1" w:rsidP="006060C1">
      <w:pPr>
        <w:rPr>
          <w:lang w:eastAsia="ru-RU"/>
        </w:rPr>
      </w:pPr>
      <w:r w:rsidRPr="00F23A98">
        <w:rPr>
          <w:lang w:eastAsia="ru-RU"/>
        </w:rPr>
        <w:t xml:space="preserve">В соответствии с приложением № 4 </w:t>
      </w:r>
      <w:r w:rsidR="004237B2" w:rsidRPr="00F23A98">
        <w:rPr>
          <w:lang w:eastAsia="ru-RU"/>
        </w:rPr>
        <w:t>Методических рекомендаций</w:t>
      </w:r>
      <w:r w:rsidRPr="00F23A98">
        <w:rPr>
          <w:lang w:eastAsia="ru-RU"/>
        </w:rPr>
        <w:t>, устанавливаемые удельные расчётные электрические нагрузки потребителей в городском округе Сургуте как в центре крупной городской агломерации допускается увеличивать.</w:t>
      </w:r>
    </w:p>
    <w:p w:rsidR="002F558A" w:rsidRPr="00F23A98" w:rsidRDefault="001C2C63" w:rsidP="003D3D89">
      <w:pPr>
        <w:pStyle w:val="4"/>
      </w:pPr>
      <w:bookmarkStart w:id="214" w:name="_Toc121406468"/>
      <w:bookmarkStart w:id="215" w:name="_Toc147477824"/>
      <w:r w:rsidRPr="00F23A98">
        <w:t xml:space="preserve">3.5.2 </w:t>
      </w:r>
      <w:r w:rsidR="002F558A" w:rsidRPr="00F23A98">
        <w:t>Расчетные показатели, устанавливаемые для объектов теплоснабжения населения</w:t>
      </w:r>
      <w:bookmarkEnd w:id="214"/>
      <w:bookmarkEnd w:id="215"/>
    </w:p>
    <w:p w:rsidR="006060C1" w:rsidRPr="00F23A98" w:rsidRDefault="006060C1" w:rsidP="006060C1">
      <w:r w:rsidRPr="00F23A98">
        <w:t xml:space="preserve">В соответствии с </w:t>
      </w:r>
      <w:hyperlink r:id="rId25" w:history="1">
        <w:r w:rsidRPr="00F23A98">
          <w:t>Федеральным законом</w:t>
        </w:r>
      </w:hyperlink>
      <w:r w:rsidRPr="00F23A98">
        <w:t xml:space="preserve"> от 2</w:t>
      </w:r>
      <w:r w:rsidR="007F570D" w:rsidRPr="00F23A98">
        <w:t>7.07.</w:t>
      </w:r>
      <w:r w:rsidR="00131774" w:rsidRPr="00F23A98">
        <w:t>2010</w:t>
      </w:r>
      <w:r w:rsidRPr="00F23A98">
        <w:t xml:space="preserve">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6060C1" w:rsidRPr="00F23A98" w:rsidRDefault="006060C1" w:rsidP="006060C1">
      <w:r w:rsidRPr="00F23A98">
        <w:t>Отопление одно- и двухэтажных и индивидуальных жилых домов, а также секционных жилых домов рекомендуется выполнять от индивидуальных котлов, устанавливаемых непосредственно в каждом доме или квартире.</w:t>
      </w:r>
    </w:p>
    <w:p w:rsidR="006060C1" w:rsidRPr="00F23A98" w:rsidRDefault="006060C1" w:rsidP="006060C1">
      <w:r w:rsidRPr="00F23A98">
        <w:lastRenderedPageBreak/>
        <w:t>Отопление общественных, культурно-бытовых и административных зданий централизованное,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6060C1" w:rsidRPr="00F23A98" w:rsidRDefault="006060C1" w:rsidP="006060C1">
      <w:r w:rsidRPr="00F23A98">
        <w:t>Выбор количества и расчет мощности объектов теплоснабжения выполняется исходя из расчета подключенной к ним нагрузки. Расчетные часовые расходы тепла на отопление жилых з</w:t>
      </w:r>
      <w:r w:rsidR="00B748FC" w:rsidRPr="00F23A98">
        <w:t>даний, рассчитываются согласно п</w:t>
      </w:r>
      <w:r w:rsidRPr="00F23A98">
        <w:t>остановлению Пр</w:t>
      </w:r>
      <w:r w:rsidR="0095390A" w:rsidRPr="00F23A98">
        <w:t>авительства РФ</w:t>
      </w:r>
      <w:r w:rsidRPr="00F23A98">
        <w:t xml:space="preserve"> от 23.05.2006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w:t>
      </w:r>
      <w:r w:rsidR="0095390A" w:rsidRPr="00F23A98">
        <w:t>ва в многоквартирном доме»</w:t>
      </w:r>
      <w:r w:rsidR="00B748FC" w:rsidRPr="00F23A98">
        <w:t xml:space="preserve"> (далее – п</w:t>
      </w:r>
      <w:r w:rsidRPr="00F23A98">
        <w:t>остановление Правительства РФ от 23.05.2006 № 306) по укрупненным показателям расхода тепла, отнесенным к 1 кв. м общей площади зданий – таблица</w:t>
      </w:r>
      <w:r w:rsidRPr="00F23A98">
        <w:rPr>
          <w:lang w:eastAsia="ru-RU"/>
        </w:rPr>
        <w:t xml:space="preserve"> №4. Удельный расход тепла на отопление и вентиляцию административных и общественных зданий установлен в соответствии с СП 50.13330.2012 «СНиП 23-02-2003 «Тепловая защита зд</w:t>
      </w:r>
      <w:r w:rsidR="006769DC" w:rsidRPr="00F23A98">
        <w:rPr>
          <w:lang w:eastAsia="ru-RU"/>
        </w:rPr>
        <w:t>аний»</w:t>
      </w:r>
      <w:r w:rsidRPr="00F23A98">
        <w:rPr>
          <w:lang w:eastAsia="ru-RU"/>
        </w:rPr>
        <w:t>.</w:t>
      </w:r>
      <w:r w:rsidR="000F75DD" w:rsidRPr="00F23A98">
        <w:rPr>
          <w:lang w:eastAsia="ru-RU"/>
        </w:rPr>
        <w:t xml:space="preserve"> Норматив определен методом линейной интерполяции, исходя из температуры наружного воздуха для расчета отопления (-42 ℃ для г. Сургут по СП 131.13330.2020 «Строительная климатология»).</w:t>
      </w:r>
    </w:p>
    <w:p w:rsidR="006060C1" w:rsidRPr="00F23A98" w:rsidRDefault="006060C1" w:rsidP="009B2CC3">
      <w:r w:rsidRPr="00F23A98">
        <w:t>Удельную характеристику расхода тепловой энергии на отопление и вентиляцию зданий с учетом объема помещений рекомендуется принимать согласно таблице 14 СП 50.13330.2012.</w:t>
      </w:r>
    </w:p>
    <w:p w:rsidR="002F558A" w:rsidRPr="00F23A98" w:rsidRDefault="001C2C63" w:rsidP="003D3D89">
      <w:pPr>
        <w:pStyle w:val="4"/>
      </w:pPr>
      <w:bookmarkStart w:id="216" w:name="_Toc121406469"/>
      <w:bookmarkStart w:id="217" w:name="_Toc147477825"/>
      <w:r w:rsidRPr="00F23A98">
        <w:t xml:space="preserve">3.5.3 </w:t>
      </w:r>
      <w:r w:rsidR="002F558A" w:rsidRPr="00F23A98">
        <w:t>Расчетные показатели, устанавливаемые для объектов газоснабжения населения</w:t>
      </w:r>
      <w:bookmarkEnd w:id="216"/>
      <w:bookmarkEnd w:id="217"/>
    </w:p>
    <w:p w:rsidR="006060C1" w:rsidRPr="00F23A98" w:rsidRDefault="006060C1" w:rsidP="006060C1">
      <w:r w:rsidRPr="00F23A98">
        <w:t xml:space="preserve">В соответствии с </w:t>
      </w:r>
      <w:hyperlink r:id="rId26" w:history="1">
        <w:r w:rsidRPr="00F23A98">
          <w:t>Федеральным законом</w:t>
        </w:r>
      </w:hyperlink>
      <w:r w:rsidRPr="00F23A98">
        <w:t xml:space="preserve"> от 31</w:t>
      </w:r>
      <w:r w:rsidR="00D613B9" w:rsidRPr="00F23A98">
        <w:t>.03.</w:t>
      </w:r>
      <w:r w:rsidR="00131774" w:rsidRPr="00F23A98">
        <w:t xml:space="preserve">1999 </w:t>
      </w:r>
      <w:r w:rsidRPr="00F23A98">
        <w:t>№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w:t>
      </w:r>
      <w:r w:rsidR="0095390A" w:rsidRPr="00F23A98">
        <w:t>х субъектов РФ</w:t>
      </w:r>
      <w:r w:rsidRPr="00F23A98">
        <w:t>, на основе формирования и реализации соответствующих федеральной, межрегиональных и региональных программ газификации.</w:t>
      </w:r>
    </w:p>
    <w:p w:rsidR="006060C1" w:rsidRPr="00F23A98" w:rsidRDefault="006060C1" w:rsidP="006060C1">
      <w:r w:rsidRPr="00F23A98">
        <w:t>Удельные расходы природного газа для различных коммунальных нужд установлены на основании анализа, сложившегося на территории газопотребления, действующих нормативно-технических документов:</w:t>
      </w:r>
    </w:p>
    <w:p w:rsidR="009B2CC3" w:rsidRPr="00F23A98" w:rsidRDefault="007936D6" w:rsidP="007936D6">
      <w:pPr>
        <w:pStyle w:val="aff8"/>
        <w:tabs>
          <w:tab w:val="clear" w:pos="1134"/>
        </w:tabs>
      </w:pPr>
      <w:r w:rsidRPr="00F23A98">
        <w:t xml:space="preserve">- </w:t>
      </w:r>
      <w:r w:rsidR="006060C1" w:rsidRPr="00F23A98">
        <w:t>СП 1</w:t>
      </w:r>
      <w:r w:rsidR="0095390A" w:rsidRPr="00F23A98">
        <w:t>24.13330.2012 «СНиП 41-02-2003 «</w:t>
      </w:r>
      <w:r w:rsidR="006060C1" w:rsidRPr="00F23A98">
        <w:t>Тепловые сети», утвержденный приказом Министерства регионально</w:t>
      </w:r>
      <w:r w:rsidR="0095390A" w:rsidRPr="00F23A98">
        <w:t>го развития РФ</w:t>
      </w:r>
      <w:r w:rsidR="006060C1" w:rsidRPr="00F23A98">
        <w:t xml:space="preserve"> от 30.05.2012 </w:t>
      </w:r>
      <w:r w:rsidR="0095390A" w:rsidRPr="00F23A98">
        <w:t>№ 280</w:t>
      </w:r>
      <w:r w:rsidR="006060C1" w:rsidRPr="00F23A98">
        <w:t>;</w:t>
      </w:r>
    </w:p>
    <w:p w:rsidR="006060C1" w:rsidRPr="00F23A98" w:rsidRDefault="007936D6" w:rsidP="00D437D1">
      <w:pPr>
        <w:pStyle w:val="aff8"/>
        <w:tabs>
          <w:tab w:val="clear" w:pos="1134"/>
        </w:tabs>
      </w:pPr>
      <w:r w:rsidRPr="00F23A98">
        <w:t xml:space="preserve">- </w:t>
      </w:r>
      <w:r w:rsidR="006060C1" w:rsidRPr="00F23A98">
        <w:t>СП 42-101-2003 «Общие положения по проектированию и строительству газораспределительных систем из металлических и полиэтиленовых труб», одобренный постановление Государственны</w:t>
      </w:r>
      <w:r w:rsidR="0095390A" w:rsidRPr="00F23A98">
        <w:t>м комитетом РФ</w:t>
      </w:r>
      <w:r w:rsidR="006060C1" w:rsidRPr="00F23A98">
        <w:t xml:space="preserve"> по строительству и жилищно-коммунальному комплексу от 26.06.2003 № 112, </w:t>
      </w:r>
      <w:r w:rsidR="006060C1" w:rsidRPr="00F23A98">
        <w:rPr>
          <w:lang w:eastAsia="ru-RU"/>
        </w:rPr>
        <w:t>таб. А.1</w:t>
      </w:r>
      <w:r w:rsidR="00D437D1" w:rsidRPr="00F23A98">
        <w:t>.</w:t>
      </w:r>
    </w:p>
    <w:p w:rsidR="002F558A" w:rsidRPr="00F23A98" w:rsidRDefault="001C2C63" w:rsidP="003D3D89">
      <w:pPr>
        <w:pStyle w:val="4"/>
      </w:pPr>
      <w:bookmarkStart w:id="218" w:name="_Toc121406470"/>
      <w:bookmarkStart w:id="219" w:name="_Toc147477826"/>
      <w:r w:rsidRPr="00F23A98">
        <w:t xml:space="preserve">3.5.4 </w:t>
      </w:r>
      <w:r w:rsidR="002F558A" w:rsidRPr="00F23A98">
        <w:t>Расчетные показатели, устанавливаемые для объектов водоснабжения населения</w:t>
      </w:r>
      <w:bookmarkEnd w:id="218"/>
      <w:bookmarkEnd w:id="219"/>
    </w:p>
    <w:p w:rsidR="006060C1" w:rsidRPr="00F23A98" w:rsidRDefault="006060C1" w:rsidP="006060C1">
      <w:r w:rsidRPr="00F23A98">
        <w:t xml:space="preserve">Расчет систем водоснабжения городских округов и поселений следует производить в соответствии с требованиями </w:t>
      </w:r>
      <w:r w:rsidRPr="00F23A98">
        <w:rPr>
          <w:lang w:eastAsia="ru-RU"/>
        </w:rPr>
        <w:t>СП 30.13330.2020 «СНиП 2.04.01-</w:t>
      </w:r>
      <w:r w:rsidRPr="00F23A98">
        <w:rPr>
          <w:lang w:eastAsia="ru-RU"/>
        </w:rPr>
        <w:lastRenderedPageBreak/>
        <w:t>85* Внутренний водопровод и канализация зданий» (далее – СП 30.13330.2020) и СП 31.13330.2021 «СНиП 2.04.02-84* Водоснабжение. Наружные сети и сооружения» (</w:t>
      </w:r>
      <w:r w:rsidRPr="00F23A98">
        <w:t xml:space="preserve">далее – СП 31.13330.2021). </w:t>
      </w:r>
    </w:p>
    <w:p w:rsidR="006060C1" w:rsidRPr="00F23A98" w:rsidRDefault="006060C1" w:rsidP="006060C1">
      <w:r w:rsidRPr="00F23A98">
        <w:t xml:space="preserve">В соответствии с </w:t>
      </w:r>
      <w:r w:rsidRPr="00F23A98">
        <w:rPr>
          <w:lang w:eastAsia="ru-RU"/>
        </w:rPr>
        <w:t xml:space="preserve">СП 30.13330.2020, </w:t>
      </w:r>
      <w:r w:rsidRPr="00F23A98">
        <w:t xml:space="preserve">СП 31.13330.2021 величина удельного водопотребления может корректироваться в зависимости от мощности источника водоснабжения и качества воды, степени благоустройства, этажности застройки и местных условий. </w:t>
      </w:r>
    </w:p>
    <w:p w:rsidR="006060C1" w:rsidRPr="00F23A98" w:rsidRDefault="006060C1" w:rsidP="006060C1">
      <w:pPr>
        <w:rPr>
          <w:lang w:eastAsia="ru-RU"/>
        </w:rPr>
      </w:pPr>
      <w:r w:rsidRPr="00F23A98">
        <w:rPr>
          <w:lang w:eastAsia="ru-RU"/>
        </w:rPr>
        <w:t xml:space="preserve">В соответствии с приложением № 4 </w:t>
      </w:r>
      <w:r w:rsidR="004237B2" w:rsidRPr="00F23A98">
        <w:rPr>
          <w:lang w:eastAsia="ru-RU"/>
        </w:rPr>
        <w:t>Методических рекомендаций</w:t>
      </w:r>
      <w:r w:rsidRPr="00F23A98">
        <w:rPr>
          <w:lang w:eastAsia="ru-RU"/>
        </w:rPr>
        <w:t>, устанавливаемые величины удельного водопотребления в городском округе Сургуте как в центре крупной городской агломерации рекомендуется увеличивать.</w:t>
      </w:r>
    </w:p>
    <w:p w:rsidR="006060C1" w:rsidRPr="00F23A98" w:rsidRDefault="006060C1" w:rsidP="006060C1">
      <w:r w:rsidRPr="00F23A98">
        <w:rPr>
          <w:lang w:eastAsia="ru-RU"/>
        </w:rPr>
        <w:t xml:space="preserve">С учетом статистических данных по среднему суточному водопотреблению городского округа за 2022 год, предоставленными </w:t>
      </w:r>
      <w:r w:rsidRPr="00F23A98">
        <w:t>СГМУП «Горводоканал». Среднее водопотребление составило 60918 м</w:t>
      </w:r>
      <w:r w:rsidRPr="00F23A98">
        <w:rPr>
          <w:vertAlign w:val="superscript"/>
        </w:rPr>
        <w:t>3</w:t>
      </w:r>
      <w:r w:rsidRPr="00F23A98">
        <w:t xml:space="preserve"> / сут, из них 14036 м</w:t>
      </w:r>
      <w:r w:rsidRPr="00F23A98">
        <w:rPr>
          <w:vertAlign w:val="superscript"/>
        </w:rPr>
        <w:t>3</w:t>
      </w:r>
      <w:r w:rsidRPr="00F23A98">
        <w:t xml:space="preserve"> – населением, 23687 м</w:t>
      </w:r>
      <w:r w:rsidRPr="00F23A98">
        <w:rPr>
          <w:vertAlign w:val="superscript"/>
        </w:rPr>
        <w:t>3</w:t>
      </w:r>
      <w:r w:rsidRPr="00F23A98">
        <w:t xml:space="preserve"> – коммунально-бытовыми потребителями, 23194 – промышленными потребителями. Охват жителей г. Сургута централизованным водоснабжением – 100 %. </w:t>
      </w:r>
    </w:p>
    <w:p w:rsidR="006060C1" w:rsidRPr="00F23A98" w:rsidRDefault="006060C1" w:rsidP="006060C1">
      <w:pPr>
        <w:rPr>
          <w:lang w:eastAsia="ru-RU"/>
        </w:rPr>
      </w:pPr>
      <w:r w:rsidRPr="00F23A98">
        <w:rPr>
          <w:lang w:eastAsia="ru-RU"/>
        </w:rPr>
        <w:t xml:space="preserve">Исходя из этих, для определения </w:t>
      </w:r>
      <w:r w:rsidRPr="00F23A98">
        <w:t xml:space="preserve">расчетного среднесуточное (за год) водопотребления на хозяйственно-питьевые нужды населения в городских округах принят максимальный показатель из </w:t>
      </w:r>
      <w:r w:rsidRPr="00F23A98">
        <w:rPr>
          <w:lang w:eastAsia="ru-RU"/>
        </w:rPr>
        <w:t>таблицы 1 СП 31.13330.2021. равный 180 л/сут</w:t>
      </w:r>
      <w:r w:rsidR="009B2CC3" w:rsidRPr="00F23A98">
        <w:rPr>
          <w:lang w:eastAsia="ru-RU"/>
        </w:rPr>
        <w:t>.</w:t>
      </w:r>
      <w:r w:rsidRPr="00F23A98">
        <w:rPr>
          <w:lang w:eastAsia="ru-RU"/>
        </w:rPr>
        <w:t xml:space="preserve"> на человека. </w:t>
      </w:r>
    </w:p>
    <w:p w:rsidR="006060C1" w:rsidRPr="00F23A98" w:rsidRDefault="006060C1" w:rsidP="004652D2">
      <w:r w:rsidRPr="00F23A98">
        <w:t xml:space="preserve">При наличии уточненных данных о степени благоустройства жилых домов, объектов общественно-делового назначения следует руководствоваться величинами расходов, установленными в соответствии со </w:t>
      </w:r>
      <w:r w:rsidRPr="00F23A98">
        <w:rPr>
          <w:lang w:eastAsia="ru-RU"/>
        </w:rPr>
        <w:t>СП 30.13330.2020, таблица А2 приложения А.</w:t>
      </w:r>
    </w:p>
    <w:p w:rsidR="002F558A" w:rsidRPr="00F23A98" w:rsidRDefault="001C2C63" w:rsidP="003D3D89">
      <w:pPr>
        <w:pStyle w:val="4"/>
      </w:pPr>
      <w:bookmarkStart w:id="220" w:name="_Toc121406471"/>
      <w:bookmarkStart w:id="221" w:name="_Toc147477827"/>
      <w:r w:rsidRPr="00F23A98">
        <w:t xml:space="preserve">3.5.5 </w:t>
      </w:r>
      <w:r w:rsidR="002F558A" w:rsidRPr="00F23A98">
        <w:t>Расчетные показатели, устанавливаемые для объектов водоотведения</w:t>
      </w:r>
      <w:bookmarkEnd w:id="220"/>
      <w:bookmarkEnd w:id="221"/>
    </w:p>
    <w:p w:rsidR="006060C1" w:rsidRPr="00F23A98" w:rsidRDefault="006060C1" w:rsidP="006060C1">
      <w:r w:rsidRPr="00F23A98">
        <w:t>Расчетные показатели минимально допустимого уровня обеспеченности объектами местного значения городского округа населения городского округа Сургут в области водоотведения (канализации) установлены с учетом Федерального закона от 07.12.2011 № 416-ФЗ «О водоснабжении и водоотведении».</w:t>
      </w:r>
    </w:p>
    <w:p w:rsidR="006060C1" w:rsidRPr="00F23A98" w:rsidRDefault="006060C1" w:rsidP="006060C1">
      <w:pPr>
        <w:rPr>
          <w:szCs w:val="28"/>
          <w:lang w:eastAsia="ru-RU"/>
        </w:rPr>
      </w:pPr>
      <w:r w:rsidRPr="00F23A98">
        <w:rPr>
          <w:lang w:eastAsia="ru-RU"/>
        </w:rPr>
        <w:t xml:space="preserve">Проектирование систем канализации населенных пунктов следует производить в соответствии с требованиями СП 30.13330.2020, СП 42.13330.2016, </w:t>
      </w:r>
      <w:hyperlink r:id="rId27" w:history="1">
        <w:r w:rsidRPr="00F23A98">
          <w:rPr>
            <w:szCs w:val="28"/>
            <w:lang w:eastAsia="ru-RU"/>
          </w:rPr>
          <w:t>СанПиН 2.1.3684-21</w:t>
        </w:r>
      </w:hyperlink>
      <w:r w:rsidRPr="00F23A98">
        <w:rPr>
          <w:szCs w:val="28"/>
          <w:lang w:eastAsia="ru-RU"/>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6060C1" w:rsidRPr="00F23A98" w:rsidRDefault="006060C1" w:rsidP="006060C1">
      <w:pPr>
        <w:rPr>
          <w:szCs w:val="28"/>
          <w:lang w:eastAsia="ru-RU"/>
        </w:rPr>
      </w:pPr>
      <w:r w:rsidRPr="00F23A98">
        <w:rPr>
          <w:szCs w:val="28"/>
          <w:lang w:eastAsia="ru-RU"/>
        </w:rPr>
        <w:t>При проектировании систем водоотведения поселений и городских округов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w:t>
      </w:r>
      <w:hyperlink r:id="rId28" w:anchor="7D20K3" w:history="1">
        <w:r w:rsidRPr="00F23A98">
          <w:rPr>
            <w:szCs w:val="28"/>
            <w:lang w:eastAsia="ru-RU"/>
          </w:rPr>
          <w:t>СП 31.13330</w:t>
        </w:r>
      </w:hyperlink>
      <w:r w:rsidRPr="00F23A98">
        <w:rPr>
          <w:szCs w:val="28"/>
          <w:lang w:eastAsia="ru-RU"/>
        </w:rPr>
        <w:t>.2021 без учета расхода воды на полив территорий и зеленых насаждений.</w:t>
      </w:r>
    </w:p>
    <w:p w:rsidR="006060C1" w:rsidRPr="00F23A98" w:rsidRDefault="006060C1" w:rsidP="004652D2">
      <w:r w:rsidRPr="00F23A98">
        <w:lastRenderedPageBreak/>
        <w:t xml:space="preserve">Величины неучтенных расходов сточных вод установлены в соответствии с </w:t>
      </w:r>
      <w:r w:rsidRPr="00F23A98">
        <w:rPr>
          <w:lang w:eastAsia="ru-RU"/>
        </w:rPr>
        <w:t xml:space="preserve">п. 5.1.1 </w:t>
      </w:r>
      <w:r w:rsidRPr="00F23A98">
        <w:t>СП 32.13330.2018 «СНиП 2.04.03-85 Канализация. Наружные сети и соор</w:t>
      </w:r>
      <w:r w:rsidR="0095390A" w:rsidRPr="00F23A98">
        <w:t>ужения», утвержденный приказом М</w:t>
      </w:r>
      <w:r w:rsidRPr="00F23A98">
        <w:t>инистерства строительства и жилищно-коммунальног</w:t>
      </w:r>
      <w:r w:rsidR="0095390A" w:rsidRPr="00F23A98">
        <w:t>о хозяйства РФ</w:t>
      </w:r>
      <w:r w:rsidRPr="00F23A98">
        <w:t xml:space="preserve"> от 25.12.2018 № 8</w:t>
      </w:r>
      <w:r w:rsidR="0095390A" w:rsidRPr="00F23A98">
        <w:t>60/пр</w:t>
      </w:r>
      <w:r w:rsidRPr="00F23A98">
        <w:t>.</w:t>
      </w:r>
    </w:p>
    <w:p w:rsidR="002F558A" w:rsidRPr="00F23A98" w:rsidRDefault="001C2C63" w:rsidP="003D3D89">
      <w:pPr>
        <w:pStyle w:val="4"/>
      </w:pPr>
      <w:bookmarkStart w:id="222" w:name="_Toc121406473"/>
      <w:bookmarkStart w:id="223" w:name="_Toc147477828"/>
      <w:r w:rsidRPr="00F23A98">
        <w:t xml:space="preserve">3.6.6 </w:t>
      </w:r>
      <w:r w:rsidR="002F558A" w:rsidRPr="00F23A98">
        <w:t xml:space="preserve">Расчетные показатели, устанавливаемые для объектов </w:t>
      </w:r>
      <w:bookmarkEnd w:id="222"/>
      <w:r w:rsidR="00B833A7" w:rsidRPr="00F23A98">
        <w:t>в области обращения с твердыми коммунальными отходами</w:t>
      </w:r>
      <w:bookmarkEnd w:id="223"/>
    </w:p>
    <w:p w:rsidR="00CC577D" w:rsidRPr="00F23A98" w:rsidRDefault="00CC577D" w:rsidP="00CC577D">
      <w:pPr>
        <w:rPr>
          <w:lang w:eastAsia="ru-RU"/>
        </w:rPr>
      </w:pPr>
      <w:r w:rsidRPr="00F23A98">
        <w:rPr>
          <w:lang w:eastAsia="ru-RU"/>
        </w:rPr>
        <w:t xml:space="preserve">В соответствии с Федеральным законом от 24.06.1998 № 89-ФЗ «Об отходах производства и потребления», при разработке документов территориального планирования необходимо учитывать размещение специализированных площадок для установки контейнеров. Их количество определяется исходя из численности населения, объёма образования отходов, и необходимого числа контейнеров для сбора ТКО. </w:t>
      </w:r>
    </w:p>
    <w:p w:rsidR="00CC577D" w:rsidRPr="00F23A98" w:rsidRDefault="0095390A" w:rsidP="00CC577D">
      <w:pPr>
        <w:rPr>
          <w:lang w:eastAsia="ru-RU"/>
        </w:rPr>
      </w:pPr>
      <w:r w:rsidRPr="00F23A98">
        <w:rPr>
          <w:lang w:eastAsia="ru-RU"/>
        </w:rPr>
        <w:t>Согласно п</w:t>
      </w:r>
      <w:r w:rsidR="00CC577D" w:rsidRPr="00F23A98">
        <w:rPr>
          <w:lang w:eastAsia="ru-RU"/>
        </w:rPr>
        <w:t>остановлению Главного государстве</w:t>
      </w:r>
      <w:r w:rsidRPr="00F23A98">
        <w:rPr>
          <w:lang w:eastAsia="ru-RU"/>
        </w:rPr>
        <w:t>нного санитарного врача РФ</w:t>
      </w:r>
      <w:r w:rsidR="00CC577D" w:rsidRPr="00F23A98">
        <w:rPr>
          <w:lang w:eastAsia="ru-RU"/>
        </w:rPr>
        <w:t xml:space="preserve"> от 28</w:t>
      </w:r>
      <w:r w:rsidR="007F570D" w:rsidRPr="00F23A98">
        <w:rPr>
          <w:lang w:eastAsia="ru-RU"/>
        </w:rPr>
        <w:t>.01.</w:t>
      </w:r>
      <w:r w:rsidR="00131774" w:rsidRPr="00F23A98">
        <w:rPr>
          <w:lang w:eastAsia="ru-RU"/>
        </w:rPr>
        <w:t xml:space="preserve">2021 </w:t>
      </w:r>
      <w:r w:rsidR="00CC577D" w:rsidRPr="00F23A98">
        <w:rPr>
          <w:lang w:eastAsia="ru-RU"/>
        </w:rPr>
        <w:t xml:space="preserve">№ 3 «Об утверждении санитарно-эпидемиологических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п.6 , при определении размера площадок необходимо учитывать установку необходимого количества контейнеров.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На контейнерных площадка должно размещаться не более 2 бункеров для накопления КГО. Расчетный показатель пешеходной доступности от жилых зданий, границы земельных участков индивидуальной жилой застройки, территорий детских и спортивных площадок, дошкольных образовательных организаций, общеобразовательных организаций до контейнерных площадок следует принимать не менее </w:t>
      </w:r>
      <w:r w:rsidR="00B833A7" w:rsidRPr="00F23A98">
        <w:rPr>
          <w:lang w:eastAsia="ru-RU"/>
        </w:rPr>
        <w:t>2</w:t>
      </w:r>
      <w:r w:rsidR="00CC577D" w:rsidRPr="00F23A98">
        <w:rPr>
          <w:lang w:eastAsia="ru-RU"/>
        </w:rPr>
        <w:t>0 м и не более 100 м; от мест массового отдыха населения, а также от территорий медицинских организаций – не менее 25 м.</w:t>
      </w:r>
    </w:p>
    <w:p w:rsidR="00CC577D" w:rsidRPr="00F23A98" w:rsidRDefault="00CC577D" w:rsidP="00CC577D">
      <w:pPr>
        <w:rPr>
          <w:lang w:eastAsia="ru-RU"/>
        </w:rPr>
      </w:pPr>
      <w:r w:rsidRPr="00F23A98">
        <w:t xml:space="preserve">Для расчета необходимого количества контейнеров следует определить объем накопления ТКО. </w:t>
      </w:r>
      <w:r w:rsidRPr="00F23A98">
        <w:rPr>
          <w:lang w:eastAsia="ru-RU"/>
        </w:rPr>
        <w:t xml:space="preserve">Нормативы накопления ТКО на территории городского округа Сургут </w:t>
      </w:r>
      <w:r w:rsidR="000454B2" w:rsidRPr="00F23A98">
        <w:t>Ханты-Мансийского автономного округа – Югры</w:t>
      </w:r>
      <w:r w:rsidR="000454B2" w:rsidRPr="00F23A98">
        <w:rPr>
          <w:lang w:eastAsia="ru-RU"/>
        </w:rPr>
        <w:t xml:space="preserve"> </w:t>
      </w:r>
      <w:r w:rsidR="0095390A" w:rsidRPr="00F23A98">
        <w:rPr>
          <w:lang w:eastAsia="ru-RU"/>
        </w:rPr>
        <w:t>утверждены постановлением А</w:t>
      </w:r>
      <w:r w:rsidRPr="00F23A98">
        <w:rPr>
          <w:lang w:eastAsia="ru-RU"/>
        </w:rPr>
        <w:t>дминистрации города от 03.08.2021 № 6629 «Об установлении нормативов накопления твердых коммунальных отходов на территории муниципального образования городской округ Сургут Ханты-Мансийского автономного округа – Югры» и устанавливаются в соответствии с этим постановлением.</w:t>
      </w:r>
    </w:p>
    <w:p w:rsidR="00AD1F6D" w:rsidRPr="00F23A98" w:rsidRDefault="001C2C63" w:rsidP="003D3D89">
      <w:pPr>
        <w:pStyle w:val="3"/>
      </w:pPr>
      <w:bookmarkStart w:id="224" w:name="_Toc147477829"/>
      <w:bookmarkStart w:id="225" w:name="_Toc121406474"/>
      <w:r w:rsidRPr="00F23A98">
        <w:t xml:space="preserve">3.6 </w:t>
      </w:r>
      <w:r w:rsidR="00AD1F6D" w:rsidRPr="00F23A98">
        <w:t>Расчетные показатели, устанавливаемые для объектов в сфере инженерной подготовки и защиты территории</w:t>
      </w:r>
      <w:bookmarkEnd w:id="224"/>
    </w:p>
    <w:p w:rsidR="00AD1F6D" w:rsidRPr="00F23A98" w:rsidRDefault="00AD1F6D" w:rsidP="004652D2">
      <w:pPr>
        <w:rPr>
          <w:shd w:val="clear" w:color="auto" w:fill="FFFFFF"/>
        </w:rPr>
      </w:pPr>
      <w:r w:rsidRPr="00F23A98">
        <w:rPr>
          <w:shd w:val="clear" w:color="auto" w:fill="FFFFFF"/>
        </w:rPr>
        <w:t xml:space="preserve">Расчетные показатели минимально допустимого уровня обеспечения территории объектами инженерной подготовки и защиты территории от </w:t>
      </w:r>
      <w:r w:rsidRPr="00F23A98">
        <w:rPr>
          <w:shd w:val="clear" w:color="auto" w:fill="FFFFFF"/>
        </w:rPr>
        <w:lastRenderedPageBreak/>
        <w:t>затопления и подтопления установлена согласно разделу 13 СП 42.13330.2016 и Методическим рекомендациям по подготовке нормативов гра</w:t>
      </w:r>
      <w:r w:rsidR="0095390A" w:rsidRPr="00F23A98">
        <w:rPr>
          <w:shd w:val="clear" w:color="auto" w:fill="FFFFFF"/>
        </w:rPr>
        <w:t>достроительного проектирования, утвержденные</w:t>
      </w:r>
      <w:r w:rsidRPr="00F23A98">
        <w:rPr>
          <w:shd w:val="clear" w:color="auto" w:fill="FFFFFF"/>
        </w:rPr>
        <w:t xml:space="preserve"> приказом Министерства экономическо</w:t>
      </w:r>
      <w:r w:rsidR="0095390A" w:rsidRPr="00F23A98">
        <w:rPr>
          <w:shd w:val="clear" w:color="auto" w:fill="FFFFFF"/>
        </w:rPr>
        <w:t>го развития РФ от 15.02.2021 № 71</w:t>
      </w:r>
      <w:r w:rsidRPr="00F23A98">
        <w:rPr>
          <w:shd w:val="clear" w:color="auto" w:fill="FFFFFF"/>
        </w:rPr>
        <w:t>.</w:t>
      </w:r>
    </w:p>
    <w:p w:rsidR="002F558A" w:rsidRPr="00F23A98" w:rsidRDefault="001C2C63" w:rsidP="003D3D89">
      <w:pPr>
        <w:pStyle w:val="3"/>
      </w:pPr>
      <w:bookmarkStart w:id="226" w:name="_Toc147477830"/>
      <w:r w:rsidRPr="00F23A98">
        <w:t xml:space="preserve">3.7. </w:t>
      </w:r>
      <w:r w:rsidR="002F558A" w:rsidRPr="00F23A98">
        <w:t xml:space="preserve">Расчетные показатели, устанавливаемые для объектов относящиеся к </w:t>
      </w:r>
      <w:bookmarkEnd w:id="225"/>
      <w:r w:rsidR="001B498A" w:rsidRPr="00F23A98">
        <w:t>области организации ритуальных услуг и содержания мест захоронения</w:t>
      </w:r>
      <w:bookmarkEnd w:id="226"/>
    </w:p>
    <w:p w:rsidR="00DE0091" w:rsidRPr="00F23A98" w:rsidRDefault="00DE0091" w:rsidP="00DE0091">
      <w:r w:rsidRPr="00F23A98">
        <w:t>Расчетные показатели территории кладбищ традиционного захоронения и кладбищ погребения после кремации установлены в соответстви</w:t>
      </w:r>
      <w:r w:rsidR="0095390A" w:rsidRPr="00F23A98">
        <w:t>и с СП 42.13330 и РНГП ХМАО – Югры</w:t>
      </w:r>
      <w:r w:rsidRPr="00F23A98">
        <w:t>.</w:t>
      </w:r>
    </w:p>
    <w:p w:rsidR="002F558A" w:rsidRPr="00F23A98" w:rsidRDefault="00DE0091" w:rsidP="004652D2">
      <w:r w:rsidRPr="00F23A98">
        <w:t>Размер земельного участка для кладбища определяется с учетом количества жителей,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2F558A" w:rsidRPr="00F23A98" w:rsidRDefault="001C2C63" w:rsidP="003D3D89">
      <w:pPr>
        <w:pStyle w:val="3"/>
      </w:pPr>
      <w:bookmarkStart w:id="227" w:name="_Toc121406475"/>
      <w:bookmarkStart w:id="228" w:name="_Toc147477831"/>
      <w:r w:rsidRPr="00F23A98">
        <w:t xml:space="preserve">3.8 </w:t>
      </w:r>
      <w:r w:rsidR="002F558A" w:rsidRPr="00F23A98">
        <w:t>Расчетные показатели, устанавливаемые для объектов органов, осуществляющих государственную регистрацию актов гражданского состояния</w:t>
      </w:r>
      <w:bookmarkEnd w:id="227"/>
      <w:bookmarkEnd w:id="228"/>
    </w:p>
    <w:p w:rsidR="002F558A" w:rsidRPr="00F23A98" w:rsidRDefault="002F558A" w:rsidP="004652D2">
      <w:r w:rsidRPr="00F23A98">
        <w:t>Расчетные показатели минимально допустимого уровня обеспеченности населения и максимальной территориальной доступности объектами органов, осуществляющих государственную регистрацию актов гражданского состояния приводятся в соответствии с положениями «Методических рекомендаций по подготовке нормативов градостроительного проектирования», утвержден</w:t>
      </w:r>
      <w:r w:rsidR="0095390A" w:rsidRPr="00F23A98">
        <w:t>ных п</w:t>
      </w:r>
      <w:r w:rsidRPr="00F23A98">
        <w:t>риказом Министерства экономическо</w:t>
      </w:r>
      <w:r w:rsidR="0095390A" w:rsidRPr="00F23A98">
        <w:t>го развития РФ</w:t>
      </w:r>
      <w:r w:rsidRPr="00F23A98">
        <w:t xml:space="preserve"> от 15.02.2021 № 71.</w:t>
      </w:r>
    </w:p>
    <w:p w:rsidR="002F558A" w:rsidRPr="00F23A98" w:rsidRDefault="001C2C63" w:rsidP="003D3D89">
      <w:pPr>
        <w:pStyle w:val="3"/>
      </w:pPr>
      <w:bookmarkStart w:id="229" w:name="_Toc121406476"/>
      <w:bookmarkStart w:id="230" w:name="_Toc147477832"/>
      <w:r w:rsidRPr="00F23A98">
        <w:t xml:space="preserve">3.9 </w:t>
      </w:r>
      <w:r w:rsidR="002F558A" w:rsidRPr="00F23A98">
        <w:t>Расчетные показатели, устанавливаемые для объектов формирования и содержания архивных фондов</w:t>
      </w:r>
      <w:bookmarkEnd w:id="229"/>
      <w:bookmarkEnd w:id="230"/>
    </w:p>
    <w:p w:rsidR="002F558A" w:rsidRPr="00F23A98" w:rsidRDefault="002F558A" w:rsidP="002F558A">
      <w:r w:rsidRPr="00F23A98">
        <w:t>Расчетные показатели минимально допустимого уровня обеспеченности объектами в области архивного дела установлены с учетом Федерального закона от 22.10.2004 № 125-ФЗ «Об архивном деле в Российской Федера</w:t>
      </w:r>
      <w:r w:rsidR="0095390A" w:rsidRPr="00F23A98">
        <w:t xml:space="preserve">ции» </w:t>
      </w:r>
      <w:r w:rsidRPr="00F23A98">
        <w:t xml:space="preserve">(далее – </w:t>
      </w:r>
      <w:r w:rsidR="000454B2" w:rsidRPr="00F23A98">
        <w:t>З</w:t>
      </w:r>
      <w:r w:rsidRPr="00F23A98">
        <w:t>акон № 125-ФЗ).</w:t>
      </w:r>
    </w:p>
    <w:p w:rsidR="002F558A" w:rsidRPr="00F23A98" w:rsidRDefault="002F558A" w:rsidP="004652D2">
      <w:r w:rsidRPr="00F23A98">
        <w:t>В соответствии с Законом № 125-ФЗ органы местного самоуправления городского округа обязаны создавать архивы для хранения, комплектования (формирования), учета и использования, образовавшихся в процессе их деятельности архивных документов.</w:t>
      </w:r>
    </w:p>
    <w:p w:rsidR="002F558A" w:rsidRPr="00F23A98" w:rsidRDefault="001C2C63" w:rsidP="003D3D89">
      <w:pPr>
        <w:pStyle w:val="3"/>
      </w:pPr>
      <w:bookmarkStart w:id="231" w:name="_Toc121406478"/>
      <w:bookmarkStart w:id="232" w:name="_Toc147477833"/>
      <w:r w:rsidRPr="00F23A98">
        <w:t xml:space="preserve">3.10 </w:t>
      </w:r>
      <w:r w:rsidR="002F558A" w:rsidRPr="00F23A98">
        <w:t>Расчетные показатели, устанавливаемые для объектов в области предупреждения и ликвидации последствий чрезвычайных ситуаций и гражданской обороне</w:t>
      </w:r>
      <w:bookmarkEnd w:id="231"/>
      <w:bookmarkEnd w:id="232"/>
    </w:p>
    <w:p w:rsidR="007F4AF8" w:rsidRPr="00F23A98" w:rsidRDefault="002135C4" w:rsidP="004652D2">
      <w:pPr>
        <w:rPr>
          <w:shd w:val="clear" w:color="auto" w:fill="FFFFFF"/>
        </w:rPr>
      </w:pPr>
      <w:r w:rsidRPr="00F23A98">
        <w:rPr>
          <w:shd w:val="clear" w:color="auto" w:fill="FFFFFF"/>
        </w:rPr>
        <w:t>Расчетные показатели минимально допустимого уровня обеспеченности источниками противопожарного водоснабжения устанавливаются согласно ст. 62 Федерального закона от 22.07.2008 № 123-ФЗ «Технический регламент о требованиях пожарной безопасности» и СП 8.13130 «Системы противопожарной защиты. Наружное противопожарное водоснабжение. Требования пожарной безопасности».</w:t>
      </w:r>
    </w:p>
    <w:p w:rsidR="002F558A" w:rsidRPr="00F23A98" w:rsidRDefault="001C2C63" w:rsidP="003D3D89">
      <w:pPr>
        <w:pStyle w:val="3"/>
      </w:pPr>
      <w:bookmarkStart w:id="233" w:name="_Toc121406480"/>
      <w:bookmarkStart w:id="234" w:name="_Toc147477834"/>
      <w:r w:rsidRPr="00F23A98">
        <w:lastRenderedPageBreak/>
        <w:t xml:space="preserve">3.11 </w:t>
      </w:r>
      <w:r w:rsidR="002F558A" w:rsidRPr="00F23A98">
        <w:t>Расчетные показатели, устанавливаемые для объектов организации мероприятий при осуществлении деятельности по обращению с животными без владельцев</w:t>
      </w:r>
      <w:bookmarkEnd w:id="233"/>
      <w:bookmarkEnd w:id="234"/>
    </w:p>
    <w:p w:rsidR="00DE0091" w:rsidRPr="00F23A98" w:rsidRDefault="00DE0091" w:rsidP="00DE0091">
      <w:r w:rsidRPr="00F23A98">
        <w:t>Расчетные показатели минимально допустимого уровня обеспеченности населения объектами организации мероприятий при осуществлении деятельности по обращению с животными без владельцев приводятся в соответствии с Федеральным законом от 27.12.2018 № 498-ФЗ «Об ответственном обращении с животными и о внесении изменений в отдельные законодательные акты Российской Федерации» (далее – Закон № 498-ФЗ), методическими указаниями по организации деятельности приютов для животных и установлению норм содержания животных в них, утвержденными постановлением Правительства Р</w:t>
      </w:r>
      <w:r w:rsidR="00B748FC" w:rsidRPr="00F23A98">
        <w:t>Ф</w:t>
      </w:r>
      <w:r w:rsidRPr="00F23A98">
        <w:t xml:space="preserve"> от 23.11.2019 № 1504, постановлением Правительства </w:t>
      </w:r>
      <w:r w:rsidR="000454B2" w:rsidRPr="00F23A98">
        <w:t xml:space="preserve">Ханты-Мансийского автономного округа – Югры </w:t>
      </w:r>
      <w:r w:rsidRPr="00F23A98">
        <w:t>от 10.04.2020 № 118-п «О порядке организации деятельности приютов для животных в Ханты-Мансийском автономном округе – Югре и норм содержания животных в них» (далее – Порядок № 118-п), а также в соответствии с Методическими указаниями по осуществлению деятельности по обращению с животными без владельцев, утвержденными постановлением Правительства Р</w:t>
      </w:r>
      <w:r w:rsidR="00B748FC" w:rsidRPr="00F23A98">
        <w:t>Ф</w:t>
      </w:r>
      <w:r w:rsidRPr="00F23A98">
        <w:t xml:space="preserve"> от 10 09.2019 № 1180.</w:t>
      </w:r>
    </w:p>
    <w:p w:rsidR="002F558A" w:rsidRPr="00F23A98" w:rsidRDefault="00DE0091" w:rsidP="004652D2">
      <w:r w:rsidRPr="00F23A98">
        <w:t>В соответствии с Законом № 498-ФЗ и</w:t>
      </w:r>
      <w:r w:rsidR="004652D2" w:rsidRPr="00F23A98">
        <w:t xml:space="preserve"> </w:t>
      </w:r>
      <w:r w:rsidRPr="00F23A98">
        <w:t>Порядком № 118-п</w:t>
      </w:r>
      <w:r w:rsidRPr="00F23A98">
        <w:rPr>
          <w:lang w:eastAsia="ru-RU" w:bidi="ru-RU"/>
        </w:rPr>
        <w:t xml:space="preserve"> </w:t>
      </w:r>
      <w:r w:rsidRPr="00F23A98">
        <w:t>приюты размещаются в отдельно стоящих и специально предназначенных для этого зданиях, строениях, сооружениях.</w:t>
      </w:r>
    </w:p>
    <w:p w:rsidR="006213D2" w:rsidRPr="00F23A98" w:rsidRDefault="001C2C63" w:rsidP="001C2C63">
      <w:pPr>
        <w:pStyle w:val="2"/>
      </w:pPr>
      <w:bookmarkStart w:id="235" w:name="_Toc121406481"/>
      <w:bookmarkStart w:id="236" w:name="_Toc147477835"/>
      <w:bookmarkStart w:id="237" w:name="_Hlk145628818"/>
      <w:bookmarkStart w:id="238" w:name="_Toc142580287"/>
      <w:bookmarkStart w:id="239" w:name="_Toc121406494"/>
      <w:bookmarkEnd w:id="165"/>
      <w:bookmarkEnd w:id="166"/>
      <w:bookmarkEnd w:id="167"/>
      <w:bookmarkEnd w:id="168"/>
      <w:r w:rsidRPr="00F23A98">
        <w:t xml:space="preserve">4. </w:t>
      </w:r>
      <w:r w:rsidR="006213D2" w:rsidRPr="00F23A98">
        <w:t>Обоснование значений показателей объектов в иных областях</w:t>
      </w:r>
      <w:bookmarkEnd w:id="235"/>
      <w:bookmarkEnd w:id="236"/>
    </w:p>
    <w:p w:rsidR="006213D2" w:rsidRPr="00F23A98" w:rsidRDefault="001C2C63" w:rsidP="003D3D89">
      <w:pPr>
        <w:pStyle w:val="3"/>
      </w:pPr>
      <w:bookmarkStart w:id="240" w:name="_Toc121406482"/>
      <w:bookmarkStart w:id="241" w:name="_Toc147477836"/>
      <w:r w:rsidRPr="00F23A98">
        <w:t xml:space="preserve">4.1 </w:t>
      </w:r>
      <w:r w:rsidR="006213D2" w:rsidRPr="00F23A98">
        <w:t>Расчетные показатели, устанавливаемые для объектов в области создания условий для развития жилищного строительства</w:t>
      </w:r>
      <w:bookmarkEnd w:id="240"/>
      <w:bookmarkEnd w:id="241"/>
    </w:p>
    <w:p w:rsidR="006213D2" w:rsidRPr="00F23A98" w:rsidRDefault="001D21CF" w:rsidP="003D3D89">
      <w:pPr>
        <w:pStyle w:val="4"/>
      </w:pPr>
      <w:bookmarkStart w:id="242" w:name="_Toc121406483"/>
      <w:r w:rsidRPr="00F23A98">
        <w:t>4.1.1</w:t>
      </w:r>
      <w:r w:rsidR="006213D2" w:rsidRPr="00F23A98">
        <w:t xml:space="preserve"> Предельный коэффициент плотности застройки </w:t>
      </w:r>
    </w:p>
    <w:p w:rsidR="006213D2" w:rsidRPr="00F23A98" w:rsidRDefault="006213D2" w:rsidP="006213D2">
      <w:r w:rsidRPr="00F23A98">
        <w:t>Расчетные показатели предельного коэффициента плотности застройки многоквартирных домов разного типа этажности приняты согласно СП 42.13330 (Приложение Б).</w:t>
      </w:r>
    </w:p>
    <w:p w:rsidR="006213D2" w:rsidRPr="00F23A98" w:rsidRDefault="00F448E7" w:rsidP="003D3D89">
      <w:pPr>
        <w:pStyle w:val="4"/>
      </w:pPr>
      <w:r w:rsidRPr="00F23A98">
        <w:t>4.1.</w:t>
      </w:r>
      <w:r w:rsidR="006213D2" w:rsidRPr="00F23A98">
        <w:t>2 Предельный коэффициент плотности жилья</w:t>
      </w:r>
    </w:p>
    <w:p w:rsidR="006213D2" w:rsidRPr="00F23A98" w:rsidRDefault="006213D2" w:rsidP="006213D2">
      <w:r w:rsidRPr="00F23A98">
        <w:t xml:space="preserve">Ввиду того, что предельный коэффициент плотности застройки рассчитывается на площадь всех этажей зданий и сооружений, введен показатель коэффициент плотности </w:t>
      </w:r>
      <w:r w:rsidRPr="00F23A98">
        <w:rPr>
          <w:rFonts w:ascii="Times New Roman CYR" w:eastAsia="Times New Roman" w:hAnsi="Times New Roman CYR" w:cs="Times New Roman CYR"/>
          <w:lang w:eastAsia="ru-RU"/>
        </w:rPr>
        <w:t>жилья, определяющий предельное значение площадь жилищного фонда в границах элемента планировочной структуры</w:t>
      </w:r>
      <w:r w:rsidRPr="00F23A98">
        <w:t xml:space="preserve">. Данный коэффициент рассчитан в рамках научно-исследовательской работы для учета при застройке новых территорий. </w:t>
      </w:r>
    </w:p>
    <w:p w:rsidR="006213D2" w:rsidRPr="00F23A98" w:rsidRDefault="006213D2" w:rsidP="006213D2">
      <w:r w:rsidRPr="00F23A98">
        <w:t>На основе анализа сложившихся районов многоквартирной застройки и анализа утвержденной документации по планировке территории комплексной застройки микрорайонов города Сургута, а также лучших практик проектирования, определены:</w:t>
      </w:r>
    </w:p>
    <w:p w:rsidR="006213D2" w:rsidRPr="00F23A98" w:rsidRDefault="006213D2" w:rsidP="006213D2">
      <w:r w:rsidRPr="00F23A98">
        <w:t xml:space="preserve">– баланс территорий планировочных элементов, включающие в том числе площади территории объектов жилищного строительства (многоквартирные </w:t>
      </w:r>
      <w:r w:rsidRPr="00F23A98">
        <w:lastRenderedPageBreak/>
        <w:t>дома), озеленение, за пределами земельных участков многоквартирных домов, территории социальный, транспортных, инженерных объектов, УДС;</w:t>
      </w:r>
    </w:p>
    <w:p w:rsidR="006213D2" w:rsidRPr="00F23A98" w:rsidRDefault="006213D2" w:rsidP="006213D2">
      <w:r w:rsidRPr="00F23A98">
        <w:t>– процент застройки земельных участков многоквартирных домов по типам застройки;</w:t>
      </w:r>
    </w:p>
    <w:p w:rsidR="006213D2" w:rsidRPr="00F23A98" w:rsidRDefault="006213D2" w:rsidP="006213D2">
      <w:r w:rsidRPr="00F23A98">
        <w:t>– соотношение площади квартир и мест общего пользования в общей площади МКД;</w:t>
      </w:r>
    </w:p>
    <w:p w:rsidR="006213D2" w:rsidRPr="00F23A98" w:rsidRDefault="006213D2" w:rsidP="006213D2">
      <w:r w:rsidRPr="00F23A98">
        <w:t>– усредненные значения доля встроенных помещений обслуживания;</w:t>
      </w:r>
    </w:p>
    <w:p w:rsidR="006213D2" w:rsidRPr="00F23A98" w:rsidRDefault="006213D2" w:rsidP="006213D2">
      <w:r w:rsidRPr="00F23A98">
        <w:t xml:space="preserve">– параметры жилищного фонда (площади квартир) и соответственно коэффициенты плотности </w:t>
      </w:r>
      <w:r w:rsidRPr="00F23A98">
        <w:rPr>
          <w:rFonts w:ascii="Times New Roman CYR" w:eastAsia="Times New Roman" w:hAnsi="Times New Roman CYR" w:cs="Times New Roman CYR"/>
          <w:lang w:eastAsia="ru-RU"/>
        </w:rPr>
        <w:t>жилья к территории элемента планировочной структуры.</w:t>
      </w:r>
    </w:p>
    <w:p w:rsidR="006213D2" w:rsidRPr="00F23A98" w:rsidRDefault="00F448E7" w:rsidP="003D3D89">
      <w:pPr>
        <w:pStyle w:val="4"/>
      </w:pPr>
      <w:r w:rsidRPr="00F23A98">
        <w:t>4.1.</w:t>
      </w:r>
      <w:r w:rsidR="006213D2" w:rsidRPr="00F23A98">
        <w:t>3 Предельный показатель плотности населения</w:t>
      </w:r>
    </w:p>
    <w:p w:rsidR="006213D2" w:rsidRPr="00F23A98" w:rsidRDefault="006213D2" w:rsidP="006213D2">
      <w:r w:rsidRPr="00F23A98">
        <w:t>Предельный показатель плотности населения рассчитан на основе предельного коэффициента плотности застройки и нормы площади квартир на 1 чел.</w:t>
      </w:r>
    </w:p>
    <w:p w:rsidR="00F448E7" w:rsidRPr="00F23A98" w:rsidRDefault="00F448E7" w:rsidP="003D3D89">
      <w:pPr>
        <w:pStyle w:val="4"/>
      </w:pPr>
      <w:r w:rsidRPr="00F23A98">
        <w:t>4.1.</w:t>
      </w:r>
      <w:r w:rsidR="001D0FD1" w:rsidRPr="00F23A98">
        <w:t xml:space="preserve">4 Предельные коэффициенты плотности застройки, плотности жилья, плотности населения </w:t>
      </w:r>
    </w:p>
    <w:p w:rsidR="001D0FD1" w:rsidRPr="00F23A98" w:rsidRDefault="00F448E7" w:rsidP="00D437D1">
      <w:pPr>
        <w:rPr>
          <w:i/>
          <w:iCs/>
        </w:rPr>
      </w:pPr>
      <w:r w:rsidRPr="00F23A98">
        <w:rPr>
          <w:rFonts w:eastAsia="Times New Roman"/>
          <w:color w:val="000000"/>
          <w:szCs w:val="28"/>
          <w:lang w:eastAsia="ru-RU"/>
        </w:rPr>
        <w:t xml:space="preserve">Показатели </w:t>
      </w:r>
      <w:r w:rsidR="001D0FD1" w:rsidRPr="00F23A98">
        <w:rPr>
          <w:rFonts w:eastAsia="Times New Roman"/>
          <w:color w:val="000000"/>
          <w:szCs w:val="28"/>
          <w:lang w:eastAsia="ru-RU"/>
        </w:rPr>
        <w:t xml:space="preserve">в границах КРТ рассчитаны согласно таблице Б.1 – Показатели плотности застройки функциональных зон Свода правил СП 42.13330.2016 «Градостроительство. Планировка и застройка городских и сельских поселений» </w:t>
      </w:r>
      <w:r w:rsidR="00017FFB" w:rsidRPr="00F23A98">
        <w:rPr>
          <w:rFonts w:eastAsia="Times New Roman"/>
          <w:color w:val="000000"/>
          <w:szCs w:val="28"/>
          <w:lang w:eastAsia="ru-RU"/>
        </w:rPr>
        <w:t xml:space="preserve">с возможностью увеличения предельных коэффициентов </w:t>
      </w:r>
      <w:r w:rsidR="00017FFB" w:rsidRPr="00F23A98">
        <w:t>до 30 % при условии нормативной и фактической обеспеченности населения в границах КРТ объектами социальной, коммунальной и транспортной инфраструктур и нормируемыми элементами благоустройства.</w:t>
      </w:r>
    </w:p>
    <w:p w:rsidR="006213D2" w:rsidRPr="00F23A98" w:rsidRDefault="00F448E7" w:rsidP="003D3D89">
      <w:pPr>
        <w:pStyle w:val="4"/>
      </w:pPr>
      <w:r w:rsidRPr="00F23A98">
        <w:t>4.1.</w:t>
      </w:r>
      <w:r w:rsidR="001D0FD1" w:rsidRPr="00F23A98">
        <w:t>5</w:t>
      </w:r>
      <w:r w:rsidR="006213D2" w:rsidRPr="00F23A98">
        <w:t xml:space="preserve"> Норма расчета населения в МКД</w:t>
      </w:r>
    </w:p>
    <w:p w:rsidR="00F6520B" w:rsidRPr="00F23A98" w:rsidRDefault="004C544F" w:rsidP="004C544F">
      <w:r w:rsidRPr="00F23A98">
        <w:t xml:space="preserve">Норма площади жилья в расчете на одного человека в МКД – 30 кв. м площади жилых помещений/чел. принята </w:t>
      </w:r>
      <w:r w:rsidR="006213D2" w:rsidRPr="00F23A98">
        <w:t xml:space="preserve">на основании </w:t>
      </w:r>
      <w:r w:rsidR="00FE0B22" w:rsidRPr="00F23A98">
        <w:t>п. 4.3 Свод правила СП 476.1325800.2020 «Территории городских и сельских поселений. Правила планировки, застройки и благоустройства жилых микрорайонов», утвержденных приказом Министерства строительства и жилищно-коммунального хозяйства РФ от 24.01.2020 № 33/пр, и анализа практики проектирования на территории города Сургута.</w:t>
      </w:r>
      <w:r w:rsidRPr="00F23A98">
        <w:t xml:space="preserve"> </w:t>
      </w:r>
      <w:r w:rsidR="00FE0B22" w:rsidRPr="00F23A98">
        <w:t>Так</w:t>
      </w:r>
      <w:r w:rsidR="006213D2" w:rsidRPr="00F23A98">
        <w:t xml:space="preserve"> согласно </w:t>
      </w:r>
      <w:r w:rsidR="00FE0B22" w:rsidRPr="00F23A98">
        <w:t>п. 4.3 СП 476.1325800 следует принимать расчетный показатель – 40 кв. м суммарной поэтажной площади на одного жителя</w:t>
      </w:r>
      <w:r w:rsidR="006213D2" w:rsidRPr="00F23A98">
        <w:t xml:space="preserve">. </w:t>
      </w:r>
      <w:r w:rsidR="00FE0B22" w:rsidRPr="00F23A98">
        <w:t>А</w:t>
      </w:r>
      <w:r w:rsidR="006213D2" w:rsidRPr="00F23A98">
        <w:t>нализ проектов планировки территории</w:t>
      </w:r>
      <w:r w:rsidR="00FE0B22" w:rsidRPr="00F23A98">
        <w:t xml:space="preserve"> показал, что</w:t>
      </w:r>
      <w:r w:rsidR="006213D2" w:rsidRPr="00F23A98">
        <w:t xml:space="preserve"> средний размер встроенных </w:t>
      </w:r>
      <w:r w:rsidR="00FE0B22" w:rsidRPr="00F23A98">
        <w:t xml:space="preserve">нежилых </w:t>
      </w:r>
      <w:r w:rsidR="006213D2" w:rsidRPr="00F23A98">
        <w:t>помещений</w:t>
      </w:r>
      <w:r w:rsidR="00FE0B22" w:rsidRPr="00F23A98">
        <w:t>, предназначенных для объектов обслуживания,</w:t>
      </w:r>
      <w:r w:rsidR="006213D2" w:rsidRPr="00F23A98">
        <w:t xml:space="preserve"> и мест общего пользования в многоквартирном доме составляет </w:t>
      </w:r>
      <w:r w:rsidR="00FE0B22" w:rsidRPr="00F23A98">
        <w:t xml:space="preserve">в среднем </w:t>
      </w:r>
      <w:r w:rsidR="006213D2" w:rsidRPr="00F23A98">
        <w:t>25 %</w:t>
      </w:r>
      <w:r w:rsidR="00FE0B22" w:rsidRPr="00F23A98">
        <w:t xml:space="preserve"> от общей площади многоквартирны</w:t>
      </w:r>
      <w:r w:rsidR="003923E6" w:rsidRPr="00F23A98">
        <w:t xml:space="preserve">х домов. Таким образом, на основании расчета 40 кв. м*25 %) норма площади на 1 человека составляет 30 кв. м площади жилых помещений. </w:t>
      </w:r>
    </w:p>
    <w:p w:rsidR="00F6520B" w:rsidRPr="00F23A98" w:rsidRDefault="00F6520B" w:rsidP="004C544F">
      <w:r w:rsidRPr="00F23A98">
        <w:t>Данный показатель также соответствует норме площади жилья в расчете на одного человека в стандартном жилье в соответствии с таблицей 5.1</w:t>
      </w:r>
      <w:r w:rsidR="0095390A" w:rsidRPr="00F23A98">
        <w:t xml:space="preserve"> Свода правил СП 42.13330.2016 «</w:t>
      </w:r>
      <w:r w:rsidRPr="00F23A98">
        <w:t>Градостроительство. Планировка и застройка городских и сельски</w:t>
      </w:r>
      <w:r w:rsidR="0095390A" w:rsidRPr="00F23A98">
        <w:t>х поселений»</w:t>
      </w:r>
      <w:r w:rsidRPr="00F23A98">
        <w:t>. Актуализированная редакция СНиП 2.07.01-</w:t>
      </w:r>
      <w:r w:rsidRPr="00F23A98">
        <w:lastRenderedPageBreak/>
        <w:t>89* (утв. приказом Министерства строительства и жилищно-коммуналь</w:t>
      </w:r>
      <w:r w:rsidR="0095390A" w:rsidRPr="00F23A98">
        <w:t xml:space="preserve">ного хозяйства РФ от 30.12.2016 </w:t>
      </w:r>
      <w:r w:rsidRPr="00F23A98">
        <w:t>№ 1034/пр</w:t>
      </w:r>
      <w:r w:rsidR="0095390A" w:rsidRPr="00F23A98">
        <w:t>)</w:t>
      </w:r>
      <w:r w:rsidRPr="00F23A98">
        <w:t>.</w:t>
      </w:r>
    </w:p>
    <w:p w:rsidR="006213D2" w:rsidRPr="00F23A98" w:rsidRDefault="006213D2" w:rsidP="003923E6">
      <w:r w:rsidRPr="00F23A98">
        <w:t>Численность населения определяется по формуле: Население=суммарная площадь квартир (площадь отапливаемых помещений)/норму жилищной площади на 1 чел.</w:t>
      </w:r>
    </w:p>
    <w:p w:rsidR="006213D2" w:rsidRPr="00F23A98" w:rsidRDefault="00F448E7" w:rsidP="003D3D89">
      <w:pPr>
        <w:pStyle w:val="4"/>
      </w:pPr>
      <w:r w:rsidRPr="00F23A98">
        <w:t>4.1.</w:t>
      </w:r>
      <w:r w:rsidR="001D0FD1" w:rsidRPr="00F23A98">
        <w:t>6</w:t>
      </w:r>
      <w:r w:rsidR="006213D2" w:rsidRPr="00F23A98">
        <w:t xml:space="preserve"> Норма расчета населения в ИЖС и блокированной застройке</w:t>
      </w:r>
    </w:p>
    <w:p w:rsidR="006213D2" w:rsidRPr="00F23A98" w:rsidRDefault="006213D2" w:rsidP="006213D2">
      <w:r w:rsidRPr="00F23A98">
        <w:t xml:space="preserve">Согласно данным Всероссийской переписи населения 2020 года средний размер частного домохозяйства в городском округе Сургут составил 2,4 человека на домохозяйство. К расчетному сроку на территории города Сургута естественный прирост значительно вырастет. С учетом актуальных тенденций сохранения семьи, прогнозируемый показатель увеличится и составит 3,0 человека на частное домохозяйство. </w:t>
      </w:r>
    </w:p>
    <w:p w:rsidR="006213D2" w:rsidRPr="00F23A98" w:rsidRDefault="00F448E7" w:rsidP="003D3D89">
      <w:pPr>
        <w:pStyle w:val="4"/>
      </w:pPr>
      <w:r w:rsidRPr="00F23A98">
        <w:t>4.1.7</w:t>
      </w:r>
      <w:r w:rsidR="006213D2" w:rsidRPr="00F23A98">
        <w:t xml:space="preserve"> Минимальный размер квартир и максимальный процент однокомнатных квартир и студий в строящемся жилищном фонде</w:t>
      </w:r>
    </w:p>
    <w:p w:rsidR="006213D2" w:rsidRPr="00F23A98" w:rsidRDefault="006213D2" w:rsidP="006213D2">
      <w:r w:rsidRPr="00F23A98">
        <w:t>Минимальный размер квартир и максимальный процент однокомнатных квартир и студий установлен с целью предотвращения строительства малогабаритных квартир. Расчетные показатели приняты по аналогии с Федеральным</w:t>
      </w:r>
      <w:r w:rsidR="00D769B7" w:rsidRPr="00F23A98">
        <w:t xml:space="preserve"> законом от 30.12.2012 № 283-ФЗ</w:t>
      </w:r>
      <w:r w:rsidRPr="00F23A98">
        <w:t xml:space="preserve">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и Закону </w:t>
      </w:r>
      <w:r w:rsidR="000454B2" w:rsidRPr="00F23A98">
        <w:t xml:space="preserve">Ханты-Мансийского автономного округа – Югры </w:t>
      </w:r>
      <w:r w:rsidR="00131774" w:rsidRPr="00F23A98">
        <w:t xml:space="preserve">от 06.07.2005 </w:t>
      </w:r>
      <w:r w:rsidR="007936D6" w:rsidRPr="00F23A98">
        <w:t>№</w:t>
      </w:r>
      <w:r w:rsidRPr="00F23A98">
        <w:t xml:space="preserve"> 57-оз «О регулировании отдельных жилищных отношений в Ханты-Мансийском автономном округе – Югр</w:t>
      </w:r>
      <w:r w:rsidR="00D769B7" w:rsidRPr="00F23A98">
        <w:t>е»</w:t>
      </w:r>
      <w:r w:rsidRPr="00F23A98">
        <w:t>.</w:t>
      </w:r>
    </w:p>
    <w:p w:rsidR="006213D2" w:rsidRPr="00F23A98" w:rsidRDefault="00F448E7" w:rsidP="003D3D89">
      <w:pPr>
        <w:pStyle w:val="4"/>
      </w:pPr>
      <w:r w:rsidRPr="00F23A98">
        <w:t>4.1.</w:t>
      </w:r>
      <w:r w:rsidR="001D0FD1" w:rsidRPr="00F23A98">
        <w:t>8</w:t>
      </w:r>
      <w:r w:rsidR="006213D2" w:rsidRPr="00F23A98">
        <w:t xml:space="preserve"> Дифференцированные требования по этажности многоэтажной застройки обусловлены градостроительными и социальными факторами </w:t>
      </w:r>
    </w:p>
    <w:p w:rsidR="006213D2" w:rsidRPr="00F23A98" w:rsidRDefault="006213D2" w:rsidP="006213D2">
      <w:pPr>
        <w:rPr>
          <w:rFonts w:eastAsia="Times New Roman"/>
        </w:rPr>
      </w:pPr>
      <w:r w:rsidRPr="00F23A98">
        <w:rPr>
          <w:rFonts w:eastAsia="Times New Roman"/>
        </w:rPr>
        <w:t>Высота зданий в многоэтажном секторе от 9 до 16 этажей наиболее комфорт</w:t>
      </w:r>
      <w:r w:rsidR="002A2CDB" w:rsidRPr="00F23A98">
        <w:rPr>
          <w:rFonts w:eastAsia="Times New Roman"/>
        </w:rPr>
        <w:t>н</w:t>
      </w:r>
      <w:r w:rsidRPr="00F23A98">
        <w:rPr>
          <w:rFonts w:eastAsia="Times New Roman"/>
        </w:rPr>
        <w:t>а для жизни и не вызывает ощущение «муравейника» и позволяет сохранить хорошую освещенность дворов, возможность размещени</w:t>
      </w:r>
      <w:r w:rsidR="002A2CDB" w:rsidRPr="00F23A98">
        <w:rPr>
          <w:rFonts w:eastAsia="Times New Roman"/>
        </w:rPr>
        <w:t>я</w:t>
      </w:r>
      <w:r w:rsidRPr="00F23A98">
        <w:rPr>
          <w:rFonts w:eastAsia="Times New Roman"/>
        </w:rPr>
        <w:t xml:space="preserve"> площадок и зелени. </w:t>
      </w:r>
    </w:p>
    <w:p w:rsidR="006213D2" w:rsidRPr="00F23A98" w:rsidRDefault="006213D2" w:rsidP="006213D2">
      <w:pPr>
        <w:rPr>
          <w:rFonts w:eastAsia="Times New Roman"/>
        </w:rPr>
      </w:pPr>
      <w:r w:rsidRPr="00F23A98">
        <w:rPr>
          <w:rFonts w:eastAsia="Times New Roman"/>
        </w:rPr>
        <w:t>Застройка повышенной этажности создает визуально агрессивную среду</w:t>
      </w:r>
      <w:r w:rsidRPr="00F23A98">
        <w:t xml:space="preserve"> и н</w:t>
      </w:r>
      <w:r w:rsidRPr="00F23A98">
        <w:rPr>
          <w:rFonts w:eastAsia="Times New Roman"/>
        </w:rPr>
        <w:t>еприятные ощущения человека от «покачивания» здания сильными ветрами, господствующими на большой высоте, оторванности от земли, с невозможностью получить соразмерную человеку структуру окружающего пространства, поэтому он лишается гуманной и полноценной жилой среды, отвечающей реальным, заложенным природой привычкам, потребностям и возможностям человеческого организма.</w:t>
      </w:r>
    </w:p>
    <w:p w:rsidR="006213D2" w:rsidRPr="00F23A98" w:rsidRDefault="00F448E7" w:rsidP="003D3D89">
      <w:pPr>
        <w:pStyle w:val="4"/>
      </w:pPr>
      <w:r w:rsidRPr="00F23A98">
        <w:t>4.1.</w:t>
      </w:r>
      <w:r w:rsidR="001D0FD1" w:rsidRPr="00F23A98">
        <w:t>9</w:t>
      </w:r>
      <w:r w:rsidR="006213D2" w:rsidRPr="00F23A98">
        <w:t xml:space="preserve"> Расчетные показатели придомовых площадок благоустройства</w:t>
      </w:r>
    </w:p>
    <w:p w:rsidR="006213D2" w:rsidRPr="00F23A98" w:rsidRDefault="00D769B7" w:rsidP="006213D2">
      <w:r w:rsidRPr="00F23A98">
        <w:t>Показатель принят согласно п</w:t>
      </w:r>
      <w:r w:rsidR="006213D2" w:rsidRPr="00F23A98">
        <w:t xml:space="preserve">остановлению Правительства </w:t>
      </w:r>
      <w:r w:rsidR="000454B2" w:rsidRPr="00F23A98">
        <w:t>Ханты-Мансийского автономного округа – Югры</w:t>
      </w:r>
      <w:r w:rsidR="006213D2" w:rsidRPr="00F23A98">
        <w:t xml:space="preserve"> от 29.12.2014 № 534-п «Об утверждении региональных нормативов градостроительного проектирования Ханты-Мансийского автономного округа – Югры</w:t>
      </w:r>
      <w:r w:rsidR="00635368" w:rsidRPr="00F23A98">
        <w:t>»</w:t>
      </w:r>
      <w:r w:rsidR="006213D2" w:rsidRPr="00F23A98">
        <w:t>.</w:t>
      </w:r>
    </w:p>
    <w:p w:rsidR="006213D2" w:rsidRPr="00F23A98" w:rsidRDefault="00F448E7" w:rsidP="003D3D89">
      <w:pPr>
        <w:pStyle w:val="4"/>
      </w:pPr>
      <w:r w:rsidRPr="00F23A98">
        <w:lastRenderedPageBreak/>
        <w:t>4.1.</w:t>
      </w:r>
      <w:r w:rsidR="001D0FD1" w:rsidRPr="00F23A98">
        <w:t>10</w:t>
      </w:r>
      <w:r w:rsidR="006213D2" w:rsidRPr="00F23A98">
        <w:t xml:space="preserve"> Рекомендации по планировке территории в соответствии со СП 476.1325800.2020 «Территории городских и сельских поселений. Правила планировки, застройки и благоустройства жилых микрорайонов» (утв. приказом Министерства строительства и жилищно-коммунального хозяйства РФ от 24.01.2020 № 33/пр).</w:t>
      </w:r>
    </w:p>
    <w:p w:rsidR="006213D2" w:rsidRPr="00F23A98" w:rsidRDefault="006213D2" w:rsidP="006213D2">
      <w:pPr>
        <w:rPr>
          <w:szCs w:val="28"/>
        </w:rPr>
      </w:pPr>
      <w:r w:rsidRPr="00F23A98">
        <w:rPr>
          <w:szCs w:val="28"/>
        </w:rPr>
        <w:t>Микрорайоны</w:t>
      </w:r>
    </w:p>
    <w:p w:rsidR="006213D2" w:rsidRPr="00F23A98" w:rsidRDefault="006213D2" w:rsidP="006213D2">
      <w:pPr>
        <w:pStyle w:val="s1"/>
        <w:shd w:val="clear" w:color="auto" w:fill="FFFFFF"/>
        <w:spacing w:before="0" w:beforeAutospacing="0" w:after="0" w:afterAutospacing="0"/>
        <w:ind w:firstLine="709"/>
        <w:jc w:val="both"/>
        <w:rPr>
          <w:sz w:val="28"/>
          <w:szCs w:val="28"/>
        </w:rPr>
      </w:pPr>
      <w:r w:rsidRPr="00F23A98">
        <w:rPr>
          <w:sz w:val="28"/>
          <w:szCs w:val="28"/>
        </w:rPr>
        <w:t>1. Доля нежилого фонда (за исключением дошкольных образовательных и общеобразовательных организаций) в объеме фонда застройки микрорайона не должна превышать 40 %.</w:t>
      </w:r>
    </w:p>
    <w:p w:rsidR="006213D2" w:rsidRPr="00F23A98" w:rsidRDefault="006213D2" w:rsidP="006213D2">
      <w:pPr>
        <w:pStyle w:val="s1"/>
        <w:shd w:val="clear" w:color="auto" w:fill="FFFFFF"/>
        <w:spacing w:before="0" w:beforeAutospacing="0" w:after="0" w:afterAutospacing="0"/>
        <w:ind w:firstLine="709"/>
        <w:jc w:val="both"/>
        <w:rPr>
          <w:sz w:val="28"/>
          <w:szCs w:val="28"/>
        </w:rPr>
      </w:pPr>
      <w:r w:rsidRPr="00F23A98">
        <w:rPr>
          <w:sz w:val="28"/>
          <w:szCs w:val="28"/>
        </w:rPr>
        <w:t>2. На территории жилых микрорайонов размещаются: участки территории жилых групп; участки территории общественно-деловых объектов, включая участки дошкольных образовательных и общеобразовательных организаций, учреждений повседневного и периодического обслуживания, коммунальных объектов, гаражей, встроенно-пристроенных общественно-деловых объектов, включая объекты социальной инфраструктуры микрорайона; административно-деловые объекты; территории общего пользования: озелененные территории, УДС, открытые стоянки автомобилей, детские игровые площадки, площадки для занятий физкультурой взрослого населения, площадки отдыха взрослого населения.</w:t>
      </w:r>
    </w:p>
    <w:p w:rsidR="006213D2" w:rsidRPr="00F23A98" w:rsidRDefault="006213D2" w:rsidP="006213D2">
      <w:pPr>
        <w:pStyle w:val="s1"/>
        <w:shd w:val="clear" w:color="auto" w:fill="FFFFFF"/>
        <w:spacing w:before="0" w:beforeAutospacing="0" w:after="0" w:afterAutospacing="0"/>
        <w:ind w:firstLine="709"/>
        <w:jc w:val="both"/>
        <w:rPr>
          <w:sz w:val="28"/>
          <w:szCs w:val="28"/>
        </w:rPr>
      </w:pPr>
      <w:r w:rsidRPr="00F23A98">
        <w:rPr>
          <w:sz w:val="28"/>
          <w:szCs w:val="28"/>
        </w:rPr>
        <w:t>3. Организация жилого микрорайона должна отвечать следующим условиям:</w:t>
      </w:r>
    </w:p>
    <w:p w:rsidR="006213D2" w:rsidRPr="00F23A98" w:rsidRDefault="007936D6" w:rsidP="007936D6">
      <w:pPr>
        <w:pStyle w:val="s1"/>
        <w:shd w:val="clear" w:color="auto" w:fill="FFFFFF"/>
        <w:tabs>
          <w:tab w:val="left" w:pos="993"/>
        </w:tabs>
        <w:spacing w:before="0" w:beforeAutospacing="0" w:after="0" w:afterAutospacing="0"/>
        <w:ind w:firstLine="709"/>
        <w:jc w:val="both"/>
        <w:rPr>
          <w:sz w:val="28"/>
          <w:szCs w:val="28"/>
        </w:rPr>
      </w:pPr>
      <w:r w:rsidRPr="00F23A98">
        <w:rPr>
          <w:sz w:val="28"/>
          <w:szCs w:val="28"/>
        </w:rPr>
        <w:t xml:space="preserve">- </w:t>
      </w:r>
      <w:r w:rsidR="006213D2" w:rsidRPr="00F23A98">
        <w:rPr>
          <w:sz w:val="28"/>
          <w:szCs w:val="28"/>
        </w:rPr>
        <w:t>обеспечение выполнения экологических и санитарно-эпидемиологических требований к размещению жилой застройки;</w:t>
      </w:r>
    </w:p>
    <w:p w:rsidR="006213D2" w:rsidRPr="00F23A98" w:rsidRDefault="007936D6" w:rsidP="007936D6">
      <w:pPr>
        <w:pStyle w:val="s1"/>
        <w:shd w:val="clear" w:color="auto" w:fill="FFFFFF"/>
        <w:spacing w:before="0" w:beforeAutospacing="0" w:after="0" w:afterAutospacing="0"/>
        <w:ind w:firstLine="709"/>
        <w:jc w:val="both"/>
        <w:rPr>
          <w:sz w:val="28"/>
          <w:szCs w:val="28"/>
        </w:rPr>
      </w:pPr>
      <w:r w:rsidRPr="00F23A98">
        <w:rPr>
          <w:sz w:val="28"/>
          <w:szCs w:val="28"/>
        </w:rPr>
        <w:t xml:space="preserve">- </w:t>
      </w:r>
      <w:r w:rsidR="006213D2" w:rsidRPr="00F23A98">
        <w:rPr>
          <w:sz w:val="28"/>
          <w:szCs w:val="28"/>
        </w:rPr>
        <w:t>обеспечение доступности объектов транспортной инфраструктуры;</w:t>
      </w:r>
    </w:p>
    <w:p w:rsidR="006213D2" w:rsidRPr="00F23A98" w:rsidRDefault="007936D6" w:rsidP="007936D6">
      <w:pPr>
        <w:pStyle w:val="s1"/>
        <w:shd w:val="clear" w:color="auto" w:fill="FFFFFF"/>
        <w:spacing w:before="0" w:beforeAutospacing="0" w:after="0" w:afterAutospacing="0"/>
        <w:ind w:firstLine="709"/>
        <w:jc w:val="both"/>
        <w:rPr>
          <w:sz w:val="28"/>
          <w:szCs w:val="28"/>
        </w:rPr>
      </w:pPr>
      <w:r w:rsidRPr="00F23A98">
        <w:rPr>
          <w:sz w:val="28"/>
          <w:szCs w:val="28"/>
        </w:rPr>
        <w:t xml:space="preserve">- </w:t>
      </w:r>
      <w:r w:rsidR="006213D2" w:rsidRPr="00F23A98">
        <w:rPr>
          <w:sz w:val="28"/>
          <w:szCs w:val="28"/>
        </w:rPr>
        <w:t>обеспечение пешеходной доступности природно-рекреационных озелененных территорий общего пользования (скверов, садов, бульваров, детских игровых площадок, площадок для занятий физкультурой взрослого населения);</w:t>
      </w:r>
    </w:p>
    <w:p w:rsidR="006213D2" w:rsidRPr="00F23A98" w:rsidRDefault="007936D6" w:rsidP="007936D6">
      <w:pPr>
        <w:pStyle w:val="s1"/>
        <w:shd w:val="clear" w:color="auto" w:fill="FFFFFF"/>
        <w:spacing w:before="0" w:beforeAutospacing="0" w:after="0" w:afterAutospacing="0"/>
        <w:ind w:firstLine="709"/>
        <w:jc w:val="both"/>
        <w:rPr>
          <w:sz w:val="28"/>
          <w:szCs w:val="28"/>
        </w:rPr>
      </w:pPr>
      <w:r w:rsidRPr="00F23A98">
        <w:rPr>
          <w:sz w:val="28"/>
          <w:szCs w:val="28"/>
        </w:rPr>
        <w:t xml:space="preserve">- </w:t>
      </w:r>
      <w:r w:rsidR="006213D2" w:rsidRPr="00F23A98">
        <w:rPr>
          <w:sz w:val="28"/>
          <w:szCs w:val="28"/>
        </w:rPr>
        <w:t>размещение в жилой застройке общественно-деловых объектов и учреждений обслуживания для обеспечения населения местами приложения труда.</w:t>
      </w:r>
    </w:p>
    <w:p w:rsidR="006213D2" w:rsidRPr="00F23A98" w:rsidRDefault="006213D2" w:rsidP="006213D2">
      <w:pPr>
        <w:pStyle w:val="s1"/>
        <w:shd w:val="clear" w:color="auto" w:fill="FFFFFF"/>
        <w:spacing w:before="0" w:beforeAutospacing="0" w:after="0" w:afterAutospacing="0"/>
        <w:ind w:firstLine="709"/>
        <w:jc w:val="both"/>
        <w:rPr>
          <w:sz w:val="28"/>
          <w:szCs w:val="28"/>
        </w:rPr>
      </w:pPr>
      <w:r w:rsidRPr="00F23A98">
        <w:rPr>
          <w:sz w:val="28"/>
          <w:szCs w:val="28"/>
        </w:rPr>
        <w:t>4. Функциональный состав и параметры застройки должны обеспечивать доступность, емкость и состав объектов повседневного и периодического обслуживания населения на территории микрорайона в соответствии с региональными и местными нормативами градостроительного проектирования.</w:t>
      </w:r>
    </w:p>
    <w:p w:rsidR="006213D2" w:rsidRPr="00F23A98" w:rsidRDefault="006213D2" w:rsidP="006213D2">
      <w:pPr>
        <w:pStyle w:val="s1"/>
        <w:shd w:val="clear" w:color="auto" w:fill="FFFFFF"/>
        <w:spacing w:before="0" w:beforeAutospacing="0" w:after="0" w:afterAutospacing="0"/>
        <w:ind w:firstLine="709"/>
        <w:jc w:val="both"/>
        <w:rPr>
          <w:sz w:val="28"/>
          <w:szCs w:val="28"/>
        </w:rPr>
      </w:pPr>
      <w:r w:rsidRPr="00F23A98">
        <w:rPr>
          <w:sz w:val="28"/>
          <w:szCs w:val="28"/>
        </w:rPr>
        <w:t>5. При проектировании застройки, формирующей фронт жилых улиц микрорайона, в первых этажах зданий следует размещать объекты торговли, общественного питания, организации дополнительного образования, амбулаторно-поликлинические учреждения, библиотеки, подростковые клубы, помещения для культурно-досуговой деятельности, помещения для физкультурно-оздоровительных занятий и иные объекты обслуживания.</w:t>
      </w:r>
    </w:p>
    <w:p w:rsidR="006213D2" w:rsidRPr="00F23A98" w:rsidRDefault="006213D2" w:rsidP="006213D2">
      <w:pPr>
        <w:pStyle w:val="s1"/>
        <w:shd w:val="clear" w:color="auto" w:fill="FFFFFF"/>
        <w:spacing w:before="0" w:beforeAutospacing="0" w:after="0" w:afterAutospacing="0"/>
        <w:ind w:firstLine="709"/>
        <w:jc w:val="both"/>
        <w:rPr>
          <w:sz w:val="28"/>
          <w:szCs w:val="28"/>
        </w:rPr>
      </w:pPr>
      <w:r w:rsidRPr="00F23A98">
        <w:rPr>
          <w:sz w:val="28"/>
          <w:szCs w:val="28"/>
        </w:rPr>
        <w:t xml:space="preserve">6. Допускается формировать в составе жилого микрорайона отдельные общественно-деловые кварталы, состоящие из объектов образования и объектов повседневного обслуживания. Размещение объектов и планировочная </w:t>
      </w:r>
      <w:r w:rsidRPr="00F23A98">
        <w:rPr>
          <w:sz w:val="28"/>
          <w:szCs w:val="28"/>
        </w:rPr>
        <w:lastRenderedPageBreak/>
        <w:t>организация квартала должны обеспечивать возможность сквозных проходов (прохода) через территорию квартала, а участки размещаемых объектов - доступ с территорий общего пользования.</w:t>
      </w:r>
    </w:p>
    <w:p w:rsidR="006213D2" w:rsidRPr="00F23A98" w:rsidRDefault="006213D2" w:rsidP="006213D2">
      <w:pPr>
        <w:pStyle w:val="s1"/>
        <w:shd w:val="clear" w:color="auto" w:fill="FFFFFF"/>
        <w:spacing w:before="0" w:beforeAutospacing="0" w:after="0" w:afterAutospacing="0"/>
        <w:ind w:firstLine="709"/>
        <w:jc w:val="both"/>
        <w:rPr>
          <w:sz w:val="28"/>
          <w:szCs w:val="28"/>
        </w:rPr>
      </w:pPr>
      <w:r w:rsidRPr="00F23A98">
        <w:rPr>
          <w:sz w:val="28"/>
          <w:szCs w:val="28"/>
        </w:rPr>
        <w:t>7 Здания дошкольных образовательных и общеобразовательных организаций следует размещать на обособленных участках, обеспечивая доступ на участок с территорий общего пользования. Расстояния от границ участка до промышленных, коммунальных объектов, УДС определяют в соответствии с требованиями СанПиН 2.2.1/2.1.1.1200.</w:t>
      </w:r>
    </w:p>
    <w:p w:rsidR="006213D2" w:rsidRPr="00F23A98" w:rsidRDefault="006213D2" w:rsidP="006213D2">
      <w:pPr>
        <w:pStyle w:val="s1"/>
        <w:shd w:val="clear" w:color="auto" w:fill="FFFFFF"/>
        <w:spacing w:before="0" w:beforeAutospacing="0" w:after="0" w:afterAutospacing="0"/>
        <w:ind w:firstLine="709"/>
        <w:jc w:val="both"/>
        <w:rPr>
          <w:sz w:val="28"/>
          <w:szCs w:val="28"/>
        </w:rPr>
      </w:pPr>
      <w:r w:rsidRPr="00F23A98">
        <w:rPr>
          <w:sz w:val="28"/>
          <w:szCs w:val="28"/>
        </w:rPr>
        <w:t>8. Доступ к участкам дошкольных образовательных и общеобразовательных организаций при расположении их в центре квартала должен осуществляться по кратчайшему расстоянию через внутриквартальные проезды. Перед территорией участков дошкольных образовательных и общеобразовательных организаций следует предусматривать разворотные площадки и гостевые парковки.</w:t>
      </w:r>
    </w:p>
    <w:p w:rsidR="006213D2" w:rsidRPr="00F23A98" w:rsidRDefault="006213D2" w:rsidP="006213D2">
      <w:pPr>
        <w:pStyle w:val="s1"/>
        <w:shd w:val="clear" w:color="auto" w:fill="FFFFFF"/>
        <w:spacing w:before="0" w:beforeAutospacing="0" w:after="0" w:afterAutospacing="0"/>
        <w:ind w:firstLine="709"/>
        <w:jc w:val="both"/>
        <w:rPr>
          <w:sz w:val="28"/>
          <w:szCs w:val="28"/>
        </w:rPr>
      </w:pPr>
      <w:r w:rsidRPr="00F23A98">
        <w:rPr>
          <w:sz w:val="28"/>
          <w:szCs w:val="28"/>
        </w:rPr>
        <w:t>9. Размещение отдельно стоящих многоуровневых наземных гаражей-стоянок в границах жилого микрорайона следует предусматривать на территории отдельного квартала либо на территории кварталов совместно с иными нежилыми объектами. Въезды и выезды из гаражей-стоянок должны иметь непосредственный доступ на территорию общего пользования УДС с учетом требований СанПиН 2.1.2.2645. Вместимость отдельно стоящих гаражей-стоянок не должна превышать 300 машино-мест.</w:t>
      </w:r>
    </w:p>
    <w:p w:rsidR="006213D2" w:rsidRPr="00F23A98" w:rsidRDefault="006213D2" w:rsidP="006213D2">
      <w:pPr>
        <w:pStyle w:val="s1"/>
        <w:shd w:val="clear" w:color="auto" w:fill="FFFFFF"/>
        <w:spacing w:before="0" w:beforeAutospacing="0" w:after="0" w:afterAutospacing="0"/>
        <w:ind w:firstLine="709"/>
        <w:jc w:val="both"/>
        <w:rPr>
          <w:sz w:val="28"/>
          <w:szCs w:val="28"/>
        </w:rPr>
      </w:pPr>
      <w:r w:rsidRPr="00F23A98">
        <w:rPr>
          <w:sz w:val="28"/>
          <w:szCs w:val="28"/>
        </w:rPr>
        <w:t>10. На территориях жилых микрорайонов необходимо размещение объектов социальной инфраструктуры повседневного, периодического и эпизодического спроса в целях формирования системы обслуживания, мест приложения труда.</w:t>
      </w:r>
    </w:p>
    <w:p w:rsidR="006213D2" w:rsidRPr="00F23A98" w:rsidRDefault="006213D2" w:rsidP="006213D2">
      <w:pPr>
        <w:pStyle w:val="s1"/>
        <w:shd w:val="clear" w:color="auto" w:fill="FFFFFF"/>
        <w:spacing w:before="0" w:beforeAutospacing="0" w:after="0" w:afterAutospacing="0"/>
        <w:ind w:firstLine="709"/>
        <w:jc w:val="both"/>
        <w:rPr>
          <w:rStyle w:val="s10"/>
          <w:sz w:val="28"/>
          <w:szCs w:val="28"/>
        </w:rPr>
      </w:pPr>
      <w:r w:rsidRPr="00F23A98">
        <w:rPr>
          <w:sz w:val="28"/>
          <w:szCs w:val="28"/>
        </w:rPr>
        <w:t>Обязательным при проектировании жилого микрорайона является размещение объектов социальной инфраструктуры повседневного и периодического спроса.</w:t>
      </w:r>
    </w:p>
    <w:p w:rsidR="006213D2" w:rsidRPr="00F23A98" w:rsidRDefault="006213D2" w:rsidP="006213D2">
      <w:pPr>
        <w:pStyle w:val="s1"/>
        <w:shd w:val="clear" w:color="auto" w:fill="FFFFFF"/>
        <w:spacing w:before="0" w:beforeAutospacing="0" w:after="0" w:afterAutospacing="0"/>
        <w:ind w:firstLine="709"/>
        <w:jc w:val="both"/>
        <w:rPr>
          <w:rStyle w:val="s10"/>
          <w:sz w:val="28"/>
          <w:szCs w:val="28"/>
        </w:rPr>
      </w:pPr>
    </w:p>
    <w:p w:rsidR="00665830" w:rsidRPr="00F23A98" w:rsidRDefault="006213D2" w:rsidP="00665830">
      <w:pPr>
        <w:pStyle w:val="s1"/>
        <w:shd w:val="clear" w:color="auto" w:fill="FFFFFF"/>
        <w:spacing w:before="0" w:beforeAutospacing="0" w:after="0" w:afterAutospacing="0"/>
        <w:ind w:firstLine="709"/>
        <w:jc w:val="right"/>
        <w:rPr>
          <w:rStyle w:val="s10"/>
          <w:sz w:val="26"/>
          <w:szCs w:val="26"/>
        </w:rPr>
      </w:pPr>
      <w:r w:rsidRPr="00F23A98">
        <w:rPr>
          <w:rStyle w:val="s10"/>
          <w:sz w:val="26"/>
          <w:szCs w:val="26"/>
        </w:rPr>
        <w:t xml:space="preserve">Таблица </w:t>
      </w:r>
      <w:r w:rsidR="00665830" w:rsidRPr="00F23A98">
        <w:rPr>
          <w:rStyle w:val="s10"/>
          <w:sz w:val="26"/>
          <w:szCs w:val="26"/>
        </w:rPr>
        <w:t>7</w:t>
      </w:r>
    </w:p>
    <w:p w:rsidR="006213D2" w:rsidRPr="00F23A98" w:rsidRDefault="006213D2" w:rsidP="00665830">
      <w:pPr>
        <w:pStyle w:val="s1"/>
        <w:shd w:val="clear" w:color="auto" w:fill="FFFFFF"/>
        <w:spacing w:before="0" w:beforeAutospacing="0" w:after="0" w:afterAutospacing="0"/>
        <w:ind w:firstLine="709"/>
        <w:jc w:val="center"/>
        <w:rPr>
          <w:rStyle w:val="s10"/>
          <w:sz w:val="26"/>
          <w:szCs w:val="26"/>
        </w:rPr>
      </w:pPr>
      <w:r w:rsidRPr="00F23A98">
        <w:rPr>
          <w:rStyle w:val="s10"/>
          <w:sz w:val="26"/>
          <w:szCs w:val="26"/>
        </w:rPr>
        <w:t>Перечень объектов социальной инфраструктуры повседневного и периодического спроса для проектирования жилых микрорайонов</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704"/>
        <w:gridCol w:w="4206"/>
        <w:gridCol w:w="4712"/>
      </w:tblGrid>
      <w:tr w:rsidR="006213D2" w:rsidRPr="00F23A98" w:rsidTr="00682616">
        <w:trPr>
          <w:tblHeader/>
        </w:trPr>
        <w:tc>
          <w:tcPr>
            <w:tcW w:w="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13D2" w:rsidRPr="00F23A98" w:rsidRDefault="006213D2" w:rsidP="001D6E3B">
            <w:pPr>
              <w:pStyle w:val="s1"/>
              <w:spacing w:before="0" w:beforeAutospacing="0" w:after="0" w:afterAutospacing="0"/>
              <w:jc w:val="center"/>
              <w:rPr>
                <w:sz w:val="26"/>
                <w:szCs w:val="26"/>
              </w:rPr>
            </w:pPr>
            <w:r w:rsidRPr="00F23A98">
              <w:rPr>
                <w:sz w:val="26"/>
                <w:szCs w:val="26"/>
              </w:rPr>
              <w:t>№ п</w:t>
            </w:r>
            <w:r w:rsidRPr="00F23A98">
              <w:rPr>
                <w:sz w:val="26"/>
                <w:szCs w:val="26"/>
                <w:lang w:val="en-US"/>
              </w:rPr>
              <w:t>/</w:t>
            </w:r>
            <w:r w:rsidRPr="00F23A98">
              <w:rPr>
                <w:sz w:val="26"/>
                <w:szCs w:val="26"/>
              </w:rPr>
              <w:t>п</w:t>
            </w:r>
          </w:p>
        </w:tc>
        <w:tc>
          <w:tcPr>
            <w:tcW w:w="4206"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
              <w:spacing w:before="0" w:beforeAutospacing="0" w:after="0" w:afterAutospacing="0"/>
              <w:jc w:val="center"/>
              <w:rPr>
                <w:sz w:val="26"/>
                <w:szCs w:val="26"/>
              </w:rPr>
            </w:pPr>
            <w:r w:rsidRPr="00F23A98">
              <w:rPr>
                <w:sz w:val="26"/>
                <w:szCs w:val="26"/>
              </w:rPr>
              <w:t>Виды объектов</w:t>
            </w:r>
          </w:p>
        </w:tc>
        <w:tc>
          <w:tcPr>
            <w:tcW w:w="4712"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
              <w:spacing w:before="0" w:beforeAutospacing="0" w:after="0" w:afterAutospacing="0"/>
              <w:jc w:val="center"/>
              <w:rPr>
                <w:sz w:val="26"/>
                <w:szCs w:val="26"/>
              </w:rPr>
            </w:pPr>
            <w:r w:rsidRPr="00F23A98">
              <w:rPr>
                <w:sz w:val="26"/>
                <w:szCs w:val="26"/>
              </w:rPr>
              <w:t>Допустимое размещение</w:t>
            </w:r>
          </w:p>
        </w:tc>
      </w:tr>
      <w:tr w:rsidR="006213D2" w:rsidRPr="00F23A98" w:rsidTr="00682616">
        <w:tc>
          <w:tcPr>
            <w:tcW w:w="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13D2" w:rsidRPr="00F23A98" w:rsidRDefault="006213D2" w:rsidP="001D6E3B">
            <w:pPr>
              <w:pStyle w:val="s16"/>
              <w:spacing w:before="0" w:beforeAutospacing="0" w:after="0" w:afterAutospacing="0"/>
              <w:jc w:val="center"/>
              <w:rPr>
                <w:sz w:val="26"/>
                <w:szCs w:val="26"/>
              </w:rPr>
            </w:pPr>
            <w:r w:rsidRPr="00F23A98">
              <w:rPr>
                <w:sz w:val="26"/>
                <w:szCs w:val="26"/>
              </w:rPr>
              <w:t>1</w:t>
            </w:r>
          </w:p>
        </w:tc>
        <w:tc>
          <w:tcPr>
            <w:tcW w:w="4206"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Дошкольные образовательные организации</w:t>
            </w:r>
          </w:p>
        </w:tc>
        <w:tc>
          <w:tcPr>
            <w:tcW w:w="4712"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Отдельно стоящее, встроенные, встроенно-пристроенные, пристроенные к жилым зданиям</w:t>
            </w:r>
          </w:p>
        </w:tc>
      </w:tr>
      <w:tr w:rsidR="006213D2" w:rsidRPr="00F23A98" w:rsidTr="00682616">
        <w:tc>
          <w:tcPr>
            <w:tcW w:w="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13D2" w:rsidRPr="00F23A98" w:rsidRDefault="006213D2" w:rsidP="001D6E3B">
            <w:pPr>
              <w:pStyle w:val="s16"/>
              <w:spacing w:before="0" w:beforeAutospacing="0" w:after="0" w:afterAutospacing="0"/>
              <w:jc w:val="center"/>
              <w:rPr>
                <w:sz w:val="26"/>
                <w:szCs w:val="26"/>
              </w:rPr>
            </w:pPr>
            <w:r w:rsidRPr="00F23A98">
              <w:rPr>
                <w:sz w:val="26"/>
                <w:szCs w:val="26"/>
              </w:rPr>
              <w:t>2</w:t>
            </w:r>
          </w:p>
        </w:tc>
        <w:tc>
          <w:tcPr>
            <w:tcW w:w="4206"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Общеобразовательные организации</w:t>
            </w:r>
          </w:p>
        </w:tc>
        <w:tc>
          <w:tcPr>
            <w:tcW w:w="4712"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Отдельно стоящее</w:t>
            </w:r>
          </w:p>
        </w:tc>
      </w:tr>
      <w:tr w:rsidR="006213D2" w:rsidRPr="00F23A98" w:rsidTr="00682616">
        <w:tc>
          <w:tcPr>
            <w:tcW w:w="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13D2" w:rsidRPr="00F23A98" w:rsidRDefault="006213D2" w:rsidP="001D6E3B">
            <w:pPr>
              <w:pStyle w:val="s16"/>
              <w:spacing w:before="0" w:beforeAutospacing="0" w:after="0" w:afterAutospacing="0"/>
              <w:jc w:val="center"/>
              <w:rPr>
                <w:sz w:val="26"/>
                <w:szCs w:val="26"/>
              </w:rPr>
            </w:pPr>
            <w:r w:rsidRPr="00F23A98">
              <w:rPr>
                <w:sz w:val="26"/>
                <w:szCs w:val="26"/>
              </w:rPr>
              <w:t>3</w:t>
            </w:r>
          </w:p>
        </w:tc>
        <w:tc>
          <w:tcPr>
            <w:tcW w:w="4206"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Организации дополнительного образования (детские школы искусств, музыкальные, художественные, хореографические школы, детско-юношеские спортивные школы)</w:t>
            </w:r>
          </w:p>
        </w:tc>
        <w:tc>
          <w:tcPr>
            <w:tcW w:w="4712"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Отдельно стоящее, встроенные, встроенно-пристроенные, пристроенные к жилым и общественным зданиям</w:t>
            </w:r>
          </w:p>
        </w:tc>
      </w:tr>
      <w:tr w:rsidR="006213D2" w:rsidRPr="00F23A98" w:rsidTr="00682616">
        <w:tc>
          <w:tcPr>
            <w:tcW w:w="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13D2" w:rsidRPr="00F23A98" w:rsidRDefault="006213D2" w:rsidP="001D6E3B">
            <w:pPr>
              <w:pStyle w:val="s16"/>
              <w:spacing w:before="0" w:beforeAutospacing="0" w:after="0" w:afterAutospacing="0"/>
              <w:jc w:val="center"/>
              <w:rPr>
                <w:sz w:val="26"/>
                <w:szCs w:val="26"/>
              </w:rPr>
            </w:pPr>
            <w:r w:rsidRPr="00F23A98">
              <w:rPr>
                <w:sz w:val="26"/>
                <w:szCs w:val="26"/>
              </w:rPr>
              <w:lastRenderedPageBreak/>
              <w:t>4</w:t>
            </w:r>
          </w:p>
        </w:tc>
        <w:tc>
          <w:tcPr>
            <w:tcW w:w="4206"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Амбулаторно-поликлинические учреждения (поликлиники, в том числе стоматологические)</w:t>
            </w:r>
          </w:p>
        </w:tc>
        <w:tc>
          <w:tcPr>
            <w:tcW w:w="4712"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Отдельно стоящее, встроенные, встроенно-пристроенные, пристроенные к жилым и общественным зданиям</w:t>
            </w:r>
          </w:p>
        </w:tc>
      </w:tr>
      <w:tr w:rsidR="006213D2" w:rsidRPr="00F23A98" w:rsidTr="00682616">
        <w:tc>
          <w:tcPr>
            <w:tcW w:w="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13D2" w:rsidRPr="00F23A98" w:rsidRDefault="006213D2" w:rsidP="001D6E3B">
            <w:pPr>
              <w:pStyle w:val="s16"/>
              <w:spacing w:before="0" w:beforeAutospacing="0" w:after="0" w:afterAutospacing="0"/>
              <w:jc w:val="center"/>
              <w:rPr>
                <w:sz w:val="26"/>
                <w:szCs w:val="26"/>
              </w:rPr>
            </w:pPr>
            <w:r w:rsidRPr="00F23A98">
              <w:rPr>
                <w:sz w:val="26"/>
                <w:szCs w:val="26"/>
              </w:rPr>
              <w:t>5</w:t>
            </w:r>
          </w:p>
        </w:tc>
        <w:tc>
          <w:tcPr>
            <w:tcW w:w="4206"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Аптеки</w:t>
            </w:r>
          </w:p>
        </w:tc>
        <w:tc>
          <w:tcPr>
            <w:tcW w:w="4712"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Встроенные, встроенно-пристроенные, пристроенные к жилым и общественным зданиям</w:t>
            </w:r>
          </w:p>
        </w:tc>
      </w:tr>
      <w:tr w:rsidR="006213D2" w:rsidRPr="00F23A98" w:rsidTr="00682616">
        <w:tc>
          <w:tcPr>
            <w:tcW w:w="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13D2" w:rsidRPr="00F23A98" w:rsidRDefault="006213D2" w:rsidP="001D6E3B">
            <w:pPr>
              <w:pStyle w:val="s16"/>
              <w:spacing w:before="0" w:beforeAutospacing="0" w:after="0" w:afterAutospacing="0"/>
              <w:jc w:val="center"/>
              <w:rPr>
                <w:sz w:val="26"/>
                <w:szCs w:val="26"/>
              </w:rPr>
            </w:pPr>
            <w:r w:rsidRPr="00F23A98">
              <w:rPr>
                <w:sz w:val="26"/>
                <w:szCs w:val="26"/>
              </w:rPr>
              <w:t>6</w:t>
            </w:r>
          </w:p>
        </w:tc>
        <w:tc>
          <w:tcPr>
            <w:tcW w:w="4206"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Помещения для культурно-массовой работы, досуга и любительской деятельности</w:t>
            </w:r>
          </w:p>
        </w:tc>
        <w:tc>
          <w:tcPr>
            <w:tcW w:w="4712"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Встроенные, встроенно-пристроенные, пристроенные к жилым и общественным зданиям</w:t>
            </w:r>
          </w:p>
        </w:tc>
      </w:tr>
      <w:tr w:rsidR="006213D2" w:rsidRPr="00F23A98" w:rsidTr="00682616">
        <w:tc>
          <w:tcPr>
            <w:tcW w:w="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13D2" w:rsidRPr="00F23A98" w:rsidRDefault="006213D2" w:rsidP="001D6E3B">
            <w:pPr>
              <w:pStyle w:val="s16"/>
              <w:spacing w:before="0" w:beforeAutospacing="0" w:after="0" w:afterAutospacing="0"/>
              <w:jc w:val="center"/>
              <w:rPr>
                <w:sz w:val="26"/>
                <w:szCs w:val="26"/>
              </w:rPr>
            </w:pPr>
            <w:r w:rsidRPr="00F23A98">
              <w:rPr>
                <w:sz w:val="26"/>
                <w:szCs w:val="26"/>
              </w:rPr>
              <w:t>7</w:t>
            </w:r>
          </w:p>
        </w:tc>
        <w:tc>
          <w:tcPr>
            <w:tcW w:w="4206"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Библиотеки</w:t>
            </w:r>
          </w:p>
        </w:tc>
        <w:tc>
          <w:tcPr>
            <w:tcW w:w="4712"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Встроенные, встроенно-пристроенные, пристроенные к жилым и общественным зданиям</w:t>
            </w:r>
          </w:p>
        </w:tc>
      </w:tr>
      <w:tr w:rsidR="006213D2" w:rsidRPr="00F23A98" w:rsidTr="00682616">
        <w:tc>
          <w:tcPr>
            <w:tcW w:w="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13D2" w:rsidRPr="00F23A98" w:rsidRDefault="006213D2" w:rsidP="001D6E3B">
            <w:pPr>
              <w:pStyle w:val="s16"/>
              <w:spacing w:before="0" w:beforeAutospacing="0" w:after="0" w:afterAutospacing="0"/>
              <w:jc w:val="center"/>
              <w:rPr>
                <w:sz w:val="26"/>
                <w:szCs w:val="26"/>
              </w:rPr>
            </w:pPr>
            <w:r w:rsidRPr="00F23A98">
              <w:rPr>
                <w:sz w:val="26"/>
                <w:szCs w:val="26"/>
              </w:rPr>
              <w:t>8</w:t>
            </w:r>
          </w:p>
        </w:tc>
        <w:tc>
          <w:tcPr>
            <w:tcW w:w="4206"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Помещения для физкультурно-оздоровительных занятий (спортивно-тренажерные залы повседневного обслуживания, спортивные залы общего пользования)</w:t>
            </w:r>
          </w:p>
        </w:tc>
        <w:tc>
          <w:tcPr>
            <w:tcW w:w="4712"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Отдельно стоящее, встроенные, встроенно-пристроенные, пристроенные к жилым и общественным зданиям</w:t>
            </w:r>
          </w:p>
        </w:tc>
      </w:tr>
      <w:tr w:rsidR="006213D2" w:rsidRPr="00F23A98" w:rsidTr="00682616">
        <w:tc>
          <w:tcPr>
            <w:tcW w:w="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13D2" w:rsidRPr="00F23A98" w:rsidRDefault="006213D2" w:rsidP="001D6E3B">
            <w:pPr>
              <w:pStyle w:val="s16"/>
              <w:spacing w:before="0" w:beforeAutospacing="0" w:after="0" w:afterAutospacing="0"/>
              <w:jc w:val="center"/>
              <w:rPr>
                <w:sz w:val="26"/>
                <w:szCs w:val="26"/>
              </w:rPr>
            </w:pPr>
            <w:r w:rsidRPr="00F23A98">
              <w:rPr>
                <w:sz w:val="26"/>
                <w:szCs w:val="26"/>
              </w:rPr>
              <w:t>9</w:t>
            </w:r>
          </w:p>
        </w:tc>
        <w:tc>
          <w:tcPr>
            <w:tcW w:w="4206"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Магазины продовольственных товаров</w:t>
            </w:r>
          </w:p>
        </w:tc>
        <w:tc>
          <w:tcPr>
            <w:tcW w:w="4712"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Отдельно стоящее, встроенные, встроенно-пристроенные, пристроенные к жилым и общественным зданиям</w:t>
            </w:r>
          </w:p>
        </w:tc>
      </w:tr>
      <w:tr w:rsidR="006213D2" w:rsidRPr="00F23A98" w:rsidTr="00682616">
        <w:tc>
          <w:tcPr>
            <w:tcW w:w="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13D2" w:rsidRPr="00F23A98" w:rsidRDefault="006213D2" w:rsidP="001D6E3B">
            <w:pPr>
              <w:pStyle w:val="s16"/>
              <w:spacing w:before="0" w:beforeAutospacing="0" w:after="0" w:afterAutospacing="0"/>
              <w:jc w:val="center"/>
              <w:rPr>
                <w:sz w:val="26"/>
                <w:szCs w:val="26"/>
              </w:rPr>
            </w:pPr>
            <w:r w:rsidRPr="00F23A98">
              <w:rPr>
                <w:sz w:val="26"/>
                <w:szCs w:val="26"/>
              </w:rPr>
              <w:t>10</w:t>
            </w:r>
          </w:p>
        </w:tc>
        <w:tc>
          <w:tcPr>
            <w:tcW w:w="4206"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Магазины непродовольственных товаров</w:t>
            </w:r>
          </w:p>
        </w:tc>
        <w:tc>
          <w:tcPr>
            <w:tcW w:w="4712"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Отдельно стоящее, встроенные, встроенно-пристроенные, пристроенные к жилым и общественным зданиям</w:t>
            </w:r>
          </w:p>
        </w:tc>
      </w:tr>
      <w:tr w:rsidR="006213D2" w:rsidRPr="00F23A98" w:rsidTr="00682616">
        <w:tc>
          <w:tcPr>
            <w:tcW w:w="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13D2" w:rsidRPr="00F23A98" w:rsidRDefault="006213D2" w:rsidP="001D6E3B">
            <w:pPr>
              <w:pStyle w:val="s16"/>
              <w:spacing w:before="0" w:beforeAutospacing="0" w:after="0" w:afterAutospacing="0"/>
              <w:jc w:val="center"/>
              <w:rPr>
                <w:sz w:val="26"/>
                <w:szCs w:val="26"/>
              </w:rPr>
            </w:pPr>
            <w:r w:rsidRPr="00F23A98">
              <w:rPr>
                <w:sz w:val="26"/>
                <w:szCs w:val="26"/>
              </w:rPr>
              <w:t>11</w:t>
            </w:r>
          </w:p>
        </w:tc>
        <w:tc>
          <w:tcPr>
            <w:tcW w:w="4206"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Предприятия общественного питания</w:t>
            </w:r>
          </w:p>
        </w:tc>
        <w:tc>
          <w:tcPr>
            <w:tcW w:w="4712"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Отдельно стоящее, встроенные, встроенно-пристроенные, пристроенные к жилым и общественным зданиям</w:t>
            </w:r>
          </w:p>
        </w:tc>
      </w:tr>
      <w:tr w:rsidR="006213D2" w:rsidRPr="00F23A98" w:rsidTr="00682616">
        <w:tc>
          <w:tcPr>
            <w:tcW w:w="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13D2" w:rsidRPr="00F23A98" w:rsidRDefault="006213D2" w:rsidP="001D6E3B">
            <w:pPr>
              <w:pStyle w:val="s16"/>
              <w:spacing w:before="0" w:beforeAutospacing="0" w:after="0" w:afterAutospacing="0"/>
              <w:jc w:val="center"/>
              <w:rPr>
                <w:sz w:val="26"/>
                <w:szCs w:val="26"/>
              </w:rPr>
            </w:pPr>
            <w:r w:rsidRPr="00F23A98">
              <w:rPr>
                <w:sz w:val="26"/>
                <w:szCs w:val="26"/>
              </w:rPr>
              <w:t>12</w:t>
            </w:r>
          </w:p>
        </w:tc>
        <w:tc>
          <w:tcPr>
            <w:tcW w:w="4206"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Предприятия бытового обслуживания населения (парикмахерские, ремонт одежды, обуви, бытовой техники, фотоуслуги, приемные пункты прачечной, химчистки)</w:t>
            </w:r>
          </w:p>
        </w:tc>
        <w:tc>
          <w:tcPr>
            <w:tcW w:w="4712"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Отдельно стоящее, встроенные, встроенно-пристроенные, пристроенные к жилым и общественным зданиям</w:t>
            </w:r>
          </w:p>
        </w:tc>
      </w:tr>
      <w:tr w:rsidR="006213D2" w:rsidRPr="00F23A98" w:rsidTr="00682616">
        <w:tc>
          <w:tcPr>
            <w:tcW w:w="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13D2" w:rsidRPr="00F23A98" w:rsidRDefault="006213D2" w:rsidP="001D6E3B">
            <w:pPr>
              <w:pStyle w:val="s16"/>
              <w:spacing w:before="0" w:beforeAutospacing="0" w:after="0" w:afterAutospacing="0"/>
              <w:jc w:val="center"/>
              <w:rPr>
                <w:sz w:val="26"/>
                <w:szCs w:val="26"/>
              </w:rPr>
            </w:pPr>
            <w:r w:rsidRPr="00F23A98">
              <w:rPr>
                <w:sz w:val="26"/>
                <w:szCs w:val="26"/>
              </w:rPr>
              <w:t>13</w:t>
            </w:r>
          </w:p>
        </w:tc>
        <w:tc>
          <w:tcPr>
            <w:tcW w:w="4206"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Отделения связи</w:t>
            </w:r>
          </w:p>
        </w:tc>
        <w:tc>
          <w:tcPr>
            <w:tcW w:w="4712"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Встроенные, встроенно-пристроенные, пристроенные к жилым и общественным зданиям</w:t>
            </w:r>
          </w:p>
        </w:tc>
      </w:tr>
      <w:tr w:rsidR="006213D2" w:rsidRPr="00F23A98" w:rsidTr="00682616">
        <w:tc>
          <w:tcPr>
            <w:tcW w:w="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13D2" w:rsidRPr="00F23A98" w:rsidRDefault="006213D2" w:rsidP="001D6E3B">
            <w:pPr>
              <w:pStyle w:val="s16"/>
              <w:spacing w:before="0" w:beforeAutospacing="0" w:after="0" w:afterAutospacing="0"/>
              <w:jc w:val="center"/>
              <w:rPr>
                <w:sz w:val="26"/>
                <w:szCs w:val="26"/>
              </w:rPr>
            </w:pPr>
            <w:r w:rsidRPr="00F23A98">
              <w:rPr>
                <w:sz w:val="26"/>
                <w:szCs w:val="26"/>
              </w:rPr>
              <w:t>14</w:t>
            </w:r>
          </w:p>
        </w:tc>
        <w:tc>
          <w:tcPr>
            <w:tcW w:w="4206"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Отделения и филиалы банков</w:t>
            </w:r>
          </w:p>
        </w:tc>
        <w:tc>
          <w:tcPr>
            <w:tcW w:w="4712"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Встроенные, встроенно-пристроенные, пристроенные к жилым и общественным зданиям</w:t>
            </w:r>
          </w:p>
        </w:tc>
      </w:tr>
      <w:tr w:rsidR="006213D2" w:rsidRPr="00F23A98" w:rsidTr="00682616">
        <w:tc>
          <w:tcPr>
            <w:tcW w:w="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13D2" w:rsidRPr="00F23A98" w:rsidRDefault="006213D2" w:rsidP="001D6E3B">
            <w:pPr>
              <w:pStyle w:val="s16"/>
              <w:spacing w:before="0" w:beforeAutospacing="0" w:after="0" w:afterAutospacing="0"/>
              <w:jc w:val="center"/>
              <w:rPr>
                <w:sz w:val="26"/>
                <w:szCs w:val="26"/>
              </w:rPr>
            </w:pPr>
            <w:r w:rsidRPr="00F23A98">
              <w:rPr>
                <w:sz w:val="26"/>
                <w:szCs w:val="26"/>
              </w:rPr>
              <w:t>15</w:t>
            </w:r>
          </w:p>
        </w:tc>
        <w:tc>
          <w:tcPr>
            <w:tcW w:w="4206"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Общественные пункты охраны порядка</w:t>
            </w:r>
          </w:p>
        </w:tc>
        <w:tc>
          <w:tcPr>
            <w:tcW w:w="4712"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Встроенные, встроенно-пристроенные, пристроенные к жилым и общественным зданиям</w:t>
            </w:r>
          </w:p>
        </w:tc>
      </w:tr>
      <w:tr w:rsidR="006213D2" w:rsidRPr="00F23A98" w:rsidTr="00682616">
        <w:tc>
          <w:tcPr>
            <w:tcW w:w="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13D2" w:rsidRPr="00F23A98" w:rsidRDefault="006213D2" w:rsidP="001D6E3B">
            <w:pPr>
              <w:pStyle w:val="s16"/>
              <w:spacing w:before="0" w:beforeAutospacing="0" w:after="0" w:afterAutospacing="0"/>
              <w:jc w:val="center"/>
              <w:rPr>
                <w:sz w:val="26"/>
                <w:szCs w:val="26"/>
              </w:rPr>
            </w:pPr>
            <w:r w:rsidRPr="00F23A98">
              <w:rPr>
                <w:sz w:val="26"/>
                <w:szCs w:val="26"/>
              </w:rPr>
              <w:t>16</w:t>
            </w:r>
          </w:p>
        </w:tc>
        <w:tc>
          <w:tcPr>
            <w:tcW w:w="4206" w:type="dxa"/>
            <w:tcBorders>
              <w:top w:val="single" w:sz="6" w:space="0" w:color="000000"/>
              <w:left w:val="single" w:sz="6" w:space="0" w:color="000000"/>
              <w:bottom w:val="single" w:sz="6" w:space="0" w:color="000000"/>
              <w:right w:val="single" w:sz="6" w:space="0" w:color="000000"/>
            </w:tcBorders>
            <w:shd w:val="clear" w:color="auto" w:fill="FFFFFF"/>
          </w:tcPr>
          <w:p w:rsidR="006213D2" w:rsidRPr="00F23A98" w:rsidRDefault="006213D2" w:rsidP="001D6E3B">
            <w:pPr>
              <w:pStyle w:val="s16"/>
              <w:spacing w:before="0" w:beforeAutospacing="0" w:after="0" w:afterAutospacing="0"/>
              <w:rPr>
                <w:sz w:val="26"/>
                <w:szCs w:val="26"/>
              </w:rPr>
            </w:pPr>
            <w:r w:rsidRPr="00F23A98">
              <w:rPr>
                <w:sz w:val="26"/>
                <w:szCs w:val="26"/>
              </w:rPr>
              <w:t>Подростковые клубы молодежной политики</w:t>
            </w:r>
          </w:p>
        </w:tc>
        <w:tc>
          <w:tcPr>
            <w:tcW w:w="4712" w:type="dxa"/>
            <w:tcBorders>
              <w:top w:val="single" w:sz="6" w:space="0" w:color="000000"/>
              <w:left w:val="single" w:sz="6" w:space="0" w:color="000000"/>
              <w:bottom w:val="single" w:sz="6" w:space="0" w:color="000000"/>
              <w:right w:val="single" w:sz="6" w:space="0" w:color="000000"/>
            </w:tcBorders>
            <w:shd w:val="clear" w:color="auto" w:fill="FFFFFF"/>
          </w:tcPr>
          <w:p w:rsidR="006213D2" w:rsidRPr="00F23A98" w:rsidRDefault="006213D2" w:rsidP="001D6E3B">
            <w:pPr>
              <w:pStyle w:val="s16"/>
              <w:spacing w:before="0" w:beforeAutospacing="0" w:after="0" w:afterAutospacing="0"/>
              <w:rPr>
                <w:sz w:val="26"/>
                <w:szCs w:val="26"/>
              </w:rPr>
            </w:pPr>
            <w:r w:rsidRPr="00F23A98">
              <w:rPr>
                <w:sz w:val="26"/>
                <w:szCs w:val="26"/>
              </w:rPr>
              <w:t>Встроенные, встроенно-пристроенные, пристроенные к жилым и общественным зданиям</w:t>
            </w:r>
          </w:p>
        </w:tc>
      </w:tr>
      <w:tr w:rsidR="006213D2" w:rsidRPr="00F23A98" w:rsidTr="00682616">
        <w:tc>
          <w:tcPr>
            <w:tcW w:w="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13D2" w:rsidRPr="00F23A98" w:rsidRDefault="006213D2" w:rsidP="001D6E3B">
            <w:pPr>
              <w:pStyle w:val="s16"/>
              <w:spacing w:before="0" w:beforeAutospacing="0" w:after="0" w:afterAutospacing="0"/>
              <w:jc w:val="center"/>
              <w:rPr>
                <w:sz w:val="26"/>
                <w:szCs w:val="26"/>
              </w:rPr>
            </w:pPr>
            <w:r w:rsidRPr="00F23A98">
              <w:rPr>
                <w:sz w:val="26"/>
                <w:szCs w:val="26"/>
              </w:rPr>
              <w:lastRenderedPageBreak/>
              <w:t>17</w:t>
            </w:r>
          </w:p>
        </w:tc>
        <w:tc>
          <w:tcPr>
            <w:tcW w:w="4206" w:type="dxa"/>
            <w:tcBorders>
              <w:top w:val="single" w:sz="6" w:space="0" w:color="000000"/>
              <w:left w:val="single" w:sz="6" w:space="0" w:color="000000"/>
              <w:bottom w:val="single" w:sz="6" w:space="0" w:color="000000"/>
              <w:right w:val="single" w:sz="6" w:space="0" w:color="000000"/>
            </w:tcBorders>
            <w:shd w:val="clear" w:color="auto" w:fill="FFFFFF"/>
          </w:tcPr>
          <w:p w:rsidR="006213D2" w:rsidRPr="00F23A98" w:rsidRDefault="006213D2" w:rsidP="001D6E3B">
            <w:pPr>
              <w:pStyle w:val="s16"/>
              <w:spacing w:before="0" w:beforeAutospacing="0" w:after="0" w:afterAutospacing="0"/>
              <w:rPr>
                <w:sz w:val="26"/>
                <w:szCs w:val="26"/>
              </w:rPr>
            </w:pPr>
            <w:r w:rsidRPr="00F23A98">
              <w:rPr>
                <w:sz w:val="26"/>
                <w:szCs w:val="26"/>
              </w:rPr>
              <w:t>Пункты выдачи товаров интернет-магазинов</w:t>
            </w:r>
          </w:p>
        </w:tc>
        <w:tc>
          <w:tcPr>
            <w:tcW w:w="4712" w:type="dxa"/>
            <w:tcBorders>
              <w:top w:val="single" w:sz="6" w:space="0" w:color="000000"/>
              <w:left w:val="single" w:sz="6" w:space="0" w:color="000000"/>
              <w:bottom w:val="single" w:sz="6" w:space="0" w:color="000000"/>
              <w:right w:val="single" w:sz="6" w:space="0" w:color="000000"/>
            </w:tcBorders>
            <w:shd w:val="clear" w:color="auto" w:fill="FFFFFF"/>
          </w:tcPr>
          <w:p w:rsidR="006213D2" w:rsidRPr="00F23A98" w:rsidRDefault="006213D2" w:rsidP="001D6E3B">
            <w:pPr>
              <w:pStyle w:val="s16"/>
              <w:spacing w:before="0" w:beforeAutospacing="0" w:after="0" w:afterAutospacing="0"/>
              <w:rPr>
                <w:sz w:val="26"/>
                <w:szCs w:val="26"/>
              </w:rPr>
            </w:pPr>
            <w:r w:rsidRPr="00F23A98">
              <w:rPr>
                <w:sz w:val="26"/>
                <w:szCs w:val="26"/>
              </w:rPr>
              <w:t>Встроенные, встроенно-пристроенные, пристроенные к жилым и общественным зданиям</w:t>
            </w:r>
          </w:p>
        </w:tc>
      </w:tr>
      <w:tr w:rsidR="006213D2" w:rsidRPr="00F23A98" w:rsidTr="00682616">
        <w:tc>
          <w:tcPr>
            <w:tcW w:w="9622" w:type="dxa"/>
            <w:gridSpan w:val="3"/>
            <w:tcBorders>
              <w:top w:val="single" w:sz="6" w:space="0" w:color="000000"/>
              <w:left w:val="single" w:sz="6" w:space="0" w:color="000000"/>
              <w:bottom w:val="single" w:sz="6" w:space="0" w:color="000000"/>
              <w:right w:val="single" w:sz="6" w:space="0" w:color="000000"/>
            </w:tcBorders>
            <w:shd w:val="clear" w:color="auto" w:fill="FFFFFF"/>
          </w:tcPr>
          <w:p w:rsidR="006213D2" w:rsidRPr="00F23A98" w:rsidRDefault="006213D2" w:rsidP="001D6E3B">
            <w:pPr>
              <w:pStyle w:val="s16"/>
              <w:spacing w:before="0" w:beforeAutospacing="0" w:after="0" w:afterAutospacing="0"/>
              <w:rPr>
                <w:bCs/>
                <w:sz w:val="26"/>
                <w:szCs w:val="26"/>
              </w:rPr>
            </w:pPr>
            <w:r w:rsidRPr="00F23A98">
              <w:rPr>
                <w:rStyle w:val="s10"/>
                <w:bCs/>
                <w:sz w:val="26"/>
                <w:szCs w:val="26"/>
              </w:rPr>
              <w:t>Примечания:</w:t>
            </w:r>
          </w:p>
          <w:p w:rsidR="006213D2" w:rsidRPr="00F23A98" w:rsidRDefault="006213D2" w:rsidP="001D6E3B">
            <w:pPr>
              <w:pStyle w:val="s16"/>
              <w:spacing w:before="0" w:beforeAutospacing="0" w:after="0" w:afterAutospacing="0"/>
              <w:rPr>
                <w:sz w:val="26"/>
                <w:szCs w:val="26"/>
              </w:rPr>
            </w:pPr>
            <w:r w:rsidRPr="00F23A98">
              <w:rPr>
                <w:sz w:val="26"/>
                <w:szCs w:val="26"/>
              </w:rPr>
              <w:t xml:space="preserve">1. Для всех </w:t>
            </w:r>
            <w:r w:rsidR="00D769B7" w:rsidRPr="00F23A98">
              <w:rPr>
                <w:sz w:val="26"/>
                <w:szCs w:val="26"/>
              </w:rPr>
              <w:t>видов,</w:t>
            </w:r>
            <w:r w:rsidRPr="00F23A98">
              <w:rPr>
                <w:sz w:val="26"/>
                <w:szCs w:val="26"/>
              </w:rPr>
              <w:t xml:space="preserve"> указанных в настоящей таблице объектов при размещении их во встроенных, встроенно-пристроенных, пристроенных помещениях жилых зданий необходимо выполнение требований СП 54.13330 и СанПиН 2.1.2.2645.</w:t>
            </w:r>
          </w:p>
          <w:p w:rsidR="006213D2" w:rsidRPr="00F23A98" w:rsidRDefault="006213D2" w:rsidP="001D6E3B">
            <w:pPr>
              <w:pStyle w:val="s16"/>
              <w:spacing w:before="0" w:beforeAutospacing="0" w:after="0" w:afterAutospacing="0"/>
              <w:rPr>
                <w:sz w:val="26"/>
                <w:szCs w:val="26"/>
              </w:rPr>
            </w:pPr>
            <w:r w:rsidRPr="00F23A98">
              <w:rPr>
                <w:sz w:val="26"/>
                <w:szCs w:val="26"/>
              </w:rPr>
              <w:t>2. При размещении дошкольных образовательных организаций во встроенных, встроенно-пристроенных, пристроенных помещениях жилых зданий необходимо выполнение требований СанПиН 2.4.1.3049.</w:t>
            </w:r>
          </w:p>
          <w:p w:rsidR="006213D2" w:rsidRPr="00F23A98" w:rsidRDefault="006213D2" w:rsidP="001D6E3B">
            <w:pPr>
              <w:pStyle w:val="s16"/>
              <w:spacing w:before="0" w:beforeAutospacing="0" w:after="0" w:afterAutospacing="0"/>
              <w:rPr>
                <w:sz w:val="26"/>
                <w:szCs w:val="26"/>
              </w:rPr>
            </w:pPr>
            <w:r w:rsidRPr="00F23A98">
              <w:rPr>
                <w:sz w:val="26"/>
                <w:szCs w:val="26"/>
              </w:rPr>
              <w:t>3. При размещении амбулаторно-поликлинических учреждений во встроенных, встроенно-пристроенных, пристроенных помещениях жилых зданий необходимо выполнение требований СанПиН 2.1.3.2630.</w:t>
            </w:r>
          </w:p>
        </w:tc>
      </w:tr>
    </w:tbl>
    <w:p w:rsidR="006213D2" w:rsidRPr="00F23A98" w:rsidRDefault="006213D2" w:rsidP="006213D2">
      <w:pPr>
        <w:pStyle w:val="s1"/>
        <w:shd w:val="clear" w:color="auto" w:fill="FFFFFF"/>
        <w:spacing w:before="0" w:beforeAutospacing="0" w:after="0" w:afterAutospacing="0"/>
        <w:ind w:firstLine="709"/>
        <w:jc w:val="both"/>
        <w:rPr>
          <w:rStyle w:val="s10"/>
          <w:b/>
          <w:bCs/>
          <w:sz w:val="28"/>
          <w:szCs w:val="28"/>
        </w:rPr>
      </w:pPr>
    </w:p>
    <w:p w:rsidR="00665830" w:rsidRPr="00F23A98" w:rsidRDefault="006213D2" w:rsidP="00665830">
      <w:pPr>
        <w:pStyle w:val="s1"/>
        <w:shd w:val="clear" w:color="auto" w:fill="FFFFFF"/>
        <w:spacing w:before="0" w:beforeAutospacing="0" w:after="0" w:afterAutospacing="0"/>
        <w:jc w:val="right"/>
        <w:rPr>
          <w:rStyle w:val="s10"/>
          <w:sz w:val="26"/>
          <w:szCs w:val="26"/>
        </w:rPr>
      </w:pPr>
      <w:r w:rsidRPr="00F23A98">
        <w:rPr>
          <w:rStyle w:val="s10"/>
          <w:sz w:val="26"/>
          <w:szCs w:val="26"/>
        </w:rPr>
        <w:t xml:space="preserve">Таблица </w:t>
      </w:r>
      <w:r w:rsidR="007936D6" w:rsidRPr="00F23A98">
        <w:rPr>
          <w:rStyle w:val="s10"/>
          <w:sz w:val="26"/>
          <w:szCs w:val="26"/>
        </w:rPr>
        <w:t>8</w:t>
      </w:r>
    </w:p>
    <w:p w:rsidR="006213D2" w:rsidRPr="00F23A98" w:rsidRDefault="006213D2" w:rsidP="00665830">
      <w:pPr>
        <w:pStyle w:val="s1"/>
        <w:shd w:val="clear" w:color="auto" w:fill="FFFFFF"/>
        <w:spacing w:before="0" w:beforeAutospacing="0" w:after="0" w:afterAutospacing="0"/>
        <w:jc w:val="center"/>
        <w:rPr>
          <w:sz w:val="26"/>
          <w:szCs w:val="26"/>
        </w:rPr>
      </w:pPr>
      <w:r w:rsidRPr="00F23A98">
        <w:rPr>
          <w:rStyle w:val="s10"/>
          <w:sz w:val="26"/>
          <w:szCs w:val="26"/>
        </w:rPr>
        <w:t>Дополнительный перечень объектов социальной инфраструктуры периодического и эпизодического спроса, допускаемых к размещению при проектировании жилых микрорайонов</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703"/>
        <w:gridCol w:w="4258"/>
        <w:gridCol w:w="4661"/>
      </w:tblGrid>
      <w:tr w:rsidR="006213D2" w:rsidRPr="00F23A98" w:rsidTr="001D6E3B">
        <w:trPr>
          <w:tblHeader/>
        </w:trPr>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13D2" w:rsidRPr="00F23A98" w:rsidRDefault="006213D2" w:rsidP="001D6E3B">
            <w:pPr>
              <w:pStyle w:val="s1"/>
              <w:spacing w:before="0" w:beforeAutospacing="0" w:after="0" w:afterAutospacing="0"/>
              <w:jc w:val="center"/>
              <w:rPr>
                <w:sz w:val="26"/>
                <w:szCs w:val="26"/>
              </w:rPr>
            </w:pPr>
            <w:r w:rsidRPr="00F23A98">
              <w:rPr>
                <w:sz w:val="26"/>
                <w:szCs w:val="26"/>
              </w:rPr>
              <w:t>№ п</w:t>
            </w:r>
            <w:r w:rsidRPr="00F23A98">
              <w:rPr>
                <w:sz w:val="26"/>
                <w:szCs w:val="26"/>
                <w:lang w:val="en-US"/>
              </w:rPr>
              <w:t>/</w:t>
            </w:r>
            <w:r w:rsidRPr="00F23A98">
              <w:rPr>
                <w:sz w:val="26"/>
                <w:szCs w:val="26"/>
              </w:rPr>
              <w:t>п</w:t>
            </w:r>
          </w:p>
        </w:tc>
        <w:tc>
          <w:tcPr>
            <w:tcW w:w="3432"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
              <w:spacing w:before="0" w:beforeAutospacing="0" w:after="0" w:afterAutospacing="0"/>
              <w:jc w:val="center"/>
              <w:rPr>
                <w:sz w:val="26"/>
                <w:szCs w:val="26"/>
              </w:rPr>
            </w:pPr>
            <w:r w:rsidRPr="00F23A98">
              <w:rPr>
                <w:sz w:val="26"/>
                <w:szCs w:val="26"/>
              </w:rPr>
              <w:t>Виды объектов</w:t>
            </w:r>
          </w:p>
        </w:tc>
        <w:tc>
          <w:tcPr>
            <w:tcW w:w="3757"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
              <w:spacing w:before="0" w:beforeAutospacing="0" w:after="0" w:afterAutospacing="0"/>
              <w:jc w:val="center"/>
              <w:rPr>
                <w:sz w:val="26"/>
                <w:szCs w:val="26"/>
              </w:rPr>
            </w:pPr>
            <w:r w:rsidRPr="00F23A98">
              <w:rPr>
                <w:sz w:val="26"/>
                <w:szCs w:val="26"/>
              </w:rPr>
              <w:t>Рекомендуемое размещение</w:t>
            </w:r>
          </w:p>
        </w:tc>
      </w:tr>
      <w:tr w:rsidR="006213D2" w:rsidRPr="00F23A98" w:rsidTr="001D6E3B">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13D2" w:rsidRPr="00F23A98" w:rsidRDefault="006213D2" w:rsidP="001D6E3B">
            <w:pPr>
              <w:pStyle w:val="s16"/>
              <w:spacing w:before="0" w:beforeAutospacing="0" w:after="0" w:afterAutospacing="0"/>
              <w:jc w:val="center"/>
              <w:rPr>
                <w:sz w:val="26"/>
                <w:szCs w:val="26"/>
              </w:rPr>
            </w:pPr>
            <w:r w:rsidRPr="00F23A98">
              <w:rPr>
                <w:sz w:val="26"/>
                <w:szCs w:val="26"/>
              </w:rPr>
              <w:t>1</w:t>
            </w:r>
          </w:p>
        </w:tc>
        <w:tc>
          <w:tcPr>
            <w:tcW w:w="3432"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Дошкольные образовательные организации специализированного типа</w:t>
            </w:r>
          </w:p>
        </w:tc>
        <w:tc>
          <w:tcPr>
            <w:tcW w:w="3757"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Отдельно стоящее</w:t>
            </w:r>
          </w:p>
        </w:tc>
      </w:tr>
      <w:tr w:rsidR="006213D2" w:rsidRPr="00F23A98" w:rsidTr="001D6E3B">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13D2" w:rsidRPr="00F23A98" w:rsidRDefault="006213D2" w:rsidP="001D6E3B">
            <w:pPr>
              <w:pStyle w:val="s16"/>
              <w:spacing w:before="0" w:beforeAutospacing="0" w:after="0" w:afterAutospacing="0"/>
              <w:jc w:val="center"/>
              <w:rPr>
                <w:sz w:val="26"/>
                <w:szCs w:val="26"/>
              </w:rPr>
            </w:pPr>
            <w:r w:rsidRPr="00F23A98">
              <w:rPr>
                <w:sz w:val="26"/>
                <w:szCs w:val="26"/>
              </w:rPr>
              <w:t>2</w:t>
            </w:r>
          </w:p>
        </w:tc>
        <w:tc>
          <w:tcPr>
            <w:tcW w:w="3432"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Специализированные объекты образования</w:t>
            </w:r>
          </w:p>
        </w:tc>
        <w:tc>
          <w:tcPr>
            <w:tcW w:w="3757"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Отдельно стоящее</w:t>
            </w:r>
          </w:p>
        </w:tc>
      </w:tr>
      <w:tr w:rsidR="006213D2" w:rsidRPr="00F23A98" w:rsidTr="001D6E3B">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13D2" w:rsidRPr="00F23A98" w:rsidRDefault="006213D2" w:rsidP="001D6E3B">
            <w:pPr>
              <w:pStyle w:val="s16"/>
              <w:spacing w:before="0" w:beforeAutospacing="0" w:after="0" w:afterAutospacing="0"/>
              <w:jc w:val="center"/>
              <w:rPr>
                <w:sz w:val="26"/>
                <w:szCs w:val="26"/>
              </w:rPr>
            </w:pPr>
            <w:r w:rsidRPr="00F23A98">
              <w:rPr>
                <w:sz w:val="26"/>
                <w:szCs w:val="26"/>
              </w:rPr>
              <w:t>3</w:t>
            </w:r>
          </w:p>
        </w:tc>
        <w:tc>
          <w:tcPr>
            <w:tcW w:w="3432"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Профессиональные образовательные организации (учебные центры, образовательные центры)</w:t>
            </w:r>
          </w:p>
        </w:tc>
        <w:tc>
          <w:tcPr>
            <w:tcW w:w="3757"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Отдельно стоящее</w:t>
            </w:r>
          </w:p>
        </w:tc>
      </w:tr>
      <w:tr w:rsidR="006213D2" w:rsidRPr="00F23A98" w:rsidTr="001D6E3B">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13D2" w:rsidRPr="00F23A98" w:rsidRDefault="006213D2" w:rsidP="001D6E3B">
            <w:pPr>
              <w:pStyle w:val="s16"/>
              <w:spacing w:before="0" w:beforeAutospacing="0" w:after="0" w:afterAutospacing="0"/>
              <w:jc w:val="center"/>
              <w:rPr>
                <w:sz w:val="26"/>
                <w:szCs w:val="26"/>
              </w:rPr>
            </w:pPr>
            <w:r w:rsidRPr="00F23A98">
              <w:rPr>
                <w:sz w:val="26"/>
                <w:szCs w:val="26"/>
              </w:rPr>
              <w:t>4</w:t>
            </w:r>
          </w:p>
        </w:tc>
        <w:tc>
          <w:tcPr>
            <w:tcW w:w="3432"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Кинотеатры, в том числе многозальные</w:t>
            </w:r>
          </w:p>
        </w:tc>
        <w:tc>
          <w:tcPr>
            <w:tcW w:w="3757"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Отдельно стоящее</w:t>
            </w:r>
          </w:p>
        </w:tc>
      </w:tr>
      <w:tr w:rsidR="006213D2" w:rsidRPr="00F23A98" w:rsidTr="001D6E3B">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13D2" w:rsidRPr="00F23A98" w:rsidRDefault="006213D2" w:rsidP="001D6E3B">
            <w:pPr>
              <w:pStyle w:val="s16"/>
              <w:spacing w:before="0" w:beforeAutospacing="0" w:after="0" w:afterAutospacing="0"/>
              <w:jc w:val="center"/>
              <w:rPr>
                <w:sz w:val="26"/>
                <w:szCs w:val="26"/>
              </w:rPr>
            </w:pPr>
            <w:r w:rsidRPr="00F23A98">
              <w:rPr>
                <w:sz w:val="26"/>
                <w:szCs w:val="26"/>
              </w:rPr>
              <w:t>5</w:t>
            </w:r>
          </w:p>
        </w:tc>
        <w:tc>
          <w:tcPr>
            <w:tcW w:w="3432"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Музеи, галереи, выставочные залы</w:t>
            </w:r>
          </w:p>
        </w:tc>
        <w:tc>
          <w:tcPr>
            <w:tcW w:w="3757"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Отдельно стоящее</w:t>
            </w:r>
            <w:hyperlink r:id="rId29" w:anchor="/document/74653230/entry/92111" w:history="1">
              <w:r w:rsidRPr="00F23A98">
                <w:rPr>
                  <w:rStyle w:val="af"/>
                  <w:sz w:val="26"/>
                  <w:szCs w:val="26"/>
                </w:rPr>
                <w:t>*</w:t>
              </w:r>
            </w:hyperlink>
          </w:p>
        </w:tc>
      </w:tr>
      <w:tr w:rsidR="006213D2" w:rsidRPr="00F23A98" w:rsidTr="001D6E3B">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13D2" w:rsidRPr="00F23A98" w:rsidRDefault="006213D2" w:rsidP="001D6E3B">
            <w:pPr>
              <w:pStyle w:val="s16"/>
              <w:spacing w:before="0" w:beforeAutospacing="0" w:after="0" w:afterAutospacing="0"/>
              <w:jc w:val="center"/>
              <w:rPr>
                <w:sz w:val="26"/>
                <w:szCs w:val="26"/>
              </w:rPr>
            </w:pPr>
            <w:r w:rsidRPr="00F23A98">
              <w:rPr>
                <w:sz w:val="26"/>
                <w:szCs w:val="26"/>
              </w:rPr>
              <w:t>6</w:t>
            </w:r>
          </w:p>
        </w:tc>
        <w:tc>
          <w:tcPr>
            <w:tcW w:w="3432"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Культурные центры</w:t>
            </w:r>
          </w:p>
        </w:tc>
        <w:tc>
          <w:tcPr>
            <w:tcW w:w="3757"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Отдельно стоящее</w:t>
            </w:r>
            <w:hyperlink r:id="rId30" w:anchor="/document/74653230/entry/92111" w:history="1">
              <w:r w:rsidRPr="00F23A98">
                <w:rPr>
                  <w:rStyle w:val="af"/>
                  <w:sz w:val="26"/>
                  <w:szCs w:val="26"/>
                </w:rPr>
                <w:t>*</w:t>
              </w:r>
            </w:hyperlink>
          </w:p>
        </w:tc>
      </w:tr>
      <w:tr w:rsidR="006213D2" w:rsidRPr="00F23A98" w:rsidTr="001D6E3B">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13D2" w:rsidRPr="00F23A98" w:rsidRDefault="006213D2" w:rsidP="001D6E3B">
            <w:pPr>
              <w:pStyle w:val="s16"/>
              <w:spacing w:before="0" w:beforeAutospacing="0" w:after="0" w:afterAutospacing="0"/>
              <w:jc w:val="center"/>
              <w:rPr>
                <w:sz w:val="26"/>
                <w:szCs w:val="26"/>
              </w:rPr>
            </w:pPr>
            <w:r w:rsidRPr="00F23A98">
              <w:rPr>
                <w:sz w:val="26"/>
                <w:szCs w:val="26"/>
              </w:rPr>
              <w:t>7</w:t>
            </w:r>
          </w:p>
        </w:tc>
        <w:tc>
          <w:tcPr>
            <w:tcW w:w="3432"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Бассейны (открытые и закрытые общего пользования)</w:t>
            </w:r>
          </w:p>
        </w:tc>
        <w:tc>
          <w:tcPr>
            <w:tcW w:w="3757"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Отдельно стоящее, пристроенные к жилым и общественным зданиям, встроенные в общественные здания</w:t>
            </w:r>
          </w:p>
        </w:tc>
      </w:tr>
      <w:tr w:rsidR="006213D2" w:rsidRPr="00F23A98" w:rsidTr="001D6E3B">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13D2" w:rsidRPr="00F23A98" w:rsidRDefault="006213D2" w:rsidP="001D6E3B">
            <w:pPr>
              <w:pStyle w:val="s16"/>
              <w:spacing w:before="0" w:beforeAutospacing="0" w:after="0" w:afterAutospacing="0"/>
              <w:jc w:val="center"/>
              <w:rPr>
                <w:sz w:val="26"/>
                <w:szCs w:val="26"/>
              </w:rPr>
            </w:pPr>
            <w:r w:rsidRPr="00F23A98">
              <w:rPr>
                <w:sz w:val="26"/>
                <w:szCs w:val="26"/>
              </w:rPr>
              <w:t>8</w:t>
            </w:r>
          </w:p>
        </w:tc>
        <w:tc>
          <w:tcPr>
            <w:tcW w:w="3432"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Торговые центры, торгово-развлекательные центры</w:t>
            </w:r>
          </w:p>
        </w:tc>
        <w:tc>
          <w:tcPr>
            <w:tcW w:w="3757"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Отдельно стоящее</w:t>
            </w:r>
          </w:p>
        </w:tc>
      </w:tr>
      <w:tr w:rsidR="006213D2" w:rsidRPr="00F23A98" w:rsidTr="001D6E3B">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13D2" w:rsidRPr="00F23A98" w:rsidRDefault="006213D2" w:rsidP="001D6E3B">
            <w:pPr>
              <w:pStyle w:val="s16"/>
              <w:spacing w:before="0" w:beforeAutospacing="0" w:after="0" w:afterAutospacing="0"/>
              <w:jc w:val="center"/>
              <w:rPr>
                <w:sz w:val="26"/>
                <w:szCs w:val="26"/>
              </w:rPr>
            </w:pPr>
            <w:r w:rsidRPr="00F23A98">
              <w:rPr>
                <w:sz w:val="26"/>
                <w:szCs w:val="26"/>
              </w:rPr>
              <w:t>9</w:t>
            </w:r>
          </w:p>
        </w:tc>
        <w:tc>
          <w:tcPr>
            <w:tcW w:w="3432"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Гостиницы</w:t>
            </w:r>
          </w:p>
        </w:tc>
        <w:tc>
          <w:tcPr>
            <w:tcW w:w="3757"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Отдельно стоящее</w:t>
            </w:r>
          </w:p>
        </w:tc>
      </w:tr>
      <w:tr w:rsidR="006213D2" w:rsidRPr="00F23A98" w:rsidTr="001D6E3B">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13D2" w:rsidRPr="00F23A98" w:rsidRDefault="006213D2" w:rsidP="001D6E3B">
            <w:pPr>
              <w:pStyle w:val="s16"/>
              <w:spacing w:before="0" w:beforeAutospacing="0" w:after="0" w:afterAutospacing="0"/>
              <w:jc w:val="center"/>
              <w:rPr>
                <w:sz w:val="26"/>
                <w:szCs w:val="26"/>
              </w:rPr>
            </w:pPr>
            <w:r w:rsidRPr="00F23A98">
              <w:rPr>
                <w:sz w:val="26"/>
                <w:szCs w:val="26"/>
              </w:rPr>
              <w:t>10</w:t>
            </w:r>
          </w:p>
        </w:tc>
        <w:tc>
          <w:tcPr>
            <w:tcW w:w="3432"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Хостелы</w:t>
            </w:r>
          </w:p>
        </w:tc>
        <w:tc>
          <w:tcPr>
            <w:tcW w:w="3757"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Отдельно стоящее</w:t>
            </w:r>
          </w:p>
        </w:tc>
      </w:tr>
      <w:tr w:rsidR="006213D2" w:rsidRPr="00F23A98" w:rsidTr="001D6E3B">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13D2" w:rsidRPr="00F23A98" w:rsidRDefault="006213D2" w:rsidP="001D6E3B">
            <w:pPr>
              <w:pStyle w:val="s16"/>
              <w:spacing w:before="0" w:beforeAutospacing="0" w:after="0" w:afterAutospacing="0"/>
              <w:jc w:val="center"/>
              <w:rPr>
                <w:sz w:val="26"/>
                <w:szCs w:val="26"/>
              </w:rPr>
            </w:pPr>
            <w:r w:rsidRPr="00F23A98">
              <w:rPr>
                <w:sz w:val="26"/>
                <w:szCs w:val="26"/>
              </w:rPr>
              <w:t>11</w:t>
            </w:r>
          </w:p>
        </w:tc>
        <w:tc>
          <w:tcPr>
            <w:tcW w:w="3432"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Пункты приема вторичного сырья</w:t>
            </w:r>
          </w:p>
        </w:tc>
        <w:tc>
          <w:tcPr>
            <w:tcW w:w="3757"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Отдельно стоящее</w:t>
            </w:r>
          </w:p>
        </w:tc>
      </w:tr>
      <w:tr w:rsidR="006213D2" w:rsidRPr="00F23A98" w:rsidTr="001D6E3B">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13D2" w:rsidRPr="00F23A98" w:rsidRDefault="006213D2" w:rsidP="001D6E3B">
            <w:pPr>
              <w:pStyle w:val="s16"/>
              <w:spacing w:before="0" w:beforeAutospacing="0" w:after="0" w:afterAutospacing="0"/>
              <w:jc w:val="center"/>
              <w:rPr>
                <w:sz w:val="26"/>
                <w:szCs w:val="26"/>
              </w:rPr>
            </w:pPr>
            <w:r w:rsidRPr="00F23A98">
              <w:rPr>
                <w:sz w:val="26"/>
                <w:szCs w:val="26"/>
              </w:rPr>
              <w:t>12</w:t>
            </w:r>
          </w:p>
        </w:tc>
        <w:tc>
          <w:tcPr>
            <w:tcW w:w="3432"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Объекты культового назначения</w:t>
            </w:r>
          </w:p>
        </w:tc>
        <w:tc>
          <w:tcPr>
            <w:tcW w:w="3757"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Отдельно стоящее</w:t>
            </w:r>
          </w:p>
        </w:tc>
      </w:tr>
      <w:tr w:rsidR="006213D2" w:rsidRPr="00F23A98" w:rsidTr="001D6E3B">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13D2" w:rsidRPr="00F23A98" w:rsidRDefault="006213D2" w:rsidP="001D6E3B">
            <w:pPr>
              <w:pStyle w:val="s16"/>
              <w:spacing w:before="0" w:beforeAutospacing="0" w:after="0" w:afterAutospacing="0"/>
              <w:jc w:val="center"/>
              <w:rPr>
                <w:sz w:val="26"/>
                <w:szCs w:val="26"/>
              </w:rPr>
            </w:pPr>
            <w:r w:rsidRPr="00F23A98">
              <w:rPr>
                <w:sz w:val="26"/>
                <w:szCs w:val="26"/>
              </w:rPr>
              <w:t>13</w:t>
            </w:r>
          </w:p>
        </w:tc>
        <w:tc>
          <w:tcPr>
            <w:tcW w:w="3432"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Здания (помещения) административного и общественно-делового назначения</w:t>
            </w:r>
          </w:p>
        </w:tc>
        <w:tc>
          <w:tcPr>
            <w:tcW w:w="3757"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Отдельно стоящее</w:t>
            </w:r>
            <w:hyperlink r:id="rId31" w:anchor="/document/74653230/entry/92111" w:history="1">
              <w:r w:rsidRPr="00F23A98">
                <w:rPr>
                  <w:rStyle w:val="af"/>
                  <w:sz w:val="26"/>
                  <w:szCs w:val="26"/>
                </w:rPr>
                <w:t>*</w:t>
              </w:r>
            </w:hyperlink>
          </w:p>
        </w:tc>
      </w:tr>
      <w:tr w:rsidR="006213D2" w:rsidRPr="00F23A98" w:rsidTr="001D6E3B">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13D2" w:rsidRPr="00F23A98" w:rsidRDefault="006213D2" w:rsidP="001D6E3B">
            <w:pPr>
              <w:pStyle w:val="s16"/>
              <w:spacing w:before="0" w:beforeAutospacing="0" w:after="0" w:afterAutospacing="0"/>
              <w:jc w:val="center"/>
              <w:rPr>
                <w:sz w:val="26"/>
                <w:szCs w:val="26"/>
              </w:rPr>
            </w:pPr>
            <w:r w:rsidRPr="00F23A98">
              <w:rPr>
                <w:sz w:val="26"/>
                <w:szCs w:val="26"/>
              </w:rPr>
              <w:lastRenderedPageBreak/>
              <w:t>14</w:t>
            </w:r>
          </w:p>
        </w:tc>
        <w:tc>
          <w:tcPr>
            <w:tcW w:w="3432"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Многофункциональные центры предоставления государственных услуг</w:t>
            </w:r>
          </w:p>
        </w:tc>
        <w:tc>
          <w:tcPr>
            <w:tcW w:w="3757" w:type="dxa"/>
            <w:tcBorders>
              <w:top w:val="single" w:sz="6" w:space="0" w:color="000000"/>
              <w:left w:val="single" w:sz="6" w:space="0" w:color="000000"/>
              <w:bottom w:val="single" w:sz="6" w:space="0" w:color="000000"/>
              <w:right w:val="single" w:sz="6" w:space="0" w:color="000000"/>
            </w:tcBorders>
            <w:shd w:val="clear" w:color="auto" w:fill="FFFFFF"/>
            <w:hideMark/>
          </w:tcPr>
          <w:p w:rsidR="006213D2" w:rsidRPr="00F23A98" w:rsidRDefault="006213D2" w:rsidP="001D6E3B">
            <w:pPr>
              <w:pStyle w:val="s16"/>
              <w:spacing w:before="0" w:beforeAutospacing="0" w:after="0" w:afterAutospacing="0"/>
              <w:rPr>
                <w:sz w:val="26"/>
                <w:szCs w:val="26"/>
              </w:rPr>
            </w:pPr>
            <w:r w:rsidRPr="00F23A98">
              <w:rPr>
                <w:sz w:val="26"/>
                <w:szCs w:val="26"/>
              </w:rPr>
              <w:t>Отдельно стоящее</w:t>
            </w:r>
            <w:hyperlink r:id="rId32" w:anchor="/document/74653230/entry/92111" w:history="1">
              <w:r w:rsidRPr="00F23A98">
                <w:rPr>
                  <w:rStyle w:val="af"/>
                  <w:sz w:val="26"/>
                  <w:szCs w:val="26"/>
                </w:rPr>
                <w:t>*</w:t>
              </w:r>
            </w:hyperlink>
          </w:p>
        </w:tc>
      </w:tr>
      <w:tr w:rsidR="006213D2" w:rsidRPr="00F23A98" w:rsidTr="001D6E3B">
        <w:tc>
          <w:tcPr>
            <w:tcW w:w="567" w:type="dxa"/>
            <w:gridSpan w:val="3"/>
            <w:tcBorders>
              <w:top w:val="single" w:sz="6" w:space="0" w:color="000000"/>
              <w:left w:val="single" w:sz="6" w:space="0" w:color="000000"/>
              <w:bottom w:val="single" w:sz="6" w:space="0" w:color="000000"/>
              <w:right w:val="single" w:sz="6" w:space="0" w:color="000000"/>
            </w:tcBorders>
            <w:shd w:val="clear" w:color="auto" w:fill="FFFFFF"/>
          </w:tcPr>
          <w:p w:rsidR="006213D2" w:rsidRPr="00F23A98" w:rsidRDefault="006213D2" w:rsidP="001D6E3B">
            <w:pPr>
              <w:pStyle w:val="s16"/>
              <w:spacing w:before="0" w:beforeAutospacing="0" w:after="0" w:afterAutospacing="0"/>
              <w:rPr>
                <w:b/>
                <w:bCs/>
                <w:sz w:val="26"/>
                <w:szCs w:val="26"/>
              </w:rPr>
            </w:pPr>
            <w:r w:rsidRPr="00F23A98">
              <w:rPr>
                <w:b/>
                <w:bCs/>
                <w:sz w:val="26"/>
                <w:szCs w:val="26"/>
              </w:rPr>
              <w:t>Примечание:</w:t>
            </w:r>
          </w:p>
          <w:p w:rsidR="006213D2" w:rsidRPr="00F23A98" w:rsidRDefault="006213D2" w:rsidP="001D6E3B">
            <w:pPr>
              <w:pStyle w:val="s16"/>
              <w:spacing w:before="0" w:beforeAutospacing="0" w:after="0" w:afterAutospacing="0"/>
              <w:rPr>
                <w:sz w:val="26"/>
                <w:szCs w:val="26"/>
              </w:rPr>
            </w:pPr>
            <w:r w:rsidRPr="00F23A98">
              <w:rPr>
                <w:sz w:val="26"/>
                <w:szCs w:val="26"/>
              </w:rPr>
              <w:t>* Допускается во встроенных, встроенно-пристроенных и пристроенных помещениях жилых и общественных зданий.</w:t>
            </w:r>
          </w:p>
        </w:tc>
      </w:tr>
    </w:tbl>
    <w:p w:rsidR="006213D2" w:rsidRPr="00F23A98" w:rsidRDefault="006213D2" w:rsidP="006213D2">
      <w:pPr>
        <w:pStyle w:val="s1"/>
        <w:shd w:val="clear" w:color="auto" w:fill="FFFFFF"/>
        <w:spacing w:before="0" w:beforeAutospacing="0" w:after="0" w:afterAutospacing="0"/>
        <w:ind w:firstLine="709"/>
        <w:jc w:val="both"/>
        <w:rPr>
          <w:sz w:val="28"/>
          <w:szCs w:val="28"/>
        </w:rPr>
      </w:pPr>
    </w:p>
    <w:p w:rsidR="006213D2" w:rsidRPr="00F23A98" w:rsidRDefault="006213D2" w:rsidP="006213D2">
      <w:pPr>
        <w:pStyle w:val="s1"/>
        <w:shd w:val="clear" w:color="auto" w:fill="FFFFFF"/>
        <w:spacing w:before="0" w:beforeAutospacing="0" w:after="0" w:afterAutospacing="0"/>
        <w:ind w:firstLine="709"/>
        <w:rPr>
          <w:sz w:val="28"/>
          <w:szCs w:val="28"/>
        </w:rPr>
      </w:pPr>
      <w:r w:rsidRPr="00F23A98">
        <w:rPr>
          <w:sz w:val="28"/>
          <w:szCs w:val="28"/>
        </w:rPr>
        <w:t>Жилые кварталы</w:t>
      </w:r>
    </w:p>
    <w:p w:rsidR="006213D2" w:rsidRPr="00F23A98" w:rsidRDefault="006213D2" w:rsidP="006213D2">
      <w:pPr>
        <w:pStyle w:val="s1"/>
        <w:shd w:val="clear" w:color="auto" w:fill="FFFFFF"/>
        <w:spacing w:before="0" w:beforeAutospacing="0" w:after="0" w:afterAutospacing="0"/>
        <w:ind w:firstLine="709"/>
        <w:jc w:val="both"/>
        <w:rPr>
          <w:sz w:val="28"/>
          <w:szCs w:val="28"/>
        </w:rPr>
      </w:pPr>
      <w:r w:rsidRPr="00F23A98">
        <w:rPr>
          <w:sz w:val="28"/>
          <w:szCs w:val="28"/>
        </w:rPr>
        <w:t>1. Границами квартала являются красные линии УДС, а в случае примыкания - установленные границы территорий общего пользования. Шаг местной УДС, определяющий площадь жилого квартала, не должен превышать 250 м.</w:t>
      </w:r>
    </w:p>
    <w:p w:rsidR="006213D2" w:rsidRPr="00F23A98" w:rsidRDefault="006213D2" w:rsidP="006213D2">
      <w:pPr>
        <w:pStyle w:val="s1"/>
        <w:shd w:val="clear" w:color="auto" w:fill="FFFFFF"/>
        <w:spacing w:before="0" w:beforeAutospacing="0" w:after="0" w:afterAutospacing="0"/>
        <w:ind w:firstLine="709"/>
        <w:jc w:val="both"/>
        <w:rPr>
          <w:sz w:val="28"/>
          <w:szCs w:val="28"/>
        </w:rPr>
      </w:pPr>
      <w:r w:rsidRPr="00F23A98">
        <w:rPr>
          <w:sz w:val="28"/>
          <w:szCs w:val="28"/>
        </w:rPr>
        <w:t>2. При комплексной реконструкции сложившейся застройки кварталов допускается принимать в существующих границах при соблюдении условия обеспечения доступа на территории участков размещаемых объектов с территории общего пользования.</w:t>
      </w:r>
    </w:p>
    <w:p w:rsidR="006213D2" w:rsidRPr="00F23A98" w:rsidRDefault="006213D2" w:rsidP="006213D2">
      <w:pPr>
        <w:pStyle w:val="s1"/>
        <w:shd w:val="clear" w:color="auto" w:fill="FFFFFF"/>
        <w:spacing w:before="0" w:beforeAutospacing="0" w:after="0" w:afterAutospacing="0"/>
        <w:ind w:firstLine="709"/>
        <w:jc w:val="both"/>
        <w:rPr>
          <w:sz w:val="28"/>
          <w:szCs w:val="28"/>
        </w:rPr>
      </w:pPr>
      <w:r w:rsidRPr="00F23A98">
        <w:rPr>
          <w:sz w:val="28"/>
          <w:szCs w:val="28"/>
        </w:rPr>
        <w:t>3. Функциональный состав и параметры застройки должны обеспечивать размещение объектов повседневного обслуживания населения на территории квартала.</w:t>
      </w:r>
    </w:p>
    <w:p w:rsidR="006213D2" w:rsidRPr="00F23A98" w:rsidRDefault="006213D2" w:rsidP="006213D2">
      <w:pPr>
        <w:pStyle w:val="s1"/>
        <w:shd w:val="clear" w:color="auto" w:fill="FFFFFF"/>
        <w:spacing w:before="0" w:beforeAutospacing="0" w:after="0" w:afterAutospacing="0"/>
        <w:ind w:firstLine="709"/>
        <w:jc w:val="both"/>
        <w:rPr>
          <w:sz w:val="28"/>
          <w:szCs w:val="28"/>
        </w:rPr>
      </w:pPr>
      <w:r w:rsidRPr="00F23A98">
        <w:rPr>
          <w:sz w:val="28"/>
          <w:szCs w:val="28"/>
        </w:rPr>
        <w:t>4. При формировании жилых кварталов общая площадь жилой части зданий должна составлять не менее 40% общей площади застройки, размещаемой в границах квартала.</w:t>
      </w:r>
    </w:p>
    <w:p w:rsidR="006213D2" w:rsidRPr="00F23A98" w:rsidRDefault="006213D2" w:rsidP="006213D2">
      <w:pPr>
        <w:pStyle w:val="s1"/>
        <w:shd w:val="clear" w:color="auto" w:fill="FFFFFF"/>
        <w:spacing w:before="0" w:beforeAutospacing="0" w:after="0" w:afterAutospacing="0"/>
        <w:ind w:firstLine="709"/>
        <w:jc w:val="both"/>
        <w:rPr>
          <w:sz w:val="28"/>
          <w:szCs w:val="28"/>
        </w:rPr>
      </w:pPr>
      <w:r w:rsidRPr="00F23A98">
        <w:rPr>
          <w:sz w:val="28"/>
          <w:szCs w:val="28"/>
        </w:rPr>
        <w:t>5. На территории жилых кварталов не допускается размещение объектов городского значения, нежилых объектов с участками более 0,5 га, не связанных с обслуживанием населения жилого микрорайона, а также устройство транзитных проездов на территории участков группы жилой (смешанной жилой) застройки.</w:t>
      </w:r>
    </w:p>
    <w:p w:rsidR="006213D2" w:rsidRPr="00F23A98" w:rsidRDefault="006213D2" w:rsidP="006213D2">
      <w:pPr>
        <w:pStyle w:val="s1"/>
        <w:shd w:val="clear" w:color="auto" w:fill="FFFFFF"/>
        <w:spacing w:before="0" w:beforeAutospacing="0" w:after="0" w:afterAutospacing="0"/>
        <w:ind w:firstLine="709"/>
        <w:jc w:val="both"/>
        <w:rPr>
          <w:sz w:val="28"/>
          <w:szCs w:val="28"/>
        </w:rPr>
      </w:pPr>
      <w:r w:rsidRPr="00F23A98">
        <w:rPr>
          <w:sz w:val="28"/>
          <w:szCs w:val="28"/>
        </w:rPr>
        <w:t>6. На территории жилого квартала размещаются:</w:t>
      </w:r>
    </w:p>
    <w:p w:rsidR="006213D2" w:rsidRPr="00F23A98" w:rsidRDefault="007936D6" w:rsidP="007936D6">
      <w:pPr>
        <w:pStyle w:val="s1"/>
        <w:shd w:val="clear" w:color="auto" w:fill="FFFFFF"/>
        <w:spacing w:before="0" w:beforeAutospacing="0" w:after="0" w:afterAutospacing="0"/>
        <w:ind w:firstLine="709"/>
        <w:jc w:val="both"/>
        <w:rPr>
          <w:sz w:val="28"/>
          <w:szCs w:val="28"/>
        </w:rPr>
      </w:pPr>
      <w:r w:rsidRPr="00F23A98">
        <w:rPr>
          <w:sz w:val="28"/>
          <w:szCs w:val="28"/>
        </w:rPr>
        <w:t xml:space="preserve">- </w:t>
      </w:r>
      <w:r w:rsidR="006213D2" w:rsidRPr="00F23A98">
        <w:rPr>
          <w:sz w:val="28"/>
          <w:szCs w:val="28"/>
        </w:rPr>
        <w:t>участки жилых групп;</w:t>
      </w:r>
    </w:p>
    <w:p w:rsidR="006213D2" w:rsidRPr="00F23A98" w:rsidRDefault="007936D6" w:rsidP="007936D6">
      <w:pPr>
        <w:pStyle w:val="s1"/>
        <w:shd w:val="clear" w:color="auto" w:fill="FFFFFF"/>
        <w:spacing w:before="0" w:beforeAutospacing="0" w:after="0" w:afterAutospacing="0"/>
        <w:ind w:firstLine="709"/>
        <w:jc w:val="both"/>
        <w:rPr>
          <w:sz w:val="28"/>
          <w:szCs w:val="28"/>
        </w:rPr>
      </w:pPr>
      <w:r w:rsidRPr="00F23A98">
        <w:rPr>
          <w:sz w:val="28"/>
          <w:szCs w:val="28"/>
        </w:rPr>
        <w:t xml:space="preserve">- </w:t>
      </w:r>
      <w:r w:rsidR="006213D2" w:rsidRPr="00F23A98">
        <w:rPr>
          <w:sz w:val="28"/>
          <w:szCs w:val="28"/>
        </w:rPr>
        <w:t>участки объектов общественно-делового назначения и социальной инфраструктуры, организаций образования, объектов хранения и парковки индивидуального автотранспорта;</w:t>
      </w:r>
    </w:p>
    <w:p w:rsidR="006213D2" w:rsidRPr="00F23A98" w:rsidRDefault="007936D6" w:rsidP="007936D6">
      <w:pPr>
        <w:pStyle w:val="s1"/>
        <w:shd w:val="clear" w:color="auto" w:fill="FFFFFF"/>
        <w:spacing w:before="0" w:beforeAutospacing="0" w:after="0" w:afterAutospacing="0"/>
        <w:ind w:firstLine="709"/>
        <w:jc w:val="both"/>
        <w:rPr>
          <w:sz w:val="28"/>
          <w:szCs w:val="28"/>
        </w:rPr>
      </w:pPr>
      <w:r w:rsidRPr="00F23A98">
        <w:rPr>
          <w:sz w:val="28"/>
          <w:szCs w:val="28"/>
        </w:rPr>
        <w:t xml:space="preserve">- </w:t>
      </w:r>
      <w:r w:rsidR="006213D2" w:rsidRPr="00F23A98">
        <w:rPr>
          <w:sz w:val="28"/>
          <w:szCs w:val="28"/>
        </w:rPr>
        <w:t>внутриквартальные территории общего пользования, предназначенные для размещения внутриквартальных проездов с местами парковок и пешеходной дорожно-тропиночной сети, элементов озеленения, малых архитектурных форм, площадок для занятий физкультурой взрослого населения, детских игровых площадок, площадок отдыха взрослого населения, площадок для хозяйственных целей и крупногабаритного мусора.</w:t>
      </w:r>
    </w:p>
    <w:p w:rsidR="006213D2" w:rsidRPr="00F23A98" w:rsidRDefault="006213D2" w:rsidP="006213D2">
      <w:pPr>
        <w:pStyle w:val="s1"/>
        <w:shd w:val="clear" w:color="auto" w:fill="FFFFFF"/>
        <w:spacing w:before="0" w:beforeAutospacing="0" w:after="0" w:afterAutospacing="0"/>
        <w:ind w:firstLine="709"/>
        <w:jc w:val="both"/>
        <w:rPr>
          <w:sz w:val="28"/>
          <w:szCs w:val="28"/>
        </w:rPr>
      </w:pPr>
      <w:r w:rsidRPr="00F23A98">
        <w:rPr>
          <w:sz w:val="28"/>
          <w:szCs w:val="28"/>
        </w:rPr>
        <w:t xml:space="preserve">7. Планировочные и архитектурно-пространственные решения размещения застройки должны обеспечивать сквозные проходы (проход) через территорию жилого квартала, безопасность и удобство передвижения пешеходов и транспорта, обеспечивать разграничение приватных придомовых территорий жилых групп и внутриквартальных территорий общего пользования. При проектировании застройки жилого квартала должны быть обеспечены </w:t>
      </w:r>
      <w:r w:rsidRPr="00F23A98">
        <w:rPr>
          <w:sz w:val="28"/>
          <w:szCs w:val="28"/>
        </w:rPr>
        <w:lastRenderedPageBreak/>
        <w:t xml:space="preserve">требования по инсоляции помещений и территорий </w:t>
      </w:r>
      <w:r w:rsidR="00D769B7" w:rsidRPr="00F23A98">
        <w:rPr>
          <w:sz w:val="28"/>
          <w:szCs w:val="28"/>
        </w:rPr>
        <w:t>согласно СанПиНу</w:t>
      </w:r>
      <w:r w:rsidRPr="00F23A98">
        <w:rPr>
          <w:sz w:val="28"/>
          <w:szCs w:val="28"/>
        </w:rPr>
        <w:t> 2.2.1/2.1.1.1076. Для обеспечения проницаемости кварталов и организации коротких пешеходных маршрутов требуется предусматривать организацию сквозных поперечных проходов через каждые 100-150 м.</w:t>
      </w:r>
    </w:p>
    <w:p w:rsidR="006213D2" w:rsidRPr="00F23A98" w:rsidRDefault="00F448E7" w:rsidP="003D3D89">
      <w:pPr>
        <w:pStyle w:val="3"/>
      </w:pPr>
      <w:bookmarkStart w:id="243" w:name="_Toc147477837"/>
      <w:bookmarkEnd w:id="237"/>
      <w:r w:rsidRPr="00F23A98">
        <w:t xml:space="preserve">4.2 </w:t>
      </w:r>
      <w:r w:rsidR="006213D2" w:rsidRPr="00F23A98">
        <w:t xml:space="preserve">Расчетные показатели, устанавливаемые для объектов </w:t>
      </w:r>
      <w:bookmarkEnd w:id="242"/>
      <w:r w:rsidR="006213D2" w:rsidRPr="00F23A98">
        <w:t>в сфере транспортной инфраструктуры</w:t>
      </w:r>
      <w:bookmarkEnd w:id="243"/>
    </w:p>
    <w:p w:rsidR="006213D2" w:rsidRPr="00F23A98" w:rsidRDefault="00F448E7" w:rsidP="003D3D89">
      <w:pPr>
        <w:pStyle w:val="4"/>
      </w:pPr>
      <w:bookmarkStart w:id="244" w:name="_Toc91598228"/>
      <w:bookmarkStart w:id="245" w:name="_Toc121406484"/>
      <w:bookmarkStart w:id="246" w:name="_Toc147477838"/>
      <w:r w:rsidRPr="00F23A98">
        <w:t xml:space="preserve">4.2.1 </w:t>
      </w:r>
      <w:r w:rsidR="006213D2" w:rsidRPr="00F23A98">
        <w:t>Расчетные показатели, устанавливаемые для объектов в области хранения индивидуальных транспортных средств</w:t>
      </w:r>
      <w:bookmarkEnd w:id="244"/>
      <w:bookmarkEnd w:id="245"/>
      <w:bookmarkEnd w:id="246"/>
    </w:p>
    <w:p w:rsidR="006213D2" w:rsidRPr="00F23A98" w:rsidRDefault="006213D2" w:rsidP="006213D2">
      <w:r w:rsidRPr="00F23A98">
        <w:t xml:space="preserve">В </w:t>
      </w:r>
      <w:r w:rsidR="00D23493" w:rsidRPr="00F23A98">
        <w:t>многоквартирной</w:t>
      </w:r>
      <w:r w:rsidRPr="00F23A98">
        <w:t xml:space="preserve"> жилой застройки должны быть организованы места постоянного хранения в виде плоскостных парковок, многоуровневых и подземных паркингов в жилых зонах и на придомовых территориях. При этом в зонах многоэтажной застройки, отдается предпочтение подземным и многоуровневым паркингам, так как ввиду высокой плотности застройки, в случае организации плоскостных парковок, пространства на придомовых территориях будет недостаточно для обеспечения местами хранения всех пользователей индивидуальным транспортом. Кроме того, не допускается размещение автостоянок во дворах, для вновь застраиваемых кварталов и микрорайонов.</w:t>
      </w:r>
    </w:p>
    <w:p w:rsidR="006213D2" w:rsidRPr="00F23A98" w:rsidRDefault="006213D2" w:rsidP="006213D2">
      <w:pPr>
        <w:ind w:firstLine="708"/>
        <w:rPr>
          <w:szCs w:val="28"/>
        </w:rPr>
      </w:pPr>
      <w:r w:rsidRPr="00F23A98">
        <w:rPr>
          <w:szCs w:val="28"/>
        </w:rPr>
        <w:t>Двор без машин – это концепция планирования территории, которая наилучшим образом отвечает новому времени и основана на правильной с жизнеутверждающей позиции расстановке приоритетов: качество жизни и безопасность. При проектировании новой жилой застройки, парковочные пространства:</w:t>
      </w:r>
    </w:p>
    <w:p w:rsidR="006213D2" w:rsidRPr="00F23A98" w:rsidRDefault="007936D6" w:rsidP="007936D6">
      <w:pPr>
        <w:pStyle w:val="s1"/>
        <w:shd w:val="clear" w:color="auto" w:fill="FFFFFF"/>
        <w:spacing w:before="0" w:beforeAutospacing="0" w:after="0" w:afterAutospacing="0"/>
        <w:ind w:firstLine="709"/>
        <w:jc w:val="both"/>
        <w:rPr>
          <w:sz w:val="28"/>
          <w:szCs w:val="28"/>
        </w:rPr>
      </w:pPr>
      <w:r w:rsidRPr="00F23A98">
        <w:rPr>
          <w:sz w:val="28"/>
          <w:szCs w:val="28"/>
        </w:rPr>
        <w:t xml:space="preserve">- </w:t>
      </w:r>
      <w:r w:rsidR="006213D2" w:rsidRPr="00F23A98">
        <w:rPr>
          <w:sz w:val="28"/>
          <w:szCs w:val="28"/>
        </w:rPr>
        <w:t>выносятся за пределы двора и располагаются в зоне дорожного движения (при необходимости - не только по бокам вдоль тротуаров, но и в центральной части между двух полос движения);</w:t>
      </w:r>
    </w:p>
    <w:p w:rsidR="006213D2" w:rsidRPr="00F23A98" w:rsidRDefault="007936D6" w:rsidP="007936D6">
      <w:pPr>
        <w:pStyle w:val="s1"/>
        <w:shd w:val="clear" w:color="auto" w:fill="FFFFFF"/>
        <w:spacing w:before="0" w:beforeAutospacing="0" w:after="0" w:afterAutospacing="0"/>
        <w:ind w:firstLine="709"/>
        <w:jc w:val="both"/>
        <w:rPr>
          <w:sz w:val="28"/>
          <w:szCs w:val="28"/>
        </w:rPr>
      </w:pPr>
      <w:r w:rsidRPr="00F23A98">
        <w:rPr>
          <w:sz w:val="28"/>
          <w:szCs w:val="28"/>
        </w:rPr>
        <w:t xml:space="preserve">- </w:t>
      </w:r>
      <w:r w:rsidR="006213D2" w:rsidRPr="00F23A98">
        <w:rPr>
          <w:sz w:val="28"/>
          <w:szCs w:val="28"/>
        </w:rPr>
        <w:t>уводятся на минус 1 этаж - под территорию двора;</w:t>
      </w:r>
    </w:p>
    <w:p w:rsidR="006213D2" w:rsidRPr="00F23A98" w:rsidRDefault="007936D6" w:rsidP="007936D6">
      <w:pPr>
        <w:pStyle w:val="s1"/>
        <w:shd w:val="clear" w:color="auto" w:fill="FFFFFF"/>
        <w:spacing w:before="0" w:beforeAutospacing="0" w:after="0" w:afterAutospacing="0"/>
        <w:ind w:firstLine="709"/>
        <w:jc w:val="both"/>
        <w:rPr>
          <w:sz w:val="28"/>
          <w:szCs w:val="28"/>
        </w:rPr>
      </w:pPr>
      <w:r w:rsidRPr="00F23A98">
        <w:rPr>
          <w:sz w:val="28"/>
          <w:szCs w:val="28"/>
        </w:rPr>
        <w:t xml:space="preserve">- </w:t>
      </w:r>
      <w:r w:rsidR="006213D2" w:rsidRPr="00F23A98">
        <w:rPr>
          <w:sz w:val="28"/>
          <w:szCs w:val="28"/>
        </w:rPr>
        <w:t>дополняются многоэтажными паркингами, расположенными на краю застройки.</w:t>
      </w:r>
    </w:p>
    <w:p w:rsidR="006213D2" w:rsidRPr="00F23A98" w:rsidRDefault="006213D2" w:rsidP="006213D2">
      <w:pPr>
        <w:rPr>
          <w:sz w:val="32"/>
          <w:szCs w:val="24"/>
        </w:rPr>
      </w:pPr>
      <w:r w:rsidRPr="00F23A98">
        <w:rPr>
          <w:szCs w:val="28"/>
        </w:rPr>
        <w:t xml:space="preserve">Допускается размещение мест хранения за границами земельных участков </w:t>
      </w:r>
      <w:r w:rsidR="00D23493" w:rsidRPr="00F23A98">
        <w:rPr>
          <w:szCs w:val="28"/>
        </w:rPr>
        <w:t>в границах планировочного элемента.</w:t>
      </w:r>
    </w:p>
    <w:p w:rsidR="00FA5726" w:rsidRPr="00F23A98" w:rsidRDefault="006213D2" w:rsidP="00D23493">
      <w:pPr>
        <w:rPr>
          <w:szCs w:val="28"/>
        </w:rPr>
      </w:pPr>
      <w:r w:rsidRPr="00F23A98">
        <w:t xml:space="preserve">Расчетное количество стояночных мест для объектов жилищного строительства в границах земельного участка следует определять дифференцированно, в зависимости от наличия или планируемых паркингов в границах планировочного элемента (квартала или микрорайона) с учетом соблюдения показателя территориальной доступности (10 минут). Обеспечение местами парковки может предусматриваться за счет коммерческих паркингов, парковок совместного пользования при объектах общественного назначения, муниципальных парковок. Основные принципы обслуживания планировочных районов городского округа Сургут местами хранения в зонах </w:t>
      </w:r>
      <w:r w:rsidR="00FA5726" w:rsidRPr="00F23A98">
        <w:t xml:space="preserve">многоквартирной </w:t>
      </w:r>
      <w:r w:rsidRPr="00F23A98">
        <w:t>жилой застройки в зависимости от типа объекта хранения и общего расчетного числа необходимого количества машино-мес</w:t>
      </w:r>
      <w:r w:rsidR="00D23493" w:rsidRPr="00F23A98">
        <w:t>т: 1 машино-место на 120 кв. м общей площади здания. Расчетные показатели установлены в соответствии с РНГП ХМАО – Югры</w:t>
      </w:r>
      <w:r w:rsidR="008E32C2" w:rsidRPr="00F23A98">
        <w:t xml:space="preserve"> (таблица 19 «Предельные значения расчетных показателей </w:t>
      </w:r>
      <w:r w:rsidR="008E32C2" w:rsidRPr="00F23A98">
        <w:lastRenderedPageBreak/>
        <w:t>для объектов местного значения городского округа в области автомобильных дорог местного значения»)</w:t>
      </w:r>
      <w:r w:rsidR="00D23493" w:rsidRPr="00F23A98">
        <w:t>.</w:t>
      </w:r>
    </w:p>
    <w:p w:rsidR="006213D2" w:rsidRPr="00F23A98" w:rsidRDefault="006213D2" w:rsidP="006213D2">
      <w:r w:rsidRPr="00F23A98">
        <w:t xml:space="preserve">Закрытые и открытые паркинги (парковочное пространство) в границах земельных участков объектов жилого назначения необходимо предусматривать с учетом </w:t>
      </w:r>
      <w:r w:rsidR="00C47AE4" w:rsidRPr="00F23A98">
        <w:t xml:space="preserve">100% </w:t>
      </w:r>
      <w:r w:rsidRPr="00F23A98">
        <w:t>обеспеченности</w:t>
      </w:r>
      <w:r w:rsidR="00C47AE4" w:rsidRPr="00F23A98">
        <w:t>.</w:t>
      </w:r>
    </w:p>
    <w:p w:rsidR="006213D2" w:rsidRPr="00F23A98" w:rsidRDefault="006213D2" w:rsidP="006213D2">
      <w:r w:rsidRPr="00F23A98">
        <w:t>Обеспечение территории проектирования связной маршрутной сетью различных видов ГОПТ, предсказуемым расписанием, удобными остановочными пунктами, узлами пересадки с одного вида транспорта на другой позволят повысить приоритет использования общественного транспорта, как следствие, снизить автомобиле</w:t>
      </w:r>
      <w:r w:rsidR="00632F79" w:rsidRPr="00F23A98">
        <w:t>-</w:t>
      </w:r>
      <w:r w:rsidRPr="00F23A98">
        <w:t>владение и автомобиле</w:t>
      </w:r>
      <w:r w:rsidR="00632F79" w:rsidRPr="00F23A98">
        <w:t>-</w:t>
      </w:r>
      <w:r w:rsidRPr="00F23A98">
        <w:t xml:space="preserve">пользование. Реализация этого приоритета направлена на увеличение мобильности населения, на снижение создаваемой автомобильным транспортом экологической нагрузки и дорожной аварийности. </w:t>
      </w:r>
    </w:p>
    <w:p w:rsidR="006213D2" w:rsidRPr="00F23A98" w:rsidRDefault="006213D2" w:rsidP="006213D2">
      <w:r w:rsidRPr="00F23A98">
        <w:t>Нормативную емкость парковочного пространства рекомендуется сокращать за счет совместного использования парковочных мест для объектов различного функционального назначения, имеющих пиковую загрузку парковочных мест в разное время суток или разные дни недели (например, административные здания с максимальной загрузкой в рабочее время, и театры с максимальной загрузкой после р</w:t>
      </w:r>
      <w:r w:rsidR="00D769B7" w:rsidRPr="00F23A98">
        <w:t>абочего дня), в соответствии с «</w:t>
      </w:r>
      <w:r w:rsidRPr="00F23A98">
        <w:t>Методическими рекомендациями по совместному использованию парковочных мест для объектов капитального строительства различ</w:t>
      </w:r>
      <w:r w:rsidR="00D769B7" w:rsidRPr="00F23A98">
        <w:t>ного функционального назначения»</w:t>
      </w:r>
      <w:r w:rsidRPr="00F23A98">
        <w:t>, утверждены Министерством строительства и жилищно-коммунальног</w:t>
      </w:r>
      <w:r w:rsidR="00D769B7" w:rsidRPr="00F23A98">
        <w:t>о хозяйства РФ</w:t>
      </w:r>
      <w:r w:rsidRPr="00F23A98">
        <w:t xml:space="preserve"> в 2017 г</w:t>
      </w:r>
      <w:r w:rsidR="00131774" w:rsidRPr="00F23A98">
        <w:t>оду</w:t>
      </w:r>
      <w:r w:rsidRPr="00F23A98">
        <w:t>.</w:t>
      </w:r>
    </w:p>
    <w:p w:rsidR="006213D2" w:rsidRPr="00F23A98" w:rsidRDefault="006213D2" w:rsidP="006213D2">
      <w:r w:rsidRPr="00F23A98">
        <w:t>Стоянки временного хранения организуются, как правило, на открытых площадках, в зонах высокоплотной жилой застройки для организации приобъектных парковок, возможно, строительство паркингов. Недопустимо устройство мест хранения автотранспорта вдоль магистральных улиц общегородского значения. Количество мест временного хранения легковых автомобилей рекомендуется рассчитывать раздельно для помещений или территорий различного назначения, расположенных в объекте капитального строительства или территории, а затем суммировать для всего объекта. При размещении объектов нежилого назначения в первых этажах жилых домов допускается предусматривать 60 % мест временного хранения, предназначенных для объектов обслуживания на местах постоянного хранения индивидуального автотранспорта, предназначенных для объекта капитального строительства жилого назначения. На внутриквартальных территориях парковка личного автотранспорта также должна быть ограничена по времени с целью создания комфортной среды внутри района, снижения негативного влияния транспорта на жизнь проживающего населения, а также для обеспечения постоянного доступа спецавтотранспорта к жилым единицам.  Требуемое расчетное количество машино-мест для временного хранения легковых автомобилей при проектируемых и реконструируемых зданиях и сооружениях, входящих в состав общественных центров, определяется в соответствии с приведенными в основной части МНГП требованиями.</w:t>
      </w:r>
    </w:p>
    <w:p w:rsidR="006213D2" w:rsidRPr="00F23A98" w:rsidRDefault="006213D2" w:rsidP="006213D2">
      <w:r w:rsidRPr="00F23A98">
        <w:lastRenderedPageBreak/>
        <w:t>В составе каждой отдельной парковки необходимо предусматривать 10 % парковочных мест (но не менее одного места) для хранения автотранспорта маломобильных групп населения, в том числе 5 % специализированных парковочных мест для транспортных средств инвалидов на креслах-колясках из расчета при числе мест: до 100 мест — 5 % мест, но не менее 1 места, для 101-200 мест — 5 мест и дополнительно 3 % от количества мест свыше 100, для 201-500 мест — 8 мест и дополнительно 2 % от количества мест свыше 200, для 501 и более мест — 14 мест и дополнительно не менее 1 % на каждые 100 мест свыше.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10% мест (но не менее одного места) для транспорта инвалидов.</w:t>
      </w:r>
    </w:p>
    <w:p w:rsidR="006213D2" w:rsidRPr="00F23A98" w:rsidRDefault="006213D2" w:rsidP="006213D2">
      <w:r w:rsidRPr="00F23A98">
        <w:t>Автостоянки около специализированных зданий и сооружений для инвалидов должны иметь не менее 20 % парковочных мест для ТС инвалидов, а около учреждений, специализирующихся на лечении спинальных больных и восстановлении опорно-двигательных функций не менее 30 % парковочных мест для ТС инвалидов.</w:t>
      </w:r>
    </w:p>
    <w:p w:rsidR="006213D2" w:rsidRPr="00F23A98" w:rsidRDefault="006213D2" w:rsidP="006213D2"/>
    <w:p w:rsidR="006213D2" w:rsidRPr="00F23A98" w:rsidRDefault="00F448E7" w:rsidP="003D3D89">
      <w:pPr>
        <w:pStyle w:val="4"/>
      </w:pPr>
      <w:bookmarkStart w:id="247" w:name="_Toc91598229"/>
      <w:bookmarkStart w:id="248" w:name="_Toc121406485"/>
      <w:bookmarkStart w:id="249" w:name="_Toc147477839"/>
      <w:r w:rsidRPr="00F23A98">
        <w:t xml:space="preserve">4.2.2 </w:t>
      </w:r>
      <w:r w:rsidR="006213D2" w:rsidRPr="00F23A98">
        <w:t>Расчетные показатели, устанавливаемые для станций технического обслуживания и автозаправочных станций</w:t>
      </w:r>
      <w:bookmarkEnd w:id="247"/>
      <w:bookmarkEnd w:id="248"/>
      <w:bookmarkEnd w:id="249"/>
    </w:p>
    <w:p w:rsidR="006213D2" w:rsidRPr="00F23A98" w:rsidRDefault="006213D2" w:rsidP="006213D2">
      <w:r w:rsidRPr="00F23A98">
        <w:t xml:space="preserve">Расчетные показатели для нормирования объектов обслуживания транспортных средств приняты в соответствии с СП 42.13330 и РНГП </w:t>
      </w:r>
      <w:r w:rsidR="007B3E94" w:rsidRPr="00F23A98">
        <w:t>ХМАО – Югра</w:t>
      </w:r>
      <w:r w:rsidRPr="00F23A98">
        <w:t>.</w:t>
      </w:r>
    </w:p>
    <w:p w:rsidR="006213D2" w:rsidRPr="00F23A98" w:rsidRDefault="006213D2" w:rsidP="006213D2">
      <w:r w:rsidRPr="00F23A98">
        <w:t>Согласно пункту 11.40 СП 42.13330 в границах населенного пункта следует проектировать один пост станции технического обслуживания на каждые 200 автомобилей и определять земельный участок СТО в зависимости от количества постов.</w:t>
      </w:r>
    </w:p>
    <w:p w:rsidR="006213D2" w:rsidRPr="00F23A98" w:rsidRDefault="006213D2" w:rsidP="006213D2">
      <w:r w:rsidRPr="00F23A98">
        <w:t>Согласно пункту 11.41 СП 42.13330 в границах населенного пункта следует проектировать одну топливораздаточную колонку автозаправочной станции на каждые 1200 автомобилей и определять земельный участок АЗС в зависимости от количества постов.</w:t>
      </w:r>
    </w:p>
    <w:p w:rsidR="006213D2" w:rsidRPr="00F23A98" w:rsidRDefault="00F448E7" w:rsidP="003D3D89">
      <w:pPr>
        <w:pStyle w:val="4"/>
      </w:pPr>
      <w:bookmarkStart w:id="250" w:name="_Toc121406486"/>
      <w:bookmarkStart w:id="251" w:name="_Toc147477840"/>
      <w:r w:rsidRPr="00F23A98">
        <w:t xml:space="preserve">4.3 </w:t>
      </w:r>
      <w:r w:rsidR="006213D2" w:rsidRPr="00F23A98">
        <w:t xml:space="preserve">Расчетные показатели, устанавливаемые для объектов в области </w:t>
      </w:r>
      <w:bookmarkEnd w:id="250"/>
      <w:r w:rsidR="006213D2" w:rsidRPr="00F23A98">
        <w:t>торговли, общественного питания и бытового обслуживания</w:t>
      </w:r>
      <w:bookmarkEnd w:id="251"/>
    </w:p>
    <w:p w:rsidR="006213D2" w:rsidRPr="00F23A98" w:rsidRDefault="006213D2" w:rsidP="006213D2">
      <w:r w:rsidRPr="00F23A98">
        <w:t xml:space="preserve">Расчетные показатели минимально допустимого уровня обеспеченности предприятиями торговли приняты в соответствии с постановлением Правительства </w:t>
      </w:r>
      <w:r w:rsidR="000454B2" w:rsidRPr="00F23A98">
        <w:t xml:space="preserve">Ханты-Мансийского автономного округа – Югры </w:t>
      </w:r>
      <w:r w:rsidRPr="00F23A98">
        <w:t>от 04.08.2023 № 387-п «О внесении изменений в постановление Правительства Ханты-Мансийского автономного округа – Югры от 05.08.2016 № 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 Югре». Значение показателей обеспеченности населения микрорайона установлены в соответствии с СП 42.13330.</w:t>
      </w:r>
    </w:p>
    <w:p w:rsidR="006213D2" w:rsidRPr="00F23A98" w:rsidRDefault="006213D2" w:rsidP="006213D2">
      <w:r w:rsidRPr="00F23A98">
        <w:lastRenderedPageBreak/>
        <w:t>Расчетные показатели максимально допустимого уровня территориальной доступности предприятий торговли определены с учетом требований СП 42.13330.</w:t>
      </w:r>
    </w:p>
    <w:p w:rsidR="006213D2" w:rsidRPr="00F23A98" w:rsidRDefault="006213D2" w:rsidP="006213D2">
      <w:bookmarkStart w:id="252" w:name="_Toc121406488"/>
      <w:r w:rsidRPr="00F23A98">
        <w:t>Расчетные показатели минимально допустимого уровня обеспеченности и максимально допустимый уровень территориальной доступности предприятий общественного питания приняты в соответствии с СП 42.13330.</w:t>
      </w:r>
    </w:p>
    <w:p w:rsidR="006213D2" w:rsidRPr="00F23A98" w:rsidRDefault="006213D2" w:rsidP="006213D2">
      <w:r w:rsidRPr="00F23A98">
        <w:t>Значение показателей обеспеченности населения микрорайона установлены также в соответствии с СП 42.13330.</w:t>
      </w:r>
    </w:p>
    <w:bookmarkEnd w:id="252"/>
    <w:p w:rsidR="006213D2" w:rsidRPr="00F23A98" w:rsidRDefault="006213D2" w:rsidP="006213D2">
      <w:r w:rsidRPr="00F23A98">
        <w:t>Расчетные показатели минимально допустимого уровня обеспеченности предприятиями и максимально допустимого уровня территориальной доступности объектов бытового обслуживания установлены согласно СП 42.13330. Значение показателей обеспеченности населения микрорайона установлены в соответствии с СП 42.13330.</w:t>
      </w:r>
    </w:p>
    <w:p w:rsidR="006213D2" w:rsidRPr="00F23A98" w:rsidRDefault="006213D2" w:rsidP="006213D2">
      <w:r w:rsidRPr="00F23A98">
        <w:t xml:space="preserve">Расчетный показатель минимально допустимого уровня обеспеченности пунктами выдачи товаров интернет-магазинов рассчитан на основе современного состояния данной отрасли на территории муниципального образования городского округа Сургут на 2023 год. Средний размер пункта выдачи заказа установлен на 1 тыс. жителей, основываясь на требованиях </w:t>
      </w:r>
      <w:r w:rsidRPr="00F23A98">
        <w:rPr>
          <w:lang w:val="en-US"/>
        </w:rPr>
        <w:t>Wildberries</w:t>
      </w:r>
      <w:r w:rsidRPr="00F23A98">
        <w:t xml:space="preserve"> о минимальной площади помещений в 50 кв. м.</w:t>
      </w:r>
    </w:p>
    <w:p w:rsidR="006213D2" w:rsidRPr="00F23A98" w:rsidRDefault="006213D2" w:rsidP="006213D2"/>
    <w:p w:rsidR="006213D2" w:rsidRPr="00F23A98" w:rsidRDefault="00F448E7" w:rsidP="003D3D89">
      <w:pPr>
        <w:pStyle w:val="4"/>
      </w:pPr>
      <w:bookmarkStart w:id="253" w:name="_Toc121406491"/>
      <w:bookmarkStart w:id="254" w:name="_Toc147477841"/>
      <w:r w:rsidRPr="00F23A98">
        <w:t xml:space="preserve">4.4 </w:t>
      </w:r>
      <w:r w:rsidR="006213D2" w:rsidRPr="00F23A98">
        <w:t xml:space="preserve">Расчетные показатели, устанавливаемые для объектов в области </w:t>
      </w:r>
      <w:bookmarkStart w:id="255" w:name="_Hlk69119520"/>
      <w:r w:rsidR="006213D2" w:rsidRPr="00F23A98">
        <w:t>предупреждения и ликвидации последствий чрезвычайных ситуаций</w:t>
      </w:r>
      <w:bookmarkEnd w:id="255"/>
      <w:r w:rsidR="006213D2" w:rsidRPr="00F23A98">
        <w:t xml:space="preserve"> и гражданской обороне</w:t>
      </w:r>
      <w:bookmarkEnd w:id="253"/>
      <w:bookmarkEnd w:id="254"/>
    </w:p>
    <w:p w:rsidR="006213D2" w:rsidRPr="00F23A98" w:rsidRDefault="006213D2" w:rsidP="006213D2">
      <w:r w:rsidRPr="00F23A98">
        <w:t xml:space="preserve">В соответствии со статьей 76 Федерального закона от 22.07.2008 № 123-ФЗ «Технический регламент о требованиях пожарной безопасности» минимальное время прибытия подразделения пожарной охраны к месту вызова на территории городского округа не должно превышать 10 минут. </w:t>
      </w:r>
    </w:p>
    <w:p w:rsidR="006213D2" w:rsidRPr="00F23A98" w:rsidRDefault="006213D2" w:rsidP="006213D2">
      <w:r w:rsidRPr="00F23A98">
        <w:t>Расчетный показатель минимально допустимого уровня обеспеченности защитными сооружениями гражданской обороны устанавливается согласно пункту 3 постановления Правительства Р</w:t>
      </w:r>
      <w:r w:rsidR="00B748FC" w:rsidRPr="00F23A98">
        <w:t>Ф</w:t>
      </w:r>
      <w:r w:rsidRPr="00F23A98">
        <w:t xml:space="preserve"> от 29.11.1999 № 1309 «О порядке создания убежищ и иных объектов гражданской обороны», максимально допустимый уровня обеспеченности согласно пункту 4.12 СП 88.13330.2014 «СНиП II-11-77. Защитные сооружения гражданской обороны».</w:t>
      </w:r>
    </w:p>
    <w:p w:rsidR="006213D2" w:rsidRPr="00F23A98" w:rsidRDefault="00F448E7" w:rsidP="003D3D89">
      <w:pPr>
        <w:pStyle w:val="4"/>
      </w:pPr>
      <w:bookmarkStart w:id="256" w:name="_Toc121406492"/>
      <w:bookmarkStart w:id="257" w:name="_Toc147477842"/>
      <w:r w:rsidRPr="00F23A98">
        <w:t xml:space="preserve">4.5 </w:t>
      </w:r>
      <w:r w:rsidR="006213D2" w:rsidRPr="00F23A98">
        <w:t>Расчетные показатели, устанавливаемые для объектов обслуживания маломобильных групп населения</w:t>
      </w:r>
      <w:bookmarkEnd w:id="256"/>
      <w:bookmarkEnd w:id="257"/>
    </w:p>
    <w:p w:rsidR="006213D2" w:rsidRPr="00F23A98" w:rsidRDefault="006213D2" w:rsidP="006213D2">
      <w:bookmarkStart w:id="258" w:name="_Toc121406493"/>
      <w:r w:rsidRPr="00F23A98">
        <w:t>Расчетные показатели минимально допустимого уровня обеспеченности объектами для обслуживания маломобильных групп населения и их территориальная доступность приняты в соответствии с СП 42.13330, СП 59.13330.2020.</w:t>
      </w:r>
    </w:p>
    <w:p w:rsidR="006213D2" w:rsidRPr="00F23A98" w:rsidRDefault="00F448E7" w:rsidP="003D3D89">
      <w:pPr>
        <w:pStyle w:val="4"/>
      </w:pPr>
      <w:bookmarkStart w:id="259" w:name="_Toc147477843"/>
      <w:r w:rsidRPr="00F23A98">
        <w:lastRenderedPageBreak/>
        <w:t xml:space="preserve">4.6 </w:t>
      </w:r>
      <w:r w:rsidR="006213D2" w:rsidRPr="00F23A98">
        <w:t>Расчетные показатели, устанавливаемые для объектов обеспечения правопорядка</w:t>
      </w:r>
      <w:bookmarkStart w:id="260" w:name="_Toc25834601"/>
      <w:bookmarkStart w:id="261" w:name="_Toc39483178"/>
      <w:bookmarkEnd w:id="258"/>
      <w:bookmarkEnd w:id="259"/>
    </w:p>
    <w:p w:rsidR="006213D2" w:rsidRPr="00F23A98" w:rsidRDefault="006213D2" w:rsidP="006213D2">
      <w:r w:rsidRPr="00F23A98">
        <w:t>Расчетный показатель минимально допустимого уровня обеспеченности населения и максимально допустимый уровень территориальной доступности объектов данного типа установлен в соответствии с таблицей П2 приложения П и примечаний к ней СП 42.13330.2016, а также на основании приказа Министерства вну</w:t>
      </w:r>
      <w:r w:rsidR="00D769B7" w:rsidRPr="00F23A98">
        <w:t>тренних дел РФ</w:t>
      </w:r>
      <w:r w:rsidRPr="00F23A98">
        <w:t xml:space="preserve"> от 06.10.2014 № 859 «Об утверждении примерных нормативов численности подразделений органов внутренних дел Российской Федерации».</w:t>
      </w:r>
    </w:p>
    <w:p w:rsidR="006213D2" w:rsidRPr="00F23A98" w:rsidRDefault="006213D2" w:rsidP="006213D2">
      <w:pPr>
        <w:sectPr w:rsidR="006213D2" w:rsidRPr="00F23A98" w:rsidSect="00050C5D">
          <w:footerReference w:type="default" r:id="rId33"/>
          <w:pgSz w:w="11906" w:h="16838" w:code="9"/>
          <w:pgMar w:top="1134" w:right="567" w:bottom="1134" w:left="1701" w:header="708" w:footer="708" w:gutter="0"/>
          <w:cols w:space="708"/>
          <w:docGrid w:linePitch="381"/>
        </w:sectPr>
      </w:pPr>
    </w:p>
    <w:bookmarkEnd w:id="238"/>
    <w:bookmarkEnd w:id="260"/>
    <w:bookmarkEnd w:id="261"/>
    <w:p w:rsidR="00F46C8E" w:rsidRPr="00F23A98" w:rsidRDefault="00F46C8E" w:rsidP="009E1765">
      <w:pPr>
        <w:pStyle w:val="12"/>
        <w:ind w:firstLine="709"/>
        <w:jc w:val="both"/>
        <w:rPr>
          <w:b w:val="0"/>
          <w:bCs/>
          <w:caps w:val="0"/>
          <w:lang w:eastAsia="ru-RU"/>
        </w:rPr>
      </w:pPr>
      <w:r w:rsidRPr="00F23A98">
        <w:rPr>
          <w:b w:val="0"/>
          <w:bCs/>
          <w:caps w:val="0"/>
          <w:lang w:eastAsia="ru-RU"/>
        </w:rPr>
        <w:lastRenderedPageBreak/>
        <w:t>Раздел III. Правила и область применения местных нормативов градостроительного проектирования</w:t>
      </w:r>
    </w:p>
    <w:p w:rsidR="00F46C8E" w:rsidRPr="00F23A98" w:rsidRDefault="00F46C8E" w:rsidP="002854D2">
      <w:pPr>
        <w:pStyle w:val="12"/>
        <w:spacing w:after="0"/>
        <w:ind w:firstLine="709"/>
        <w:jc w:val="both"/>
        <w:rPr>
          <w:b w:val="0"/>
          <w:bCs/>
          <w:caps w:val="0"/>
          <w:lang w:eastAsia="ru-RU"/>
        </w:rPr>
      </w:pPr>
      <w:r w:rsidRPr="00F23A98">
        <w:rPr>
          <w:b w:val="0"/>
          <w:bCs/>
          <w:caps w:val="0"/>
          <w:lang w:eastAsia="ru-RU"/>
        </w:rPr>
        <w:t>Глава 1. Правила и область применения местных нормативов градостроительного проектирования, в том числе расчетных показателей</w:t>
      </w:r>
    </w:p>
    <w:p w:rsidR="00F46C8E" w:rsidRPr="00F23A98" w:rsidRDefault="002854D2" w:rsidP="002854D2">
      <w:pPr>
        <w:pStyle w:val="2"/>
      </w:pPr>
      <w:bookmarkStart w:id="262" w:name="_Toc25834602"/>
      <w:bookmarkStart w:id="263" w:name="_Toc39483179"/>
      <w:bookmarkStart w:id="264" w:name="_Toc142580288"/>
      <w:bookmarkStart w:id="265" w:name="_Toc147477845"/>
      <w:r w:rsidRPr="00F23A98">
        <w:t>1.</w:t>
      </w:r>
      <w:r w:rsidR="00F46C8E" w:rsidRPr="00F23A98">
        <w:t xml:space="preserve"> Область применения нормативов градостроительного проектирования</w:t>
      </w:r>
      <w:bookmarkEnd w:id="262"/>
      <w:bookmarkEnd w:id="263"/>
      <w:bookmarkEnd w:id="264"/>
      <w:bookmarkEnd w:id="265"/>
    </w:p>
    <w:p w:rsidR="00F46C8E" w:rsidRPr="00F23A98" w:rsidRDefault="00F46C8E" w:rsidP="00F46C8E">
      <w:bookmarkStart w:id="266" w:name="sub_211"/>
      <w:r w:rsidRPr="00F23A98">
        <w:t>Действие нормативов градостроительного проектирования распространяется на всю территорию городского округа Сургута.</w:t>
      </w:r>
    </w:p>
    <w:p w:rsidR="00F46C8E" w:rsidRPr="00F23A98" w:rsidRDefault="00F46C8E" w:rsidP="00F46C8E">
      <w:bookmarkStart w:id="267" w:name="sub_210"/>
      <w:r w:rsidRPr="00F23A98">
        <w:t>Нормативы градостроительного проектирования применяются при:</w:t>
      </w:r>
    </w:p>
    <w:p w:rsidR="00F46C8E" w:rsidRPr="00F23A98" w:rsidRDefault="00F46C8E" w:rsidP="00F46C8E">
      <w:pPr>
        <w:pStyle w:val="aff8"/>
      </w:pPr>
      <w:r w:rsidRPr="00F23A98">
        <w:t>- подготовке и внесении изменений в генеральный план городского округа Сургута;</w:t>
      </w:r>
    </w:p>
    <w:bookmarkEnd w:id="267"/>
    <w:p w:rsidR="00F46C8E" w:rsidRPr="00F23A98" w:rsidRDefault="00F46C8E" w:rsidP="00F46C8E">
      <w:pPr>
        <w:pStyle w:val="aff8"/>
      </w:pPr>
      <w:r w:rsidRPr="00F23A98">
        <w:t>- подготовке правил землепользования и застройки городского округа Сургута и при внесении изменений в такой документ;</w:t>
      </w:r>
    </w:p>
    <w:p w:rsidR="00F46C8E" w:rsidRPr="00F23A98" w:rsidRDefault="00F46C8E" w:rsidP="00F46C8E">
      <w:pPr>
        <w:pStyle w:val="aff8"/>
      </w:pPr>
      <w:r w:rsidRPr="00F23A98">
        <w:t>- подготовке документации по планировке территории и при внесении изменений в такой документ;</w:t>
      </w:r>
    </w:p>
    <w:p w:rsidR="00F46C8E" w:rsidRPr="00F23A98" w:rsidRDefault="00F46C8E" w:rsidP="00F46C8E">
      <w:pPr>
        <w:pStyle w:val="aff8"/>
      </w:pPr>
      <w:r w:rsidRPr="00F23A98">
        <w:t>- проверке уполномоченными органами исполнительной власти, иными органами и организациями подготовленной на основании их решений документации по планировке территории на соответствие требованиям, установленным Градостроительным кодексом Российской Федерации;</w:t>
      </w:r>
    </w:p>
    <w:p w:rsidR="00F46C8E" w:rsidRPr="00F23A98" w:rsidRDefault="00F46C8E" w:rsidP="00F46C8E">
      <w:pPr>
        <w:pStyle w:val="aff8"/>
      </w:pPr>
      <w:r w:rsidRPr="00F23A98">
        <w:t>- реализации градостроительной документации;</w:t>
      </w:r>
    </w:p>
    <w:p w:rsidR="00F46C8E" w:rsidRPr="00F23A98" w:rsidRDefault="00F46C8E" w:rsidP="00F46C8E">
      <w:pPr>
        <w:pStyle w:val="aff8"/>
      </w:pPr>
      <w:r w:rsidRPr="00F23A98">
        <w:t>- формировании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F46C8E" w:rsidRPr="00F23A98" w:rsidRDefault="00F46C8E" w:rsidP="00F46C8E">
      <w:pPr>
        <w:pStyle w:val="aff8"/>
      </w:pPr>
      <w:r w:rsidRPr="00F23A98">
        <w:t>- подготовке комплексных программ развития городского округа Сургута;</w:t>
      </w:r>
    </w:p>
    <w:p w:rsidR="00F46C8E" w:rsidRPr="00F23A98" w:rsidRDefault="00F46C8E" w:rsidP="00F46C8E">
      <w:pPr>
        <w:pStyle w:val="aff8"/>
      </w:pPr>
      <w:r w:rsidRPr="00F23A98">
        <w:t>- подготовке условий аукционов на право заключения договора о развитии застроенной территории;</w:t>
      </w:r>
    </w:p>
    <w:p w:rsidR="00F46C8E" w:rsidRPr="00F23A98" w:rsidRDefault="00F46C8E" w:rsidP="00F46C8E">
      <w:pPr>
        <w:pStyle w:val="aff8"/>
      </w:pPr>
      <w:r w:rsidRPr="00F23A98">
        <w:t>- разработчиками и заказчиками градостроительной документации,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F46C8E" w:rsidRPr="00F23A98" w:rsidRDefault="00F46C8E" w:rsidP="00F46C8E">
      <w:pPr>
        <w:pStyle w:val="aff8"/>
      </w:pPr>
      <w:r w:rsidRPr="00F23A98">
        <w:t>- для принятия решений органами местного самоуправления, органами контроля и надзора, и обязательны для исполнения всеми юридическими и физическими лицами, осуществляющими и контролирующими градостроительную деятельность на территории городского округа Сургута.</w:t>
      </w:r>
    </w:p>
    <w:bookmarkEnd w:id="266"/>
    <w:p w:rsidR="00F46C8E" w:rsidRPr="00F23A98" w:rsidRDefault="00F46C8E" w:rsidP="00F46C8E">
      <w:r w:rsidRPr="00F23A98">
        <w:t>Местные нормативы градостроительного проектирования подлежат применению:</w:t>
      </w:r>
    </w:p>
    <w:p w:rsidR="00F46C8E" w:rsidRPr="00F23A98" w:rsidRDefault="00F46C8E" w:rsidP="00F46C8E">
      <w:r w:rsidRPr="00F23A98">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и развитии застроенных территорий;</w:t>
      </w:r>
    </w:p>
    <w:p w:rsidR="00F46C8E" w:rsidRPr="00F23A98" w:rsidRDefault="00F46C8E" w:rsidP="00F46C8E">
      <w:r w:rsidRPr="00F23A98">
        <w:t xml:space="preserve">- органами государственной власти </w:t>
      </w:r>
      <w:r w:rsidR="00635368" w:rsidRPr="00F23A98">
        <w:t>ХМАО – Югры</w:t>
      </w:r>
      <w:r w:rsidRPr="00F23A98">
        <w:t xml:space="preserve"> при осуществлении ими контроля за соблюдением органами местного самоуправления </w:t>
      </w:r>
      <w:r w:rsidRPr="00F23A98">
        <w:rPr>
          <w:rStyle w:val="af1"/>
          <w:color w:val="auto"/>
        </w:rPr>
        <w:t>законодательства</w:t>
      </w:r>
      <w:r w:rsidRPr="00F23A98">
        <w:t xml:space="preserve"> о градостроительной деятельности.</w:t>
      </w:r>
    </w:p>
    <w:p w:rsidR="00F46C8E" w:rsidRPr="00F23A98" w:rsidRDefault="00F46C8E" w:rsidP="002854D2">
      <w:pPr>
        <w:pStyle w:val="2"/>
      </w:pPr>
      <w:bookmarkStart w:id="268" w:name="_Toc25834603"/>
      <w:bookmarkStart w:id="269" w:name="_Toc39483180"/>
      <w:bookmarkStart w:id="270" w:name="_Toc142580289"/>
      <w:bookmarkStart w:id="271" w:name="_Toc147477846"/>
      <w:r w:rsidRPr="00F23A98">
        <w:lastRenderedPageBreak/>
        <w:t>2. Правила применения нормативов градостроительного проектирования, включая состав нормируемых показателей, применяемых при подготовке и корректировке документов территориального планирования и документации по планировке территорий</w:t>
      </w:r>
      <w:bookmarkEnd w:id="268"/>
      <w:bookmarkEnd w:id="269"/>
      <w:bookmarkEnd w:id="270"/>
      <w:bookmarkEnd w:id="271"/>
    </w:p>
    <w:p w:rsidR="00F46C8E" w:rsidRPr="00F23A98" w:rsidRDefault="00F46C8E" w:rsidP="00F46C8E">
      <w:r w:rsidRPr="00F23A98">
        <w:t>Нормативы градостроительного проектирования городского округа Сургута устанавливают требования, обязательные для всех субъектов градостроительной деятельности, осуществляющих свою деятельность на территории городского округа Сургута, независимо от их организационно-правовой формы.</w:t>
      </w:r>
    </w:p>
    <w:p w:rsidR="00F46C8E" w:rsidRPr="00F23A98" w:rsidRDefault="00F46C8E" w:rsidP="00F46C8E">
      <w:bookmarkStart w:id="272" w:name="sub_203"/>
      <w:r w:rsidRPr="00F23A98">
        <w:t>Нормативы градостроительного проектирования распространяются на территории и участки нового строительства, так и в условиях сложившейся застройки.</w:t>
      </w:r>
    </w:p>
    <w:bookmarkEnd w:id="272"/>
    <w:p w:rsidR="00F46C8E" w:rsidRPr="00F23A98" w:rsidRDefault="00F46C8E" w:rsidP="00F46C8E">
      <w:r w:rsidRPr="00F23A98">
        <w:t>Нормативы градостроительного проектирования городского округа Сургута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rsidR="00F46C8E" w:rsidRPr="00F23A98" w:rsidRDefault="00F46C8E" w:rsidP="00F46C8E">
      <w:bookmarkStart w:id="273" w:name="sub_207"/>
      <w:r w:rsidRPr="00F23A98">
        <w:t>На территориях зон с особыми условиями использования территорий нормативы градостроительного проектирования применяются в части, не противоречащей требованиям федерального законодательства и законодательства Ханты-Мансийского автономного округа - Югры, в соответствии с которыми установлены зоны с особыми условиями использования территорий.</w:t>
      </w:r>
    </w:p>
    <w:bookmarkEnd w:id="273"/>
    <w:p w:rsidR="00F46C8E" w:rsidRPr="00F23A98" w:rsidRDefault="00F46C8E" w:rsidP="00F46C8E">
      <w:r w:rsidRPr="00F23A98">
        <w:t>Размещение объектов экстренных служб, обеспечивающих безопасность населения и территории, в том числе пожарных депо, подстанций скорой помощи, иных объектов, осуществляется в соответствии с федеральным законодательством.</w:t>
      </w:r>
    </w:p>
    <w:p w:rsidR="00F46C8E" w:rsidRPr="00F23A98" w:rsidRDefault="00F46C8E" w:rsidP="00F46C8E">
      <w:r w:rsidRPr="00F23A98">
        <w:t xml:space="preserve">Расчетные показатели минимально допустимого уровня обеспеченности объектами местного значения муниципального образования населения муниципального образования, установленные местными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объектами местного значения муниципального образования, установленных </w:t>
      </w:r>
      <w:r w:rsidRPr="00F23A98">
        <w:rPr>
          <w:rStyle w:val="af1"/>
          <w:color w:val="auto"/>
        </w:rPr>
        <w:t>РНГП</w:t>
      </w:r>
      <w:r w:rsidRPr="00F23A98">
        <w:t xml:space="preserve"> ХМАО – Югры.</w:t>
      </w:r>
    </w:p>
    <w:p w:rsidR="00F46C8E" w:rsidRPr="00F23A98" w:rsidRDefault="00F46C8E" w:rsidP="00F46C8E">
      <w:r w:rsidRPr="00F23A98">
        <w:t xml:space="preserve">Если после внесенных изменений в региональные нормативы градостроительного проектирования предельные значения расчетных показателей минимально допустимого уровня обеспеченности объектами местного значения становятся выше расчетных показателей минимально допустимого уровня обеспеченности объектами местного значения муниципального образования, установленных местными нормативами градостроительного проектирования, то применяются расчетные показатели </w:t>
      </w:r>
      <w:r w:rsidRPr="00F23A98">
        <w:rPr>
          <w:rStyle w:val="af1"/>
          <w:color w:val="auto"/>
        </w:rPr>
        <w:t>РНГП</w:t>
      </w:r>
      <w:r w:rsidRPr="00F23A98">
        <w:t xml:space="preserve"> ХМАО – Югры, а также показатели нормативных пра</w:t>
      </w:r>
      <w:r w:rsidR="00D769B7" w:rsidRPr="00F23A98">
        <w:t>вовых актов РФ</w:t>
      </w:r>
      <w:r w:rsidRPr="00F23A98">
        <w:t>.</w:t>
      </w:r>
    </w:p>
    <w:p w:rsidR="00F46C8E" w:rsidRPr="00F23A98" w:rsidRDefault="00F46C8E" w:rsidP="00F46C8E">
      <w:r w:rsidRPr="00F23A98">
        <w:t xml:space="preserve">Расчетные показатели максимально допустимого уровня территориальной доступности объектов местного значения для населения муниципального </w:t>
      </w:r>
      <w:r w:rsidRPr="00F23A98">
        <w:lastRenderedPageBreak/>
        <w:t xml:space="preserve">образования, установленные местными нормативами градостроительного проектирования,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w:t>
      </w:r>
      <w:r w:rsidRPr="00F23A98">
        <w:rPr>
          <w:rStyle w:val="af1"/>
          <w:color w:val="auto"/>
        </w:rPr>
        <w:t>РНГП</w:t>
      </w:r>
      <w:r w:rsidRPr="00F23A98">
        <w:t xml:space="preserve"> ХМАО – Югры.</w:t>
      </w:r>
    </w:p>
    <w:p w:rsidR="00F46C8E" w:rsidRPr="00F23A98" w:rsidRDefault="00F46C8E" w:rsidP="00F46C8E">
      <w:r w:rsidRPr="00F23A98">
        <w:t xml:space="preserve">Если после внесенных изменений в региональные нормативы градостроительного проектирования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становятся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то применяются расчетные показатели </w:t>
      </w:r>
      <w:r w:rsidRPr="00F23A98">
        <w:rPr>
          <w:rStyle w:val="af1"/>
          <w:color w:val="auto"/>
        </w:rPr>
        <w:t>РНГП</w:t>
      </w:r>
      <w:r w:rsidRPr="00F23A98">
        <w:t xml:space="preserve"> ХМАО – Югры, а также показатели нормативных пра</w:t>
      </w:r>
      <w:r w:rsidR="00D769B7" w:rsidRPr="00F23A98">
        <w:t>вовых актов РФ</w:t>
      </w:r>
      <w:r w:rsidRPr="00F23A98">
        <w:t>.</w:t>
      </w:r>
    </w:p>
    <w:p w:rsidR="00F46C8E" w:rsidRPr="00F23A98" w:rsidRDefault="00F46C8E" w:rsidP="00F46C8E"/>
    <w:p w:rsidR="00F46C8E" w:rsidRPr="00F23A98" w:rsidRDefault="00F46C8E" w:rsidP="00F46C8E">
      <w:pPr>
        <w:jc w:val="right"/>
        <w:rPr>
          <w:sz w:val="26"/>
          <w:szCs w:val="26"/>
        </w:rPr>
      </w:pPr>
      <w:r w:rsidRPr="00F23A98">
        <w:rPr>
          <w:sz w:val="26"/>
          <w:szCs w:val="26"/>
        </w:rPr>
        <w:t xml:space="preserve">Таблица </w:t>
      </w:r>
      <w:r w:rsidR="007936D6" w:rsidRPr="00F23A98">
        <w:rPr>
          <w:sz w:val="26"/>
          <w:szCs w:val="26"/>
        </w:rPr>
        <w:t>9</w:t>
      </w:r>
      <w:r w:rsidRPr="00F23A98">
        <w:rPr>
          <w:sz w:val="26"/>
          <w:szCs w:val="26"/>
        </w:rPr>
        <w:t xml:space="preserve"> </w:t>
      </w:r>
    </w:p>
    <w:p w:rsidR="00F46C8E" w:rsidRPr="00F23A98" w:rsidRDefault="00F46C8E" w:rsidP="00F46C8E">
      <w:pPr>
        <w:ind w:firstLine="0"/>
        <w:jc w:val="center"/>
        <w:rPr>
          <w:rFonts w:eastAsia="Times New Roman"/>
          <w:bCs/>
          <w:color w:val="000000"/>
          <w:sz w:val="26"/>
          <w:szCs w:val="26"/>
        </w:rPr>
      </w:pPr>
      <w:r w:rsidRPr="00F23A98">
        <w:rPr>
          <w:rFonts w:eastAsia="Times New Roman"/>
          <w:bCs/>
          <w:color w:val="000000"/>
          <w:sz w:val="26"/>
          <w:szCs w:val="26"/>
        </w:rPr>
        <w:t xml:space="preserve">Перечень расчетных показателей </w:t>
      </w:r>
    </w:p>
    <w:p w:rsidR="00F46C8E" w:rsidRPr="00F23A98" w:rsidRDefault="00F46C8E" w:rsidP="00F46C8E">
      <w:pPr>
        <w:ind w:firstLine="0"/>
        <w:jc w:val="center"/>
        <w:rPr>
          <w:rFonts w:eastAsia="Times New Roman"/>
          <w:bCs/>
          <w:color w:val="000000"/>
          <w:sz w:val="26"/>
          <w:szCs w:val="26"/>
        </w:rPr>
      </w:pPr>
      <w:r w:rsidRPr="00F23A98">
        <w:rPr>
          <w:rFonts w:eastAsia="Times New Roman"/>
          <w:bCs/>
          <w:color w:val="000000"/>
          <w:sz w:val="26"/>
          <w:szCs w:val="26"/>
        </w:rPr>
        <w:t>минимально допустимого уровня обеспеченности объектами, применяемых при подготовке генерального плана, документации по планировке территории, правил землепользования и застройки</w:t>
      </w:r>
    </w:p>
    <w:tbl>
      <w:tblPr>
        <w:tblW w:w="94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3260"/>
        <w:gridCol w:w="3256"/>
        <w:gridCol w:w="560"/>
        <w:gridCol w:w="862"/>
        <w:gridCol w:w="767"/>
        <w:gridCol w:w="8"/>
      </w:tblGrid>
      <w:tr w:rsidR="00F46C8E" w:rsidRPr="00F23A98" w:rsidTr="001D6E3B">
        <w:trPr>
          <w:gridAfter w:val="1"/>
          <w:wAfter w:w="8" w:type="dxa"/>
          <w:trHeight w:val="534"/>
          <w:tblHeader/>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 п/п</w:t>
            </w: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Наименование расчетного показателя объектов</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Единица измерения</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ГП</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ДПТ</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ПЗЗ</w:t>
            </w:r>
          </w:p>
        </w:tc>
      </w:tr>
      <w:tr w:rsidR="00F46C8E" w:rsidRPr="00F23A98" w:rsidTr="001D6E3B">
        <w:trPr>
          <w:trHeight w:val="49"/>
        </w:trPr>
        <w:tc>
          <w:tcPr>
            <w:tcW w:w="9417" w:type="dxa"/>
            <w:gridSpan w:val="7"/>
            <w:tcBorders>
              <w:top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ОБЪЕКТЫ МЕСТНОГО ЗНАЧЕНИЯ</w:t>
            </w:r>
          </w:p>
        </w:tc>
      </w:tr>
      <w:tr w:rsidR="00F46C8E" w:rsidRPr="00F23A98" w:rsidTr="001D6E3B">
        <w:trPr>
          <w:trHeight w:val="148"/>
        </w:trPr>
        <w:tc>
          <w:tcPr>
            <w:tcW w:w="9417" w:type="dxa"/>
            <w:gridSpan w:val="7"/>
            <w:tcBorders>
              <w:top w:val="single" w:sz="4" w:space="0" w:color="auto"/>
              <w:bottom w:val="single" w:sz="4" w:space="0" w:color="auto"/>
            </w:tcBorders>
            <w:vAlign w:val="center"/>
          </w:tcPr>
          <w:p w:rsidR="00F46C8E" w:rsidRPr="00F23A98" w:rsidRDefault="00F46C8E" w:rsidP="001D6E3B">
            <w:pPr>
              <w:pStyle w:val="affb"/>
              <w:jc w:val="center"/>
              <w:rPr>
                <w:rFonts w:ascii="Times New Roman Полужирный" w:hAnsi="Times New Roman Полужирный" w:cs="Times New Roman"/>
                <w:smallCaps/>
                <w:sz w:val="26"/>
                <w:szCs w:val="26"/>
              </w:rPr>
            </w:pPr>
            <w:r w:rsidRPr="00F23A98">
              <w:rPr>
                <w:rFonts w:ascii="Times New Roman Полужирный" w:hAnsi="Times New Roman Полужирный" w:cs="Times New Roman"/>
                <w:smallCaps/>
                <w:sz w:val="26"/>
                <w:szCs w:val="26"/>
              </w:rPr>
              <w:t>В сфере жилищного обеспечения</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right"/>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c"/>
              <w:rPr>
                <w:rFonts w:ascii="Times New Roman" w:hAnsi="Times New Roman" w:cs="Times New Roman"/>
                <w:sz w:val="26"/>
                <w:szCs w:val="26"/>
              </w:rPr>
            </w:pPr>
            <w:r w:rsidRPr="00F23A98">
              <w:rPr>
                <w:sz w:val="26"/>
                <w:szCs w:val="26"/>
              </w:rPr>
              <w:t>Минимальная площадь квартир</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c"/>
              <w:rPr>
                <w:rFonts w:ascii="Times New Roman" w:hAnsi="Times New Roman" w:cs="Times New Roman"/>
                <w:sz w:val="26"/>
                <w:szCs w:val="26"/>
              </w:rPr>
            </w:pPr>
            <w:r w:rsidRPr="00F23A98">
              <w:rPr>
                <w:sz w:val="26"/>
                <w:szCs w:val="26"/>
              </w:rPr>
              <w:t>кв. м</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right"/>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c"/>
              <w:rPr>
                <w:rFonts w:ascii="Times New Roman" w:hAnsi="Times New Roman" w:cs="Times New Roman"/>
                <w:sz w:val="26"/>
                <w:szCs w:val="26"/>
              </w:rPr>
            </w:pPr>
            <w:r w:rsidRPr="00F23A98">
              <w:rPr>
                <w:sz w:val="26"/>
                <w:szCs w:val="26"/>
              </w:rPr>
              <w:t>Норма площади жилья в расчете на одного человека</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c"/>
              <w:rPr>
                <w:rFonts w:ascii="Times New Roman" w:hAnsi="Times New Roman" w:cs="Times New Roman"/>
                <w:sz w:val="26"/>
                <w:szCs w:val="26"/>
              </w:rPr>
            </w:pPr>
            <w:r w:rsidRPr="00F23A98">
              <w:rPr>
                <w:rFonts w:ascii="Times New Roman" w:hAnsi="Times New Roman" w:cs="Times New Roman"/>
                <w:sz w:val="26"/>
                <w:szCs w:val="26"/>
              </w:rPr>
              <w:t>кв. м площади жилых помещений/чел.</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c>
          <w:tcPr>
            <w:tcW w:w="9417" w:type="dxa"/>
            <w:gridSpan w:val="7"/>
            <w:tcBorders>
              <w:top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Полужирный" w:hAnsi="Times New Roman Полужирный" w:cs="Times New Roman"/>
                <w:smallCaps/>
                <w:sz w:val="26"/>
                <w:szCs w:val="26"/>
              </w:rPr>
              <w:t>В сфере социального и коммунально-бытового обеспечения</w:t>
            </w:r>
          </w:p>
        </w:tc>
      </w:tr>
      <w:tr w:rsidR="00F46C8E" w:rsidRPr="00F23A98" w:rsidTr="001D6E3B">
        <w:tc>
          <w:tcPr>
            <w:tcW w:w="9417" w:type="dxa"/>
            <w:gridSpan w:val="7"/>
            <w:tcBorders>
              <w:top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В области образования</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c"/>
              <w:rPr>
                <w:rFonts w:ascii="Times New Roman" w:hAnsi="Times New Roman" w:cs="Times New Roman"/>
                <w:sz w:val="26"/>
                <w:szCs w:val="26"/>
              </w:rPr>
            </w:pPr>
            <w:r w:rsidRPr="00F23A98">
              <w:rPr>
                <w:rFonts w:ascii="Times New Roman" w:hAnsi="Times New Roman" w:cs="Times New Roman"/>
                <w:sz w:val="26"/>
                <w:szCs w:val="26"/>
              </w:rPr>
              <w:t>Уровень обеспеченности дошкольными образовательными организациями</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c"/>
              <w:rPr>
                <w:rFonts w:ascii="Times New Roman" w:hAnsi="Times New Roman" w:cs="Times New Roman"/>
                <w:sz w:val="26"/>
                <w:szCs w:val="26"/>
              </w:rPr>
            </w:pPr>
            <w:r w:rsidRPr="00F23A98">
              <w:rPr>
                <w:rFonts w:ascii="Times New Roman" w:hAnsi="Times New Roman" w:cs="Times New Roman"/>
                <w:sz w:val="26"/>
                <w:szCs w:val="26"/>
              </w:rPr>
              <w:t>мест/1 тыс. чел.</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c"/>
              <w:rPr>
                <w:rFonts w:ascii="Times New Roman" w:hAnsi="Times New Roman" w:cs="Times New Roman"/>
                <w:sz w:val="26"/>
                <w:szCs w:val="26"/>
              </w:rPr>
            </w:pPr>
            <w:r w:rsidRPr="00F23A98">
              <w:rPr>
                <w:rFonts w:ascii="Times New Roman" w:hAnsi="Times New Roman" w:cs="Times New Roman"/>
                <w:sz w:val="26"/>
                <w:szCs w:val="26"/>
              </w:rPr>
              <w:t>Уровень обеспеченности общеобразовательными организациями</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c"/>
              <w:rPr>
                <w:rFonts w:ascii="Times New Roman" w:hAnsi="Times New Roman" w:cs="Times New Roman"/>
                <w:sz w:val="26"/>
                <w:szCs w:val="26"/>
              </w:rPr>
            </w:pPr>
            <w:r w:rsidRPr="00F23A98">
              <w:rPr>
                <w:rFonts w:ascii="Times New Roman" w:hAnsi="Times New Roman" w:cs="Times New Roman"/>
                <w:sz w:val="26"/>
                <w:szCs w:val="26"/>
              </w:rPr>
              <w:t>мест/1 тыс. чел.</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c"/>
              <w:rPr>
                <w:rFonts w:ascii="Times New Roman" w:hAnsi="Times New Roman" w:cs="Times New Roman"/>
                <w:sz w:val="26"/>
                <w:szCs w:val="26"/>
              </w:rPr>
            </w:pPr>
            <w:r w:rsidRPr="00F23A98">
              <w:rPr>
                <w:rFonts w:ascii="Times New Roman" w:hAnsi="Times New Roman" w:cs="Times New Roman"/>
                <w:sz w:val="26"/>
                <w:szCs w:val="26"/>
              </w:rPr>
              <w:t>Уровень обеспеченности организациями дополнительного образования</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c"/>
              <w:rPr>
                <w:rFonts w:ascii="Times New Roman" w:hAnsi="Times New Roman" w:cs="Times New Roman"/>
                <w:sz w:val="26"/>
                <w:szCs w:val="26"/>
              </w:rPr>
            </w:pPr>
            <w:r w:rsidRPr="00F23A98">
              <w:rPr>
                <w:rFonts w:ascii="Times New Roman" w:hAnsi="Times New Roman" w:cs="Times New Roman"/>
                <w:sz w:val="26"/>
                <w:szCs w:val="26"/>
              </w:rPr>
              <w:t>мест/1 тыс. чел.</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ind w:firstLine="0"/>
              <w:jc w:val="center"/>
              <w:rPr>
                <w:sz w:val="26"/>
                <w:szCs w:val="26"/>
                <w:lang w:eastAsia="ru-RU"/>
              </w:rPr>
            </w:pPr>
            <w:r w:rsidRPr="00F23A98">
              <w:rPr>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ind w:firstLine="0"/>
              <w:jc w:val="center"/>
              <w:rPr>
                <w:sz w:val="26"/>
                <w:szCs w:val="26"/>
                <w:lang w:eastAsia="ru-RU"/>
              </w:rPr>
            </w:pPr>
            <w:r w:rsidRPr="00F23A98">
              <w:rPr>
                <w:sz w:val="26"/>
                <w:szCs w:val="26"/>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ind w:firstLine="0"/>
              <w:jc w:val="center"/>
              <w:rPr>
                <w:sz w:val="26"/>
                <w:szCs w:val="26"/>
                <w:lang w:eastAsia="ru-RU"/>
              </w:rPr>
            </w:pPr>
            <w:r w:rsidRPr="00F23A98">
              <w:rPr>
                <w:sz w:val="26"/>
                <w:szCs w:val="26"/>
              </w:rPr>
              <w:t>+</w:t>
            </w:r>
          </w:p>
        </w:tc>
      </w:tr>
      <w:tr w:rsidR="00F46C8E" w:rsidRPr="00F23A98" w:rsidTr="001D6E3B">
        <w:tc>
          <w:tcPr>
            <w:tcW w:w="9417" w:type="dxa"/>
            <w:gridSpan w:val="7"/>
            <w:tcBorders>
              <w:top w:val="single" w:sz="4" w:space="0" w:color="auto"/>
              <w:bottom w:val="single" w:sz="4" w:space="0" w:color="auto"/>
            </w:tcBorders>
            <w:vAlign w:val="center"/>
          </w:tcPr>
          <w:p w:rsidR="00F46C8E" w:rsidRPr="00F23A98" w:rsidRDefault="00F46C8E" w:rsidP="001D6E3B">
            <w:pPr>
              <w:pStyle w:val="affb"/>
              <w:jc w:val="center"/>
              <w:rPr>
                <w:rFonts w:cs="Times New Roman"/>
                <w:sz w:val="26"/>
                <w:szCs w:val="26"/>
              </w:rPr>
            </w:pPr>
            <w:r w:rsidRPr="00F23A98">
              <w:rPr>
                <w:rFonts w:ascii="Times New Roman" w:hAnsi="Times New Roman" w:cs="Times New Roman"/>
                <w:sz w:val="26"/>
                <w:szCs w:val="26"/>
              </w:rPr>
              <w:t>В области отдыха и оздоровления детей</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c"/>
              <w:rPr>
                <w:rFonts w:ascii="Times New Roman" w:hAnsi="Times New Roman" w:cs="Times New Roman"/>
                <w:sz w:val="26"/>
                <w:szCs w:val="26"/>
              </w:rPr>
            </w:pPr>
            <w:r w:rsidRPr="00F23A98">
              <w:rPr>
                <w:rFonts w:ascii="Times New Roman" w:hAnsi="Times New Roman" w:cs="Times New Roman"/>
                <w:sz w:val="26"/>
                <w:szCs w:val="26"/>
              </w:rPr>
              <w:t>Уровень обеспеченности организациями отдыха детей и их оздоровления (загородные оздоровительные лагеря)</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c"/>
              <w:rPr>
                <w:rFonts w:ascii="Times New Roman" w:hAnsi="Times New Roman" w:cs="Times New Roman"/>
                <w:sz w:val="26"/>
                <w:szCs w:val="26"/>
              </w:rPr>
            </w:pPr>
            <w:r w:rsidRPr="00F23A98">
              <w:rPr>
                <w:rFonts w:ascii="Times New Roman" w:hAnsi="Times New Roman" w:cs="Times New Roman"/>
                <w:sz w:val="26"/>
                <w:szCs w:val="26"/>
              </w:rPr>
              <w:t>мест/1 тыс. детей в возрасте от 7 до 18 лет</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ind w:firstLine="0"/>
              <w:jc w:val="center"/>
              <w:rPr>
                <w:sz w:val="26"/>
                <w:szCs w:val="26"/>
              </w:rPr>
            </w:pPr>
            <w:r w:rsidRPr="00F23A98">
              <w:rPr>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ind w:firstLine="0"/>
              <w:jc w:val="center"/>
              <w:rPr>
                <w:sz w:val="26"/>
                <w:szCs w:val="26"/>
              </w:rPr>
            </w:pPr>
            <w:r w:rsidRPr="00F23A98">
              <w:rPr>
                <w:sz w:val="26"/>
                <w:szCs w:val="26"/>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ind w:firstLine="0"/>
              <w:jc w:val="center"/>
              <w:rPr>
                <w:sz w:val="26"/>
                <w:szCs w:val="26"/>
              </w:rPr>
            </w:pPr>
            <w:r w:rsidRPr="00F23A98">
              <w:rPr>
                <w:sz w:val="26"/>
                <w:szCs w:val="26"/>
              </w:rPr>
              <w:t>-</w:t>
            </w:r>
          </w:p>
        </w:tc>
      </w:tr>
      <w:tr w:rsidR="00F46C8E" w:rsidRPr="00F23A98" w:rsidTr="001D6E3B">
        <w:tc>
          <w:tcPr>
            <w:tcW w:w="9417" w:type="dxa"/>
            <w:gridSpan w:val="7"/>
            <w:tcBorders>
              <w:top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lastRenderedPageBreak/>
              <w:t>В области культуры и искусства</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Уровень обеспеченности общедоступными библиотеками</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c"/>
              <w:rPr>
                <w:rFonts w:ascii="Times New Roman" w:hAnsi="Times New Roman" w:cs="Times New Roman"/>
                <w:sz w:val="26"/>
                <w:szCs w:val="26"/>
              </w:rPr>
            </w:pPr>
            <w:r w:rsidRPr="00F23A98">
              <w:rPr>
                <w:rFonts w:ascii="Times New Roman" w:hAnsi="Times New Roman" w:cs="Times New Roman"/>
                <w:sz w:val="26"/>
                <w:szCs w:val="26"/>
              </w:rPr>
              <w:t>объект/20 тыс. чел.</w:t>
            </w:r>
          </w:p>
          <w:p w:rsidR="00F46C8E" w:rsidRPr="00F23A98" w:rsidRDefault="00F46C8E" w:rsidP="001D6E3B">
            <w:pPr>
              <w:ind w:firstLine="0"/>
              <w:rPr>
                <w:rFonts w:eastAsia="Times New Roman"/>
                <w:sz w:val="26"/>
                <w:szCs w:val="26"/>
                <w:lang w:eastAsia="ru-RU"/>
              </w:rPr>
            </w:pPr>
            <w:r w:rsidRPr="00F23A98">
              <w:rPr>
                <w:rFonts w:eastAsia="Times New Roman"/>
                <w:sz w:val="26"/>
                <w:szCs w:val="26"/>
                <w:lang w:eastAsia="ru-RU"/>
              </w:rPr>
              <w:t>тыс. ед. хранения/1 тыс. чел.</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ind w:firstLine="0"/>
              <w:jc w:val="center"/>
              <w:rPr>
                <w:sz w:val="26"/>
                <w:szCs w:val="26"/>
                <w:lang w:eastAsia="ru-RU"/>
              </w:rPr>
            </w:pPr>
            <w:r w:rsidRPr="00F23A98">
              <w:rPr>
                <w:sz w:val="26"/>
                <w:szCs w:val="26"/>
                <w:lang w:eastAsia="ru-RU"/>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Уровень обеспеченности детскими библиотеками</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c"/>
              <w:rPr>
                <w:rFonts w:ascii="Times New Roman" w:hAnsi="Times New Roman" w:cs="Times New Roman"/>
                <w:sz w:val="26"/>
                <w:szCs w:val="26"/>
              </w:rPr>
            </w:pPr>
            <w:r w:rsidRPr="00F23A98">
              <w:rPr>
                <w:rFonts w:ascii="Times New Roman" w:hAnsi="Times New Roman" w:cs="Times New Roman"/>
                <w:sz w:val="26"/>
                <w:szCs w:val="26"/>
              </w:rPr>
              <w:t>объект/10 тыс. детей</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ind w:firstLine="0"/>
              <w:jc w:val="center"/>
              <w:rPr>
                <w:sz w:val="26"/>
                <w:szCs w:val="26"/>
                <w:lang w:eastAsia="ru-RU"/>
              </w:rPr>
            </w:pPr>
            <w:r w:rsidRPr="00F23A98">
              <w:rPr>
                <w:sz w:val="26"/>
                <w:szCs w:val="26"/>
                <w:lang w:eastAsia="ru-RU"/>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Уровень обеспеченности учреждениями культуры клубного типа</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c"/>
              <w:rPr>
                <w:rFonts w:ascii="Times New Roman" w:hAnsi="Times New Roman" w:cs="Times New Roman"/>
                <w:sz w:val="26"/>
                <w:szCs w:val="26"/>
              </w:rPr>
            </w:pPr>
            <w:r w:rsidRPr="00F23A98">
              <w:rPr>
                <w:rFonts w:ascii="Times New Roman" w:hAnsi="Times New Roman" w:cs="Times New Roman"/>
                <w:sz w:val="26"/>
                <w:szCs w:val="26"/>
              </w:rPr>
              <w:t>объект;</w:t>
            </w:r>
          </w:p>
          <w:p w:rsidR="00F46C8E" w:rsidRPr="00F23A98" w:rsidRDefault="00F46C8E" w:rsidP="001D6E3B">
            <w:pPr>
              <w:pStyle w:val="affc"/>
              <w:rPr>
                <w:rFonts w:ascii="Times New Roman" w:hAnsi="Times New Roman" w:cs="Times New Roman"/>
                <w:sz w:val="26"/>
                <w:szCs w:val="26"/>
              </w:rPr>
            </w:pPr>
            <w:r w:rsidRPr="00F23A98">
              <w:rPr>
                <w:rFonts w:ascii="Times New Roman" w:hAnsi="Times New Roman" w:cs="Times New Roman"/>
                <w:sz w:val="26"/>
                <w:szCs w:val="26"/>
              </w:rPr>
              <w:t>посадочное место/1 тыс. чел.</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ind w:firstLine="0"/>
              <w:jc w:val="center"/>
              <w:rPr>
                <w:sz w:val="26"/>
                <w:szCs w:val="26"/>
                <w:lang w:eastAsia="ru-RU"/>
              </w:rPr>
            </w:pPr>
            <w:r w:rsidRPr="00F23A98">
              <w:rPr>
                <w:sz w:val="26"/>
                <w:szCs w:val="26"/>
                <w:lang w:eastAsia="ru-RU"/>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Уровень обеспеченности краеведческими музеями</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c"/>
              <w:rPr>
                <w:rFonts w:ascii="Times New Roman" w:hAnsi="Times New Roman" w:cs="Times New Roman"/>
                <w:sz w:val="26"/>
                <w:szCs w:val="26"/>
              </w:rPr>
            </w:pPr>
            <w:r w:rsidRPr="00F23A98">
              <w:rPr>
                <w:rFonts w:ascii="Times New Roman" w:hAnsi="Times New Roman" w:cs="Times New Roman"/>
                <w:sz w:val="26"/>
                <w:szCs w:val="26"/>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ind w:firstLine="0"/>
              <w:jc w:val="center"/>
              <w:rPr>
                <w:sz w:val="26"/>
                <w:szCs w:val="26"/>
                <w:lang w:eastAsia="ru-RU"/>
              </w:rPr>
            </w:pPr>
            <w:r w:rsidRPr="00F23A98">
              <w:rPr>
                <w:sz w:val="26"/>
                <w:szCs w:val="26"/>
                <w:lang w:eastAsia="ru-RU"/>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Уровень обеспеченности тематическими музеями</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c"/>
              <w:rPr>
                <w:rFonts w:ascii="Times New Roman" w:hAnsi="Times New Roman" w:cs="Times New Roman"/>
                <w:sz w:val="26"/>
                <w:szCs w:val="26"/>
              </w:rPr>
            </w:pPr>
            <w:r w:rsidRPr="00F23A98">
              <w:rPr>
                <w:rFonts w:ascii="Times New Roman" w:hAnsi="Times New Roman" w:cs="Times New Roman"/>
                <w:sz w:val="26"/>
                <w:szCs w:val="26"/>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ind w:firstLine="0"/>
              <w:jc w:val="center"/>
              <w:rPr>
                <w:sz w:val="26"/>
                <w:szCs w:val="26"/>
                <w:lang w:eastAsia="ru-RU"/>
              </w:rPr>
            </w:pPr>
            <w:r w:rsidRPr="00F23A98">
              <w:rPr>
                <w:sz w:val="26"/>
                <w:szCs w:val="26"/>
                <w:lang w:eastAsia="ru-RU"/>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Уровень обеспеченности художественными музейно-выставочными комплексами</w:t>
            </w:r>
          </w:p>
        </w:tc>
        <w:tc>
          <w:tcPr>
            <w:tcW w:w="3256"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c"/>
              <w:rPr>
                <w:rFonts w:ascii="Times New Roman" w:hAnsi="Times New Roman" w:cs="Times New Roman"/>
                <w:sz w:val="26"/>
                <w:szCs w:val="26"/>
              </w:rPr>
            </w:pPr>
            <w:r w:rsidRPr="00F23A98">
              <w:rPr>
                <w:rFonts w:ascii="Times New Roman" w:hAnsi="Times New Roman" w:cs="Times New Roman"/>
                <w:sz w:val="26"/>
                <w:szCs w:val="26"/>
              </w:rPr>
              <w:t>объект</w:t>
            </w:r>
          </w:p>
        </w:tc>
        <w:tc>
          <w:tcPr>
            <w:tcW w:w="5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ind w:firstLine="0"/>
              <w:jc w:val="center"/>
              <w:rPr>
                <w:sz w:val="26"/>
                <w:szCs w:val="26"/>
                <w:lang w:eastAsia="ru-RU"/>
              </w:rPr>
            </w:pPr>
            <w:r w:rsidRPr="00F23A98">
              <w:rPr>
                <w:sz w:val="26"/>
                <w:szCs w:val="26"/>
                <w:lang w:eastAsia="ru-RU"/>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cs="Times New Roman"/>
                <w:sz w:val="26"/>
                <w:szCs w:val="26"/>
              </w:rPr>
            </w:pPr>
            <w:r w:rsidRPr="00F23A98">
              <w:rPr>
                <w:rFonts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Уровень обеспеченности культурно-познавательными, культурно-образовательными комплексами</w:t>
            </w:r>
          </w:p>
        </w:tc>
        <w:tc>
          <w:tcPr>
            <w:tcW w:w="3256"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c"/>
              <w:rPr>
                <w:rFonts w:ascii="Times New Roman" w:hAnsi="Times New Roman" w:cs="Times New Roman"/>
                <w:sz w:val="26"/>
                <w:szCs w:val="26"/>
              </w:rPr>
            </w:pPr>
            <w:r w:rsidRPr="00F23A98">
              <w:rPr>
                <w:rFonts w:ascii="Times New Roman" w:hAnsi="Times New Roman" w:cs="Times New Roman"/>
                <w:sz w:val="26"/>
                <w:szCs w:val="26"/>
              </w:rPr>
              <w:t>объект</w:t>
            </w:r>
          </w:p>
        </w:tc>
        <w:tc>
          <w:tcPr>
            <w:tcW w:w="5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ind w:firstLine="0"/>
              <w:jc w:val="center"/>
              <w:rPr>
                <w:sz w:val="26"/>
                <w:szCs w:val="26"/>
                <w:lang w:eastAsia="ru-RU"/>
              </w:rPr>
            </w:pPr>
            <w:r w:rsidRPr="00F23A98">
              <w:rPr>
                <w:sz w:val="26"/>
                <w:szCs w:val="26"/>
                <w:lang w:eastAsia="ru-RU"/>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cs="Times New Roman"/>
                <w:sz w:val="26"/>
                <w:szCs w:val="26"/>
              </w:rPr>
            </w:pPr>
            <w:r w:rsidRPr="00F23A98">
              <w:rPr>
                <w:rFonts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Уровень обеспеченности театрами</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c"/>
              <w:rPr>
                <w:rFonts w:ascii="Times New Roman" w:hAnsi="Times New Roman" w:cs="Times New Roman"/>
                <w:sz w:val="26"/>
                <w:szCs w:val="26"/>
              </w:rPr>
            </w:pPr>
            <w:r w:rsidRPr="00F23A98">
              <w:rPr>
                <w:rFonts w:ascii="Times New Roman" w:hAnsi="Times New Roman" w:cs="Times New Roman"/>
                <w:sz w:val="26"/>
                <w:szCs w:val="26"/>
              </w:rPr>
              <w:t>объект/200 тыс. чел.;</w:t>
            </w:r>
          </w:p>
          <w:p w:rsidR="00F46C8E" w:rsidRPr="00F23A98" w:rsidRDefault="00F46C8E" w:rsidP="001D6E3B">
            <w:pPr>
              <w:pStyle w:val="affc"/>
              <w:rPr>
                <w:rFonts w:ascii="Times New Roman" w:hAnsi="Times New Roman" w:cs="Times New Roman"/>
                <w:sz w:val="26"/>
                <w:szCs w:val="26"/>
              </w:rPr>
            </w:pPr>
            <w:r w:rsidRPr="00F23A98">
              <w:rPr>
                <w:rFonts w:ascii="Times New Roman" w:hAnsi="Times New Roman" w:cs="Times New Roman"/>
                <w:sz w:val="26"/>
                <w:szCs w:val="26"/>
              </w:rPr>
              <w:t>посадочное место/1 тыс. чел.</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ind w:firstLine="0"/>
              <w:jc w:val="center"/>
              <w:rPr>
                <w:sz w:val="26"/>
                <w:szCs w:val="26"/>
                <w:lang w:eastAsia="ru-RU"/>
              </w:rPr>
            </w:pPr>
            <w:r w:rsidRPr="00F23A98">
              <w:rPr>
                <w:sz w:val="26"/>
                <w:szCs w:val="26"/>
                <w:lang w:eastAsia="ru-RU"/>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Уровень обеспеченности концертными залами</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c"/>
              <w:rPr>
                <w:rFonts w:ascii="Times New Roman" w:hAnsi="Times New Roman" w:cs="Times New Roman"/>
                <w:sz w:val="26"/>
                <w:szCs w:val="26"/>
              </w:rPr>
            </w:pPr>
            <w:r w:rsidRPr="00F23A98">
              <w:rPr>
                <w:rFonts w:ascii="Times New Roman" w:hAnsi="Times New Roman" w:cs="Times New Roman"/>
                <w:sz w:val="26"/>
                <w:szCs w:val="26"/>
              </w:rPr>
              <w:t>объект;</w:t>
            </w:r>
          </w:p>
          <w:p w:rsidR="00F46C8E" w:rsidRPr="00F23A98" w:rsidRDefault="00F46C8E" w:rsidP="001D6E3B">
            <w:pPr>
              <w:pStyle w:val="affc"/>
              <w:rPr>
                <w:rFonts w:ascii="Times New Roman" w:hAnsi="Times New Roman" w:cs="Times New Roman"/>
                <w:sz w:val="26"/>
                <w:szCs w:val="26"/>
              </w:rPr>
            </w:pPr>
            <w:r w:rsidRPr="00F23A98">
              <w:rPr>
                <w:rFonts w:ascii="Times New Roman" w:hAnsi="Times New Roman" w:cs="Times New Roman"/>
                <w:sz w:val="26"/>
                <w:szCs w:val="26"/>
              </w:rPr>
              <w:t>посадочное место/1 тыс. чел.</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ind w:firstLine="0"/>
              <w:jc w:val="center"/>
              <w:rPr>
                <w:sz w:val="26"/>
                <w:szCs w:val="26"/>
                <w:lang w:eastAsia="ru-RU"/>
              </w:rPr>
            </w:pPr>
            <w:r w:rsidRPr="00F23A98">
              <w:rPr>
                <w:sz w:val="26"/>
                <w:szCs w:val="26"/>
                <w:lang w:eastAsia="ru-RU"/>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Уровень обеспеченности цирковыми площадками</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c"/>
              <w:rPr>
                <w:rFonts w:ascii="Times New Roman" w:hAnsi="Times New Roman" w:cs="Times New Roman"/>
                <w:sz w:val="26"/>
                <w:szCs w:val="26"/>
              </w:rPr>
            </w:pPr>
            <w:r w:rsidRPr="00F23A98">
              <w:rPr>
                <w:rFonts w:ascii="Times New Roman" w:hAnsi="Times New Roman" w:cs="Times New Roman"/>
                <w:sz w:val="26"/>
                <w:szCs w:val="26"/>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ind w:firstLine="0"/>
              <w:jc w:val="center"/>
              <w:rPr>
                <w:sz w:val="26"/>
                <w:szCs w:val="26"/>
                <w:lang w:eastAsia="ru-RU"/>
              </w:rPr>
            </w:pPr>
            <w:r w:rsidRPr="00F23A98">
              <w:rPr>
                <w:sz w:val="26"/>
                <w:szCs w:val="26"/>
                <w:lang w:eastAsia="ru-RU"/>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cs="Times New Roman"/>
                <w:sz w:val="26"/>
                <w:szCs w:val="26"/>
              </w:rPr>
            </w:pPr>
            <w:r w:rsidRPr="00F23A98">
              <w:rPr>
                <w:rFonts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Уровень обеспеченности парками культуры и отдыха</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c"/>
              <w:rPr>
                <w:rFonts w:ascii="Times New Roman" w:hAnsi="Times New Roman" w:cs="Times New Roman"/>
                <w:sz w:val="26"/>
                <w:szCs w:val="26"/>
              </w:rPr>
            </w:pPr>
            <w:r w:rsidRPr="00F23A98">
              <w:rPr>
                <w:rFonts w:ascii="Times New Roman" w:hAnsi="Times New Roman" w:cs="Times New Roman"/>
                <w:sz w:val="26"/>
                <w:szCs w:val="26"/>
              </w:rPr>
              <w:t>объект/30 тыс. чел.</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ind w:firstLine="0"/>
              <w:jc w:val="center"/>
              <w:rPr>
                <w:sz w:val="26"/>
                <w:szCs w:val="26"/>
                <w:lang w:eastAsia="ru-RU"/>
              </w:rPr>
            </w:pPr>
            <w:r w:rsidRPr="00F23A98">
              <w:rPr>
                <w:sz w:val="26"/>
                <w:szCs w:val="26"/>
                <w:lang w:eastAsia="ru-RU"/>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 xml:space="preserve">Уровень обеспеченности зоопарками </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c"/>
              <w:rPr>
                <w:rFonts w:ascii="Times New Roman" w:hAnsi="Times New Roman" w:cs="Times New Roman"/>
                <w:sz w:val="26"/>
                <w:szCs w:val="26"/>
              </w:rPr>
            </w:pPr>
            <w:r w:rsidRPr="00F23A98">
              <w:rPr>
                <w:rFonts w:ascii="Times New Roman" w:hAnsi="Times New Roman" w:cs="Times New Roman"/>
                <w:sz w:val="26"/>
                <w:szCs w:val="26"/>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ind w:firstLine="0"/>
              <w:jc w:val="center"/>
              <w:rPr>
                <w:sz w:val="26"/>
                <w:szCs w:val="26"/>
                <w:lang w:eastAsia="ru-RU"/>
              </w:rPr>
            </w:pPr>
            <w:r w:rsidRPr="00F23A98">
              <w:rPr>
                <w:sz w:val="26"/>
                <w:szCs w:val="26"/>
                <w:lang w:eastAsia="ru-RU"/>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Уровень обеспеченности кинотеатрами и кинозалами</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c"/>
              <w:rPr>
                <w:rFonts w:ascii="Times New Roman" w:hAnsi="Times New Roman" w:cs="Times New Roman"/>
                <w:sz w:val="26"/>
                <w:szCs w:val="26"/>
              </w:rPr>
            </w:pPr>
            <w:r w:rsidRPr="00F23A98">
              <w:rPr>
                <w:rFonts w:ascii="Times New Roman" w:hAnsi="Times New Roman" w:cs="Times New Roman"/>
                <w:sz w:val="26"/>
                <w:szCs w:val="26"/>
              </w:rPr>
              <w:t>объект/20 тыс. чел.</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ind w:firstLine="0"/>
              <w:jc w:val="center"/>
              <w:rPr>
                <w:sz w:val="26"/>
                <w:szCs w:val="26"/>
                <w:lang w:eastAsia="ru-RU"/>
              </w:rPr>
            </w:pPr>
            <w:r w:rsidRPr="00F23A98">
              <w:rPr>
                <w:sz w:val="26"/>
                <w:szCs w:val="26"/>
                <w:lang w:eastAsia="ru-RU"/>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Помещения для культурно-досуговой деятельности</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c"/>
              <w:rPr>
                <w:rFonts w:ascii="Times New Roman" w:hAnsi="Times New Roman" w:cs="Times New Roman"/>
                <w:sz w:val="26"/>
                <w:szCs w:val="26"/>
              </w:rPr>
            </w:pPr>
            <w:r w:rsidRPr="00F23A98">
              <w:rPr>
                <w:rFonts w:ascii="Times New Roman" w:hAnsi="Times New Roman" w:cs="Times New Roman"/>
                <w:sz w:val="26"/>
                <w:szCs w:val="26"/>
              </w:rPr>
              <w:t>кв. м общей площади/1 тыс. чел.</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ind w:firstLine="0"/>
              <w:jc w:val="center"/>
              <w:rPr>
                <w:sz w:val="26"/>
                <w:szCs w:val="26"/>
                <w:lang w:eastAsia="ru-RU"/>
              </w:rPr>
            </w:pPr>
            <w:r w:rsidRPr="00F23A98">
              <w:rPr>
                <w:sz w:val="26"/>
                <w:szCs w:val="26"/>
                <w:lang w:eastAsia="ru-RU"/>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c>
          <w:tcPr>
            <w:tcW w:w="9417" w:type="dxa"/>
            <w:gridSpan w:val="7"/>
            <w:tcBorders>
              <w:top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В области физической культуры и массового спорта</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Уровень обеспеченности единовременной пропускной способностью</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c"/>
              <w:rPr>
                <w:rFonts w:ascii="Times New Roman" w:hAnsi="Times New Roman" w:cs="Times New Roman"/>
                <w:sz w:val="26"/>
                <w:szCs w:val="26"/>
              </w:rPr>
            </w:pPr>
            <w:r w:rsidRPr="00F23A98">
              <w:rPr>
                <w:rFonts w:ascii="Times New Roman" w:hAnsi="Times New Roman" w:cs="Times New Roman"/>
                <w:sz w:val="26"/>
                <w:szCs w:val="26"/>
              </w:rPr>
              <w:t>чел./1 тыс. чел.</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ind w:firstLine="0"/>
              <w:jc w:val="center"/>
              <w:rPr>
                <w:sz w:val="26"/>
                <w:szCs w:val="26"/>
                <w:lang w:eastAsia="ru-RU"/>
              </w:rPr>
            </w:pPr>
            <w:r w:rsidRPr="00F23A98">
              <w:rPr>
                <w:sz w:val="26"/>
                <w:szCs w:val="26"/>
                <w:lang w:eastAsia="ru-RU"/>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Уровень обеспеченности спортивными залами</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c"/>
              <w:rPr>
                <w:rFonts w:ascii="Times New Roman" w:hAnsi="Times New Roman" w:cs="Times New Roman"/>
                <w:sz w:val="26"/>
                <w:szCs w:val="26"/>
              </w:rPr>
            </w:pPr>
            <w:r w:rsidRPr="00F23A98">
              <w:rPr>
                <w:rFonts w:ascii="Times New Roman" w:hAnsi="Times New Roman" w:cs="Times New Roman"/>
                <w:sz w:val="26"/>
                <w:szCs w:val="26"/>
              </w:rPr>
              <w:t>кв. м/1 тыс. чел.</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ind w:firstLine="0"/>
              <w:jc w:val="center"/>
              <w:rPr>
                <w:sz w:val="26"/>
                <w:szCs w:val="26"/>
                <w:lang w:eastAsia="ru-RU"/>
              </w:rPr>
            </w:pPr>
            <w:r w:rsidRPr="00F23A98">
              <w:rPr>
                <w:sz w:val="26"/>
                <w:szCs w:val="26"/>
                <w:lang w:eastAsia="ru-RU"/>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Уровень обеспеченности плоскостными спортивными сооружениями</w:t>
            </w:r>
          </w:p>
        </w:tc>
        <w:tc>
          <w:tcPr>
            <w:tcW w:w="3256"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c"/>
              <w:rPr>
                <w:rFonts w:ascii="Times New Roman" w:hAnsi="Times New Roman" w:cs="Times New Roman"/>
                <w:sz w:val="26"/>
                <w:szCs w:val="26"/>
              </w:rPr>
            </w:pPr>
            <w:r w:rsidRPr="00F23A98">
              <w:rPr>
                <w:rFonts w:ascii="Times New Roman" w:hAnsi="Times New Roman" w:cs="Times New Roman"/>
                <w:sz w:val="26"/>
                <w:szCs w:val="26"/>
              </w:rPr>
              <w:t>кв. м/1 тыс. чел.</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ind w:firstLine="0"/>
              <w:jc w:val="center"/>
              <w:rPr>
                <w:sz w:val="26"/>
                <w:szCs w:val="26"/>
                <w:lang w:eastAsia="ru-RU"/>
              </w:rPr>
            </w:pPr>
            <w:r w:rsidRPr="00F23A98">
              <w:rPr>
                <w:sz w:val="26"/>
                <w:szCs w:val="26"/>
                <w:lang w:eastAsia="ru-RU"/>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Уровень обеспеченности плавательными бассейнами</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c"/>
              <w:rPr>
                <w:rFonts w:ascii="Times New Roman" w:hAnsi="Times New Roman" w:cs="Times New Roman"/>
                <w:sz w:val="26"/>
                <w:szCs w:val="26"/>
              </w:rPr>
            </w:pPr>
            <w:r w:rsidRPr="00F23A98">
              <w:rPr>
                <w:rFonts w:ascii="Times New Roman" w:hAnsi="Times New Roman" w:cs="Times New Roman"/>
                <w:sz w:val="26"/>
                <w:szCs w:val="26"/>
              </w:rPr>
              <w:t>кв. м/1 тыс. чел.</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ind w:firstLine="0"/>
              <w:jc w:val="center"/>
              <w:rPr>
                <w:sz w:val="26"/>
                <w:szCs w:val="26"/>
                <w:lang w:eastAsia="ru-RU"/>
              </w:rPr>
            </w:pPr>
            <w:r w:rsidRPr="00F23A98">
              <w:rPr>
                <w:sz w:val="26"/>
                <w:szCs w:val="26"/>
                <w:lang w:eastAsia="ru-RU"/>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r w:rsidRPr="00F23A98">
              <w:rPr>
                <w:rFonts w:ascii="Times New Roman" w:hAnsi="Times New Roman" w:cs="Times New Roman"/>
                <w:sz w:val="26"/>
                <w:szCs w:val="26"/>
              </w:rPr>
              <w:t>Ъ</w:t>
            </w:r>
          </w:p>
          <w:p w:rsidR="00F46C8E" w:rsidRPr="00F23A98" w:rsidRDefault="00F46C8E" w:rsidP="001D6E3B">
            <w:pPr>
              <w:rPr>
                <w:sz w:val="26"/>
                <w:szCs w:val="26"/>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Уровень обеспеченности стадионами с трибунами на 1500 мест и более</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c"/>
              <w:rPr>
                <w:rFonts w:ascii="Times New Roman" w:hAnsi="Times New Roman" w:cs="Times New Roman"/>
                <w:sz w:val="26"/>
                <w:szCs w:val="26"/>
              </w:rPr>
            </w:pPr>
            <w:r w:rsidRPr="00F23A98">
              <w:rPr>
                <w:rFonts w:ascii="Times New Roman" w:hAnsi="Times New Roman" w:cs="Times New Roman"/>
                <w:sz w:val="26"/>
                <w:szCs w:val="26"/>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ind w:firstLine="0"/>
              <w:jc w:val="center"/>
              <w:rPr>
                <w:sz w:val="26"/>
                <w:szCs w:val="26"/>
                <w:lang w:eastAsia="ru-RU"/>
              </w:rPr>
            </w:pPr>
            <w:r w:rsidRPr="00F23A98">
              <w:rPr>
                <w:sz w:val="26"/>
                <w:szCs w:val="26"/>
                <w:lang w:eastAsia="ru-RU"/>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Уровень обеспеченности крытыми спортивными объектами с искусственным льдом</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c"/>
              <w:rPr>
                <w:rFonts w:ascii="Times New Roman" w:hAnsi="Times New Roman" w:cs="Times New Roman"/>
                <w:sz w:val="26"/>
                <w:szCs w:val="26"/>
              </w:rPr>
            </w:pPr>
            <w:r w:rsidRPr="00F23A98">
              <w:rPr>
                <w:rFonts w:ascii="Times New Roman" w:hAnsi="Times New Roman" w:cs="Times New Roman"/>
                <w:sz w:val="26"/>
                <w:szCs w:val="26"/>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ind w:firstLine="0"/>
              <w:jc w:val="center"/>
              <w:rPr>
                <w:sz w:val="26"/>
                <w:szCs w:val="26"/>
                <w:lang w:eastAsia="ru-RU"/>
              </w:rPr>
            </w:pPr>
            <w:r w:rsidRPr="00F23A98">
              <w:rPr>
                <w:sz w:val="26"/>
                <w:szCs w:val="26"/>
                <w:lang w:eastAsia="ru-RU"/>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Уровень обеспеченности манежами</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c"/>
              <w:rPr>
                <w:rFonts w:ascii="Times New Roman" w:hAnsi="Times New Roman" w:cs="Times New Roman"/>
                <w:sz w:val="26"/>
                <w:szCs w:val="26"/>
              </w:rPr>
            </w:pPr>
            <w:r w:rsidRPr="00F23A98">
              <w:rPr>
                <w:rFonts w:ascii="Times New Roman" w:hAnsi="Times New Roman" w:cs="Times New Roman"/>
                <w:sz w:val="26"/>
                <w:szCs w:val="26"/>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ind w:firstLine="0"/>
              <w:jc w:val="center"/>
              <w:rPr>
                <w:sz w:val="26"/>
                <w:szCs w:val="26"/>
                <w:lang w:eastAsia="ru-RU"/>
              </w:rPr>
            </w:pPr>
            <w:r w:rsidRPr="00F23A98">
              <w:rPr>
                <w:sz w:val="26"/>
                <w:szCs w:val="26"/>
                <w:lang w:eastAsia="ru-RU"/>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Уровень обеспеченности лыжными базами</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c"/>
              <w:rPr>
                <w:rFonts w:ascii="Times New Roman" w:hAnsi="Times New Roman" w:cs="Times New Roman"/>
                <w:sz w:val="26"/>
                <w:szCs w:val="26"/>
              </w:rPr>
            </w:pPr>
            <w:r w:rsidRPr="00F23A98">
              <w:rPr>
                <w:rFonts w:ascii="Times New Roman" w:hAnsi="Times New Roman" w:cs="Times New Roman"/>
                <w:sz w:val="26"/>
                <w:szCs w:val="26"/>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ind w:firstLine="0"/>
              <w:jc w:val="center"/>
              <w:rPr>
                <w:sz w:val="26"/>
                <w:szCs w:val="26"/>
                <w:lang w:eastAsia="ru-RU"/>
              </w:rPr>
            </w:pPr>
            <w:r w:rsidRPr="00F23A98">
              <w:rPr>
                <w:sz w:val="26"/>
                <w:szCs w:val="26"/>
                <w:lang w:eastAsia="ru-RU"/>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Уровень обеспеченности помещениями для физкультурных занятий и тренировок</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c"/>
              <w:rPr>
                <w:rFonts w:ascii="Times New Roman" w:hAnsi="Times New Roman" w:cs="Times New Roman"/>
                <w:sz w:val="26"/>
                <w:szCs w:val="26"/>
              </w:rPr>
            </w:pPr>
            <w:r w:rsidRPr="00F23A98">
              <w:rPr>
                <w:rFonts w:ascii="Times New Roman" w:hAnsi="Times New Roman" w:cs="Times New Roman"/>
                <w:sz w:val="26"/>
                <w:szCs w:val="26"/>
              </w:rPr>
              <w:t>кв. м общей площади/1 тыс. чел.</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ind w:firstLine="0"/>
              <w:jc w:val="center"/>
              <w:rPr>
                <w:sz w:val="26"/>
                <w:szCs w:val="26"/>
                <w:lang w:eastAsia="ru-RU"/>
              </w:rPr>
            </w:pPr>
            <w:r w:rsidRPr="00F23A98">
              <w:rPr>
                <w:sz w:val="26"/>
                <w:szCs w:val="26"/>
                <w:lang w:eastAsia="ru-RU"/>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c>
          <w:tcPr>
            <w:tcW w:w="9417" w:type="dxa"/>
            <w:gridSpan w:val="7"/>
            <w:tcBorders>
              <w:top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В области молодёжной политики</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Уровень обеспеченности многофункциональными молодежными центрами</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c"/>
              <w:rPr>
                <w:rFonts w:ascii="Times New Roman" w:eastAsia="Calibri" w:hAnsi="Times New Roman" w:cs="Times New Roman"/>
                <w:sz w:val="26"/>
                <w:szCs w:val="26"/>
                <w:lang w:eastAsia="en-US"/>
              </w:rPr>
            </w:pPr>
            <w:r w:rsidRPr="00F23A98">
              <w:rPr>
                <w:rFonts w:ascii="Times New Roman" w:eastAsia="Calibri" w:hAnsi="Times New Roman" w:cs="Times New Roman"/>
                <w:sz w:val="26"/>
                <w:szCs w:val="26"/>
                <w:lang w:eastAsia="en-US"/>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eastAsia="Calibri" w:hAnsi="Times New Roman" w:cs="Times New Roman"/>
                <w:sz w:val="26"/>
                <w:szCs w:val="26"/>
                <w:lang w:eastAsia="en-US"/>
              </w:rPr>
            </w:pPr>
            <w:r w:rsidRPr="00F23A98">
              <w:rPr>
                <w:rFonts w:ascii="Times New Roman" w:eastAsia="Calibri" w:hAnsi="Times New Roman" w:cs="Times New Roman"/>
                <w:sz w:val="26"/>
                <w:szCs w:val="26"/>
                <w:lang w:eastAsia="en-US"/>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ind w:firstLine="0"/>
              <w:jc w:val="center"/>
              <w:rPr>
                <w:sz w:val="26"/>
                <w:szCs w:val="26"/>
              </w:rPr>
            </w:pPr>
            <w:r w:rsidRPr="00F23A98">
              <w:rPr>
                <w:sz w:val="26"/>
                <w:szCs w:val="26"/>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eastAsia="Calibri" w:hAnsi="Times New Roman" w:cs="Times New Roman"/>
                <w:sz w:val="26"/>
                <w:szCs w:val="26"/>
                <w:lang w:eastAsia="en-US"/>
              </w:rPr>
            </w:pPr>
            <w:r w:rsidRPr="00F23A98">
              <w:rPr>
                <w:rFonts w:ascii="Times New Roman" w:eastAsia="Calibri" w:hAnsi="Times New Roman" w:cs="Times New Roman"/>
                <w:sz w:val="26"/>
                <w:szCs w:val="26"/>
                <w:lang w:eastAsia="en-US"/>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Уровень обеспеченности подростковыми клубами по месту жительства</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c"/>
              <w:rPr>
                <w:rFonts w:ascii="Times New Roman" w:eastAsia="Calibri" w:hAnsi="Times New Roman" w:cs="Times New Roman"/>
                <w:sz w:val="26"/>
                <w:szCs w:val="26"/>
                <w:lang w:eastAsia="en-US"/>
              </w:rPr>
            </w:pPr>
            <w:r w:rsidRPr="00F23A98">
              <w:rPr>
                <w:rFonts w:ascii="Times New Roman" w:eastAsia="Calibri" w:hAnsi="Times New Roman" w:cs="Times New Roman"/>
                <w:sz w:val="26"/>
                <w:szCs w:val="26"/>
                <w:lang w:eastAsia="en-US"/>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eastAsia="Calibri" w:hAnsi="Times New Roman" w:cs="Times New Roman"/>
                <w:sz w:val="26"/>
                <w:szCs w:val="26"/>
                <w:lang w:eastAsia="en-US"/>
              </w:rPr>
            </w:pPr>
            <w:r w:rsidRPr="00F23A98">
              <w:rPr>
                <w:rFonts w:ascii="Times New Roman" w:eastAsia="Calibri" w:hAnsi="Times New Roman" w:cs="Times New Roman"/>
                <w:sz w:val="26"/>
                <w:szCs w:val="26"/>
                <w:lang w:eastAsia="en-US"/>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ind w:firstLine="0"/>
              <w:jc w:val="center"/>
              <w:rPr>
                <w:sz w:val="26"/>
                <w:szCs w:val="26"/>
              </w:rPr>
            </w:pPr>
            <w:r w:rsidRPr="00F23A98">
              <w:rPr>
                <w:sz w:val="26"/>
                <w:szCs w:val="26"/>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eastAsia="Calibri" w:hAnsi="Times New Roman" w:cs="Times New Roman"/>
                <w:sz w:val="26"/>
                <w:szCs w:val="26"/>
                <w:lang w:eastAsia="en-US"/>
              </w:rPr>
            </w:pPr>
            <w:r w:rsidRPr="00F23A98">
              <w:rPr>
                <w:rFonts w:ascii="Times New Roman" w:eastAsia="Calibri" w:hAnsi="Times New Roman" w:cs="Times New Roman"/>
                <w:sz w:val="26"/>
                <w:szCs w:val="26"/>
                <w:lang w:eastAsia="en-US"/>
              </w:rPr>
              <w:t>-</w:t>
            </w:r>
          </w:p>
        </w:tc>
      </w:tr>
      <w:tr w:rsidR="00F46C8E" w:rsidRPr="00F23A98" w:rsidTr="001D6E3B">
        <w:tc>
          <w:tcPr>
            <w:tcW w:w="9417" w:type="dxa"/>
            <w:gridSpan w:val="7"/>
            <w:tcBorders>
              <w:top w:val="single" w:sz="4" w:space="0" w:color="auto"/>
              <w:bottom w:val="single" w:sz="4" w:space="0" w:color="auto"/>
            </w:tcBorders>
            <w:vAlign w:val="center"/>
          </w:tcPr>
          <w:p w:rsidR="00F46C8E" w:rsidRPr="00F23A98" w:rsidRDefault="00F46C8E" w:rsidP="001D6E3B">
            <w:pPr>
              <w:pStyle w:val="affb"/>
              <w:jc w:val="center"/>
              <w:rPr>
                <w:rFonts w:ascii="Times New Roman" w:eastAsia="Calibri" w:hAnsi="Times New Roman" w:cs="Times New Roman"/>
                <w:sz w:val="26"/>
                <w:szCs w:val="26"/>
                <w:lang w:eastAsia="en-US"/>
              </w:rPr>
            </w:pPr>
            <w:r w:rsidRPr="00F23A98">
              <w:rPr>
                <w:rFonts w:ascii="Times New Roman" w:hAnsi="Times New Roman" w:cs="Times New Roman"/>
                <w:sz w:val="26"/>
                <w:szCs w:val="26"/>
              </w:rPr>
              <w:t>В сфере обеспечения объектами рекреационного назначения</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Объекты озелененных территорий общего пользования</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c"/>
              <w:rPr>
                <w:rFonts w:ascii="Times New Roman" w:eastAsia="Calibri" w:hAnsi="Times New Roman" w:cs="Times New Roman"/>
                <w:sz w:val="26"/>
                <w:szCs w:val="26"/>
                <w:lang w:eastAsia="en-US"/>
              </w:rPr>
            </w:pPr>
            <w:r w:rsidRPr="00F23A98">
              <w:rPr>
                <w:sz w:val="26"/>
                <w:szCs w:val="26"/>
              </w:rPr>
              <w:t>кв. м/1 чел.</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eastAsia="Calibri" w:hAnsi="Times New Roman" w:cs="Times New Roman"/>
                <w:sz w:val="26"/>
                <w:szCs w:val="26"/>
                <w:lang w:eastAsia="en-US"/>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ind w:firstLine="0"/>
              <w:jc w:val="center"/>
              <w:rPr>
                <w:sz w:val="26"/>
                <w:szCs w:val="26"/>
              </w:rPr>
            </w:pPr>
            <w:r w:rsidRPr="00F23A98">
              <w:rPr>
                <w:sz w:val="26"/>
                <w:szCs w:val="26"/>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eastAsia="Calibri" w:hAnsi="Times New Roman" w:cs="Times New Roman"/>
                <w:sz w:val="26"/>
                <w:szCs w:val="26"/>
                <w:lang w:eastAsia="en-US"/>
              </w:rPr>
            </w:pPr>
            <w:r w:rsidRPr="00F23A98">
              <w:rPr>
                <w:rFonts w:ascii="Times New Roman" w:hAnsi="Times New Roman" w:cs="Times New Roman"/>
                <w:sz w:val="26"/>
                <w:szCs w:val="26"/>
              </w:rPr>
              <w:t>+</w:t>
            </w:r>
          </w:p>
        </w:tc>
      </w:tr>
      <w:tr w:rsidR="00F46C8E" w:rsidRPr="00F23A98" w:rsidTr="001D6E3B">
        <w:tc>
          <w:tcPr>
            <w:tcW w:w="9417" w:type="dxa"/>
            <w:gridSpan w:val="7"/>
            <w:tcBorders>
              <w:top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В сфере транспортного обслуживания</w:t>
            </w:r>
          </w:p>
        </w:tc>
      </w:tr>
      <w:tr w:rsidR="00F46C8E" w:rsidRPr="00F23A98" w:rsidTr="001D6E3B">
        <w:tc>
          <w:tcPr>
            <w:tcW w:w="9417" w:type="dxa"/>
            <w:gridSpan w:val="7"/>
            <w:tcBorders>
              <w:top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В области улично-дорожной сети</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rFonts w:eastAsia="Times New Roman"/>
                <w:sz w:val="26"/>
                <w:szCs w:val="26"/>
              </w:rPr>
            </w:pPr>
            <w:r w:rsidRPr="00F23A98">
              <w:rPr>
                <w:sz w:val="26"/>
                <w:szCs w:val="26"/>
              </w:rPr>
              <w:t>Плотность улично-дорожной сети в границах красных линий</w:t>
            </w:r>
          </w:p>
        </w:tc>
        <w:tc>
          <w:tcPr>
            <w:tcW w:w="3256"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sz w:val="26"/>
                <w:szCs w:val="26"/>
                <w:shd w:val="clear" w:color="auto" w:fill="FFFFFF"/>
              </w:rPr>
            </w:pPr>
            <w:r w:rsidRPr="00F23A98">
              <w:rPr>
                <w:sz w:val="26"/>
                <w:szCs w:val="26"/>
              </w:rPr>
              <w:t>км/кв. км</w:t>
            </w:r>
          </w:p>
        </w:tc>
        <w:tc>
          <w:tcPr>
            <w:tcW w:w="5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rFonts w:eastAsia="Times New Roman"/>
                <w:sz w:val="26"/>
                <w:szCs w:val="26"/>
              </w:rPr>
            </w:pPr>
            <w:r w:rsidRPr="00F23A98">
              <w:rPr>
                <w:sz w:val="26"/>
                <w:szCs w:val="26"/>
              </w:rPr>
              <w:t>Параметры улично-дорожной сети</w:t>
            </w:r>
          </w:p>
        </w:tc>
        <w:tc>
          <w:tcPr>
            <w:tcW w:w="3256"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sz w:val="26"/>
                <w:szCs w:val="26"/>
                <w:shd w:val="clear" w:color="auto" w:fill="FFFFFF"/>
              </w:rPr>
            </w:pPr>
            <w:r w:rsidRPr="00F23A98">
              <w:rPr>
                <w:sz w:val="26"/>
                <w:szCs w:val="26"/>
              </w:rPr>
              <w:t xml:space="preserve">Ширина в красных линиях, ширина полос, количество </w:t>
            </w:r>
            <w:r w:rsidRPr="00F23A98">
              <w:rPr>
                <w:sz w:val="26"/>
                <w:szCs w:val="26"/>
              </w:rPr>
              <w:lastRenderedPageBreak/>
              <w:t>полос в двух направлениях, ширина тротуаров</w:t>
            </w:r>
          </w:p>
        </w:tc>
        <w:tc>
          <w:tcPr>
            <w:tcW w:w="5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lastRenderedPageBreak/>
              <w:t>+</w:t>
            </w:r>
          </w:p>
        </w:tc>
        <w:tc>
          <w:tcPr>
            <w:tcW w:w="862"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rFonts w:eastAsia="Times New Roman"/>
                <w:sz w:val="26"/>
                <w:szCs w:val="26"/>
              </w:rPr>
            </w:pPr>
            <w:r w:rsidRPr="00F23A98">
              <w:rPr>
                <w:sz w:val="26"/>
                <w:szCs w:val="26"/>
              </w:rPr>
              <w:t>Уровень автомобилизации</w:t>
            </w:r>
          </w:p>
        </w:tc>
        <w:tc>
          <w:tcPr>
            <w:tcW w:w="3256"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sz w:val="26"/>
                <w:szCs w:val="26"/>
              </w:rPr>
            </w:pPr>
            <w:r w:rsidRPr="00F23A98">
              <w:rPr>
                <w:sz w:val="26"/>
                <w:szCs w:val="26"/>
              </w:rPr>
              <w:t>авт. на 1000</w:t>
            </w:r>
          </w:p>
          <w:p w:rsidR="00F46C8E" w:rsidRPr="00F23A98" w:rsidRDefault="00F46C8E" w:rsidP="001D6E3B">
            <w:pPr>
              <w:pStyle w:val="a2"/>
              <w:rPr>
                <w:rFonts w:eastAsia="Times New Roman"/>
                <w:sz w:val="26"/>
                <w:szCs w:val="26"/>
              </w:rPr>
            </w:pPr>
            <w:r w:rsidRPr="00F23A98">
              <w:rPr>
                <w:sz w:val="26"/>
                <w:szCs w:val="26"/>
              </w:rPr>
              <w:t>жителей</w:t>
            </w:r>
          </w:p>
        </w:tc>
        <w:tc>
          <w:tcPr>
            <w:tcW w:w="5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sz w:val="26"/>
                <w:szCs w:val="26"/>
              </w:rPr>
            </w:pPr>
            <w:r w:rsidRPr="00F23A98">
              <w:rPr>
                <w:sz w:val="26"/>
                <w:szCs w:val="26"/>
              </w:rPr>
              <w:t>Общая обеспеченность населения стоянками для постоянного</w:t>
            </w:r>
          </w:p>
          <w:p w:rsidR="00F46C8E" w:rsidRPr="00F23A98" w:rsidRDefault="00F46C8E" w:rsidP="001D6E3B">
            <w:pPr>
              <w:pStyle w:val="a2"/>
              <w:rPr>
                <w:rFonts w:eastAsia="Times New Roman"/>
                <w:sz w:val="26"/>
                <w:szCs w:val="26"/>
              </w:rPr>
            </w:pPr>
            <w:r w:rsidRPr="00F23A98">
              <w:rPr>
                <w:sz w:val="26"/>
                <w:szCs w:val="26"/>
              </w:rPr>
              <w:t>хранения автомобилей</w:t>
            </w:r>
          </w:p>
        </w:tc>
        <w:tc>
          <w:tcPr>
            <w:tcW w:w="3256"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rFonts w:eastAsia="Times New Roman"/>
                <w:sz w:val="26"/>
                <w:szCs w:val="26"/>
              </w:rPr>
            </w:pPr>
            <w:r w:rsidRPr="00F23A98">
              <w:rPr>
                <w:sz w:val="26"/>
                <w:szCs w:val="26"/>
              </w:rPr>
              <w:t>%</w:t>
            </w:r>
          </w:p>
        </w:tc>
        <w:tc>
          <w:tcPr>
            <w:tcW w:w="5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c>
          <w:tcPr>
            <w:tcW w:w="9417" w:type="dxa"/>
            <w:gridSpan w:val="7"/>
            <w:tcBorders>
              <w:top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В области объектов общественного пассажирского транспорта</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rFonts w:eastAsia="Times New Roman"/>
                <w:sz w:val="26"/>
                <w:szCs w:val="26"/>
              </w:rPr>
            </w:pPr>
            <w:r w:rsidRPr="00F23A98">
              <w:rPr>
                <w:sz w:val="26"/>
                <w:szCs w:val="26"/>
              </w:rPr>
              <w:t>Среднее значение затрат времени на перемещение от мест проживания до мест приложения труда для 90 % трудящихся (в один конец)</w:t>
            </w:r>
          </w:p>
        </w:tc>
        <w:tc>
          <w:tcPr>
            <w:tcW w:w="3256"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rFonts w:eastAsia="Times New Roman"/>
                <w:sz w:val="26"/>
                <w:szCs w:val="26"/>
              </w:rPr>
            </w:pPr>
            <w:r w:rsidRPr="00F23A98">
              <w:rPr>
                <w:sz w:val="26"/>
                <w:szCs w:val="26"/>
              </w:rPr>
              <w:t>мин.</w:t>
            </w:r>
          </w:p>
        </w:tc>
        <w:tc>
          <w:tcPr>
            <w:tcW w:w="5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rFonts w:eastAsia="Times New Roman"/>
                <w:sz w:val="26"/>
                <w:szCs w:val="26"/>
              </w:rPr>
            </w:pPr>
            <w:r w:rsidRPr="00F23A98">
              <w:rPr>
                <w:sz w:val="26"/>
                <w:szCs w:val="26"/>
              </w:rPr>
              <w:t>Плотность сети линий общественного пассажирского транспорта (для застроенных территорий и территорий перспективной застройки)</w:t>
            </w:r>
          </w:p>
        </w:tc>
        <w:tc>
          <w:tcPr>
            <w:tcW w:w="3256"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rFonts w:eastAsia="Times New Roman"/>
                <w:sz w:val="26"/>
                <w:szCs w:val="26"/>
              </w:rPr>
            </w:pPr>
            <w:r w:rsidRPr="00F23A98">
              <w:rPr>
                <w:sz w:val="26"/>
                <w:szCs w:val="26"/>
              </w:rPr>
              <w:t>км/кв. км</w:t>
            </w:r>
          </w:p>
        </w:tc>
        <w:tc>
          <w:tcPr>
            <w:tcW w:w="5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rFonts w:eastAsia="Times New Roman"/>
                <w:sz w:val="26"/>
                <w:szCs w:val="26"/>
              </w:rPr>
            </w:pPr>
            <w:r w:rsidRPr="00F23A98">
              <w:rPr>
                <w:sz w:val="26"/>
                <w:szCs w:val="26"/>
              </w:rPr>
              <w:t>Территориальная доступность остановочных пунктов общественного пассажирского транспорта</w:t>
            </w:r>
          </w:p>
        </w:tc>
        <w:tc>
          <w:tcPr>
            <w:tcW w:w="3256"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rFonts w:eastAsia="Times New Roman"/>
                <w:sz w:val="26"/>
                <w:szCs w:val="26"/>
              </w:rPr>
            </w:pPr>
            <w:r w:rsidRPr="00F23A98">
              <w:rPr>
                <w:sz w:val="26"/>
                <w:szCs w:val="26"/>
              </w:rPr>
              <w:t>м, устанавливается в зависимости от типа общественного транспорта и функционального назначения застройки</w:t>
            </w:r>
          </w:p>
        </w:tc>
        <w:tc>
          <w:tcPr>
            <w:tcW w:w="5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rFonts w:eastAsia="Times New Roman"/>
                <w:sz w:val="26"/>
                <w:szCs w:val="26"/>
              </w:rPr>
            </w:pPr>
            <w:r w:rsidRPr="00F23A98">
              <w:rPr>
                <w:sz w:val="26"/>
                <w:szCs w:val="26"/>
              </w:rPr>
              <w:t>Организованные транспортно-пересадочные узлы. Максимальное время перехода между остановочными пунктами в рамках узла</w:t>
            </w:r>
          </w:p>
        </w:tc>
        <w:tc>
          <w:tcPr>
            <w:tcW w:w="3256"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rFonts w:eastAsia="Times New Roman"/>
                <w:sz w:val="26"/>
                <w:szCs w:val="26"/>
              </w:rPr>
            </w:pPr>
            <w:r w:rsidRPr="00F23A98">
              <w:rPr>
                <w:sz w:val="26"/>
                <w:szCs w:val="26"/>
              </w:rPr>
              <w:t>мин</w:t>
            </w:r>
          </w:p>
        </w:tc>
        <w:tc>
          <w:tcPr>
            <w:tcW w:w="5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c>
          <w:tcPr>
            <w:tcW w:w="9417" w:type="dxa"/>
            <w:gridSpan w:val="7"/>
            <w:tcBorders>
              <w:top w:val="single" w:sz="4" w:space="0" w:color="auto"/>
              <w:bottom w:val="single" w:sz="4" w:space="0" w:color="auto"/>
            </w:tcBorders>
            <w:vAlign w:val="center"/>
          </w:tcPr>
          <w:p w:rsidR="00F46C8E" w:rsidRPr="00F23A98" w:rsidRDefault="00F46C8E" w:rsidP="001D6E3B">
            <w:pPr>
              <w:pStyle w:val="a2"/>
              <w:spacing w:line="256" w:lineRule="auto"/>
              <w:jc w:val="center"/>
              <w:rPr>
                <w:sz w:val="26"/>
                <w:szCs w:val="26"/>
              </w:rPr>
            </w:pPr>
            <w:r w:rsidRPr="00F23A98">
              <w:rPr>
                <w:sz w:val="26"/>
                <w:szCs w:val="26"/>
              </w:rPr>
              <w:t>В области объектов инфраструктуры пешеходный передвижений и СИМ</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rFonts w:eastAsia="Times New Roman"/>
                <w:sz w:val="26"/>
                <w:szCs w:val="26"/>
              </w:rPr>
            </w:pPr>
            <w:r w:rsidRPr="00F23A98">
              <w:rPr>
                <w:sz w:val="26"/>
                <w:szCs w:val="26"/>
              </w:rPr>
              <w:t>Велосипедные парковки (для постоянного хранения)</w:t>
            </w:r>
          </w:p>
        </w:tc>
        <w:tc>
          <w:tcPr>
            <w:tcW w:w="3256"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rFonts w:eastAsia="Times New Roman"/>
                <w:sz w:val="26"/>
                <w:szCs w:val="26"/>
              </w:rPr>
            </w:pPr>
            <w:r w:rsidRPr="00F23A98">
              <w:rPr>
                <w:sz w:val="26"/>
                <w:szCs w:val="26"/>
              </w:rPr>
              <w:t>мест</w:t>
            </w:r>
          </w:p>
        </w:tc>
        <w:tc>
          <w:tcPr>
            <w:tcW w:w="5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rFonts w:eastAsia="Times New Roman"/>
                <w:sz w:val="26"/>
                <w:szCs w:val="26"/>
              </w:rPr>
            </w:pPr>
            <w:r w:rsidRPr="00F23A98">
              <w:rPr>
                <w:sz w:val="26"/>
                <w:szCs w:val="26"/>
              </w:rPr>
              <w:t>Велосипедные парковки (для временного хранения у объектов посещения)</w:t>
            </w:r>
          </w:p>
        </w:tc>
        <w:tc>
          <w:tcPr>
            <w:tcW w:w="3256"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rFonts w:eastAsia="Times New Roman"/>
                <w:sz w:val="26"/>
                <w:szCs w:val="26"/>
              </w:rPr>
            </w:pPr>
            <w:r w:rsidRPr="00F23A98">
              <w:rPr>
                <w:sz w:val="26"/>
                <w:szCs w:val="26"/>
              </w:rPr>
              <w:t>мест</w:t>
            </w:r>
          </w:p>
        </w:tc>
        <w:tc>
          <w:tcPr>
            <w:tcW w:w="5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rFonts w:eastAsia="Times New Roman"/>
                <w:sz w:val="26"/>
                <w:szCs w:val="26"/>
              </w:rPr>
            </w:pPr>
            <w:r w:rsidRPr="00F23A98">
              <w:rPr>
                <w:sz w:val="26"/>
                <w:szCs w:val="26"/>
              </w:rPr>
              <w:t>Геометрические параметры (ширина полосы, ширина зазоров безопасности) расчета профилей велосипедных полос</w:t>
            </w:r>
          </w:p>
        </w:tc>
        <w:tc>
          <w:tcPr>
            <w:tcW w:w="3256"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rFonts w:eastAsia="Times New Roman"/>
                <w:sz w:val="26"/>
                <w:szCs w:val="26"/>
              </w:rPr>
            </w:pPr>
            <w:r w:rsidRPr="00F23A98">
              <w:rPr>
                <w:sz w:val="26"/>
                <w:szCs w:val="26"/>
              </w:rPr>
              <w:t>м</w:t>
            </w:r>
          </w:p>
        </w:tc>
        <w:tc>
          <w:tcPr>
            <w:tcW w:w="5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rFonts w:eastAsia="Times New Roman"/>
                <w:sz w:val="26"/>
                <w:szCs w:val="26"/>
              </w:rPr>
            </w:pPr>
            <w:r w:rsidRPr="00F23A98">
              <w:rPr>
                <w:sz w:val="26"/>
                <w:szCs w:val="26"/>
              </w:rPr>
              <w:t>Расстояния между пешеходными переходами</w:t>
            </w:r>
          </w:p>
        </w:tc>
        <w:tc>
          <w:tcPr>
            <w:tcW w:w="3256"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rFonts w:eastAsia="Times New Roman"/>
                <w:sz w:val="26"/>
                <w:szCs w:val="26"/>
              </w:rPr>
            </w:pPr>
            <w:r w:rsidRPr="00F23A98">
              <w:rPr>
                <w:sz w:val="26"/>
                <w:szCs w:val="26"/>
              </w:rPr>
              <w:t>м</w:t>
            </w:r>
          </w:p>
        </w:tc>
        <w:tc>
          <w:tcPr>
            <w:tcW w:w="5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rFonts w:eastAsia="Times New Roman"/>
                <w:sz w:val="26"/>
                <w:szCs w:val="26"/>
              </w:rPr>
            </w:pPr>
            <w:r w:rsidRPr="00F23A98">
              <w:rPr>
                <w:sz w:val="26"/>
                <w:szCs w:val="26"/>
              </w:rPr>
              <w:t>Геометрические параметры (ширина) тротуаров и пешеходных путей сообщения</w:t>
            </w:r>
          </w:p>
        </w:tc>
        <w:tc>
          <w:tcPr>
            <w:tcW w:w="3256"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rFonts w:eastAsia="Times New Roman"/>
                <w:sz w:val="26"/>
                <w:szCs w:val="26"/>
              </w:rPr>
            </w:pPr>
            <w:r w:rsidRPr="00F23A98">
              <w:rPr>
                <w:sz w:val="26"/>
                <w:szCs w:val="26"/>
              </w:rPr>
              <w:t>м</w:t>
            </w:r>
          </w:p>
        </w:tc>
        <w:tc>
          <w:tcPr>
            <w:tcW w:w="5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c>
          <w:tcPr>
            <w:tcW w:w="9417" w:type="dxa"/>
            <w:gridSpan w:val="7"/>
            <w:tcBorders>
              <w:top w:val="single" w:sz="4" w:space="0" w:color="auto"/>
              <w:bottom w:val="single" w:sz="4" w:space="0" w:color="auto"/>
            </w:tcBorders>
            <w:vAlign w:val="center"/>
          </w:tcPr>
          <w:p w:rsidR="00F46C8E" w:rsidRPr="00F23A98" w:rsidRDefault="00F46C8E" w:rsidP="001D6E3B">
            <w:pPr>
              <w:pStyle w:val="a2"/>
              <w:spacing w:line="256" w:lineRule="auto"/>
              <w:jc w:val="center"/>
              <w:rPr>
                <w:sz w:val="26"/>
                <w:szCs w:val="26"/>
              </w:rPr>
            </w:pPr>
            <w:r w:rsidRPr="00F23A98">
              <w:rPr>
                <w:sz w:val="26"/>
                <w:szCs w:val="26"/>
              </w:rPr>
              <w:t>5. В сфере инженерного оборудования</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rFonts w:eastAsia="Times New Roman"/>
                <w:sz w:val="26"/>
                <w:szCs w:val="26"/>
              </w:rPr>
            </w:pPr>
            <w:r w:rsidRPr="00F23A98">
              <w:rPr>
                <w:sz w:val="26"/>
                <w:szCs w:val="26"/>
              </w:rPr>
              <w:t>Удельная расчетная электрическая нагрузка жилых и общественных зданий</w:t>
            </w:r>
          </w:p>
        </w:tc>
        <w:tc>
          <w:tcPr>
            <w:tcW w:w="3256"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rFonts w:eastAsia="Times New Roman"/>
                <w:sz w:val="26"/>
                <w:szCs w:val="26"/>
              </w:rPr>
            </w:pPr>
            <w:r w:rsidRPr="00F23A98">
              <w:rPr>
                <w:sz w:val="26"/>
                <w:szCs w:val="26"/>
              </w:rPr>
              <w:t>Вт на 1 кв. м (1 место, 1 сотрудника)</w:t>
            </w:r>
          </w:p>
        </w:tc>
        <w:tc>
          <w:tcPr>
            <w:tcW w:w="5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sz w:val="26"/>
                <w:szCs w:val="26"/>
              </w:rPr>
            </w:pPr>
            <w:r w:rsidRPr="00F23A98">
              <w:rPr>
                <w:sz w:val="26"/>
                <w:szCs w:val="26"/>
              </w:rPr>
              <w:t>Удельный расход тепловой энергии на отопление жилых зданий</w:t>
            </w:r>
          </w:p>
        </w:tc>
        <w:tc>
          <w:tcPr>
            <w:tcW w:w="3256"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sz w:val="26"/>
                <w:szCs w:val="26"/>
                <w:shd w:val="clear" w:color="auto" w:fill="FFFFFF"/>
              </w:rPr>
            </w:pPr>
            <w:r w:rsidRPr="00F23A98">
              <w:rPr>
                <w:sz w:val="26"/>
                <w:szCs w:val="26"/>
              </w:rPr>
              <w:t>ккал/ч на 1 кв. м общей площади здания</w:t>
            </w:r>
          </w:p>
        </w:tc>
        <w:tc>
          <w:tcPr>
            <w:tcW w:w="5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sz w:val="26"/>
                <w:szCs w:val="26"/>
              </w:rPr>
            </w:pPr>
            <w:r w:rsidRPr="00F23A98">
              <w:rPr>
                <w:sz w:val="26"/>
                <w:szCs w:val="26"/>
              </w:rPr>
              <w:t xml:space="preserve">Удельная характеристика расхода тепловой энергии на отопление и вентиляцию жилых и общественных зданий </w:t>
            </w:r>
          </w:p>
        </w:tc>
        <w:tc>
          <w:tcPr>
            <w:tcW w:w="3256"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sz w:val="26"/>
                <w:szCs w:val="26"/>
              </w:rPr>
            </w:pPr>
            <w:r w:rsidRPr="00F23A98">
              <w:rPr>
                <w:sz w:val="26"/>
                <w:szCs w:val="26"/>
              </w:rPr>
              <w:t>Вт/(м</w:t>
            </w:r>
            <w:r w:rsidRPr="00F23A98">
              <w:rPr>
                <w:sz w:val="26"/>
                <w:szCs w:val="26"/>
                <w:vertAlign w:val="superscript"/>
              </w:rPr>
              <w:t>3</w:t>
            </w:r>
            <w:r w:rsidRPr="00F23A98">
              <w:rPr>
                <w:sz w:val="26"/>
                <w:szCs w:val="26"/>
              </w:rPr>
              <w:t xml:space="preserve"> ∙℃)</w:t>
            </w:r>
          </w:p>
        </w:tc>
        <w:tc>
          <w:tcPr>
            <w:tcW w:w="5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sz w:val="26"/>
                <w:szCs w:val="26"/>
              </w:rPr>
            </w:pPr>
            <w:r w:rsidRPr="00F23A98">
              <w:rPr>
                <w:sz w:val="26"/>
                <w:szCs w:val="26"/>
              </w:rPr>
              <w:t>Укрупненный показатель потребления газа</w:t>
            </w:r>
          </w:p>
        </w:tc>
        <w:tc>
          <w:tcPr>
            <w:tcW w:w="3256"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sz w:val="26"/>
                <w:szCs w:val="26"/>
                <w:shd w:val="clear" w:color="auto" w:fill="FFFFFF"/>
              </w:rPr>
            </w:pPr>
            <w:r w:rsidRPr="00F23A98">
              <w:rPr>
                <w:sz w:val="26"/>
                <w:szCs w:val="26"/>
              </w:rPr>
              <w:t>куб. м/год на 1 чел. (1место)</w:t>
            </w:r>
          </w:p>
        </w:tc>
        <w:tc>
          <w:tcPr>
            <w:tcW w:w="5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sz w:val="26"/>
                <w:szCs w:val="26"/>
              </w:rPr>
            </w:pPr>
            <w:r w:rsidRPr="00F23A98">
              <w:rPr>
                <w:sz w:val="26"/>
                <w:szCs w:val="26"/>
              </w:rPr>
              <w:t>Расчетное среднесуточное (за год) водопотребление на хозяйственно-питьевые нужды населения в городских округах</w:t>
            </w:r>
          </w:p>
        </w:tc>
        <w:tc>
          <w:tcPr>
            <w:tcW w:w="3256"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sz w:val="26"/>
                <w:szCs w:val="26"/>
              </w:rPr>
            </w:pPr>
            <w:r w:rsidRPr="00F23A98">
              <w:rPr>
                <w:sz w:val="26"/>
                <w:szCs w:val="26"/>
              </w:rPr>
              <w:t>л/сут.</w:t>
            </w:r>
          </w:p>
        </w:tc>
        <w:tc>
          <w:tcPr>
            <w:tcW w:w="5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sz w:val="26"/>
                <w:szCs w:val="26"/>
              </w:rPr>
            </w:pPr>
            <w:r w:rsidRPr="00F23A98">
              <w:rPr>
                <w:sz w:val="26"/>
                <w:szCs w:val="26"/>
              </w:rPr>
              <w:t>Расчетные расходы воды потребителями, л/сут</w:t>
            </w:r>
          </w:p>
        </w:tc>
        <w:tc>
          <w:tcPr>
            <w:tcW w:w="3256"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sz w:val="26"/>
                <w:szCs w:val="26"/>
                <w:shd w:val="clear" w:color="auto" w:fill="FFFFFF"/>
              </w:rPr>
            </w:pPr>
            <w:r w:rsidRPr="00F23A98">
              <w:rPr>
                <w:sz w:val="26"/>
                <w:szCs w:val="26"/>
              </w:rPr>
              <w:t>л/сут.</w:t>
            </w:r>
          </w:p>
        </w:tc>
        <w:tc>
          <w:tcPr>
            <w:tcW w:w="5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sz w:val="26"/>
                <w:szCs w:val="26"/>
              </w:rPr>
            </w:pPr>
            <w:r w:rsidRPr="00F23A98">
              <w:rPr>
                <w:sz w:val="26"/>
                <w:szCs w:val="26"/>
              </w:rPr>
              <w:t>Удельное водоотведение</w:t>
            </w:r>
          </w:p>
        </w:tc>
        <w:tc>
          <w:tcPr>
            <w:tcW w:w="3256"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sz w:val="26"/>
                <w:szCs w:val="26"/>
                <w:shd w:val="clear" w:color="auto" w:fill="FFFFFF"/>
              </w:rPr>
            </w:pPr>
            <w:r w:rsidRPr="00F23A98">
              <w:rPr>
                <w:sz w:val="26"/>
                <w:szCs w:val="26"/>
              </w:rPr>
              <w:t>% от водопотребления</w:t>
            </w:r>
          </w:p>
        </w:tc>
        <w:tc>
          <w:tcPr>
            <w:tcW w:w="5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sz w:val="26"/>
                <w:szCs w:val="26"/>
              </w:rPr>
            </w:pPr>
            <w:r w:rsidRPr="00F23A98">
              <w:rPr>
                <w:sz w:val="26"/>
                <w:szCs w:val="26"/>
              </w:rPr>
              <w:t>Неучтенные расходы сточных вод</w:t>
            </w:r>
          </w:p>
        </w:tc>
        <w:tc>
          <w:tcPr>
            <w:tcW w:w="3256"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sz w:val="26"/>
                <w:szCs w:val="26"/>
                <w:shd w:val="clear" w:color="auto" w:fill="FFFFFF"/>
              </w:rPr>
            </w:pPr>
            <w:r w:rsidRPr="00F23A98">
              <w:rPr>
                <w:sz w:val="26"/>
                <w:szCs w:val="26"/>
              </w:rPr>
              <w:t>% от водопотребления</w:t>
            </w:r>
          </w:p>
        </w:tc>
        <w:tc>
          <w:tcPr>
            <w:tcW w:w="5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c>
          <w:tcPr>
            <w:tcW w:w="9417" w:type="dxa"/>
            <w:gridSpan w:val="7"/>
            <w:tcBorders>
              <w:top w:val="single" w:sz="4" w:space="0" w:color="auto"/>
              <w:bottom w:val="single" w:sz="4" w:space="0" w:color="auto"/>
            </w:tcBorders>
            <w:vAlign w:val="center"/>
          </w:tcPr>
          <w:p w:rsidR="00F46C8E" w:rsidRPr="00F23A98" w:rsidRDefault="00F46C8E" w:rsidP="001D6E3B">
            <w:pPr>
              <w:pStyle w:val="a2"/>
              <w:spacing w:line="256" w:lineRule="auto"/>
              <w:jc w:val="center"/>
              <w:rPr>
                <w:sz w:val="26"/>
                <w:szCs w:val="26"/>
              </w:rPr>
            </w:pPr>
            <w:r w:rsidRPr="00F23A98">
              <w:rPr>
                <w:sz w:val="26"/>
                <w:szCs w:val="26"/>
              </w:rPr>
              <w:t>6. В сфере инженерной подготовки и защиты территории</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sz w:val="26"/>
                <w:szCs w:val="26"/>
              </w:rPr>
            </w:pPr>
            <w:r w:rsidRPr="00F23A98">
              <w:rPr>
                <w:sz w:val="26"/>
                <w:szCs w:val="26"/>
              </w:rPr>
              <w:t>Обеспеченность сооружениями инженерной защиты от затопления и подтопления</w:t>
            </w:r>
          </w:p>
        </w:tc>
        <w:tc>
          <w:tcPr>
            <w:tcW w:w="3256"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sz w:val="26"/>
                <w:szCs w:val="26"/>
              </w:rPr>
            </w:pPr>
            <w:r w:rsidRPr="00F23A98">
              <w:rPr>
                <w:sz w:val="26"/>
                <w:szCs w:val="26"/>
              </w:rPr>
              <w:t>га/ на 1 тыс. жителей в зоне затопления (подтопления)</w:t>
            </w:r>
          </w:p>
        </w:tc>
        <w:tc>
          <w:tcPr>
            <w:tcW w:w="5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c>
          <w:tcPr>
            <w:tcW w:w="9417" w:type="dxa"/>
            <w:gridSpan w:val="7"/>
            <w:tcBorders>
              <w:top w:val="single" w:sz="4" w:space="0" w:color="auto"/>
              <w:bottom w:val="single" w:sz="4" w:space="0" w:color="auto"/>
            </w:tcBorders>
            <w:vAlign w:val="center"/>
          </w:tcPr>
          <w:p w:rsidR="00F46C8E" w:rsidRPr="00F23A98" w:rsidRDefault="00F46C8E" w:rsidP="001D6E3B">
            <w:pPr>
              <w:pStyle w:val="a2"/>
              <w:spacing w:line="256" w:lineRule="auto"/>
              <w:jc w:val="center"/>
              <w:rPr>
                <w:sz w:val="26"/>
                <w:szCs w:val="26"/>
              </w:rPr>
            </w:pPr>
            <w:r w:rsidRPr="00F23A98">
              <w:rPr>
                <w:sz w:val="26"/>
                <w:szCs w:val="26"/>
              </w:rPr>
              <w:t>7. Для объектов, относящиеся к области организации ритуальных услуг и содержания мест захоронения</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Уровень обеспеченности местами захоронений</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rFonts w:eastAsia="Times New Roman"/>
                <w:sz w:val="26"/>
                <w:szCs w:val="26"/>
              </w:rPr>
            </w:pPr>
            <w:r w:rsidRPr="00F23A98">
              <w:rPr>
                <w:sz w:val="26"/>
                <w:szCs w:val="26"/>
              </w:rPr>
              <w:t>га/1 тыс. чел.</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trHeight w:val="625"/>
        </w:trPr>
        <w:tc>
          <w:tcPr>
            <w:tcW w:w="9417" w:type="dxa"/>
            <w:gridSpan w:val="7"/>
            <w:tcBorders>
              <w:top w:val="single" w:sz="4" w:space="0" w:color="auto"/>
              <w:bottom w:val="single" w:sz="4" w:space="0" w:color="auto"/>
            </w:tcBorders>
            <w:vAlign w:val="center"/>
          </w:tcPr>
          <w:p w:rsidR="00F46C8E" w:rsidRPr="00F23A98" w:rsidRDefault="00F46C8E" w:rsidP="001D6E3B">
            <w:pPr>
              <w:pStyle w:val="a2"/>
              <w:spacing w:line="256" w:lineRule="auto"/>
              <w:jc w:val="center"/>
              <w:rPr>
                <w:sz w:val="26"/>
                <w:szCs w:val="26"/>
              </w:rPr>
            </w:pPr>
            <w:r w:rsidRPr="00F23A98">
              <w:rPr>
                <w:sz w:val="26"/>
                <w:szCs w:val="26"/>
              </w:rPr>
              <w:t>8. Для объектов органов, осуществляющих государственную регистрацию актов гражданского состояния</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 xml:space="preserve">Уровень обеспеченности объектами органов, осуществляющих </w:t>
            </w:r>
            <w:r w:rsidRPr="00F23A98">
              <w:rPr>
                <w:sz w:val="26"/>
                <w:szCs w:val="26"/>
              </w:rPr>
              <w:lastRenderedPageBreak/>
              <w:t>государственную регистрацию актов гражданского состояния</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rFonts w:eastAsia="Times New Roman"/>
                <w:sz w:val="26"/>
                <w:szCs w:val="26"/>
              </w:rPr>
            </w:pPr>
            <w:r w:rsidRPr="00F23A98">
              <w:rPr>
                <w:sz w:val="26"/>
                <w:szCs w:val="26"/>
              </w:rPr>
              <w:lastRenderedPageBreak/>
              <w:t>объект</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c>
          <w:tcPr>
            <w:tcW w:w="9417" w:type="dxa"/>
            <w:gridSpan w:val="7"/>
            <w:tcBorders>
              <w:top w:val="single" w:sz="4" w:space="0" w:color="auto"/>
              <w:bottom w:val="single" w:sz="4" w:space="0" w:color="auto"/>
            </w:tcBorders>
            <w:vAlign w:val="center"/>
          </w:tcPr>
          <w:p w:rsidR="00F46C8E" w:rsidRPr="00F23A98" w:rsidRDefault="00F46C8E" w:rsidP="001D6E3B">
            <w:pPr>
              <w:pStyle w:val="a2"/>
              <w:spacing w:line="256" w:lineRule="auto"/>
              <w:jc w:val="center"/>
              <w:rPr>
                <w:sz w:val="26"/>
                <w:szCs w:val="26"/>
              </w:rPr>
            </w:pPr>
            <w:r w:rsidRPr="00F23A98">
              <w:rPr>
                <w:sz w:val="26"/>
                <w:szCs w:val="26"/>
              </w:rPr>
              <w:t>9. Для объектов формирования и содержания архивных фондов</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rFonts w:eastAsia="Times New Roman"/>
                <w:sz w:val="26"/>
                <w:szCs w:val="26"/>
              </w:rPr>
            </w:pPr>
            <w:r w:rsidRPr="00F23A98">
              <w:rPr>
                <w:sz w:val="26"/>
                <w:szCs w:val="26"/>
              </w:rPr>
              <w:t>Уровень обеспеченности архивами</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rFonts w:eastAsia="Times New Roman"/>
                <w:sz w:val="26"/>
                <w:szCs w:val="26"/>
              </w:rPr>
            </w:pPr>
            <w:r w:rsidRPr="00F23A98">
              <w:rPr>
                <w:sz w:val="26"/>
                <w:szCs w:val="26"/>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c>
          <w:tcPr>
            <w:tcW w:w="9417" w:type="dxa"/>
            <w:gridSpan w:val="7"/>
            <w:tcBorders>
              <w:top w:val="single" w:sz="4" w:space="0" w:color="auto"/>
              <w:bottom w:val="single" w:sz="4" w:space="0" w:color="auto"/>
            </w:tcBorders>
            <w:vAlign w:val="center"/>
          </w:tcPr>
          <w:p w:rsidR="00F46C8E" w:rsidRPr="00F23A98" w:rsidRDefault="00F46C8E" w:rsidP="001D6E3B">
            <w:pPr>
              <w:pStyle w:val="a2"/>
              <w:spacing w:line="256" w:lineRule="auto"/>
              <w:jc w:val="center"/>
              <w:rPr>
                <w:sz w:val="26"/>
                <w:szCs w:val="26"/>
              </w:rPr>
            </w:pPr>
            <w:r w:rsidRPr="00F23A98">
              <w:rPr>
                <w:sz w:val="26"/>
                <w:szCs w:val="26"/>
              </w:rPr>
              <w:t>10. В области предупреждения и ликвидации последствий чрезвычайных ситуаций и гражданской обороне</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rFonts w:eastAsia="Times New Roman"/>
                <w:sz w:val="26"/>
                <w:szCs w:val="26"/>
              </w:rPr>
            </w:pPr>
            <w:r w:rsidRPr="00F23A98">
              <w:rPr>
                <w:sz w:val="26"/>
                <w:szCs w:val="26"/>
              </w:rPr>
              <w:t>Обеспеченность источниками наружного противопожарного водоснабжения (пожарный водоем, пожарный подъезд к водоему)</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c>
          <w:tcPr>
            <w:tcW w:w="9417" w:type="dxa"/>
            <w:gridSpan w:val="7"/>
            <w:tcBorders>
              <w:top w:val="single" w:sz="4" w:space="0" w:color="auto"/>
              <w:bottom w:val="single" w:sz="4" w:space="0" w:color="auto"/>
            </w:tcBorders>
          </w:tcPr>
          <w:p w:rsidR="00F46C8E" w:rsidRPr="00F23A98" w:rsidRDefault="00F46C8E" w:rsidP="001D6E3B">
            <w:pPr>
              <w:pStyle w:val="a2"/>
              <w:spacing w:line="256" w:lineRule="auto"/>
              <w:jc w:val="center"/>
              <w:rPr>
                <w:sz w:val="26"/>
                <w:szCs w:val="26"/>
              </w:rPr>
            </w:pPr>
            <w:r w:rsidRPr="00F23A98">
              <w:rPr>
                <w:sz w:val="26"/>
                <w:szCs w:val="26"/>
              </w:rPr>
              <w:t>11. Для объектов организации мероприятий при осуществлении деятельности по обращению с животными без владельца</w:t>
            </w:r>
          </w:p>
        </w:tc>
      </w:tr>
      <w:tr w:rsidR="00F46C8E" w:rsidRPr="00F23A98" w:rsidTr="001D6E3B">
        <w:trPr>
          <w:gridAfter w:val="1"/>
          <w:wAfter w:w="8" w:type="dxa"/>
          <w:trHeight w:val="513"/>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Уровень обеспеченности о</w:t>
            </w:r>
            <w:r w:rsidRPr="00F23A98">
              <w:rPr>
                <w:rFonts w:eastAsia="Times New Roman"/>
                <w:sz w:val="26"/>
                <w:szCs w:val="26"/>
                <w:lang w:eastAsia="ru-RU"/>
              </w:rPr>
              <w:t>рганизациями мероприятий при осуществлении деятельности по обращению с животными без владельцев</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c>
          <w:tcPr>
            <w:tcW w:w="9417" w:type="dxa"/>
            <w:gridSpan w:val="7"/>
            <w:tcBorders>
              <w:top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ИНЫЕ ОБЛАСТИ НОРМИРОВАНИЯ</w:t>
            </w:r>
          </w:p>
        </w:tc>
      </w:tr>
      <w:tr w:rsidR="00F46C8E" w:rsidRPr="00F23A98" w:rsidTr="001D6E3B">
        <w:tc>
          <w:tcPr>
            <w:tcW w:w="9417" w:type="dxa"/>
            <w:gridSpan w:val="7"/>
            <w:tcBorders>
              <w:top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Создание условий для развития жилищного строительства</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Норма расчета населения в МКД</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кв. м площади жилых помещений/чел.</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Норма расчета населения в ИЖС и блокированной застройки</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чел. на 1 домовладение</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Предельный коэффициент плотности застройки</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суммарная общая площадь МКД/площадь территории</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Предельный коэффициент плотности жилья</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суммарная площадь квартир МКД/ площадь территории</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Предельный показатель плотности населения</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чел.</w:t>
            </w:r>
            <w:r w:rsidRPr="00F23A98">
              <w:rPr>
                <w:sz w:val="26"/>
                <w:szCs w:val="26"/>
                <w:lang w:val="en-US"/>
              </w:rPr>
              <w:t>/</w:t>
            </w:r>
            <w:r w:rsidRPr="00F23A98">
              <w:rPr>
                <w:sz w:val="26"/>
                <w:szCs w:val="26"/>
              </w:rPr>
              <w:t>га</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Минимальная площадь квартир</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кв. м</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Максимальный процент однокомнатных квартир, в том числе студий,</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Дифференцированные требования по этажности многоэтажной застройки</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Придомовые площадки благоустройства</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кв. м</w:t>
            </w:r>
            <w:r w:rsidRPr="00F23A98">
              <w:rPr>
                <w:sz w:val="26"/>
                <w:szCs w:val="26"/>
                <w:lang w:val="en-US"/>
              </w:rPr>
              <w:t>/</w:t>
            </w:r>
            <w:r w:rsidRPr="00F23A98">
              <w:rPr>
                <w:sz w:val="26"/>
                <w:szCs w:val="26"/>
              </w:rPr>
              <w:t>чел.</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c>
          <w:tcPr>
            <w:tcW w:w="9417" w:type="dxa"/>
            <w:gridSpan w:val="7"/>
            <w:tcBorders>
              <w:top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В области транспортной инфраструктуры</w:t>
            </w:r>
          </w:p>
        </w:tc>
      </w:tr>
      <w:tr w:rsidR="00F46C8E" w:rsidRPr="00F23A98" w:rsidTr="001D6E3B">
        <w:tc>
          <w:tcPr>
            <w:tcW w:w="9417" w:type="dxa"/>
            <w:gridSpan w:val="7"/>
            <w:tcBorders>
              <w:top w:val="single" w:sz="4" w:space="0" w:color="auto"/>
              <w:bottom w:val="single" w:sz="4" w:space="0" w:color="auto"/>
            </w:tcBorders>
            <w:vAlign w:val="center"/>
          </w:tcPr>
          <w:p w:rsidR="00F46C8E" w:rsidRPr="00F23A98" w:rsidRDefault="00F46C8E" w:rsidP="001D6E3B">
            <w:pPr>
              <w:pStyle w:val="a2"/>
              <w:spacing w:line="256" w:lineRule="auto"/>
              <w:jc w:val="center"/>
              <w:rPr>
                <w:sz w:val="26"/>
                <w:szCs w:val="26"/>
              </w:rPr>
            </w:pPr>
            <w:r w:rsidRPr="00F23A98">
              <w:rPr>
                <w:sz w:val="26"/>
                <w:szCs w:val="26"/>
              </w:rPr>
              <w:t>В области объектов хранения индивидуальный транспортных средств</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sz w:val="26"/>
                <w:szCs w:val="26"/>
              </w:rPr>
            </w:pPr>
            <w:r w:rsidRPr="00F23A98">
              <w:rPr>
                <w:sz w:val="26"/>
                <w:szCs w:val="26"/>
              </w:rPr>
              <w:t>Обеспеченность местами постоянного хранения индивидуальных транспортных средств по объектам, их доступность</w:t>
            </w:r>
          </w:p>
        </w:tc>
        <w:tc>
          <w:tcPr>
            <w:tcW w:w="3256"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sz w:val="26"/>
                <w:szCs w:val="26"/>
              </w:rPr>
            </w:pPr>
            <w:r w:rsidRPr="00F23A98">
              <w:rPr>
                <w:sz w:val="26"/>
                <w:szCs w:val="26"/>
              </w:rPr>
              <w:t>мест</w:t>
            </w:r>
          </w:p>
        </w:tc>
        <w:tc>
          <w:tcPr>
            <w:tcW w:w="5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lang w:val="en-US"/>
              </w:rPr>
              <w:t>+</w:t>
            </w:r>
          </w:p>
        </w:tc>
        <w:tc>
          <w:tcPr>
            <w:tcW w:w="767" w:type="dxa"/>
            <w:tcBorders>
              <w:top w:val="single" w:sz="4" w:space="0" w:color="auto"/>
              <w:left w:val="single" w:sz="4" w:space="0" w:color="auto"/>
              <w:bottom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sz w:val="26"/>
                <w:szCs w:val="26"/>
              </w:rPr>
            </w:pPr>
            <w:r w:rsidRPr="00F23A98">
              <w:rPr>
                <w:sz w:val="26"/>
                <w:szCs w:val="26"/>
              </w:rPr>
              <w:t>Обеспеченность местами временного хранения индивидуальных транспортных средств по объектам, их доступность</w:t>
            </w:r>
          </w:p>
        </w:tc>
        <w:tc>
          <w:tcPr>
            <w:tcW w:w="3256"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sz w:val="26"/>
                <w:szCs w:val="26"/>
              </w:rPr>
            </w:pPr>
            <w:r w:rsidRPr="00F23A98">
              <w:rPr>
                <w:sz w:val="26"/>
                <w:szCs w:val="26"/>
              </w:rPr>
              <w:t>шт., м</w:t>
            </w:r>
          </w:p>
        </w:tc>
        <w:tc>
          <w:tcPr>
            <w:tcW w:w="5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lang w:val="en-US"/>
              </w:rPr>
              <w:t>+</w:t>
            </w:r>
          </w:p>
        </w:tc>
        <w:tc>
          <w:tcPr>
            <w:tcW w:w="767" w:type="dxa"/>
            <w:tcBorders>
              <w:top w:val="single" w:sz="4" w:space="0" w:color="auto"/>
              <w:left w:val="single" w:sz="4" w:space="0" w:color="auto"/>
              <w:bottom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c>
          <w:tcPr>
            <w:tcW w:w="9417" w:type="dxa"/>
            <w:gridSpan w:val="7"/>
            <w:tcBorders>
              <w:top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В области объектов станций технического обслуживания и автозаправочных станций</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sz w:val="26"/>
                <w:szCs w:val="26"/>
              </w:rPr>
            </w:pPr>
            <w:r w:rsidRPr="00F23A98">
              <w:rPr>
                <w:sz w:val="26"/>
                <w:szCs w:val="26"/>
              </w:rPr>
              <w:t>Обеспеченность АЗС в границах населенного пункта</w:t>
            </w:r>
          </w:p>
        </w:tc>
        <w:tc>
          <w:tcPr>
            <w:tcW w:w="3256"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sz w:val="26"/>
                <w:szCs w:val="26"/>
              </w:rPr>
            </w:pPr>
            <w:r w:rsidRPr="00F23A98">
              <w:rPr>
                <w:sz w:val="26"/>
                <w:szCs w:val="26"/>
              </w:rPr>
              <w:t>шт.</w:t>
            </w:r>
          </w:p>
        </w:tc>
        <w:tc>
          <w:tcPr>
            <w:tcW w:w="5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sz w:val="26"/>
                <w:szCs w:val="26"/>
              </w:rPr>
            </w:pPr>
            <w:r w:rsidRPr="00F23A98">
              <w:rPr>
                <w:sz w:val="26"/>
                <w:szCs w:val="26"/>
              </w:rPr>
              <w:t>Обеспеченность СТО в границах населенного пункта</w:t>
            </w:r>
          </w:p>
        </w:tc>
        <w:tc>
          <w:tcPr>
            <w:tcW w:w="3256"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2"/>
              <w:rPr>
                <w:sz w:val="26"/>
                <w:szCs w:val="26"/>
              </w:rPr>
            </w:pPr>
            <w:r w:rsidRPr="00F23A98">
              <w:rPr>
                <w:sz w:val="26"/>
                <w:szCs w:val="26"/>
              </w:rPr>
              <w:t>шт.</w:t>
            </w:r>
          </w:p>
        </w:tc>
        <w:tc>
          <w:tcPr>
            <w:tcW w:w="5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c>
          <w:tcPr>
            <w:tcW w:w="9417" w:type="dxa"/>
            <w:gridSpan w:val="7"/>
            <w:tcBorders>
              <w:top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В области торговли, общественного питания и бытового обслуживания</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Уровень обеспеченности стационарными объектами торговли, в том числе:</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rFonts w:eastAsia="Times New Roman"/>
                <w:sz w:val="26"/>
                <w:szCs w:val="26"/>
              </w:rPr>
            </w:pPr>
            <w:r w:rsidRPr="00F23A98">
              <w:rPr>
                <w:rFonts w:eastAsia="Times New Roman"/>
                <w:sz w:val="26"/>
                <w:szCs w:val="26"/>
              </w:rPr>
              <w:t>кв. м/1 тыс. чел.</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rPr>
                <w:rFonts w:ascii="Times New Roman" w:hAnsi="Times New Roman" w:cs="Times New Roman"/>
                <w:sz w:val="26"/>
                <w:szCs w:val="26"/>
              </w:rPr>
            </w:pPr>
            <w:r w:rsidRPr="00F23A98">
              <w:rPr>
                <w:rFonts w:ascii="Times New Roman" w:hAnsi="Times New Roman" w:cs="Times New Roman"/>
                <w:sz w:val="26"/>
                <w:szCs w:val="26"/>
              </w:rPr>
              <w:t>88.1</w:t>
            </w: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Уровень обеспеченности стационарными торговыми объектами по продаже непродовольственных товаров</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rFonts w:eastAsia="Times New Roman"/>
                <w:sz w:val="26"/>
                <w:szCs w:val="26"/>
              </w:rPr>
            </w:pPr>
            <w:r w:rsidRPr="00F23A98">
              <w:rPr>
                <w:rFonts w:eastAsia="Times New Roman"/>
                <w:sz w:val="26"/>
                <w:szCs w:val="26"/>
              </w:rPr>
              <w:t>кв. м/1 тыс. чел.</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rPr>
                <w:rFonts w:ascii="Times New Roman" w:hAnsi="Times New Roman" w:cs="Times New Roman"/>
                <w:sz w:val="26"/>
                <w:szCs w:val="26"/>
              </w:rPr>
            </w:pPr>
            <w:r w:rsidRPr="00F23A98">
              <w:rPr>
                <w:rFonts w:ascii="Times New Roman" w:hAnsi="Times New Roman" w:cs="Times New Roman"/>
                <w:sz w:val="26"/>
                <w:szCs w:val="26"/>
              </w:rPr>
              <w:t>88.2</w:t>
            </w: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Уровень обеспеченности стационарными торговыми объекты по продаже продовольственных товаров</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rFonts w:eastAsia="Times New Roman"/>
                <w:sz w:val="26"/>
                <w:szCs w:val="26"/>
              </w:rPr>
            </w:pPr>
            <w:r w:rsidRPr="00F23A98">
              <w:rPr>
                <w:rFonts w:eastAsia="Times New Roman"/>
                <w:sz w:val="26"/>
                <w:szCs w:val="26"/>
              </w:rPr>
              <w:t>кв. м/1 тыс. чел.</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Уровень обеспеченности столовыми; кафе; ресторанами; иными предприятиями общественного питания, доступными без ограничений</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rFonts w:eastAsia="Times New Roman"/>
                <w:sz w:val="26"/>
                <w:szCs w:val="26"/>
              </w:rPr>
            </w:pPr>
            <w:r w:rsidRPr="00F23A98">
              <w:rPr>
                <w:sz w:val="26"/>
                <w:szCs w:val="26"/>
              </w:rPr>
              <w:t>посадочное место/1 тыс. чел.</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Уровень обеспеченности предприятиями бытового обслуживания</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rFonts w:eastAsia="Times New Roman"/>
                <w:sz w:val="26"/>
                <w:szCs w:val="26"/>
              </w:rPr>
            </w:pPr>
            <w:r w:rsidRPr="00F23A98">
              <w:rPr>
                <w:sz w:val="26"/>
                <w:szCs w:val="26"/>
              </w:rPr>
              <w:t>место/</w:t>
            </w:r>
            <w:r w:rsidRPr="00F23A98">
              <w:rPr>
                <w:rFonts w:eastAsia="Times New Roman"/>
                <w:sz w:val="26"/>
                <w:szCs w:val="26"/>
              </w:rPr>
              <w:t>1 тыс. чел.</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 xml:space="preserve">Уровень обеспеченности </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2"/>
              <w:rPr>
                <w:sz w:val="26"/>
                <w:szCs w:val="26"/>
              </w:rPr>
            </w:pPr>
            <w:r w:rsidRPr="00F23A98">
              <w:rPr>
                <w:sz w:val="26"/>
                <w:szCs w:val="26"/>
              </w:rPr>
              <w:t>кв. м/</w:t>
            </w:r>
            <w:r w:rsidRPr="00F23A98">
              <w:rPr>
                <w:rFonts w:eastAsia="Times New Roman"/>
                <w:sz w:val="26"/>
                <w:szCs w:val="26"/>
              </w:rPr>
              <w:t>1 тыс. чел.</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c>
          <w:tcPr>
            <w:tcW w:w="9417" w:type="dxa"/>
            <w:gridSpan w:val="7"/>
            <w:tcBorders>
              <w:top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В области ликвидации чрезвычайных ситуаций и объектов гражданской обороны</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c"/>
              <w:rPr>
                <w:rFonts w:ascii="Times New Roman" w:hAnsi="Times New Roman" w:cs="Times New Roman"/>
                <w:sz w:val="26"/>
                <w:szCs w:val="26"/>
              </w:rPr>
            </w:pPr>
            <w:r w:rsidRPr="00F23A98">
              <w:rPr>
                <w:rFonts w:ascii="Times New Roman" w:eastAsia="Calibri" w:hAnsi="Times New Roman" w:cs="Times New Roman"/>
                <w:sz w:val="26"/>
                <w:szCs w:val="26"/>
                <w:lang w:eastAsia="en-US"/>
              </w:rPr>
              <w:t>Пожарное депо</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c"/>
              <w:rPr>
                <w:rFonts w:ascii="Times New Roman" w:hAnsi="Times New Roman" w:cs="Times New Roman"/>
                <w:sz w:val="26"/>
                <w:szCs w:val="26"/>
              </w:rPr>
            </w:pPr>
            <w:r w:rsidRPr="00F23A98">
              <w:rPr>
                <w:sz w:val="26"/>
                <w:szCs w:val="26"/>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c"/>
              <w:rPr>
                <w:rFonts w:ascii="Times New Roman" w:hAnsi="Times New Roman" w:cs="Times New Roman"/>
                <w:sz w:val="26"/>
                <w:szCs w:val="26"/>
              </w:rPr>
            </w:pPr>
            <w:r w:rsidRPr="00F23A98">
              <w:rPr>
                <w:rFonts w:ascii="Times New Roman" w:eastAsia="Calibri" w:hAnsi="Times New Roman" w:cs="Times New Roman"/>
                <w:sz w:val="26"/>
                <w:szCs w:val="26"/>
                <w:lang w:eastAsia="en-US"/>
              </w:rPr>
              <w:t>Защитное сооружение гражданской обороны</w:t>
            </w:r>
          </w:p>
        </w:tc>
        <w:tc>
          <w:tcPr>
            <w:tcW w:w="3256"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c"/>
              <w:rPr>
                <w:rFonts w:ascii="Times New Roman" w:hAnsi="Times New Roman" w:cs="Times New Roman"/>
                <w:sz w:val="26"/>
                <w:szCs w:val="26"/>
              </w:rPr>
            </w:pPr>
            <w:r w:rsidRPr="00F23A98">
              <w:rPr>
                <w:sz w:val="26"/>
                <w:szCs w:val="26"/>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r w:rsidR="00F46C8E" w:rsidRPr="00F23A98" w:rsidTr="001D6E3B">
        <w:tc>
          <w:tcPr>
            <w:tcW w:w="9417" w:type="dxa"/>
            <w:gridSpan w:val="7"/>
            <w:tcBorders>
              <w:top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Для объектов обработки, утилизации, обезвреживания, размещения твердых коммунальных отходов</w:t>
            </w:r>
          </w:p>
        </w:tc>
      </w:tr>
      <w:tr w:rsidR="00F46C8E" w:rsidRPr="00F23A98" w:rsidTr="001D6E3B">
        <w:trPr>
          <w:gridAfter w:val="1"/>
          <w:wAfter w:w="8" w:type="dxa"/>
        </w:trPr>
        <w:tc>
          <w:tcPr>
            <w:tcW w:w="704" w:type="dxa"/>
            <w:tcBorders>
              <w:top w:val="single" w:sz="4" w:space="0" w:color="auto"/>
              <w:bottom w:val="single" w:sz="4" w:space="0" w:color="auto"/>
              <w:right w:val="single" w:sz="4" w:space="0" w:color="auto"/>
            </w:tcBorders>
            <w:vAlign w:val="center"/>
          </w:tcPr>
          <w:p w:rsidR="00F46C8E" w:rsidRPr="00F23A98" w:rsidRDefault="00F46C8E" w:rsidP="001D6E3B">
            <w:pPr>
              <w:pStyle w:val="affb"/>
              <w:numPr>
                <w:ilvl w:val="0"/>
                <w:numId w:val="10"/>
              </w:numPr>
              <w:ind w:left="0" w:firstLine="0"/>
              <w:jc w:val="center"/>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c"/>
              <w:rPr>
                <w:rFonts w:ascii="Times New Roman" w:hAnsi="Times New Roman" w:cs="Times New Roman"/>
                <w:sz w:val="26"/>
                <w:szCs w:val="26"/>
              </w:rPr>
            </w:pPr>
            <w:r w:rsidRPr="00F23A98">
              <w:rPr>
                <w:rFonts w:ascii="Times New Roman" w:hAnsi="Times New Roman" w:cs="Times New Roman"/>
                <w:sz w:val="26"/>
                <w:szCs w:val="26"/>
              </w:rPr>
              <w:t>Норматив накопления ТКО</w:t>
            </w:r>
          </w:p>
        </w:tc>
        <w:tc>
          <w:tcPr>
            <w:tcW w:w="3256" w:type="dxa"/>
            <w:tcBorders>
              <w:top w:val="single" w:sz="4" w:space="0" w:color="auto"/>
              <w:left w:val="single" w:sz="4" w:space="0" w:color="auto"/>
              <w:bottom w:val="single" w:sz="4" w:space="0" w:color="auto"/>
              <w:right w:val="single" w:sz="4" w:space="0" w:color="auto"/>
            </w:tcBorders>
          </w:tcPr>
          <w:p w:rsidR="00F46C8E" w:rsidRPr="00F23A98" w:rsidRDefault="00F46C8E" w:rsidP="001D6E3B">
            <w:pPr>
              <w:pStyle w:val="affc"/>
              <w:rPr>
                <w:rFonts w:ascii="Times New Roman" w:hAnsi="Times New Roman" w:cs="Times New Roman"/>
                <w:sz w:val="26"/>
                <w:szCs w:val="26"/>
              </w:rPr>
            </w:pPr>
            <w:r w:rsidRPr="00F23A98">
              <w:rPr>
                <w:rFonts w:ascii="Times New Roman" w:hAnsi="Times New Roman" w:cs="Times New Roman"/>
                <w:sz w:val="26"/>
                <w:szCs w:val="26"/>
              </w:rPr>
              <w:t>куб. м /год (кг/год) на 1 проживающего</w:t>
            </w:r>
          </w:p>
        </w:tc>
        <w:tc>
          <w:tcPr>
            <w:tcW w:w="560"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862" w:type="dxa"/>
            <w:tcBorders>
              <w:top w:val="single" w:sz="4" w:space="0" w:color="auto"/>
              <w:left w:val="single" w:sz="4" w:space="0" w:color="auto"/>
              <w:bottom w:val="single" w:sz="4" w:space="0" w:color="auto"/>
              <w:right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c>
          <w:tcPr>
            <w:tcW w:w="767" w:type="dxa"/>
            <w:tcBorders>
              <w:top w:val="single" w:sz="4" w:space="0" w:color="auto"/>
              <w:left w:val="single" w:sz="4" w:space="0" w:color="auto"/>
              <w:bottom w:val="single" w:sz="4" w:space="0" w:color="auto"/>
            </w:tcBorders>
            <w:vAlign w:val="center"/>
          </w:tcPr>
          <w:p w:rsidR="00F46C8E" w:rsidRPr="00F23A98" w:rsidRDefault="00F46C8E" w:rsidP="001D6E3B">
            <w:pPr>
              <w:pStyle w:val="affb"/>
              <w:jc w:val="center"/>
              <w:rPr>
                <w:rFonts w:ascii="Times New Roman" w:hAnsi="Times New Roman" w:cs="Times New Roman"/>
                <w:sz w:val="26"/>
                <w:szCs w:val="26"/>
              </w:rPr>
            </w:pPr>
            <w:r w:rsidRPr="00F23A98">
              <w:rPr>
                <w:rFonts w:ascii="Times New Roman" w:hAnsi="Times New Roman" w:cs="Times New Roman"/>
                <w:sz w:val="26"/>
                <w:szCs w:val="26"/>
              </w:rPr>
              <w:t>+</w:t>
            </w:r>
          </w:p>
        </w:tc>
      </w:tr>
    </w:tbl>
    <w:p w:rsidR="002F558A" w:rsidRPr="00F23A98" w:rsidRDefault="002F558A" w:rsidP="002F558A">
      <w:pPr>
        <w:spacing w:after="160" w:line="259" w:lineRule="auto"/>
        <w:ind w:firstLine="0"/>
        <w:jc w:val="left"/>
        <w:rPr>
          <w:rFonts w:eastAsia="Times New Roman"/>
          <w:b/>
          <w:caps/>
          <w:szCs w:val="32"/>
        </w:rPr>
      </w:pPr>
    </w:p>
    <w:p w:rsidR="00F46C8E" w:rsidRPr="00F23A98" w:rsidRDefault="00F46C8E">
      <w:pPr>
        <w:spacing w:after="160" w:line="259" w:lineRule="auto"/>
        <w:ind w:firstLine="0"/>
        <w:jc w:val="left"/>
        <w:rPr>
          <w:rFonts w:eastAsia="Times New Roman"/>
          <w:b/>
          <w:caps/>
          <w:szCs w:val="32"/>
          <w:lang w:val="en-US"/>
        </w:rPr>
      </w:pPr>
      <w:bookmarkStart w:id="274" w:name="_Toc147477847"/>
      <w:r w:rsidRPr="00F23A98">
        <w:rPr>
          <w:lang w:val="en-US"/>
        </w:rPr>
        <w:br w:type="page"/>
      </w:r>
    </w:p>
    <w:p w:rsidR="0026397E" w:rsidRPr="00F23A98" w:rsidRDefault="0026397E" w:rsidP="0026397E">
      <w:pPr>
        <w:spacing w:line="240" w:lineRule="atLeast"/>
        <w:ind w:left="6096" w:right="-2" w:firstLine="0"/>
        <w:rPr>
          <w:rFonts w:eastAsia="Times New Roman"/>
          <w:color w:val="000000"/>
          <w:szCs w:val="28"/>
          <w:lang w:eastAsia="ru-RU"/>
        </w:rPr>
      </w:pPr>
      <w:r w:rsidRPr="00F23A98">
        <w:rPr>
          <w:rFonts w:eastAsia="Times New Roman"/>
          <w:color w:val="000000"/>
          <w:szCs w:val="28"/>
          <w:lang w:eastAsia="ru-RU"/>
        </w:rPr>
        <w:lastRenderedPageBreak/>
        <w:t xml:space="preserve">Приложения к основной части местных нормативов градостроительного проектирования </w:t>
      </w:r>
    </w:p>
    <w:p w:rsidR="0036615B" w:rsidRPr="00F23A98" w:rsidRDefault="0036615B">
      <w:pPr>
        <w:spacing w:after="160" w:line="259" w:lineRule="auto"/>
        <w:ind w:firstLine="0"/>
        <w:jc w:val="left"/>
        <w:rPr>
          <w:rFonts w:eastAsia="Times New Roman"/>
          <w:color w:val="000000"/>
          <w:szCs w:val="28"/>
          <w:lang w:eastAsia="ru-RU"/>
        </w:rPr>
      </w:pPr>
      <w:bookmarkStart w:id="275" w:name="_Toc147477848"/>
      <w:bookmarkStart w:id="276" w:name="_Toc25834643"/>
      <w:bookmarkStart w:id="277" w:name="_Toc39483183"/>
      <w:bookmarkEnd w:id="274"/>
      <w:r w:rsidRPr="00F23A98">
        <w:rPr>
          <w:rFonts w:eastAsia="Times New Roman"/>
          <w:color w:val="000000"/>
          <w:szCs w:val="28"/>
          <w:lang w:eastAsia="ru-RU"/>
        </w:rPr>
        <w:br w:type="page"/>
      </w:r>
    </w:p>
    <w:p w:rsidR="0026397E" w:rsidRPr="00F23A98" w:rsidRDefault="002F558A" w:rsidP="0036615B">
      <w:pPr>
        <w:spacing w:line="240" w:lineRule="atLeast"/>
        <w:ind w:left="6096" w:right="-2" w:firstLine="0"/>
        <w:jc w:val="right"/>
        <w:rPr>
          <w:rStyle w:val="af0"/>
          <w:color w:val="auto"/>
        </w:rPr>
      </w:pPr>
      <w:r w:rsidRPr="00F23A98">
        <w:rPr>
          <w:rFonts w:eastAsia="Times New Roman"/>
          <w:color w:val="000000"/>
          <w:szCs w:val="28"/>
          <w:lang w:eastAsia="ru-RU"/>
        </w:rPr>
        <w:lastRenderedPageBreak/>
        <w:t xml:space="preserve">Приложение 1. </w:t>
      </w:r>
      <w:bookmarkEnd w:id="275"/>
    </w:p>
    <w:p w:rsidR="006326FA" w:rsidRPr="00F23A98" w:rsidRDefault="006326FA" w:rsidP="0026397E">
      <w:pPr>
        <w:ind w:firstLine="0"/>
        <w:jc w:val="right"/>
        <w:rPr>
          <w:rStyle w:val="af0"/>
          <w:b w:val="0"/>
          <w:bCs/>
          <w:color w:val="auto"/>
        </w:rPr>
      </w:pPr>
    </w:p>
    <w:p w:rsidR="006326FA" w:rsidRPr="00F23A98" w:rsidRDefault="006326FA" w:rsidP="006326FA">
      <w:pPr>
        <w:spacing w:line="240" w:lineRule="atLeast"/>
        <w:ind w:right="-2" w:firstLine="0"/>
        <w:jc w:val="center"/>
        <w:rPr>
          <w:rFonts w:eastAsia="Times New Roman"/>
          <w:color w:val="000000"/>
          <w:szCs w:val="28"/>
          <w:lang w:eastAsia="ru-RU"/>
        </w:rPr>
      </w:pPr>
      <w:r w:rsidRPr="00F23A98">
        <w:rPr>
          <w:rFonts w:eastAsia="Times New Roman"/>
          <w:color w:val="000000"/>
          <w:szCs w:val="28"/>
          <w:lang w:eastAsia="ru-RU"/>
        </w:rPr>
        <w:t>Перечень используемых сокращений и единиц измерения</w:t>
      </w:r>
    </w:p>
    <w:p w:rsidR="006326FA" w:rsidRPr="00F23A98" w:rsidRDefault="006326FA" w:rsidP="0026397E">
      <w:pPr>
        <w:ind w:firstLine="0"/>
        <w:jc w:val="right"/>
        <w:rPr>
          <w:rStyle w:val="af0"/>
          <w:b w:val="0"/>
          <w:bCs/>
          <w:color w:val="auto"/>
        </w:rPr>
      </w:pPr>
    </w:p>
    <w:p w:rsidR="0026397E" w:rsidRPr="00F23A98" w:rsidRDefault="0026397E" w:rsidP="0026397E">
      <w:pPr>
        <w:ind w:firstLine="0"/>
        <w:jc w:val="right"/>
        <w:rPr>
          <w:rStyle w:val="af0"/>
          <w:b w:val="0"/>
          <w:bCs/>
          <w:color w:val="auto"/>
        </w:rPr>
      </w:pPr>
      <w:r w:rsidRPr="00F23A98">
        <w:rPr>
          <w:rStyle w:val="af0"/>
          <w:b w:val="0"/>
          <w:bCs/>
          <w:color w:val="auto"/>
        </w:rPr>
        <w:t>Таблица 1</w:t>
      </w:r>
    </w:p>
    <w:p w:rsidR="002F558A" w:rsidRPr="00F23A98" w:rsidRDefault="002F558A" w:rsidP="0026397E">
      <w:pPr>
        <w:ind w:firstLine="0"/>
        <w:jc w:val="center"/>
        <w:rPr>
          <w:b/>
          <w:bCs/>
          <w:sz w:val="26"/>
          <w:szCs w:val="26"/>
        </w:rPr>
      </w:pPr>
      <w:r w:rsidRPr="00F23A98">
        <w:rPr>
          <w:rStyle w:val="af0"/>
          <w:b w:val="0"/>
          <w:bCs/>
          <w:color w:val="auto"/>
          <w:sz w:val="26"/>
          <w:szCs w:val="26"/>
        </w:rPr>
        <w:t>Принятые сокращения</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61"/>
        <w:gridCol w:w="5967"/>
      </w:tblGrid>
      <w:tr w:rsidR="004652D2" w:rsidRPr="00F23A98" w:rsidTr="002135C4">
        <w:trPr>
          <w:tblHeader/>
          <w:jc w:val="center"/>
        </w:trPr>
        <w:tc>
          <w:tcPr>
            <w:tcW w:w="1901" w:type="pct"/>
            <w:tcBorders>
              <w:top w:val="single" w:sz="4" w:space="0" w:color="auto"/>
              <w:bottom w:val="single" w:sz="4" w:space="0" w:color="auto"/>
              <w:right w:val="single" w:sz="4" w:space="0" w:color="auto"/>
            </w:tcBorders>
          </w:tcPr>
          <w:p w:rsidR="002F558A" w:rsidRPr="00F23A98" w:rsidRDefault="002F558A" w:rsidP="002135C4">
            <w:pPr>
              <w:pStyle w:val="affb"/>
              <w:jc w:val="center"/>
              <w:rPr>
                <w:rFonts w:ascii="Times New Roman" w:hAnsi="Times New Roman" w:cs="Times New Roman"/>
                <w:sz w:val="26"/>
                <w:szCs w:val="26"/>
              </w:rPr>
            </w:pPr>
            <w:r w:rsidRPr="00F23A98">
              <w:rPr>
                <w:rFonts w:ascii="Times New Roman" w:hAnsi="Times New Roman" w:cs="Times New Roman"/>
                <w:sz w:val="26"/>
                <w:szCs w:val="26"/>
              </w:rPr>
              <w:t>Сокращение</w:t>
            </w:r>
          </w:p>
        </w:tc>
        <w:tc>
          <w:tcPr>
            <w:tcW w:w="3099" w:type="pct"/>
            <w:tcBorders>
              <w:top w:val="single" w:sz="4" w:space="0" w:color="auto"/>
              <w:left w:val="single" w:sz="4" w:space="0" w:color="auto"/>
              <w:bottom w:val="single" w:sz="4" w:space="0" w:color="auto"/>
            </w:tcBorders>
          </w:tcPr>
          <w:p w:rsidR="002F558A" w:rsidRPr="00F23A98" w:rsidRDefault="002F558A" w:rsidP="002135C4">
            <w:pPr>
              <w:pStyle w:val="affb"/>
              <w:jc w:val="center"/>
              <w:rPr>
                <w:rFonts w:ascii="Times New Roman" w:hAnsi="Times New Roman" w:cs="Times New Roman"/>
                <w:sz w:val="26"/>
                <w:szCs w:val="26"/>
              </w:rPr>
            </w:pPr>
            <w:r w:rsidRPr="00F23A98">
              <w:rPr>
                <w:rFonts w:ascii="Times New Roman" w:hAnsi="Times New Roman" w:cs="Times New Roman"/>
                <w:sz w:val="26"/>
                <w:szCs w:val="26"/>
              </w:rPr>
              <w:t>Расшифровка</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013ED9" w:rsidP="007521C2">
            <w:pPr>
              <w:pStyle w:val="affc"/>
              <w:rPr>
                <w:rFonts w:ascii="Times New Roman" w:hAnsi="Times New Roman" w:cs="Times New Roman"/>
                <w:sz w:val="26"/>
                <w:szCs w:val="26"/>
              </w:rPr>
            </w:pPr>
            <w:r w:rsidRPr="00F23A98">
              <w:rPr>
                <w:rFonts w:ascii="Times New Roman" w:hAnsi="Times New Roman" w:cs="Times New Roman"/>
                <w:sz w:val="26"/>
                <w:szCs w:val="26"/>
              </w:rPr>
              <w:t>Р</w:t>
            </w:r>
            <w:r w:rsidR="007521C2" w:rsidRPr="00F23A98">
              <w:rPr>
                <w:rFonts w:ascii="Times New Roman" w:hAnsi="Times New Roman" w:cs="Times New Roman"/>
                <w:sz w:val="26"/>
                <w:szCs w:val="26"/>
              </w:rPr>
              <w:t>НГП Ханты-Мансийского автономного округа – Югры,</w:t>
            </w:r>
          </w:p>
          <w:p w:rsidR="007521C2" w:rsidRPr="00F23A98" w:rsidRDefault="00013ED9" w:rsidP="007521C2">
            <w:pPr>
              <w:pStyle w:val="affc"/>
              <w:rPr>
                <w:rFonts w:ascii="Times New Roman" w:hAnsi="Times New Roman" w:cs="Times New Roman"/>
                <w:sz w:val="26"/>
                <w:szCs w:val="26"/>
              </w:rPr>
            </w:pPr>
            <w:r w:rsidRPr="00F23A98">
              <w:rPr>
                <w:rFonts w:ascii="Times New Roman" w:hAnsi="Times New Roman" w:cs="Times New Roman"/>
                <w:sz w:val="26"/>
                <w:szCs w:val="26"/>
              </w:rPr>
              <w:t>Р</w:t>
            </w:r>
            <w:r w:rsidR="007521C2" w:rsidRPr="00F23A98">
              <w:rPr>
                <w:rFonts w:ascii="Times New Roman" w:hAnsi="Times New Roman" w:cs="Times New Roman"/>
                <w:sz w:val="26"/>
                <w:szCs w:val="26"/>
              </w:rPr>
              <w:t>НГП ХМАО</w:t>
            </w:r>
            <w:r w:rsidRPr="00F23A98">
              <w:rPr>
                <w:rFonts w:ascii="Times New Roman" w:hAnsi="Times New Roman" w:cs="Times New Roman"/>
                <w:sz w:val="26"/>
                <w:szCs w:val="26"/>
              </w:rPr>
              <w:t xml:space="preserve"> – Югры</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 xml:space="preserve">Региональные нормативы градостроительного проектирования </w:t>
            </w:r>
            <w:r w:rsidR="00D613B9" w:rsidRPr="00F23A98">
              <w:rPr>
                <w:rFonts w:ascii="Times New Roman" w:hAnsi="Times New Roman" w:cs="Times New Roman"/>
                <w:sz w:val="26"/>
                <w:szCs w:val="26"/>
              </w:rPr>
              <w:t>Ханты-Мансийского автономно округа – Югры</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Нормативы, местные нормативы градостроительного проектирования, МНГП, МНГП городского округа Сургута</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Местные нормативы градостроительного проектирования городского округа Сургута</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АЗС</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автозаправочная станция</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АО</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sz w:val="26"/>
                <w:szCs w:val="26"/>
              </w:rPr>
            </w:pPr>
            <w:r w:rsidRPr="00F23A98">
              <w:rPr>
                <w:sz w:val="26"/>
                <w:szCs w:val="26"/>
              </w:rPr>
              <w:t>Автономный округ/акционерное общество</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БУ</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sz w:val="26"/>
                <w:szCs w:val="26"/>
              </w:rPr>
              <w:t>бюджетное учреждение</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в т.ч.</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sz w:val="26"/>
                <w:szCs w:val="26"/>
              </w:rPr>
            </w:pPr>
            <w:r w:rsidRPr="00F23A98">
              <w:rPr>
                <w:rFonts w:ascii="Times New Roman" w:hAnsi="Times New Roman" w:cs="Times New Roman"/>
                <w:sz w:val="26"/>
                <w:szCs w:val="26"/>
              </w:rPr>
              <w:t>в том числе</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г.</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Style w:val="af1"/>
                <w:rFonts w:ascii="Times New Roman" w:hAnsi="Times New Roman"/>
                <w:color w:val="auto"/>
                <w:sz w:val="26"/>
                <w:szCs w:val="26"/>
              </w:rPr>
            </w:pPr>
            <w:r w:rsidRPr="00F23A98">
              <w:rPr>
                <w:rFonts w:ascii="Times New Roman" w:hAnsi="Times New Roman" w:cs="Times New Roman"/>
                <w:sz w:val="26"/>
                <w:szCs w:val="26"/>
              </w:rPr>
              <w:t>город</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гг.</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годы</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ГОСТ</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sz w:val="26"/>
                <w:szCs w:val="26"/>
              </w:rPr>
              <w:t>государственный стандарт</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ГП</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Генеральный план</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ГрК РФ</w:t>
            </w:r>
          </w:p>
        </w:tc>
        <w:tc>
          <w:tcPr>
            <w:tcW w:w="3099" w:type="pct"/>
            <w:tcBorders>
              <w:top w:val="single" w:sz="4" w:space="0" w:color="auto"/>
              <w:left w:val="single" w:sz="4" w:space="0" w:color="auto"/>
              <w:bottom w:val="single" w:sz="4" w:space="0" w:color="auto"/>
            </w:tcBorders>
          </w:tcPr>
          <w:p w:rsidR="007521C2" w:rsidRPr="00F23A98" w:rsidRDefault="00F23A98" w:rsidP="007521C2">
            <w:pPr>
              <w:pStyle w:val="affc"/>
              <w:rPr>
                <w:rFonts w:ascii="Times New Roman" w:hAnsi="Times New Roman" w:cs="Times New Roman"/>
                <w:sz w:val="26"/>
                <w:szCs w:val="26"/>
              </w:rPr>
            </w:pPr>
            <w:hyperlink r:id="rId34" w:history="1">
              <w:r w:rsidR="007521C2" w:rsidRPr="00F23A98">
                <w:rPr>
                  <w:rStyle w:val="af1"/>
                  <w:rFonts w:ascii="Times New Roman" w:hAnsi="Times New Roman"/>
                  <w:color w:val="auto"/>
                  <w:sz w:val="26"/>
                  <w:szCs w:val="26"/>
                </w:rPr>
                <w:t>Градостроительный кодекс</w:t>
              </w:r>
            </w:hyperlink>
            <w:r w:rsidR="007521C2" w:rsidRPr="00F23A98">
              <w:rPr>
                <w:rFonts w:ascii="Times New Roman" w:hAnsi="Times New Roman" w:cs="Times New Roman"/>
                <w:sz w:val="26"/>
                <w:szCs w:val="26"/>
              </w:rPr>
              <w:t xml:space="preserve"> Российской Федерации</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ГРС</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Style w:val="af1"/>
                <w:rFonts w:ascii="Times New Roman" w:hAnsi="Times New Roman"/>
                <w:color w:val="auto"/>
                <w:sz w:val="26"/>
                <w:szCs w:val="26"/>
              </w:rPr>
              <w:t>Газораспределительная станция</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ГРЭС</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Style w:val="af1"/>
                <w:rFonts w:ascii="Times New Roman" w:hAnsi="Times New Roman"/>
                <w:color w:val="auto"/>
                <w:sz w:val="26"/>
                <w:szCs w:val="26"/>
              </w:rPr>
              <w:t>Государственная районная электростанция</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др.</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другие</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ДПТ</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Документация по планировке территории</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ЗК РФ</w:t>
            </w:r>
          </w:p>
        </w:tc>
        <w:tc>
          <w:tcPr>
            <w:tcW w:w="3099" w:type="pct"/>
            <w:tcBorders>
              <w:top w:val="single" w:sz="4" w:space="0" w:color="auto"/>
              <w:left w:val="single" w:sz="4" w:space="0" w:color="auto"/>
              <w:bottom w:val="single" w:sz="4" w:space="0" w:color="auto"/>
            </w:tcBorders>
          </w:tcPr>
          <w:p w:rsidR="007521C2" w:rsidRPr="00F23A98" w:rsidRDefault="00F23A98" w:rsidP="007521C2">
            <w:pPr>
              <w:pStyle w:val="affc"/>
              <w:rPr>
                <w:rFonts w:ascii="Times New Roman" w:hAnsi="Times New Roman" w:cs="Times New Roman"/>
                <w:sz w:val="26"/>
                <w:szCs w:val="26"/>
              </w:rPr>
            </w:pPr>
            <w:hyperlink r:id="rId35" w:history="1">
              <w:r w:rsidR="007521C2" w:rsidRPr="00F23A98">
                <w:rPr>
                  <w:rStyle w:val="af1"/>
                  <w:rFonts w:ascii="Times New Roman" w:hAnsi="Times New Roman"/>
                  <w:color w:val="auto"/>
                  <w:sz w:val="26"/>
                  <w:szCs w:val="26"/>
                </w:rPr>
                <w:t>Земельный кодекс</w:t>
              </w:r>
            </w:hyperlink>
            <w:r w:rsidR="007521C2" w:rsidRPr="00F23A98">
              <w:rPr>
                <w:rFonts w:ascii="Times New Roman" w:hAnsi="Times New Roman" w:cs="Times New Roman"/>
                <w:sz w:val="26"/>
                <w:szCs w:val="26"/>
              </w:rPr>
              <w:t xml:space="preserve"> Российской Федерации</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ИЖС</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индивидуальная жилая застройка</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КНС</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канализационная насосная станция</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КОС</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канализационные очистные сооружения</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КРТ</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комплексное развитие территории</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м/м</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машино-место</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МАУ</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муниципальное автономное учреждение</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МБУК</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муниципальное бюджетное учреждение культуры</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МГН</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маломобильные группы населения</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МКД</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многоквартирный дом</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МО</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муниципальное образование</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ООО</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Общество с ограниченной ответственностью</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ОПТ</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общественный пассажирский транспорт</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п.</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пункт</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пп.</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подпункт</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п. п.</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пункты</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ПАО</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Публичное акционерное общество</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ПЗЗ</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Правила землепользования и застройки</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lastRenderedPageBreak/>
              <w:t>р.</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река</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РФ</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Российская Федерация</w:t>
            </w:r>
          </w:p>
        </w:tc>
      </w:tr>
      <w:tr w:rsidR="00C42DC1" w:rsidRPr="00F23A98" w:rsidTr="002135C4">
        <w:trPr>
          <w:jc w:val="center"/>
        </w:trPr>
        <w:tc>
          <w:tcPr>
            <w:tcW w:w="1901" w:type="pct"/>
            <w:tcBorders>
              <w:top w:val="single" w:sz="4" w:space="0" w:color="auto"/>
              <w:bottom w:val="single" w:sz="4" w:space="0" w:color="auto"/>
              <w:right w:val="single" w:sz="4" w:space="0" w:color="auto"/>
            </w:tcBorders>
          </w:tcPr>
          <w:p w:rsidR="00C42DC1" w:rsidRPr="00F23A98" w:rsidRDefault="00C42DC1" w:rsidP="007521C2">
            <w:pPr>
              <w:pStyle w:val="affc"/>
              <w:rPr>
                <w:rFonts w:ascii="Times New Roman" w:hAnsi="Times New Roman" w:cs="Times New Roman"/>
                <w:sz w:val="26"/>
                <w:szCs w:val="26"/>
              </w:rPr>
            </w:pPr>
            <w:r w:rsidRPr="00F23A98">
              <w:rPr>
                <w:rFonts w:ascii="Times New Roman" w:hAnsi="Times New Roman" w:cs="Times New Roman"/>
                <w:sz w:val="26"/>
                <w:szCs w:val="26"/>
              </w:rPr>
              <w:t>ХМАО-Югра</w:t>
            </w:r>
          </w:p>
        </w:tc>
        <w:tc>
          <w:tcPr>
            <w:tcW w:w="3099" w:type="pct"/>
            <w:tcBorders>
              <w:top w:val="single" w:sz="4" w:space="0" w:color="auto"/>
              <w:left w:val="single" w:sz="4" w:space="0" w:color="auto"/>
              <w:bottom w:val="single" w:sz="4" w:space="0" w:color="auto"/>
            </w:tcBorders>
          </w:tcPr>
          <w:p w:rsidR="00C42DC1" w:rsidRPr="00F23A98" w:rsidRDefault="00C42DC1" w:rsidP="00C42DC1">
            <w:pPr>
              <w:pStyle w:val="affc"/>
              <w:rPr>
                <w:rFonts w:ascii="Times New Roman" w:hAnsi="Times New Roman" w:cs="Times New Roman"/>
                <w:sz w:val="26"/>
                <w:szCs w:val="26"/>
              </w:rPr>
            </w:pPr>
            <w:r w:rsidRPr="00F23A98">
              <w:rPr>
                <w:rFonts w:ascii="Times New Roman" w:hAnsi="Times New Roman" w:cs="Times New Roman"/>
                <w:sz w:val="26"/>
                <w:szCs w:val="26"/>
              </w:rPr>
              <w:t>Ханты-Мансийский автономный округ – Югра</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ст.</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статья</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ст. ст.</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статьи</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СанПиН</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санитарные правила и нормы</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СГМУП</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Сургутское городское муниципальное унитарное предприятие</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СИМ</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средства индивидуальной мобильности</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СНГ</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Содружество Независимых Государств</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СНиП</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строительные нормы и правила</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СП</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Свод правил</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СТО</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станция технического обслуживания</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т.д.</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так далее</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ТКО</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твердые коммунальные отходы</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ТПУ</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организованный транспортно-пересадочный узел</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ТС</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транспортное средство</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УДС</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улично-дорожная сеть</w:t>
            </w:r>
          </w:p>
        </w:tc>
      </w:tr>
      <w:tr w:rsidR="004652D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ФЗ</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Федеральный закон</w:t>
            </w:r>
          </w:p>
        </w:tc>
      </w:tr>
      <w:tr w:rsidR="007521C2" w:rsidRPr="00F23A98" w:rsidTr="002135C4">
        <w:trPr>
          <w:jc w:val="center"/>
        </w:trPr>
        <w:tc>
          <w:tcPr>
            <w:tcW w:w="1901" w:type="pct"/>
            <w:tcBorders>
              <w:top w:val="single" w:sz="4" w:space="0" w:color="auto"/>
              <w:bottom w:val="single" w:sz="4" w:space="0" w:color="auto"/>
              <w:right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ч.</w:t>
            </w:r>
          </w:p>
        </w:tc>
        <w:tc>
          <w:tcPr>
            <w:tcW w:w="3099" w:type="pct"/>
            <w:tcBorders>
              <w:top w:val="single" w:sz="4" w:space="0" w:color="auto"/>
              <w:left w:val="single" w:sz="4" w:space="0" w:color="auto"/>
              <w:bottom w:val="single" w:sz="4" w:space="0" w:color="auto"/>
            </w:tcBorders>
          </w:tcPr>
          <w:p w:rsidR="007521C2" w:rsidRPr="00F23A98" w:rsidRDefault="007521C2" w:rsidP="007521C2">
            <w:pPr>
              <w:pStyle w:val="affc"/>
              <w:rPr>
                <w:rFonts w:ascii="Times New Roman" w:hAnsi="Times New Roman" w:cs="Times New Roman"/>
                <w:sz w:val="26"/>
                <w:szCs w:val="26"/>
              </w:rPr>
            </w:pPr>
            <w:r w:rsidRPr="00F23A98">
              <w:rPr>
                <w:rFonts w:ascii="Times New Roman" w:hAnsi="Times New Roman" w:cs="Times New Roman"/>
                <w:sz w:val="26"/>
                <w:szCs w:val="26"/>
              </w:rPr>
              <w:t>часть</w:t>
            </w:r>
          </w:p>
        </w:tc>
      </w:tr>
    </w:tbl>
    <w:p w:rsidR="002F558A" w:rsidRPr="00F23A98" w:rsidRDefault="002F558A" w:rsidP="002F558A">
      <w:pPr>
        <w:rPr>
          <w:rStyle w:val="af0"/>
          <w:color w:val="auto"/>
        </w:rPr>
      </w:pPr>
    </w:p>
    <w:p w:rsidR="002F558A" w:rsidRPr="00F23A98" w:rsidRDefault="002F558A" w:rsidP="0036615B">
      <w:pPr>
        <w:jc w:val="center"/>
        <w:rPr>
          <w:rStyle w:val="af0"/>
          <w:b w:val="0"/>
          <w:bCs/>
          <w:color w:val="auto"/>
          <w:sz w:val="26"/>
          <w:szCs w:val="26"/>
        </w:rPr>
      </w:pPr>
      <w:r w:rsidRPr="00F23A98">
        <w:rPr>
          <w:rStyle w:val="af0"/>
          <w:b w:val="0"/>
          <w:bCs/>
          <w:color w:val="auto"/>
          <w:sz w:val="26"/>
          <w:szCs w:val="26"/>
        </w:rPr>
        <w:t>Принятые единицы измерения</w:t>
      </w:r>
    </w:p>
    <w:p w:rsidR="002F558A" w:rsidRPr="00F23A98" w:rsidRDefault="002F558A" w:rsidP="002F558A"/>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10"/>
        <w:gridCol w:w="6018"/>
      </w:tblGrid>
      <w:tr w:rsidR="004652D2" w:rsidRPr="00F23A98" w:rsidTr="002135C4">
        <w:trPr>
          <w:tblHeader/>
          <w:jc w:val="center"/>
        </w:trPr>
        <w:tc>
          <w:tcPr>
            <w:tcW w:w="1875" w:type="pct"/>
            <w:tcBorders>
              <w:top w:val="single" w:sz="4" w:space="0" w:color="auto"/>
              <w:bottom w:val="single" w:sz="4" w:space="0" w:color="auto"/>
              <w:right w:val="single" w:sz="4" w:space="0" w:color="auto"/>
            </w:tcBorders>
          </w:tcPr>
          <w:p w:rsidR="002F558A" w:rsidRPr="00F23A98" w:rsidRDefault="002F558A" w:rsidP="002135C4">
            <w:pPr>
              <w:pStyle w:val="affb"/>
              <w:jc w:val="center"/>
              <w:rPr>
                <w:rFonts w:ascii="Times New Roman" w:hAnsi="Times New Roman" w:cs="Times New Roman"/>
                <w:sz w:val="26"/>
                <w:szCs w:val="26"/>
              </w:rPr>
            </w:pPr>
            <w:r w:rsidRPr="00F23A98">
              <w:rPr>
                <w:rFonts w:ascii="Times New Roman" w:hAnsi="Times New Roman" w:cs="Times New Roman"/>
                <w:sz w:val="26"/>
                <w:szCs w:val="26"/>
              </w:rPr>
              <w:t>Обозначение</w:t>
            </w:r>
          </w:p>
        </w:tc>
        <w:tc>
          <w:tcPr>
            <w:tcW w:w="3125" w:type="pct"/>
            <w:tcBorders>
              <w:top w:val="single" w:sz="4" w:space="0" w:color="auto"/>
              <w:left w:val="single" w:sz="4" w:space="0" w:color="auto"/>
              <w:bottom w:val="single" w:sz="4" w:space="0" w:color="auto"/>
            </w:tcBorders>
          </w:tcPr>
          <w:p w:rsidR="002F558A" w:rsidRPr="00F23A98" w:rsidRDefault="002F558A" w:rsidP="002135C4">
            <w:pPr>
              <w:pStyle w:val="affb"/>
              <w:jc w:val="center"/>
              <w:rPr>
                <w:rFonts w:ascii="Times New Roman" w:hAnsi="Times New Roman" w:cs="Times New Roman"/>
                <w:sz w:val="26"/>
                <w:szCs w:val="26"/>
              </w:rPr>
            </w:pPr>
            <w:r w:rsidRPr="00F23A98">
              <w:rPr>
                <w:rFonts w:ascii="Times New Roman" w:hAnsi="Times New Roman" w:cs="Times New Roman"/>
                <w:sz w:val="26"/>
                <w:szCs w:val="26"/>
              </w:rPr>
              <w:t>Наименование единицы измерения</w:t>
            </w:r>
          </w:p>
        </w:tc>
      </w:tr>
      <w:tr w:rsidR="004652D2" w:rsidRPr="00F23A98" w:rsidTr="002135C4">
        <w:trPr>
          <w:jc w:val="center"/>
        </w:trPr>
        <w:tc>
          <w:tcPr>
            <w:tcW w:w="1875" w:type="pct"/>
            <w:tcBorders>
              <w:top w:val="single" w:sz="4" w:space="0" w:color="auto"/>
              <w:bottom w:val="single" w:sz="4" w:space="0" w:color="auto"/>
              <w:right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кВ</w:t>
            </w:r>
          </w:p>
        </w:tc>
        <w:tc>
          <w:tcPr>
            <w:tcW w:w="3125" w:type="pct"/>
            <w:tcBorders>
              <w:top w:val="single" w:sz="4" w:space="0" w:color="auto"/>
              <w:left w:val="single" w:sz="4" w:space="0" w:color="auto"/>
              <w:bottom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киловольт</w:t>
            </w:r>
          </w:p>
        </w:tc>
      </w:tr>
      <w:tr w:rsidR="004652D2" w:rsidRPr="00F23A98" w:rsidTr="002135C4">
        <w:trPr>
          <w:jc w:val="center"/>
        </w:trPr>
        <w:tc>
          <w:tcPr>
            <w:tcW w:w="1875" w:type="pct"/>
            <w:tcBorders>
              <w:top w:val="single" w:sz="4" w:space="0" w:color="auto"/>
              <w:bottom w:val="single" w:sz="4" w:space="0" w:color="auto"/>
              <w:right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кВт</w:t>
            </w:r>
          </w:p>
        </w:tc>
        <w:tc>
          <w:tcPr>
            <w:tcW w:w="3125" w:type="pct"/>
            <w:tcBorders>
              <w:top w:val="single" w:sz="4" w:space="0" w:color="auto"/>
              <w:left w:val="single" w:sz="4" w:space="0" w:color="auto"/>
              <w:bottom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киловатт</w:t>
            </w:r>
          </w:p>
        </w:tc>
      </w:tr>
      <w:tr w:rsidR="004652D2" w:rsidRPr="00F23A98" w:rsidTr="002135C4">
        <w:trPr>
          <w:jc w:val="center"/>
        </w:trPr>
        <w:tc>
          <w:tcPr>
            <w:tcW w:w="1875" w:type="pct"/>
            <w:tcBorders>
              <w:top w:val="single" w:sz="4" w:space="0" w:color="auto"/>
              <w:bottom w:val="single" w:sz="4" w:space="0" w:color="auto"/>
              <w:right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кДж</w:t>
            </w:r>
          </w:p>
        </w:tc>
        <w:tc>
          <w:tcPr>
            <w:tcW w:w="3125" w:type="pct"/>
            <w:tcBorders>
              <w:top w:val="single" w:sz="4" w:space="0" w:color="auto"/>
              <w:left w:val="single" w:sz="4" w:space="0" w:color="auto"/>
              <w:bottom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килоджоуль</w:t>
            </w:r>
          </w:p>
        </w:tc>
      </w:tr>
      <w:tr w:rsidR="004652D2" w:rsidRPr="00F23A98" w:rsidTr="002135C4">
        <w:trPr>
          <w:jc w:val="center"/>
        </w:trPr>
        <w:tc>
          <w:tcPr>
            <w:tcW w:w="1875" w:type="pct"/>
            <w:tcBorders>
              <w:top w:val="single" w:sz="4" w:space="0" w:color="auto"/>
              <w:bottom w:val="single" w:sz="4" w:space="0" w:color="auto"/>
              <w:right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дм</w:t>
            </w:r>
          </w:p>
        </w:tc>
        <w:tc>
          <w:tcPr>
            <w:tcW w:w="3125" w:type="pct"/>
            <w:tcBorders>
              <w:top w:val="single" w:sz="4" w:space="0" w:color="auto"/>
              <w:left w:val="single" w:sz="4" w:space="0" w:color="auto"/>
              <w:bottom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дециметр</w:t>
            </w:r>
          </w:p>
        </w:tc>
      </w:tr>
      <w:tr w:rsidR="004652D2" w:rsidRPr="00F23A98" w:rsidTr="002135C4">
        <w:trPr>
          <w:jc w:val="center"/>
        </w:trPr>
        <w:tc>
          <w:tcPr>
            <w:tcW w:w="1875" w:type="pct"/>
            <w:tcBorders>
              <w:top w:val="single" w:sz="4" w:space="0" w:color="auto"/>
              <w:bottom w:val="single" w:sz="4" w:space="0" w:color="auto"/>
              <w:right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см</w:t>
            </w:r>
          </w:p>
        </w:tc>
        <w:tc>
          <w:tcPr>
            <w:tcW w:w="3125" w:type="pct"/>
            <w:tcBorders>
              <w:top w:val="single" w:sz="4" w:space="0" w:color="auto"/>
              <w:left w:val="single" w:sz="4" w:space="0" w:color="auto"/>
              <w:bottom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сантиметр</w:t>
            </w:r>
          </w:p>
        </w:tc>
      </w:tr>
      <w:tr w:rsidR="004652D2" w:rsidRPr="00F23A98" w:rsidTr="002135C4">
        <w:trPr>
          <w:jc w:val="center"/>
        </w:trPr>
        <w:tc>
          <w:tcPr>
            <w:tcW w:w="1875" w:type="pct"/>
            <w:tcBorders>
              <w:top w:val="single" w:sz="4" w:space="0" w:color="auto"/>
              <w:bottom w:val="single" w:sz="4" w:space="0" w:color="auto"/>
              <w:right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м</w:t>
            </w:r>
          </w:p>
        </w:tc>
        <w:tc>
          <w:tcPr>
            <w:tcW w:w="3125" w:type="pct"/>
            <w:tcBorders>
              <w:top w:val="single" w:sz="4" w:space="0" w:color="auto"/>
              <w:left w:val="single" w:sz="4" w:space="0" w:color="auto"/>
              <w:bottom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метр</w:t>
            </w:r>
          </w:p>
        </w:tc>
      </w:tr>
      <w:tr w:rsidR="004652D2" w:rsidRPr="00F23A98" w:rsidTr="002135C4">
        <w:trPr>
          <w:jc w:val="center"/>
        </w:trPr>
        <w:tc>
          <w:tcPr>
            <w:tcW w:w="1875" w:type="pct"/>
            <w:tcBorders>
              <w:top w:val="single" w:sz="4" w:space="0" w:color="auto"/>
              <w:bottom w:val="single" w:sz="4" w:space="0" w:color="auto"/>
              <w:right w:val="single" w:sz="4" w:space="0" w:color="auto"/>
            </w:tcBorders>
          </w:tcPr>
          <w:p w:rsidR="007521C2" w:rsidRPr="00F23A98" w:rsidRDefault="007521C2" w:rsidP="007521C2">
            <w:pPr>
              <w:pStyle w:val="affb"/>
              <w:rPr>
                <w:rFonts w:ascii="Times New Roman" w:hAnsi="Times New Roman" w:cs="Times New Roman"/>
                <w:sz w:val="26"/>
                <w:szCs w:val="26"/>
                <w:vertAlign w:val="superscript"/>
              </w:rPr>
            </w:pPr>
            <w:r w:rsidRPr="00F23A98">
              <w:rPr>
                <w:rFonts w:ascii="Times New Roman" w:hAnsi="Times New Roman" w:cs="Times New Roman"/>
                <w:sz w:val="26"/>
                <w:szCs w:val="26"/>
              </w:rPr>
              <w:t>км</w:t>
            </w:r>
          </w:p>
        </w:tc>
        <w:tc>
          <w:tcPr>
            <w:tcW w:w="3125" w:type="pct"/>
            <w:tcBorders>
              <w:top w:val="single" w:sz="4" w:space="0" w:color="auto"/>
              <w:left w:val="single" w:sz="4" w:space="0" w:color="auto"/>
              <w:bottom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километр</w:t>
            </w:r>
          </w:p>
        </w:tc>
      </w:tr>
      <w:tr w:rsidR="004652D2" w:rsidRPr="00F23A98" w:rsidTr="002135C4">
        <w:trPr>
          <w:jc w:val="center"/>
        </w:trPr>
        <w:tc>
          <w:tcPr>
            <w:tcW w:w="1875" w:type="pct"/>
            <w:tcBorders>
              <w:top w:val="single" w:sz="4" w:space="0" w:color="auto"/>
              <w:bottom w:val="single" w:sz="4" w:space="0" w:color="auto"/>
              <w:right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км</w:t>
            </w:r>
            <w:r w:rsidRPr="00F23A98">
              <w:rPr>
                <w:rFonts w:ascii="Times New Roman" w:hAnsi="Times New Roman" w:cs="Times New Roman"/>
                <w:sz w:val="26"/>
                <w:szCs w:val="26"/>
                <w:vertAlign w:val="superscript"/>
              </w:rPr>
              <w:t>2</w:t>
            </w:r>
          </w:p>
        </w:tc>
        <w:tc>
          <w:tcPr>
            <w:tcW w:w="3125" w:type="pct"/>
            <w:tcBorders>
              <w:top w:val="single" w:sz="4" w:space="0" w:color="auto"/>
              <w:left w:val="single" w:sz="4" w:space="0" w:color="auto"/>
              <w:bottom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квадратный километр</w:t>
            </w:r>
          </w:p>
        </w:tc>
      </w:tr>
      <w:tr w:rsidR="004652D2" w:rsidRPr="00F23A98" w:rsidTr="002135C4">
        <w:trPr>
          <w:jc w:val="center"/>
        </w:trPr>
        <w:tc>
          <w:tcPr>
            <w:tcW w:w="1875" w:type="pct"/>
            <w:tcBorders>
              <w:top w:val="single" w:sz="4" w:space="0" w:color="auto"/>
              <w:bottom w:val="single" w:sz="4" w:space="0" w:color="auto"/>
              <w:right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км/час</w:t>
            </w:r>
          </w:p>
        </w:tc>
        <w:tc>
          <w:tcPr>
            <w:tcW w:w="3125" w:type="pct"/>
            <w:tcBorders>
              <w:top w:val="single" w:sz="4" w:space="0" w:color="auto"/>
              <w:left w:val="single" w:sz="4" w:space="0" w:color="auto"/>
              <w:bottom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километр в час</w:t>
            </w:r>
          </w:p>
        </w:tc>
      </w:tr>
      <w:tr w:rsidR="004652D2" w:rsidRPr="00F23A98" w:rsidTr="002135C4">
        <w:trPr>
          <w:jc w:val="center"/>
        </w:trPr>
        <w:tc>
          <w:tcPr>
            <w:tcW w:w="1875" w:type="pct"/>
            <w:tcBorders>
              <w:top w:val="single" w:sz="4" w:space="0" w:color="auto"/>
              <w:bottom w:val="single" w:sz="4" w:space="0" w:color="auto"/>
              <w:right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м</w:t>
            </w:r>
            <w:r w:rsidRPr="00F23A98">
              <w:rPr>
                <w:rFonts w:ascii="Times New Roman" w:hAnsi="Times New Roman" w:cs="Times New Roman"/>
                <w:sz w:val="26"/>
                <w:szCs w:val="26"/>
                <w:vertAlign w:val="superscript"/>
              </w:rPr>
              <w:t>3</w:t>
            </w:r>
            <w:r w:rsidRPr="00F23A98">
              <w:rPr>
                <w:rFonts w:ascii="Times New Roman" w:hAnsi="Times New Roman" w:cs="Times New Roman"/>
                <w:sz w:val="26"/>
                <w:szCs w:val="26"/>
              </w:rPr>
              <w:t>/сут.</w:t>
            </w:r>
          </w:p>
        </w:tc>
        <w:tc>
          <w:tcPr>
            <w:tcW w:w="3125" w:type="pct"/>
            <w:tcBorders>
              <w:top w:val="single" w:sz="4" w:space="0" w:color="auto"/>
              <w:left w:val="single" w:sz="4" w:space="0" w:color="auto"/>
              <w:bottom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кубический метр в сутки</w:t>
            </w:r>
          </w:p>
        </w:tc>
      </w:tr>
      <w:tr w:rsidR="004652D2" w:rsidRPr="00F23A98" w:rsidTr="002135C4">
        <w:trPr>
          <w:jc w:val="center"/>
        </w:trPr>
        <w:tc>
          <w:tcPr>
            <w:tcW w:w="1875" w:type="pct"/>
            <w:tcBorders>
              <w:top w:val="single" w:sz="4" w:space="0" w:color="auto"/>
              <w:bottom w:val="single" w:sz="4" w:space="0" w:color="auto"/>
              <w:right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м</w:t>
            </w:r>
            <w:r w:rsidRPr="00F23A98">
              <w:rPr>
                <w:rFonts w:ascii="Times New Roman" w:hAnsi="Times New Roman" w:cs="Times New Roman"/>
                <w:sz w:val="26"/>
                <w:szCs w:val="26"/>
                <w:vertAlign w:val="superscript"/>
              </w:rPr>
              <w:t>3</w:t>
            </w:r>
            <w:r w:rsidRPr="00F23A98">
              <w:rPr>
                <w:rFonts w:ascii="Times New Roman" w:hAnsi="Times New Roman" w:cs="Times New Roman"/>
                <w:sz w:val="26"/>
                <w:szCs w:val="26"/>
              </w:rPr>
              <w:t>/год</w:t>
            </w:r>
          </w:p>
        </w:tc>
        <w:tc>
          <w:tcPr>
            <w:tcW w:w="3125" w:type="pct"/>
            <w:tcBorders>
              <w:top w:val="single" w:sz="4" w:space="0" w:color="auto"/>
              <w:left w:val="single" w:sz="4" w:space="0" w:color="auto"/>
              <w:bottom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кубический метр в год</w:t>
            </w:r>
          </w:p>
        </w:tc>
      </w:tr>
      <w:tr w:rsidR="004652D2" w:rsidRPr="00F23A98" w:rsidTr="002135C4">
        <w:trPr>
          <w:jc w:val="center"/>
        </w:trPr>
        <w:tc>
          <w:tcPr>
            <w:tcW w:w="1875" w:type="pct"/>
            <w:tcBorders>
              <w:top w:val="single" w:sz="4" w:space="0" w:color="auto"/>
              <w:bottom w:val="single" w:sz="4" w:space="0" w:color="auto"/>
              <w:right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л</w:t>
            </w:r>
            <w:r w:rsidRPr="00F23A98">
              <w:rPr>
                <w:rFonts w:ascii="Times New Roman" w:hAnsi="Times New Roman" w:cs="Times New Roman"/>
                <w:sz w:val="26"/>
                <w:szCs w:val="26"/>
                <w:lang w:val="en-US"/>
              </w:rPr>
              <w:t>/</w:t>
            </w:r>
            <w:r w:rsidRPr="00F23A98">
              <w:rPr>
                <w:rFonts w:ascii="Times New Roman" w:hAnsi="Times New Roman" w:cs="Times New Roman"/>
                <w:sz w:val="26"/>
                <w:szCs w:val="26"/>
              </w:rPr>
              <w:t>сут.</w:t>
            </w:r>
          </w:p>
        </w:tc>
        <w:tc>
          <w:tcPr>
            <w:tcW w:w="3125" w:type="pct"/>
            <w:tcBorders>
              <w:top w:val="single" w:sz="4" w:space="0" w:color="auto"/>
              <w:left w:val="single" w:sz="4" w:space="0" w:color="auto"/>
              <w:bottom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литр в сутки</w:t>
            </w:r>
          </w:p>
        </w:tc>
      </w:tr>
      <w:tr w:rsidR="004652D2" w:rsidRPr="00F23A98" w:rsidTr="002135C4">
        <w:trPr>
          <w:jc w:val="center"/>
        </w:trPr>
        <w:tc>
          <w:tcPr>
            <w:tcW w:w="1875" w:type="pct"/>
            <w:tcBorders>
              <w:top w:val="single" w:sz="4" w:space="0" w:color="auto"/>
              <w:bottom w:val="single" w:sz="4" w:space="0" w:color="auto"/>
              <w:right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л</w:t>
            </w:r>
            <w:r w:rsidRPr="00F23A98">
              <w:rPr>
                <w:rFonts w:ascii="Times New Roman" w:hAnsi="Times New Roman" w:cs="Times New Roman"/>
                <w:sz w:val="26"/>
                <w:szCs w:val="26"/>
                <w:lang w:val="en-US"/>
              </w:rPr>
              <w:t>/</w:t>
            </w:r>
            <w:r w:rsidRPr="00F23A98">
              <w:rPr>
                <w:rFonts w:ascii="Times New Roman" w:hAnsi="Times New Roman" w:cs="Times New Roman"/>
                <w:sz w:val="26"/>
                <w:szCs w:val="26"/>
              </w:rPr>
              <w:t>сут</w:t>
            </w:r>
            <w:r w:rsidRPr="00F23A98">
              <w:rPr>
                <w:rFonts w:ascii="Times New Roman" w:hAnsi="Times New Roman" w:cs="Times New Roman"/>
                <w:sz w:val="26"/>
                <w:szCs w:val="26"/>
                <w:lang w:val="en-US"/>
              </w:rPr>
              <w:t>/</w:t>
            </w:r>
            <w:r w:rsidRPr="00F23A98">
              <w:rPr>
                <w:rFonts w:ascii="Times New Roman" w:hAnsi="Times New Roman" w:cs="Times New Roman"/>
                <w:sz w:val="26"/>
                <w:szCs w:val="26"/>
              </w:rPr>
              <w:t>кв. м</w:t>
            </w:r>
          </w:p>
        </w:tc>
        <w:tc>
          <w:tcPr>
            <w:tcW w:w="3125" w:type="pct"/>
            <w:tcBorders>
              <w:top w:val="single" w:sz="4" w:space="0" w:color="auto"/>
              <w:left w:val="single" w:sz="4" w:space="0" w:color="auto"/>
              <w:bottom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литр в сутки на квадратный местр</w:t>
            </w:r>
          </w:p>
        </w:tc>
      </w:tr>
      <w:tr w:rsidR="004652D2" w:rsidRPr="00F23A98" w:rsidTr="002135C4">
        <w:trPr>
          <w:jc w:val="center"/>
        </w:trPr>
        <w:tc>
          <w:tcPr>
            <w:tcW w:w="1875" w:type="pct"/>
            <w:tcBorders>
              <w:top w:val="single" w:sz="4" w:space="0" w:color="auto"/>
              <w:bottom w:val="single" w:sz="4" w:space="0" w:color="auto"/>
              <w:right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кв. м</w:t>
            </w:r>
          </w:p>
        </w:tc>
        <w:tc>
          <w:tcPr>
            <w:tcW w:w="3125" w:type="pct"/>
            <w:tcBorders>
              <w:top w:val="single" w:sz="4" w:space="0" w:color="auto"/>
              <w:left w:val="single" w:sz="4" w:space="0" w:color="auto"/>
              <w:bottom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квадратный метр</w:t>
            </w:r>
          </w:p>
        </w:tc>
      </w:tr>
      <w:tr w:rsidR="004652D2" w:rsidRPr="00F23A98" w:rsidTr="002135C4">
        <w:trPr>
          <w:jc w:val="center"/>
        </w:trPr>
        <w:tc>
          <w:tcPr>
            <w:tcW w:w="1875" w:type="pct"/>
            <w:tcBorders>
              <w:top w:val="single" w:sz="4" w:space="0" w:color="auto"/>
              <w:bottom w:val="single" w:sz="4" w:space="0" w:color="auto"/>
              <w:right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тыс. кв. м</w:t>
            </w:r>
          </w:p>
        </w:tc>
        <w:tc>
          <w:tcPr>
            <w:tcW w:w="3125" w:type="pct"/>
            <w:tcBorders>
              <w:top w:val="single" w:sz="4" w:space="0" w:color="auto"/>
              <w:left w:val="single" w:sz="4" w:space="0" w:color="auto"/>
              <w:bottom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тысяча квадратных метров</w:t>
            </w:r>
          </w:p>
        </w:tc>
      </w:tr>
      <w:tr w:rsidR="004652D2" w:rsidRPr="00F23A98" w:rsidTr="002135C4">
        <w:trPr>
          <w:jc w:val="center"/>
        </w:trPr>
        <w:tc>
          <w:tcPr>
            <w:tcW w:w="1875" w:type="pct"/>
            <w:tcBorders>
              <w:top w:val="single" w:sz="4" w:space="0" w:color="auto"/>
              <w:bottom w:val="single" w:sz="4" w:space="0" w:color="auto"/>
              <w:right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куб. м</w:t>
            </w:r>
          </w:p>
        </w:tc>
        <w:tc>
          <w:tcPr>
            <w:tcW w:w="3125" w:type="pct"/>
            <w:tcBorders>
              <w:top w:val="single" w:sz="4" w:space="0" w:color="auto"/>
              <w:left w:val="single" w:sz="4" w:space="0" w:color="auto"/>
              <w:bottom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кубический метр</w:t>
            </w:r>
          </w:p>
        </w:tc>
      </w:tr>
      <w:tr w:rsidR="004652D2" w:rsidRPr="00F23A98" w:rsidTr="002135C4">
        <w:trPr>
          <w:jc w:val="center"/>
        </w:trPr>
        <w:tc>
          <w:tcPr>
            <w:tcW w:w="1875" w:type="pct"/>
            <w:tcBorders>
              <w:top w:val="single" w:sz="4" w:space="0" w:color="auto"/>
              <w:bottom w:val="single" w:sz="4" w:space="0" w:color="auto"/>
              <w:right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тыс. куб. м/сут.</w:t>
            </w:r>
          </w:p>
        </w:tc>
        <w:tc>
          <w:tcPr>
            <w:tcW w:w="3125" w:type="pct"/>
            <w:tcBorders>
              <w:top w:val="single" w:sz="4" w:space="0" w:color="auto"/>
              <w:left w:val="single" w:sz="4" w:space="0" w:color="auto"/>
              <w:bottom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тысяча кубических метров в сутки</w:t>
            </w:r>
          </w:p>
        </w:tc>
      </w:tr>
      <w:tr w:rsidR="004652D2" w:rsidRPr="00F23A98" w:rsidTr="002135C4">
        <w:trPr>
          <w:jc w:val="center"/>
        </w:trPr>
        <w:tc>
          <w:tcPr>
            <w:tcW w:w="1875" w:type="pct"/>
            <w:tcBorders>
              <w:top w:val="single" w:sz="4" w:space="0" w:color="auto"/>
              <w:bottom w:val="single" w:sz="4" w:space="0" w:color="auto"/>
              <w:right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чел.</w:t>
            </w:r>
          </w:p>
        </w:tc>
        <w:tc>
          <w:tcPr>
            <w:tcW w:w="3125" w:type="pct"/>
            <w:tcBorders>
              <w:top w:val="single" w:sz="4" w:space="0" w:color="auto"/>
              <w:left w:val="single" w:sz="4" w:space="0" w:color="auto"/>
              <w:bottom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человек</w:t>
            </w:r>
          </w:p>
        </w:tc>
      </w:tr>
      <w:tr w:rsidR="004652D2" w:rsidRPr="00F23A98" w:rsidTr="002135C4">
        <w:trPr>
          <w:jc w:val="center"/>
        </w:trPr>
        <w:tc>
          <w:tcPr>
            <w:tcW w:w="1875" w:type="pct"/>
            <w:tcBorders>
              <w:top w:val="single" w:sz="4" w:space="0" w:color="auto"/>
              <w:bottom w:val="single" w:sz="4" w:space="0" w:color="auto"/>
              <w:right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тыс. человек</w:t>
            </w:r>
          </w:p>
        </w:tc>
        <w:tc>
          <w:tcPr>
            <w:tcW w:w="3125" w:type="pct"/>
            <w:tcBorders>
              <w:top w:val="single" w:sz="4" w:space="0" w:color="auto"/>
              <w:left w:val="single" w:sz="4" w:space="0" w:color="auto"/>
              <w:bottom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тысяча человек</w:t>
            </w:r>
          </w:p>
        </w:tc>
      </w:tr>
      <w:tr w:rsidR="004652D2" w:rsidRPr="00F23A98" w:rsidTr="002135C4">
        <w:trPr>
          <w:jc w:val="center"/>
        </w:trPr>
        <w:tc>
          <w:tcPr>
            <w:tcW w:w="1875" w:type="pct"/>
            <w:tcBorders>
              <w:top w:val="single" w:sz="4" w:space="0" w:color="auto"/>
              <w:bottom w:val="single" w:sz="4" w:space="0" w:color="auto"/>
              <w:right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кВт</w:t>
            </w:r>
            <w:r w:rsidRPr="00F23A98">
              <w:rPr>
                <w:rFonts w:ascii="Times New Roman" w:hAnsi="Times New Roman" w:cs="Times New Roman"/>
                <w:sz w:val="26"/>
                <w:szCs w:val="26"/>
                <w:lang w:val="en-US"/>
              </w:rPr>
              <w:t>/</w:t>
            </w:r>
            <w:r w:rsidRPr="00F23A98">
              <w:rPr>
                <w:rFonts w:ascii="Times New Roman" w:hAnsi="Times New Roman" w:cs="Times New Roman"/>
                <w:sz w:val="26"/>
                <w:szCs w:val="26"/>
              </w:rPr>
              <w:t>место</w:t>
            </w:r>
          </w:p>
        </w:tc>
        <w:tc>
          <w:tcPr>
            <w:tcW w:w="3125" w:type="pct"/>
            <w:tcBorders>
              <w:top w:val="single" w:sz="4" w:space="0" w:color="auto"/>
              <w:left w:val="single" w:sz="4" w:space="0" w:color="auto"/>
              <w:bottom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киловатт на одно место</w:t>
            </w:r>
          </w:p>
        </w:tc>
      </w:tr>
      <w:tr w:rsidR="004652D2" w:rsidRPr="00F23A98" w:rsidTr="002135C4">
        <w:trPr>
          <w:jc w:val="center"/>
        </w:trPr>
        <w:tc>
          <w:tcPr>
            <w:tcW w:w="1875" w:type="pct"/>
            <w:tcBorders>
              <w:top w:val="single" w:sz="4" w:space="0" w:color="auto"/>
              <w:bottom w:val="single" w:sz="4" w:space="0" w:color="auto"/>
              <w:right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кВт</w:t>
            </w:r>
            <w:r w:rsidRPr="00F23A98">
              <w:rPr>
                <w:rFonts w:ascii="Times New Roman" w:hAnsi="Times New Roman" w:cs="Times New Roman"/>
                <w:sz w:val="26"/>
                <w:szCs w:val="26"/>
                <w:lang w:val="en-US"/>
              </w:rPr>
              <w:t>/</w:t>
            </w:r>
            <w:r w:rsidRPr="00F23A98">
              <w:rPr>
                <w:rFonts w:ascii="Times New Roman" w:hAnsi="Times New Roman" w:cs="Times New Roman"/>
                <w:sz w:val="26"/>
                <w:szCs w:val="26"/>
              </w:rPr>
              <w:t>кв. м</w:t>
            </w:r>
          </w:p>
        </w:tc>
        <w:tc>
          <w:tcPr>
            <w:tcW w:w="3125" w:type="pct"/>
            <w:tcBorders>
              <w:top w:val="single" w:sz="4" w:space="0" w:color="auto"/>
              <w:left w:val="single" w:sz="4" w:space="0" w:color="auto"/>
              <w:bottom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киловатт на квадратный метр</w:t>
            </w:r>
          </w:p>
        </w:tc>
      </w:tr>
      <w:tr w:rsidR="004652D2" w:rsidRPr="00F23A98" w:rsidTr="002135C4">
        <w:trPr>
          <w:jc w:val="center"/>
        </w:trPr>
        <w:tc>
          <w:tcPr>
            <w:tcW w:w="1875" w:type="pct"/>
            <w:tcBorders>
              <w:top w:val="single" w:sz="4" w:space="0" w:color="auto"/>
              <w:bottom w:val="single" w:sz="4" w:space="0" w:color="auto"/>
              <w:right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lastRenderedPageBreak/>
              <w:t>ккал</w:t>
            </w:r>
            <w:r w:rsidRPr="00F23A98">
              <w:rPr>
                <w:rFonts w:ascii="Times New Roman" w:hAnsi="Times New Roman" w:cs="Times New Roman"/>
                <w:sz w:val="26"/>
                <w:szCs w:val="26"/>
                <w:lang w:val="en-US"/>
              </w:rPr>
              <w:t>/</w:t>
            </w:r>
            <w:r w:rsidRPr="00F23A98">
              <w:rPr>
                <w:rFonts w:ascii="Times New Roman" w:hAnsi="Times New Roman" w:cs="Times New Roman"/>
                <w:sz w:val="26"/>
                <w:szCs w:val="26"/>
              </w:rPr>
              <w:t>ч</w:t>
            </w:r>
          </w:p>
        </w:tc>
        <w:tc>
          <w:tcPr>
            <w:tcW w:w="3125" w:type="pct"/>
            <w:tcBorders>
              <w:top w:val="single" w:sz="4" w:space="0" w:color="auto"/>
              <w:left w:val="single" w:sz="4" w:space="0" w:color="auto"/>
              <w:bottom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килокалорий в час</w:t>
            </w:r>
          </w:p>
        </w:tc>
      </w:tr>
      <w:tr w:rsidR="004652D2" w:rsidRPr="00F23A98" w:rsidTr="002135C4">
        <w:trPr>
          <w:jc w:val="center"/>
        </w:trPr>
        <w:tc>
          <w:tcPr>
            <w:tcW w:w="1875" w:type="pct"/>
            <w:tcBorders>
              <w:top w:val="single" w:sz="4" w:space="0" w:color="auto"/>
              <w:bottom w:val="single" w:sz="4" w:space="0" w:color="auto"/>
              <w:right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кв. м/человек</w:t>
            </w:r>
          </w:p>
        </w:tc>
        <w:tc>
          <w:tcPr>
            <w:tcW w:w="3125" w:type="pct"/>
            <w:tcBorders>
              <w:top w:val="single" w:sz="4" w:space="0" w:color="auto"/>
              <w:left w:val="single" w:sz="4" w:space="0" w:color="auto"/>
              <w:bottom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квадратных метров на человек</w:t>
            </w:r>
          </w:p>
        </w:tc>
      </w:tr>
      <w:tr w:rsidR="004652D2" w:rsidRPr="00F23A98" w:rsidTr="002135C4">
        <w:trPr>
          <w:jc w:val="center"/>
        </w:trPr>
        <w:tc>
          <w:tcPr>
            <w:tcW w:w="1875" w:type="pct"/>
            <w:tcBorders>
              <w:top w:val="single" w:sz="4" w:space="0" w:color="auto"/>
              <w:bottom w:val="single" w:sz="4" w:space="0" w:color="auto"/>
              <w:right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кв. м/тыс. человек</w:t>
            </w:r>
          </w:p>
        </w:tc>
        <w:tc>
          <w:tcPr>
            <w:tcW w:w="3125" w:type="pct"/>
            <w:tcBorders>
              <w:top w:val="single" w:sz="4" w:space="0" w:color="auto"/>
              <w:left w:val="single" w:sz="4" w:space="0" w:color="auto"/>
              <w:bottom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квадратных метров на тысячу человек</w:t>
            </w:r>
          </w:p>
        </w:tc>
      </w:tr>
      <w:tr w:rsidR="004652D2" w:rsidRPr="00F23A98" w:rsidTr="002135C4">
        <w:trPr>
          <w:jc w:val="center"/>
        </w:trPr>
        <w:tc>
          <w:tcPr>
            <w:tcW w:w="1875" w:type="pct"/>
            <w:tcBorders>
              <w:top w:val="single" w:sz="4" w:space="0" w:color="auto"/>
              <w:bottom w:val="single" w:sz="4" w:space="0" w:color="auto"/>
              <w:right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кв. м/га</w:t>
            </w:r>
          </w:p>
        </w:tc>
        <w:tc>
          <w:tcPr>
            <w:tcW w:w="3125" w:type="pct"/>
            <w:tcBorders>
              <w:top w:val="single" w:sz="4" w:space="0" w:color="auto"/>
              <w:left w:val="single" w:sz="4" w:space="0" w:color="auto"/>
              <w:bottom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квадратных метров на гектар</w:t>
            </w:r>
          </w:p>
        </w:tc>
      </w:tr>
      <w:tr w:rsidR="004652D2" w:rsidRPr="00F23A98" w:rsidTr="002135C4">
        <w:trPr>
          <w:jc w:val="center"/>
        </w:trPr>
        <w:tc>
          <w:tcPr>
            <w:tcW w:w="1875" w:type="pct"/>
            <w:tcBorders>
              <w:top w:val="single" w:sz="4" w:space="0" w:color="auto"/>
              <w:bottom w:val="single" w:sz="4" w:space="0" w:color="auto"/>
              <w:right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га</w:t>
            </w:r>
          </w:p>
        </w:tc>
        <w:tc>
          <w:tcPr>
            <w:tcW w:w="3125" w:type="pct"/>
            <w:tcBorders>
              <w:top w:val="single" w:sz="4" w:space="0" w:color="auto"/>
              <w:left w:val="single" w:sz="4" w:space="0" w:color="auto"/>
              <w:bottom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гектар</w:t>
            </w:r>
          </w:p>
        </w:tc>
      </w:tr>
      <w:tr w:rsidR="004652D2" w:rsidRPr="00F23A98" w:rsidTr="002135C4">
        <w:trPr>
          <w:jc w:val="center"/>
        </w:trPr>
        <w:tc>
          <w:tcPr>
            <w:tcW w:w="1875" w:type="pct"/>
            <w:tcBorders>
              <w:top w:val="single" w:sz="4" w:space="0" w:color="auto"/>
              <w:bottom w:val="single" w:sz="4" w:space="0" w:color="auto"/>
              <w:right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чел./га</w:t>
            </w:r>
          </w:p>
        </w:tc>
        <w:tc>
          <w:tcPr>
            <w:tcW w:w="3125" w:type="pct"/>
            <w:tcBorders>
              <w:top w:val="single" w:sz="4" w:space="0" w:color="auto"/>
              <w:left w:val="single" w:sz="4" w:space="0" w:color="auto"/>
              <w:bottom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человек на гектар</w:t>
            </w:r>
          </w:p>
        </w:tc>
      </w:tr>
      <w:tr w:rsidR="004652D2" w:rsidRPr="00F23A98" w:rsidTr="002135C4">
        <w:trPr>
          <w:jc w:val="center"/>
        </w:trPr>
        <w:tc>
          <w:tcPr>
            <w:tcW w:w="1875" w:type="pct"/>
            <w:tcBorders>
              <w:top w:val="single" w:sz="4" w:space="0" w:color="auto"/>
              <w:bottom w:val="single" w:sz="4" w:space="0" w:color="auto"/>
              <w:right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ед.</w:t>
            </w:r>
          </w:p>
        </w:tc>
        <w:tc>
          <w:tcPr>
            <w:tcW w:w="3125" w:type="pct"/>
            <w:tcBorders>
              <w:top w:val="single" w:sz="4" w:space="0" w:color="auto"/>
              <w:left w:val="single" w:sz="4" w:space="0" w:color="auto"/>
              <w:bottom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единица</w:t>
            </w:r>
          </w:p>
        </w:tc>
      </w:tr>
      <w:tr w:rsidR="004652D2" w:rsidRPr="00F23A98" w:rsidTr="002135C4">
        <w:trPr>
          <w:jc w:val="center"/>
        </w:trPr>
        <w:tc>
          <w:tcPr>
            <w:tcW w:w="1875" w:type="pct"/>
            <w:tcBorders>
              <w:top w:val="single" w:sz="4" w:space="0" w:color="auto"/>
              <w:bottom w:val="single" w:sz="4" w:space="0" w:color="auto"/>
              <w:right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т/сут.</w:t>
            </w:r>
          </w:p>
        </w:tc>
        <w:tc>
          <w:tcPr>
            <w:tcW w:w="3125" w:type="pct"/>
            <w:tcBorders>
              <w:top w:val="single" w:sz="4" w:space="0" w:color="auto"/>
              <w:left w:val="single" w:sz="4" w:space="0" w:color="auto"/>
              <w:bottom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тонн в сутки</w:t>
            </w:r>
          </w:p>
        </w:tc>
      </w:tr>
      <w:tr w:rsidR="004652D2" w:rsidRPr="00F23A98" w:rsidTr="002135C4">
        <w:trPr>
          <w:jc w:val="center"/>
        </w:trPr>
        <w:tc>
          <w:tcPr>
            <w:tcW w:w="1875" w:type="pct"/>
            <w:tcBorders>
              <w:top w:val="single" w:sz="4" w:space="0" w:color="auto"/>
              <w:bottom w:val="single" w:sz="4" w:space="0" w:color="auto"/>
              <w:right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кг/год</w:t>
            </w:r>
          </w:p>
        </w:tc>
        <w:tc>
          <w:tcPr>
            <w:tcW w:w="3125" w:type="pct"/>
            <w:tcBorders>
              <w:top w:val="single" w:sz="4" w:space="0" w:color="auto"/>
              <w:left w:val="single" w:sz="4" w:space="0" w:color="auto"/>
              <w:bottom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килограмм в год</w:t>
            </w:r>
          </w:p>
        </w:tc>
      </w:tr>
      <w:tr w:rsidR="004652D2" w:rsidRPr="00F23A98" w:rsidTr="002135C4">
        <w:trPr>
          <w:jc w:val="center"/>
        </w:trPr>
        <w:tc>
          <w:tcPr>
            <w:tcW w:w="1875" w:type="pct"/>
            <w:tcBorders>
              <w:top w:val="single" w:sz="4" w:space="0" w:color="auto"/>
              <w:bottom w:val="single" w:sz="4" w:space="0" w:color="auto"/>
              <w:right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мин.</w:t>
            </w:r>
          </w:p>
        </w:tc>
        <w:tc>
          <w:tcPr>
            <w:tcW w:w="3125" w:type="pct"/>
            <w:tcBorders>
              <w:top w:val="single" w:sz="4" w:space="0" w:color="auto"/>
              <w:left w:val="single" w:sz="4" w:space="0" w:color="auto"/>
              <w:bottom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минуты</w:t>
            </w:r>
          </w:p>
        </w:tc>
      </w:tr>
      <w:tr w:rsidR="004652D2" w:rsidRPr="00F23A98" w:rsidTr="002135C4">
        <w:trPr>
          <w:jc w:val="center"/>
        </w:trPr>
        <w:tc>
          <w:tcPr>
            <w:tcW w:w="1875" w:type="pct"/>
            <w:tcBorders>
              <w:top w:val="single" w:sz="4" w:space="0" w:color="auto"/>
              <w:bottom w:val="single" w:sz="4" w:space="0" w:color="auto"/>
              <w:right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 xml:space="preserve">тыс. </w:t>
            </w:r>
          </w:p>
        </w:tc>
        <w:tc>
          <w:tcPr>
            <w:tcW w:w="3125" w:type="pct"/>
            <w:tcBorders>
              <w:top w:val="single" w:sz="4" w:space="0" w:color="auto"/>
              <w:left w:val="single" w:sz="4" w:space="0" w:color="auto"/>
              <w:bottom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 xml:space="preserve">тысяч </w:t>
            </w:r>
          </w:p>
        </w:tc>
      </w:tr>
      <w:tr w:rsidR="004652D2" w:rsidRPr="00F23A98" w:rsidTr="002135C4">
        <w:trPr>
          <w:jc w:val="center"/>
        </w:trPr>
        <w:tc>
          <w:tcPr>
            <w:tcW w:w="1875" w:type="pct"/>
            <w:tcBorders>
              <w:top w:val="single" w:sz="4" w:space="0" w:color="auto"/>
              <w:bottom w:val="single" w:sz="4" w:space="0" w:color="auto"/>
              <w:right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чел.</w:t>
            </w:r>
          </w:p>
        </w:tc>
        <w:tc>
          <w:tcPr>
            <w:tcW w:w="3125" w:type="pct"/>
            <w:tcBorders>
              <w:top w:val="single" w:sz="4" w:space="0" w:color="auto"/>
              <w:left w:val="single" w:sz="4" w:space="0" w:color="auto"/>
              <w:bottom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человек</w:t>
            </w:r>
          </w:p>
        </w:tc>
      </w:tr>
      <w:tr w:rsidR="004652D2" w:rsidRPr="00F23A98" w:rsidTr="002135C4">
        <w:trPr>
          <w:jc w:val="center"/>
        </w:trPr>
        <w:tc>
          <w:tcPr>
            <w:tcW w:w="1875" w:type="pct"/>
            <w:tcBorders>
              <w:top w:val="single" w:sz="4" w:space="0" w:color="auto"/>
              <w:bottom w:val="single" w:sz="4" w:space="0" w:color="auto"/>
              <w:right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тыс. ед. хранения</w:t>
            </w:r>
          </w:p>
        </w:tc>
        <w:tc>
          <w:tcPr>
            <w:tcW w:w="3125" w:type="pct"/>
            <w:tcBorders>
              <w:top w:val="single" w:sz="4" w:space="0" w:color="auto"/>
              <w:left w:val="single" w:sz="4" w:space="0" w:color="auto"/>
              <w:bottom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тысяч единиц хранения</w:t>
            </w:r>
          </w:p>
        </w:tc>
      </w:tr>
      <w:tr w:rsidR="004652D2" w:rsidRPr="00F23A98" w:rsidTr="002135C4">
        <w:trPr>
          <w:jc w:val="center"/>
        </w:trPr>
        <w:tc>
          <w:tcPr>
            <w:tcW w:w="1875" w:type="pct"/>
            <w:tcBorders>
              <w:top w:val="single" w:sz="4" w:space="0" w:color="auto"/>
              <w:bottom w:val="single" w:sz="4" w:space="0" w:color="auto"/>
              <w:right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кг</w:t>
            </w:r>
          </w:p>
        </w:tc>
        <w:tc>
          <w:tcPr>
            <w:tcW w:w="3125" w:type="pct"/>
            <w:tcBorders>
              <w:top w:val="single" w:sz="4" w:space="0" w:color="auto"/>
              <w:left w:val="single" w:sz="4" w:space="0" w:color="auto"/>
              <w:bottom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килограмм</w:t>
            </w:r>
          </w:p>
        </w:tc>
      </w:tr>
      <w:tr w:rsidR="004652D2" w:rsidRPr="00F23A98" w:rsidTr="002135C4">
        <w:trPr>
          <w:jc w:val="center"/>
        </w:trPr>
        <w:tc>
          <w:tcPr>
            <w:tcW w:w="1875" w:type="pct"/>
            <w:tcBorders>
              <w:top w:val="single" w:sz="4" w:space="0" w:color="auto"/>
              <w:bottom w:val="single" w:sz="4" w:space="0" w:color="auto"/>
              <w:right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°C</w:t>
            </w:r>
          </w:p>
        </w:tc>
        <w:tc>
          <w:tcPr>
            <w:tcW w:w="3125" w:type="pct"/>
            <w:tcBorders>
              <w:top w:val="single" w:sz="4" w:space="0" w:color="auto"/>
              <w:left w:val="single" w:sz="4" w:space="0" w:color="auto"/>
              <w:bottom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градус Цельсия</w:t>
            </w:r>
          </w:p>
        </w:tc>
      </w:tr>
      <w:tr w:rsidR="004652D2" w:rsidRPr="00F23A98" w:rsidTr="002135C4">
        <w:trPr>
          <w:jc w:val="center"/>
        </w:trPr>
        <w:tc>
          <w:tcPr>
            <w:tcW w:w="1875" w:type="pct"/>
            <w:tcBorders>
              <w:top w:val="single" w:sz="4" w:space="0" w:color="auto"/>
              <w:bottom w:val="single" w:sz="4" w:space="0" w:color="auto"/>
              <w:right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млрд</w:t>
            </w:r>
          </w:p>
        </w:tc>
        <w:tc>
          <w:tcPr>
            <w:tcW w:w="3125" w:type="pct"/>
            <w:tcBorders>
              <w:top w:val="single" w:sz="4" w:space="0" w:color="auto"/>
              <w:left w:val="single" w:sz="4" w:space="0" w:color="auto"/>
              <w:bottom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миллиард</w:t>
            </w:r>
          </w:p>
        </w:tc>
      </w:tr>
      <w:tr w:rsidR="004652D2" w:rsidRPr="00F23A98" w:rsidTr="002135C4">
        <w:trPr>
          <w:jc w:val="center"/>
        </w:trPr>
        <w:tc>
          <w:tcPr>
            <w:tcW w:w="1875" w:type="pct"/>
            <w:tcBorders>
              <w:top w:val="single" w:sz="4" w:space="0" w:color="auto"/>
              <w:bottom w:val="single" w:sz="4" w:space="0" w:color="auto"/>
              <w:right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руб.</w:t>
            </w:r>
          </w:p>
        </w:tc>
        <w:tc>
          <w:tcPr>
            <w:tcW w:w="3125" w:type="pct"/>
            <w:tcBorders>
              <w:top w:val="single" w:sz="4" w:space="0" w:color="auto"/>
              <w:left w:val="single" w:sz="4" w:space="0" w:color="auto"/>
              <w:bottom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рубль</w:t>
            </w:r>
          </w:p>
        </w:tc>
      </w:tr>
      <w:tr w:rsidR="004652D2" w:rsidRPr="00F23A98" w:rsidTr="002135C4">
        <w:trPr>
          <w:jc w:val="center"/>
        </w:trPr>
        <w:tc>
          <w:tcPr>
            <w:tcW w:w="1875" w:type="pct"/>
            <w:tcBorders>
              <w:top w:val="single" w:sz="4" w:space="0" w:color="auto"/>
              <w:bottom w:val="single" w:sz="4" w:space="0" w:color="auto"/>
              <w:right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шт.</w:t>
            </w:r>
          </w:p>
        </w:tc>
        <w:tc>
          <w:tcPr>
            <w:tcW w:w="3125" w:type="pct"/>
            <w:tcBorders>
              <w:top w:val="single" w:sz="4" w:space="0" w:color="auto"/>
              <w:left w:val="single" w:sz="4" w:space="0" w:color="auto"/>
              <w:bottom w:val="single" w:sz="4" w:space="0" w:color="auto"/>
            </w:tcBorders>
          </w:tcPr>
          <w:p w:rsidR="007521C2" w:rsidRPr="00F23A98" w:rsidRDefault="007521C2" w:rsidP="007521C2">
            <w:pPr>
              <w:pStyle w:val="affb"/>
              <w:rPr>
                <w:rFonts w:ascii="Times New Roman" w:hAnsi="Times New Roman" w:cs="Times New Roman"/>
                <w:sz w:val="26"/>
                <w:szCs w:val="26"/>
              </w:rPr>
            </w:pPr>
            <w:r w:rsidRPr="00F23A98">
              <w:rPr>
                <w:rFonts w:ascii="Times New Roman" w:hAnsi="Times New Roman" w:cs="Times New Roman"/>
                <w:sz w:val="26"/>
                <w:szCs w:val="26"/>
              </w:rPr>
              <w:t>штук</w:t>
            </w:r>
          </w:p>
        </w:tc>
      </w:tr>
    </w:tbl>
    <w:p w:rsidR="002F558A" w:rsidRPr="00F23A98" w:rsidRDefault="002F558A" w:rsidP="002F558A">
      <w:pPr>
        <w:sectPr w:rsidR="002F558A" w:rsidRPr="00F23A98" w:rsidSect="00050C5D">
          <w:headerReference w:type="even" r:id="rId36"/>
          <w:headerReference w:type="default" r:id="rId37"/>
          <w:pgSz w:w="11906" w:h="16838" w:code="9"/>
          <w:pgMar w:top="1134" w:right="567" w:bottom="1134" w:left="1701" w:header="708" w:footer="708" w:gutter="0"/>
          <w:cols w:space="708"/>
          <w:docGrid w:linePitch="381"/>
        </w:sectPr>
      </w:pPr>
    </w:p>
    <w:p w:rsidR="0026397E" w:rsidRPr="00F23A98" w:rsidRDefault="002F558A" w:rsidP="0026397E">
      <w:pPr>
        <w:jc w:val="right"/>
        <w:rPr>
          <w:rStyle w:val="af0"/>
          <w:b w:val="0"/>
          <w:bCs/>
          <w:color w:val="auto"/>
        </w:rPr>
      </w:pPr>
      <w:bookmarkStart w:id="278" w:name="_Toc39483108"/>
      <w:bookmarkStart w:id="279" w:name="_Toc147477849"/>
      <w:r w:rsidRPr="00F23A98">
        <w:rPr>
          <w:rStyle w:val="af0"/>
          <w:b w:val="0"/>
          <w:bCs/>
          <w:color w:val="auto"/>
        </w:rPr>
        <w:lastRenderedPageBreak/>
        <w:t xml:space="preserve">Приложение 2. </w:t>
      </w:r>
    </w:p>
    <w:p w:rsidR="0036615B" w:rsidRPr="00F23A98" w:rsidRDefault="0036615B" w:rsidP="0026397E">
      <w:pPr>
        <w:jc w:val="right"/>
        <w:rPr>
          <w:rStyle w:val="af0"/>
          <w:b w:val="0"/>
          <w:bCs/>
          <w:color w:val="auto"/>
        </w:rPr>
      </w:pPr>
    </w:p>
    <w:p w:rsidR="0036615B" w:rsidRPr="00F23A98" w:rsidRDefault="0036615B" w:rsidP="0026397E">
      <w:pPr>
        <w:jc w:val="right"/>
        <w:rPr>
          <w:rStyle w:val="af0"/>
          <w:b w:val="0"/>
          <w:bCs/>
          <w:color w:val="auto"/>
        </w:rPr>
      </w:pPr>
    </w:p>
    <w:p w:rsidR="002F558A" w:rsidRPr="00F23A98" w:rsidRDefault="002F558A" w:rsidP="0036615B">
      <w:pPr>
        <w:jc w:val="center"/>
        <w:rPr>
          <w:rStyle w:val="af0"/>
          <w:b w:val="0"/>
          <w:bCs/>
          <w:color w:val="auto"/>
        </w:rPr>
      </w:pPr>
      <w:r w:rsidRPr="00F23A98">
        <w:rPr>
          <w:rStyle w:val="af0"/>
          <w:b w:val="0"/>
          <w:bCs/>
          <w:color w:val="auto"/>
        </w:rPr>
        <w:t>Термины и определения</w:t>
      </w:r>
      <w:bookmarkEnd w:id="278"/>
      <w:bookmarkEnd w:id="279"/>
    </w:p>
    <w:p w:rsidR="002F558A" w:rsidRPr="00F23A98" w:rsidRDefault="002F558A" w:rsidP="002F558A">
      <w:pPr>
        <w:rPr>
          <w:rStyle w:val="af0"/>
          <w:b w:val="0"/>
          <w:color w:val="auto"/>
        </w:rPr>
      </w:pPr>
      <w:r w:rsidRPr="00F23A98">
        <w:rPr>
          <w:rStyle w:val="af0"/>
          <w:b w:val="0"/>
          <w:color w:val="auto"/>
        </w:rPr>
        <w:t xml:space="preserve">В нормативах градостроительного проектирования </w:t>
      </w:r>
      <w:r w:rsidR="00F7003C" w:rsidRPr="00F23A98">
        <w:rPr>
          <w:rStyle w:val="af0"/>
          <w:b w:val="0"/>
          <w:color w:val="auto"/>
        </w:rPr>
        <w:t>городского округа Сургута</w:t>
      </w:r>
      <w:r w:rsidRPr="00F23A98">
        <w:rPr>
          <w:rStyle w:val="af0"/>
          <w:b w:val="0"/>
          <w:color w:val="auto"/>
        </w:rPr>
        <w:t xml:space="preserve"> используются следующие термины и определения:</w:t>
      </w:r>
    </w:p>
    <w:p w:rsidR="002F558A" w:rsidRPr="00F23A98" w:rsidRDefault="002F558A" w:rsidP="002F558A">
      <w:r w:rsidRPr="00F23A98">
        <w:rPr>
          <w:rStyle w:val="af0"/>
          <w:bCs/>
          <w:color w:val="auto"/>
        </w:rPr>
        <w:t xml:space="preserve">автомобильная дорога – </w:t>
      </w:r>
      <w:r w:rsidRPr="00F23A98">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2F558A" w:rsidRPr="00F23A98" w:rsidRDefault="002F558A" w:rsidP="002F558A">
      <w:r w:rsidRPr="00F23A98">
        <w:rPr>
          <w:b/>
          <w:bCs/>
        </w:rPr>
        <w:t>благоустройство</w:t>
      </w:r>
      <w:r w:rsidRPr="00F23A98">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F558A" w:rsidRPr="00F23A98" w:rsidRDefault="002F558A" w:rsidP="002F558A">
      <w:pPr>
        <w:rPr>
          <w:b/>
          <w:bCs/>
        </w:rPr>
      </w:pPr>
      <w:r w:rsidRPr="00F23A98">
        <w:rPr>
          <w:b/>
          <w:bCs/>
        </w:rPr>
        <w:t>бульвар</w:t>
      </w:r>
      <w:r w:rsidRPr="00F23A98">
        <w:t xml:space="preserve"> - озелененная территория общего пользования вдоль магистральных улиц, набережных в виде полосы различной ширины, предназначенная для пешеходного транзитного движения и кратковременного отдыха;</w:t>
      </w:r>
    </w:p>
    <w:p w:rsidR="002F558A" w:rsidRPr="00F23A98" w:rsidRDefault="002F558A" w:rsidP="002F558A">
      <w:pPr>
        <w:rPr>
          <w:b/>
        </w:rPr>
      </w:pPr>
      <w:r w:rsidRPr="00F23A98">
        <w:rPr>
          <w:b/>
          <w:bCs/>
        </w:rPr>
        <w:t>велосипедная дорожка</w:t>
      </w:r>
      <w:r w:rsidRPr="00F23A98">
        <w:t xml:space="preserve">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2F558A" w:rsidRPr="00F23A98" w:rsidRDefault="002F558A" w:rsidP="002F558A">
      <w:r w:rsidRPr="00F23A98">
        <w:rPr>
          <w:b/>
          <w:bCs/>
        </w:rPr>
        <w:t xml:space="preserve">велосипедная инфраструктура – </w:t>
      </w:r>
      <w:r w:rsidRPr="00F23A98">
        <w:t>совокупность всех элементов, обеспечивающих функционирование велотранспорта. В нее входит система велосипедных дорожек или велосипедных полос, велопарковок, указатели, светофоры, дорожные знаки для велосипедистов, места отдыха, пункты проката и система поддержки и развития велосипедного движения;</w:t>
      </w:r>
    </w:p>
    <w:p w:rsidR="008F75E4" w:rsidRPr="00F23A98" w:rsidRDefault="008F75E4" w:rsidP="002F558A">
      <w:pPr>
        <w:rPr>
          <w:b/>
          <w:bCs/>
        </w:rPr>
      </w:pPr>
      <w:r w:rsidRPr="00F23A98">
        <w:rPr>
          <w:b/>
          <w:bCs/>
        </w:rPr>
        <w:t>водоотведение</w:t>
      </w:r>
      <w:r w:rsidRPr="00F23A98">
        <w:t xml:space="preserve"> </w:t>
      </w:r>
      <w:r w:rsidRPr="00F23A98">
        <w:rPr>
          <w:b/>
          <w:bCs/>
        </w:rPr>
        <w:t xml:space="preserve">– </w:t>
      </w:r>
      <w:r w:rsidRPr="00F23A98">
        <w:t>прием, транспортировка и очистка сточных вод с использованием централизованной системы водоотведения</w:t>
      </w:r>
      <w:r w:rsidR="002F72FB" w:rsidRPr="00F23A98">
        <w:t>;</w:t>
      </w:r>
    </w:p>
    <w:p w:rsidR="008F75E4" w:rsidRPr="00F23A98" w:rsidRDefault="008F75E4" w:rsidP="002F558A">
      <w:r w:rsidRPr="00F23A98">
        <w:rPr>
          <w:b/>
          <w:bCs/>
        </w:rPr>
        <w:t>водоснабжение</w:t>
      </w:r>
      <w:r w:rsidRPr="00F23A98">
        <w:t xml:space="preserve"> </w:t>
      </w:r>
      <w:r w:rsidRPr="00F23A98">
        <w:rPr>
          <w:b/>
          <w:bCs/>
        </w:rPr>
        <w:t xml:space="preserve">– </w:t>
      </w:r>
      <w:r w:rsidRPr="00F23A98">
        <w:t>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B16113" w:rsidRPr="00F23A98" w:rsidRDefault="00B16113" w:rsidP="00B16113">
      <w:pPr>
        <w:pStyle w:val="s1"/>
        <w:shd w:val="clear" w:color="auto" w:fill="FFFFFF"/>
        <w:spacing w:before="0" w:beforeAutospacing="0" w:after="0" w:afterAutospacing="0"/>
        <w:ind w:firstLine="709"/>
        <w:jc w:val="both"/>
        <w:rPr>
          <w:sz w:val="28"/>
          <w:szCs w:val="28"/>
        </w:rPr>
      </w:pPr>
      <w:r w:rsidRPr="00F23A98">
        <w:rPr>
          <w:rFonts w:eastAsia="Calibri"/>
          <w:b/>
          <w:bCs/>
          <w:sz w:val="28"/>
          <w:szCs w:val="28"/>
          <w:lang w:eastAsia="en-US"/>
        </w:rPr>
        <w:t>газ </w:t>
      </w:r>
      <w:r w:rsidRPr="00F23A98">
        <w:rPr>
          <w:rFonts w:eastAsia="Calibri"/>
          <w:sz w:val="28"/>
          <w:szCs w:val="28"/>
          <w:lang w:eastAsia="en-US"/>
        </w:rPr>
        <w:t>- природный</w:t>
      </w:r>
      <w:r w:rsidRPr="00F23A98">
        <w:rPr>
          <w:sz w:val="28"/>
          <w:szCs w:val="28"/>
        </w:rPr>
        <w:t xml:space="preserve"> газ, нефтяной (попутный) газ, отбензиненный сухой газ, газ из газоконденсатных месторождений, добываемый и собираемый газо- и </w:t>
      </w:r>
      <w:r w:rsidRPr="00F23A98">
        <w:rPr>
          <w:sz w:val="28"/>
          <w:szCs w:val="28"/>
        </w:rPr>
        <w:lastRenderedPageBreak/>
        <w:t>нефтедобывающими организациями, и газ, вырабатываемый газо- и нефтеперерабатывающими организациями;</w:t>
      </w:r>
    </w:p>
    <w:p w:rsidR="00B16113" w:rsidRPr="00F23A98" w:rsidRDefault="00B16113" w:rsidP="00B16113">
      <w:pPr>
        <w:pStyle w:val="s1"/>
        <w:shd w:val="clear" w:color="auto" w:fill="FFFFFF"/>
        <w:spacing w:before="0" w:beforeAutospacing="0" w:after="0" w:afterAutospacing="0"/>
        <w:ind w:firstLine="709"/>
        <w:jc w:val="both"/>
        <w:rPr>
          <w:sz w:val="28"/>
          <w:szCs w:val="28"/>
        </w:rPr>
      </w:pPr>
      <w:r w:rsidRPr="00F23A98">
        <w:rPr>
          <w:rStyle w:val="s10"/>
          <w:b/>
          <w:bCs/>
          <w:sz w:val="28"/>
          <w:szCs w:val="28"/>
        </w:rPr>
        <w:t>газоснабжение</w:t>
      </w:r>
      <w:r w:rsidRPr="00F23A98">
        <w:rPr>
          <w:sz w:val="28"/>
          <w:szCs w:val="28"/>
        </w:rPr>
        <w:t> - одна из форм энергоснабжения, представляющая собой деятельность по обеспечению потребителей газом, в том числе деятельность по формированию фонда разведанных месторождений газа, добыче, транспортировке, хранению и поставкам газа;</w:t>
      </w:r>
    </w:p>
    <w:p w:rsidR="00B16113" w:rsidRPr="00F23A98" w:rsidRDefault="00B16113" w:rsidP="00B16113">
      <w:pPr>
        <w:pStyle w:val="s1"/>
        <w:shd w:val="clear" w:color="auto" w:fill="FFFFFF"/>
        <w:spacing w:before="0" w:beforeAutospacing="0" w:after="0" w:afterAutospacing="0"/>
        <w:ind w:firstLine="709"/>
        <w:jc w:val="both"/>
        <w:rPr>
          <w:sz w:val="28"/>
          <w:szCs w:val="28"/>
        </w:rPr>
      </w:pPr>
      <w:r w:rsidRPr="00F23A98">
        <w:rPr>
          <w:rStyle w:val="s10"/>
          <w:b/>
          <w:bCs/>
          <w:sz w:val="28"/>
          <w:szCs w:val="28"/>
        </w:rPr>
        <w:t>система газоснабжения</w:t>
      </w:r>
      <w:r w:rsidRPr="00F23A98">
        <w:rPr>
          <w:sz w:val="28"/>
          <w:szCs w:val="28"/>
        </w:rPr>
        <w:t xml:space="preserve"> - имущественный производственный комплекс, состоящий из технологически, организационно и </w:t>
      </w:r>
      <w:r w:rsidR="00D769B7" w:rsidRPr="00F23A98">
        <w:rPr>
          <w:sz w:val="28"/>
          <w:szCs w:val="28"/>
        </w:rPr>
        <w:t>экономически взаимосвязанных,</w:t>
      </w:r>
      <w:r w:rsidRPr="00F23A98">
        <w:rPr>
          <w:sz w:val="28"/>
          <w:szCs w:val="28"/>
        </w:rPr>
        <w:t xml:space="preserve"> и централизованно управляемых производственных и иных объектов, предназначенных для добычи, транспортировки, хранения, поставок газа;</w:t>
      </w:r>
    </w:p>
    <w:p w:rsidR="00B16113" w:rsidRPr="00F23A98" w:rsidRDefault="00B16113" w:rsidP="00B16113">
      <w:pPr>
        <w:pStyle w:val="s1"/>
        <w:shd w:val="clear" w:color="auto" w:fill="FFFFFF"/>
        <w:spacing w:before="0" w:beforeAutospacing="0" w:after="0" w:afterAutospacing="0"/>
        <w:ind w:firstLine="709"/>
        <w:jc w:val="both"/>
        <w:rPr>
          <w:sz w:val="28"/>
          <w:szCs w:val="28"/>
        </w:rPr>
      </w:pPr>
      <w:r w:rsidRPr="00F23A98">
        <w:rPr>
          <w:rStyle w:val="s10"/>
          <w:b/>
          <w:bCs/>
          <w:sz w:val="28"/>
          <w:szCs w:val="28"/>
        </w:rPr>
        <w:t>газораспределительная система</w:t>
      </w:r>
      <w:r w:rsidRPr="00F23A98">
        <w:rPr>
          <w:sz w:val="28"/>
          <w:szCs w:val="28"/>
        </w:rPr>
        <w:t> - имущественный производственный комплекс, состоящий из организационно и экономически взаимосвязанных объектов, предназначенных для транспортировки и подачи газа непосредственно его потребителям;</w:t>
      </w:r>
    </w:p>
    <w:p w:rsidR="002F558A" w:rsidRPr="00F23A98" w:rsidRDefault="002F558A" w:rsidP="002F558A">
      <w:r w:rsidRPr="00F23A98">
        <w:rPr>
          <w:b/>
          <w:bCs/>
        </w:rPr>
        <w:t>гостевые стоянки</w:t>
      </w:r>
      <w:r w:rsidRPr="00F23A98">
        <w:t xml:space="preserve"> </w:t>
      </w:r>
      <w:r w:rsidRPr="00F23A98">
        <w:rPr>
          <w:rStyle w:val="af0"/>
          <w:bCs/>
          <w:color w:val="auto"/>
        </w:rPr>
        <w:t>–</w:t>
      </w:r>
      <w:r w:rsidRPr="00F23A98">
        <w:t xml:space="preserve"> </w:t>
      </w:r>
      <w:r w:rsidRPr="00F23A98">
        <w:rPr>
          <w:szCs w:val="24"/>
        </w:rPr>
        <w:t>открытые площадки, предназначенные для паркирования легковых автомобилей посетителей жилой застройки</w:t>
      </w:r>
      <w:r w:rsidRPr="00F23A98">
        <w:t>;</w:t>
      </w:r>
    </w:p>
    <w:p w:rsidR="002F558A" w:rsidRPr="00F23A98" w:rsidRDefault="002F558A" w:rsidP="002F558A">
      <w:r w:rsidRPr="00F23A98">
        <w:rPr>
          <w:rStyle w:val="af0"/>
          <w:bCs/>
          <w:color w:val="auto"/>
        </w:rPr>
        <w:t>градостроительная документация</w:t>
      </w:r>
      <w:r w:rsidRPr="00F23A98">
        <w:t xml:space="preserve"> </w:t>
      </w:r>
      <w:r w:rsidRPr="00F23A98">
        <w:rPr>
          <w:rStyle w:val="af0"/>
          <w:bCs/>
          <w:color w:val="auto"/>
        </w:rPr>
        <w:t>–</w:t>
      </w:r>
      <w:r w:rsidRPr="00F23A98">
        <w:t xml:space="preserve"> документы территориального планирования, градостроительного зонирования, документация по планировке территории;</w:t>
      </w:r>
    </w:p>
    <w:p w:rsidR="002F558A" w:rsidRPr="00F23A98" w:rsidRDefault="002F558A" w:rsidP="002F558A">
      <w:r w:rsidRPr="00F23A98">
        <w:rPr>
          <w:b/>
          <w:bCs/>
        </w:rPr>
        <w:t>документы стратегического планирования Российской Федерации</w:t>
      </w:r>
      <w:r w:rsidRPr="00F23A98">
        <w:t xml:space="preserve"> - документы, определяющие развитие определенной сферы или отрасли экономики, и могут быть основой для разработки государственных программ Российской Федерации, государственных программ субъектов Российской Федерации, схем территориального планирования Российской Федерации, а также плановых и программно-целевых документов государственных корпораций, государственных компаний и акционерных обществ с государственным участием;</w:t>
      </w:r>
    </w:p>
    <w:p w:rsidR="002F558A" w:rsidRPr="00F23A98" w:rsidRDefault="002F558A" w:rsidP="002F558A">
      <w:r w:rsidRPr="00F23A98">
        <w:rPr>
          <w:rStyle w:val="af0"/>
          <w:bCs/>
          <w:color w:val="auto"/>
        </w:rPr>
        <w:t xml:space="preserve">жилые зоны – </w:t>
      </w:r>
      <w:r w:rsidRPr="00F23A98">
        <w:t>зона застройки, на территории которой размещаются или планируются к размещению жилые помещения различного вида и обеспечивается проживание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652D2" w:rsidRPr="00F23A98" w:rsidRDefault="002F558A" w:rsidP="00FA39B0">
      <w:pPr>
        <w:pStyle w:val="aff8"/>
        <w:numPr>
          <w:ilvl w:val="0"/>
          <w:numId w:val="72"/>
        </w:numPr>
      </w:pPr>
      <w:r w:rsidRPr="00F23A98">
        <w:t>с целью извлечения предпринимательской выгоды из предоставления жилого помещения для временного проживания (гостиницы, дома отдыха);</w:t>
      </w:r>
    </w:p>
    <w:p w:rsidR="004652D2" w:rsidRPr="00F23A98" w:rsidRDefault="002F558A" w:rsidP="00FA39B0">
      <w:pPr>
        <w:pStyle w:val="aff8"/>
        <w:numPr>
          <w:ilvl w:val="0"/>
          <w:numId w:val="72"/>
        </w:numPr>
      </w:pPr>
      <w:r w:rsidRPr="00F23A98">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652D2" w:rsidRPr="00F23A98" w:rsidRDefault="002F558A" w:rsidP="00FA39B0">
      <w:pPr>
        <w:pStyle w:val="aff8"/>
        <w:numPr>
          <w:ilvl w:val="0"/>
          <w:numId w:val="72"/>
        </w:numPr>
      </w:pPr>
      <w:r w:rsidRPr="00F23A98">
        <w:t>как способ обеспечения непрерывности производства (вахтовые помещения, служебные жилые помещения на производственных объектах);</w:t>
      </w:r>
    </w:p>
    <w:p w:rsidR="002F558A" w:rsidRPr="00F23A98" w:rsidRDefault="002F558A" w:rsidP="00FA39B0">
      <w:pPr>
        <w:pStyle w:val="aff8"/>
        <w:numPr>
          <w:ilvl w:val="0"/>
          <w:numId w:val="72"/>
        </w:numPr>
      </w:pPr>
      <w:r w:rsidRPr="00F23A98">
        <w:t>как способ обеспечения деятельности режимного учреждения (казармы, караульные помещения, места лишения свободы, содержания под стражей)</w:t>
      </w:r>
      <w:r w:rsidR="004652D2" w:rsidRPr="00F23A98">
        <w:t>.</w:t>
      </w:r>
    </w:p>
    <w:p w:rsidR="00AD1D58" w:rsidRPr="00F23A98" w:rsidRDefault="00AD1D58" w:rsidP="002F558A">
      <w:pPr>
        <w:rPr>
          <w:rStyle w:val="af0"/>
          <w:bCs/>
          <w:color w:val="auto"/>
        </w:rPr>
      </w:pPr>
      <w:r w:rsidRPr="00F23A98">
        <w:rPr>
          <w:rStyle w:val="af0"/>
          <w:bCs/>
          <w:color w:val="auto"/>
        </w:rPr>
        <w:lastRenderedPageBreak/>
        <w:t xml:space="preserve">жилищная обеспеченность </w:t>
      </w:r>
      <w:r w:rsidRPr="00F23A98">
        <w:rPr>
          <w:rStyle w:val="af0"/>
          <w:b w:val="0"/>
          <w:color w:val="auto"/>
        </w:rPr>
        <w:t>– норма общей площади квартиры (индивидуального жилого дома, жилого дома блокированной застройки), в расчете на одного проживающего в ней человека;</w:t>
      </w:r>
    </w:p>
    <w:p w:rsidR="002F558A" w:rsidRPr="00F23A98" w:rsidRDefault="00297F33" w:rsidP="002F558A">
      <w:r w:rsidRPr="00F23A98">
        <w:rPr>
          <w:rStyle w:val="af0"/>
          <w:bCs/>
          <w:color w:val="auto"/>
        </w:rPr>
        <w:t>зона застройки индивидуальными жилыми домами</w:t>
      </w:r>
      <w:r w:rsidRPr="00F23A98">
        <w:t xml:space="preserve"> </w:t>
      </w:r>
      <w:r w:rsidR="002F558A" w:rsidRPr="00F23A98">
        <w:t>– зоны для размещения индивидуальных жилых домов не выше трех надземных этажей с участками, предназначенных для постоянного проживания одной семьи, а также объектов социального и культурно-бытового обслуживания населения, иного назначения, необходимых для создания условий для развития зоны;</w:t>
      </w:r>
    </w:p>
    <w:p w:rsidR="002F558A" w:rsidRPr="00F23A98" w:rsidRDefault="00297F33" w:rsidP="002F558A">
      <w:r w:rsidRPr="00F23A98">
        <w:rPr>
          <w:rStyle w:val="af0"/>
          <w:bCs/>
          <w:color w:val="auto"/>
        </w:rPr>
        <w:t xml:space="preserve">зона застройки малоэтажными жилыми домами </w:t>
      </w:r>
      <w:r w:rsidR="002F558A" w:rsidRPr="00F23A98">
        <w:rPr>
          <w:rStyle w:val="af0"/>
          <w:bCs/>
          <w:color w:val="auto"/>
        </w:rPr>
        <w:t>–</w:t>
      </w:r>
      <w:r w:rsidR="002F558A" w:rsidRPr="00F23A98">
        <w:t xml:space="preserve"> зоны для размещения малоэтажных многоквартирных жилых домов, пригодных для проживания, высотой до 4 этажей, включая мансардный, а также объектов социального и культурно-бытового обслуживания населения, иного назначения, необходимых для создания условий для развития зоны;</w:t>
      </w:r>
    </w:p>
    <w:p w:rsidR="002F558A" w:rsidRPr="00F23A98" w:rsidRDefault="00297F33" w:rsidP="002F558A">
      <w:r w:rsidRPr="00F23A98">
        <w:rPr>
          <w:rStyle w:val="af0"/>
          <w:bCs/>
          <w:color w:val="auto"/>
        </w:rPr>
        <w:t xml:space="preserve">зона застройки среднеэтажными жилыми домами </w:t>
      </w:r>
      <w:r w:rsidR="002F558A" w:rsidRPr="00F23A98">
        <w:rPr>
          <w:rStyle w:val="af0"/>
          <w:bCs/>
          <w:color w:val="auto"/>
        </w:rPr>
        <w:t>–</w:t>
      </w:r>
      <w:r w:rsidR="002F558A" w:rsidRPr="00F23A98">
        <w:t xml:space="preserve"> зоны для размещения среднеэтажных (5–8 этажей) жилых домов, пригодных для постоянного проживания, а также объектов социального и культурно-бытового обслуживания населения, иного назначения, необходимых для создания условий для развития зоны;</w:t>
      </w:r>
    </w:p>
    <w:p w:rsidR="002F558A" w:rsidRPr="00F23A98" w:rsidRDefault="00297F33" w:rsidP="002F558A">
      <w:r w:rsidRPr="00F23A98">
        <w:rPr>
          <w:rStyle w:val="af0"/>
          <w:bCs/>
          <w:color w:val="auto"/>
        </w:rPr>
        <w:t>зона застройки многоэтажными жилыми домами</w:t>
      </w:r>
      <w:r w:rsidR="002F558A" w:rsidRPr="00F23A98">
        <w:rPr>
          <w:rStyle w:val="af0"/>
          <w:bCs/>
          <w:color w:val="auto"/>
        </w:rPr>
        <w:t xml:space="preserve"> – </w:t>
      </w:r>
      <w:r w:rsidR="002F558A" w:rsidRPr="00F23A98">
        <w:t>зоны для размещения многоэтажных (9 этажей и выше) жилых домов, пригодных для постоянного проживания, а также объектов социального и культурно-бытового обслуживания населения, иного назначения, необходимых для создания условий для развития зоны;</w:t>
      </w:r>
    </w:p>
    <w:p w:rsidR="002F558A" w:rsidRPr="00F23A98" w:rsidRDefault="002F558A" w:rsidP="002F558A">
      <w:r w:rsidRPr="00F23A98">
        <w:rPr>
          <w:b/>
          <w:bCs/>
        </w:rPr>
        <w:t>инфраструктура</w:t>
      </w:r>
      <w:r w:rsidRPr="00F23A98">
        <w:t xml:space="preserve"> - совокупность предприятий, учреждений, систем управления, связи и т. п., обеспечивающая деятельность общества или какой- либо ее отдельной сферы;</w:t>
      </w:r>
    </w:p>
    <w:p w:rsidR="00874D8C" w:rsidRPr="00F23A98" w:rsidRDefault="00874D8C" w:rsidP="002F558A">
      <w:r w:rsidRPr="00F23A98">
        <w:rPr>
          <w:b/>
          <w:bCs/>
        </w:rPr>
        <w:t>качество теплоснабжения</w:t>
      </w:r>
      <w:r w:rsidRPr="00F23A98">
        <w:t>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2F558A" w:rsidRPr="00F23A98" w:rsidRDefault="002F558A" w:rsidP="002F558A">
      <w:pPr>
        <w:rPr>
          <w:strike/>
        </w:rPr>
      </w:pPr>
      <w:r w:rsidRPr="00F23A98">
        <w:rPr>
          <w:rStyle w:val="af0"/>
          <w:bCs/>
          <w:color w:val="auto"/>
        </w:rPr>
        <w:t>квартал</w:t>
      </w:r>
      <w:r w:rsidRPr="00F23A98">
        <w:t xml:space="preserve"> – элемент планировочной структуры в границах красных линий, ограниченный магистральными или жилыми улицами;</w:t>
      </w:r>
    </w:p>
    <w:p w:rsidR="002F558A" w:rsidRPr="00F23A98" w:rsidRDefault="002F558A" w:rsidP="002F558A">
      <w:r w:rsidRPr="00F23A98">
        <w:rPr>
          <w:b/>
          <w:bCs/>
        </w:rPr>
        <w:t>комплексное развитие территорий</w:t>
      </w:r>
      <w:r w:rsidRPr="00F23A98">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городского округа. Комплексное развитие территорий осуществляется в соответствии с договором о комплексном развитии территорий;</w:t>
      </w:r>
    </w:p>
    <w:p w:rsidR="002F558A" w:rsidRPr="00F23A98" w:rsidRDefault="002F558A" w:rsidP="002F558A">
      <w:r w:rsidRPr="00F23A98">
        <w:rPr>
          <w:b/>
          <w:bCs/>
        </w:rPr>
        <w:t>конечная станция городского общественного пассажирского транспорта</w:t>
      </w:r>
      <w:r w:rsidRPr="00F23A98">
        <w:t xml:space="preserve"> </w:t>
      </w:r>
      <w:r w:rsidRPr="00F23A98">
        <w:rPr>
          <w:rStyle w:val="af0"/>
          <w:bCs/>
          <w:color w:val="auto"/>
        </w:rPr>
        <w:t xml:space="preserve">– </w:t>
      </w:r>
      <w:r w:rsidRPr="00F23A98">
        <w:t>конечный пункт маршрута (маршрутов), имеющий в составе отстойно-разворотную площадку для приема, обгона, отстоя и технического обслуживания подвижного состава, а также служебные санитарно-бытовые помещения для водителей и линейных работников;</w:t>
      </w:r>
    </w:p>
    <w:p w:rsidR="002F558A" w:rsidRPr="00F23A98" w:rsidRDefault="002F558A" w:rsidP="002F558A">
      <w:r w:rsidRPr="00F23A98">
        <w:rPr>
          <w:rStyle w:val="af0"/>
          <w:bCs/>
          <w:color w:val="auto"/>
        </w:rPr>
        <w:lastRenderedPageBreak/>
        <w:t>красные линии</w:t>
      </w:r>
      <w:r w:rsidRPr="00F23A98">
        <w:t xml:space="preserve"> </w:t>
      </w:r>
      <w:r w:rsidRPr="00F23A98">
        <w:rPr>
          <w:rStyle w:val="af0"/>
          <w:bCs/>
          <w:color w:val="auto"/>
        </w:rPr>
        <w:t>–</w:t>
      </w:r>
      <w:r w:rsidRPr="00F23A98">
        <w:t xml:space="preserve">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2F558A" w:rsidRPr="00F23A98" w:rsidRDefault="002F558A" w:rsidP="002F558A">
      <w:r w:rsidRPr="00F23A98">
        <w:rPr>
          <w:b/>
        </w:rPr>
        <w:t>магистральная улично-дорожная сеть</w:t>
      </w:r>
      <w:r w:rsidRPr="00F23A98">
        <w:t xml:space="preserve"> – сеть магистральных улиц и дорог общего пользования с регулируемым движением транспорта;</w:t>
      </w:r>
    </w:p>
    <w:p w:rsidR="00E7731B" w:rsidRPr="00F23A98" w:rsidRDefault="00E7731B" w:rsidP="002F558A">
      <w:pPr>
        <w:rPr>
          <w:rStyle w:val="af0"/>
          <w:b w:val="0"/>
          <w:color w:val="auto"/>
        </w:rPr>
      </w:pPr>
      <w:r w:rsidRPr="00F23A98">
        <w:rPr>
          <w:rStyle w:val="af0"/>
          <w:bCs/>
          <w:color w:val="auto"/>
        </w:rPr>
        <w:t xml:space="preserve">максимальный процент застройки в границах земельного участка – </w:t>
      </w:r>
      <w:r w:rsidRPr="00F23A98">
        <w:rPr>
          <w:rStyle w:val="af0"/>
          <w:b w:val="0"/>
          <w:color w:val="auto"/>
        </w:rPr>
        <w:t>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p>
    <w:p w:rsidR="002F558A" w:rsidRPr="00F23A98" w:rsidRDefault="002F558A" w:rsidP="002F558A">
      <w:r w:rsidRPr="00F23A98">
        <w:rPr>
          <w:rStyle w:val="af0"/>
          <w:bCs/>
          <w:color w:val="auto"/>
        </w:rPr>
        <w:t>маломобильные группы населения</w:t>
      </w:r>
      <w:r w:rsidRPr="00F23A98">
        <w:t xml:space="preserve"> </w:t>
      </w:r>
      <w:r w:rsidRPr="00F23A98">
        <w:rPr>
          <w:rStyle w:val="af0"/>
          <w:bCs/>
          <w:color w:val="auto"/>
        </w:rPr>
        <w:t xml:space="preserve">– </w:t>
      </w:r>
      <w:r w:rsidRPr="00F23A98">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2F558A" w:rsidRPr="00F23A98" w:rsidRDefault="002F558A" w:rsidP="002F558A">
      <w:r w:rsidRPr="00F23A98">
        <w:rPr>
          <w:b/>
        </w:rPr>
        <w:t>маршрут общественного пассажирского транспорта</w:t>
      </w:r>
      <w:r w:rsidRPr="00F23A98">
        <w:t xml:space="preserve"> – базовый элемент маршрутной сети. Он представляет собой намеченный или установленный путь следования, порядок прохождения пути транспортным средством;</w:t>
      </w:r>
    </w:p>
    <w:p w:rsidR="002F558A" w:rsidRPr="00F23A98" w:rsidRDefault="002F558A" w:rsidP="002F558A">
      <w:r w:rsidRPr="00F23A98">
        <w:rPr>
          <w:b/>
        </w:rPr>
        <w:t>маршрутная сеть общественного пассажирского транспорта</w:t>
      </w:r>
      <w:r w:rsidRPr="00F23A98">
        <w:t xml:space="preserve"> – совокупность маршрутов регулярных перевозок общественного пассажирского транспорта, предназначенных для осуществления перевозок пассажиров и багажа по расписаниям путей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 для конкретного транспортного предприятия, группы предприятий, или зоны транспортного обслуживания;</w:t>
      </w:r>
    </w:p>
    <w:p w:rsidR="002F558A" w:rsidRPr="00F23A98" w:rsidRDefault="002F558A" w:rsidP="002F558A">
      <w:r w:rsidRPr="00F23A98">
        <w:rPr>
          <w:b/>
          <w:szCs w:val="24"/>
        </w:rPr>
        <w:t xml:space="preserve">место временного хранения </w:t>
      </w:r>
      <w:r w:rsidRPr="00F23A98">
        <w:rPr>
          <w:rStyle w:val="af0"/>
          <w:color w:val="auto"/>
          <w:szCs w:val="24"/>
        </w:rPr>
        <w:t>–</w:t>
      </w:r>
      <w:r w:rsidRPr="00F23A98">
        <w:rPr>
          <w:szCs w:val="24"/>
        </w:rPr>
        <w:t xml:space="preserve"> место хранения легкового индивидуального автотранспорта, принадлежащего лицам, прибывающим по трудовым, культурно-бытовым целям или с целью посещения жилых зон</w:t>
      </w:r>
      <w:r w:rsidRPr="00F23A98">
        <w:t>;</w:t>
      </w:r>
    </w:p>
    <w:p w:rsidR="002F558A" w:rsidRPr="00F23A98" w:rsidRDefault="002F558A" w:rsidP="002F558A">
      <w:r w:rsidRPr="00F23A98">
        <w:rPr>
          <w:rStyle w:val="af0"/>
          <w:color w:val="auto"/>
          <w:szCs w:val="24"/>
        </w:rPr>
        <w:t>место для стоянки (размещения) индивидуального автотранспорта (машиноместо, м/м)</w:t>
      </w:r>
      <w:r w:rsidRPr="00F23A98">
        <w:rPr>
          <w:szCs w:val="24"/>
        </w:rPr>
        <w:t xml:space="preserve"> </w:t>
      </w:r>
      <w:r w:rsidRPr="00F23A98">
        <w:rPr>
          <w:rStyle w:val="af0"/>
          <w:color w:val="auto"/>
          <w:szCs w:val="24"/>
        </w:rPr>
        <w:t xml:space="preserve">– </w:t>
      </w:r>
      <w:r w:rsidRPr="00F23A98">
        <w:rPr>
          <w:szCs w:val="24"/>
        </w:rPr>
        <w:t>парковка (парковочное место, машиноместо), общее количество которых обеспечивает достижение расчетного показателя минимально допустимого уровня обеспеченности населения местами для стоянки (размещения) легкового индивидуального автотранспорта</w:t>
      </w:r>
      <w:r w:rsidRPr="00F23A98">
        <w:t>;</w:t>
      </w:r>
    </w:p>
    <w:p w:rsidR="002F558A" w:rsidRPr="00F23A98" w:rsidRDefault="002F558A" w:rsidP="002F558A">
      <w:r w:rsidRPr="00F23A98">
        <w:rPr>
          <w:b/>
          <w:szCs w:val="24"/>
        </w:rPr>
        <w:t xml:space="preserve">место постоянного хранения </w:t>
      </w:r>
      <w:r w:rsidRPr="00F23A98">
        <w:rPr>
          <w:rStyle w:val="af0"/>
          <w:color w:val="auto"/>
          <w:szCs w:val="24"/>
        </w:rPr>
        <w:t>–</w:t>
      </w:r>
      <w:r w:rsidRPr="00F23A98">
        <w:rPr>
          <w:szCs w:val="24"/>
        </w:rPr>
        <w:t xml:space="preserve"> место хранения легкового индивидуального автотранспорта, принадлежащего постоянно проживающему населению</w:t>
      </w:r>
      <w:r w:rsidRPr="00F23A98">
        <w:t>;</w:t>
      </w:r>
    </w:p>
    <w:p w:rsidR="002F558A" w:rsidRPr="00F23A98" w:rsidRDefault="002F558A" w:rsidP="002F558A">
      <w:pPr>
        <w:rPr>
          <w:strike/>
        </w:rPr>
      </w:pPr>
      <w:r w:rsidRPr="00F23A98">
        <w:rPr>
          <w:rStyle w:val="af0"/>
          <w:bCs/>
          <w:color w:val="auto"/>
        </w:rPr>
        <w:t>микрорайон</w:t>
      </w:r>
      <w:r w:rsidRPr="00F23A98">
        <w:t xml:space="preserve"> </w:t>
      </w:r>
      <w:r w:rsidRPr="00F23A98">
        <w:rPr>
          <w:rStyle w:val="af0"/>
          <w:bCs/>
          <w:color w:val="auto"/>
        </w:rPr>
        <w:t>–</w:t>
      </w:r>
      <w:r w:rsidRPr="00F23A98">
        <w:t xml:space="preserve"> элемент планировочной структуры, не расчлененный магистральными улицами и дорогами в границах красных линий улично-дорожной сети, естественными природными границами и иными обоснованными границами;</w:t>
      </w:r>
    </w:p>
    <w:p w:rsidR="008F75E4" w:rsidRPr="00F23A98" w:rsidRDefault="008F75E4" w:rsidP="002F558A">
      <w:r w:rsidRPr="00F23A98">
        <w:rPr>
          <w:b/>
          <w:bCs/>
        </w:rPr>
        <w:t>надежность системы водоснабжения</w:t>
      </w:r>
      <w:r w:rsidRPr="00F23A98">
        <w:t xml:space="preserve"> — свойство системы выполнять заданные функции водообеспечения потребителей, сохраняя во времени установленные эксплуатационные показатели в пределах, соответствующих заданным режимам и условиям эксплуатации</w:t>
      </w:r>
      <w:r w:rsidR="00E005BC" w:rsidRPr="00F23A98">
        <w:t>;</w:t>
      </w:r>
    </w:p>
    <w:p w:rsidR="005B4423" w:rsidRPr="00F23A98" w:rsidRDefault="005B4423" w:rsidP="002F558A">
      <w:pPr>
        <w:rPr>
          <w:szCs w:val="28"/>
        </w:rPr>
      </w:pPr>
      <w:r w:rsidRPr="00F23A98">
        <w:rPr>
          <w:rStyle w:val="s10"/>
          <w:b/>
          <w:bCs/>
          <w:szCs w:val="28"/>
          <w:shd w:val="clear" w:color="auto" w:fill="FFFFFF"/>
        </w:rPr>
        <w:lastRenderedPageBreak/>
        <w:t>накопление отходов</w:t>
      </w:r>
      <w:r w:rsidRPr="00F23A98">
        <w:rPr>
          <w:szCs w:val="28"/>
          <w:shd w:val="clear" w:color="auto" w:fill="FFFFFF"/>
        </w:rPr>
        <w:t> - складирование отходов на срок не более чем одиннадцать месяцев в целях их дальнейших обработки, утилизации, обезвреживания, размещения;</w:t>
      </w:r>
    </w:p>
    <w:p w:rsidR="002F558A" w:rsidRPr="00F23A98" w:rsidRDefault="002F558A" w:rsidP="002F558A">
      <w:r w:rsidRPr="00F23A98">
        <w:rPr>
          <w:b/>
        </w:rPr>
        <w:t>немоторизованный транспорт</w:t>
      </w:r>
      <w:r w:rsidRPr="00F23A98">
        <w:t xml:space="preserve"> </w:t>
      </w:r>
      <w:r w:rsidRPr="00F23A98">
        <w:rPr>
          <w:rStyle w:val="af0"/>
          <w:bCs/>
          <w:color w:val="auto"/>
        </w:rPr>
        <w:t>–</w:t>
      </w:r>
      <w:r w:rsidRPr="00F23A98">
        <w:t xml:space="preserve"> движение лёгких индивидуальных транспортных средств (средств индивидуальной мобильности), осуществляемое за счет мускульной силы человека или электрических двигателей;</w:t>
      </w:r>
    </w:p>
    <w:p w:rsidR="005B4423" w:rsidRPr="00F23A98" w:rsidRDefault="005B4423" w:rsidP="002F558A">
      <w:pPr>
        <w:rPr>
          <w:rStyle w:val="ae"/>
          <w:rFonts w:eastAsia="Calibri"/>
          <w:bCs/>
          <w:szCs w:val="28"/>
        </w:rPr>
      </w:pPr>
      <w:r w:rsidRPr="00F23A98">
        <w:rPr>
          <w:rStyle w:val="s10"/>
          <w:b/>
          <w:bCs/>
          <w:szCs w:val="28"/>
          <w:shd w:val="clear" w:color="auto" w:fill="FFFFFF"/>
        </w:rPr>
        <w:t>норматив накопления твердых коммунальных отходов</w:t>
      </w:r>
      <w:r w:rsidRPr="00F23A98">
        <w:rPr>
          <w:szCs w:val="28"/>
          <w:shd w:val="clear" w:color="auto" w:fill="FFFFFF"/>
        </w:rPr>
        <w:t> - среднее количество твердых коммунальных отходов, образующихся в единицу времени;</w:t>
      </w:r>
    </w:p>
    <w:p w:rsidR="002F558A" w:rsidRPr="00F23A98" w:rsidRDefault="002F558A" w:rsidP="002F558A">
      <w:pPr>
        <w:rPr>
          <w:szCs w:val="28"/>
          <w:shd w:val="clear" w:color="auto" w:fill="FFFFFF"/>
        </w:rPr>
      </w:pPr>
      <w:r w:rsidRPr="00F23A98">
        <w:rPr>
          <w:b/>
          <w:szCs w:val="28"/>
        </w:rPr>
        <w:t xml:space="preserve">общая площадь жилых помещений – </w:t>
      </w:r>
      <w:r w:rsidRPr="00F23A98">
        <w:rPr>
          <w:szCs w:val="28"/>
          <w:shd w:val="clear" w:color="auto" w:fill="FFFFFF"/>
        </w:rPr>
        <w:t>сумма площади всех частей таких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(площади кухонь, коридоров, ванн, санузлов, встроенных шкафов, кладовых, а также площадь, занятая внутриквартирной лестницей), за исключением балконов, лоджий, веранд и террас;</w:t>
      </w:r>
    </w:p>
    <w:p w:rsidR="002F558A" w:rsidRPr="00F23A98" w:rsidRDefault="002F558A" w:rsidP="002F558A">
      <w:r w:rsidRPr="00F23A98">
        <w:rPr>
          <w:b/>
          <w:bCs/>
        </w:rPr>
        <w:t>общая площадь квартиры</w:t>
      </w:r>
      <w:r w:rsidRPr="00F23A98">
        <w:t xml:space="preserve"> - сумма площадей ее отапливаемых комнат и помещений, встроенных шкафов, а также неотапливаемых помещений, с учетом балконов, лоджий, веранд и террас;</w:t>
      </w:r>
    </w:p>
    <w:p w:rsidR="00E30C24" w:rsidRPr="00F23A98" w:rsidRDefault="00E30C24" w:rsidP="002F558A">
      <w:r w:rsidRPr="00F23A98">
        <w:rPr>
          <w:b/>
          <w:bCs/>
        </w:rPr>
        <w:t xml:space="preserve">общедоступные объекты физической культуры и спорта </w:t>
      </w:r>
      <w:r w:rsidR="00D06918" w:rsidRPr="00F23A98">
        <w:t>–</w:t>
      </w:r>
      <w:r w:rsidR="00ED6CA6" w:rsidRPr="00F23A98">
        <w:t xml:space="preserve"> </w:t>
      </w:r>
      <w:r w:rsidR="00D06918" w:rsidRPr="00F23A98">
        <w:t>инженерно-строительный объект недвижимого имущества или единый недвижимый комплекс, предназначенные для проведения физкультурных мероприятий и (или) спортивных мероприятий, доступный для жителей города без ограничений в части ведомственной принадлежности;</w:t>
      </w:r>
    </w:p>
    <w:p w:rsidR="002F558A" w:rsidRPr="00F23A98" w:rsidRDefault="002F558A" w:rsidP="002F558A">
      <w:r w:rsidRPr="00F23A98">
        <w:rPr>
          <w:b/>
        </w:rPr>
        <w:t>общественный пассажирский транспорт (ОПТ)</w:t>
      </w:r>
      <w:r w:rsidRPr="00F23A98">
        <w:t xml:space="preserve"> </w:t>
      </w:r>
      <w:r w:rsidRPr="00F23A98">
        <w:rPr>
          <w:rStyle w:val="af0"/>
          <w:color w:val="auto"/>
        </w:rPr>
        <w:t>–</w:t>
      </w:r>
      <w:r w:rsidRPr="00F23A98">
        <w:t xml:space="preserve"> транспортная система, за функционирование которой несет полную или частичную ответственность орган государственной власти. Общественный пассажирский транспорт </w:t>
      </w:r>
      <w:r w:rsidRPr="00F23A98">
        <w:rPr>
          <w:rStyle w:val="af0"/>
          <w:color w:val="auto"/>
        </w:rPr>
        <w:t xml:space="preserve">– </w:t>
      </w:r>
      <w:r w:rsidRPr="00F23A98">
        <w:t>это транспорт, которым может пользоваться неограниченный круг людей;</w:t>
      </w:r>
    </w:p>
    <w:p w:rsidR="002F558A" w:rsidRPr="00F23A98" w:rsidRDefault="002F558A" w:rsidP="002F558A">
      <w:pPr>
        <w:rPr>
          <w:b/>
        </w:rPr>
      </w:pPr>
      <w:r w:rsidRPr="00F23A98">
        <w:rPr>
          <w:b/>
          <w:bCs/>
        </w:rPr>
        <w:t>объект капитального строительства</w:t>
      </w:r>
      <w:r w:rsidRPr="00F23A98">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2F558A" w:rsidRPr="00F23A98" w:rsidRDefault="002F558A" w:rsidP="002F558A">
      <w:r w:rsidRPr="00F23A98">
        <w:rPr>
          <w:b/>
          <w:bCs/>
        </w:rPr>
        <w:t>объекты местного значения</w:t>
      </w:r>
      <w:r w:rsidRPr="00F23A98">
        <w:t xml:space="preserve"> -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2F558A" w:rsidRPr="00F23A98" w:rsidRDefault="002F558A" w:rsidP="002F558A">
      <w:r w:rsidRPr="00F23A98">
        <w:rPr>
          <w:rStyle w:val="af0"/>
          <w:bCs/>
          <w:color w:val="auto"/>
        </w:rPr>
        <w:t>озелененные территории</w:t>
      </w:r>
      <w:r w:rsidRPr="00F23A98">
        <w:t xml:space="preserve"> </w:t>
      </w:r>
      <w:r w:rsidRPr="00F23A98">
        <w:rPr>
          <w:rStyle w:val="af0"/>
          <w:bCs/>
          <w:color w:val="auto"/>
        </w:rPr>
        <w:t>–</w:t>
      </w:r>
      <w:r w:rsidRPr="00F23A98">
        <w:t xml:space="preserve"> </w:t>
      </w:r>
      <w:r w:rsidR="00E005BC" w:rsidRPr="00F23A98">
        <w:t>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 поверхности которых занято зелеными насаждениями и другим растительным покровом;</w:t>
      </w:r>
    </w:p>
    <w:p w:rsidR="00E30C24" w:rsidRPr="00F23A98" w:rsidRDefault="002F558A" w:rsidP="00E30C24">
      <w:r w:rsidRPr="00F23A98">
        <w:rPr>
          <w:b/>
          <w:bCs/>
        </w:rPr>
        <w:lastRenderedPageBreak/>
        <w:t>озелененные территории общего пользования</w:t>
      </w:r>
      <w:r w:rsidRPr="00F23A98">
        <w:t xml:space="preserve"> - </w:t>
      </w:r>
      <w:r w:rsidR="00E005BC" w:rsidRPr="00F23A98">
        <w:t>территории, используемые населением в рекреационных целях в границах населенного пункта. В состав озелененных территорий общего пользования, как правило, включаются парки, сады, скверы, бульвары, набережные, озелененные участки при общегородских торговых и административных центрах, лесопарки и другие рекреационно-природные территории;</w:t>
      </w:r>
    </w:p>
    <w:p w:rsidR="002F558A" w:rsidRPr="00F23A98" w:rsidRDefault="002F558A" w:rsidP="002F558A">
      <w:pPr>
        <w:rPr>
          <w:b/>
        </w:rPr>
      </w:pPr>
      <w:r w:rsidRPr="00F23A98">
        <w:rPr>
          <w:b/>
        </w:rPr>
        <w:t>организованный транспортно-пересадочный узел</w:t>
      </w:r>
      <w:r w:rsidRPr="00F23A98">
        <w:rPr>
          <w:rFonts w:eastAsia="Times New Roman"/>
          <w:b/>
        </w:rPr>
        <w:t xml:space="preserve"> </w:t>
      </w:r>
      <w:r w:rsidRPr="00F23A98">
        <w:rPr>
          <w:rStyle w:val="af0"/>
          <w:bCs/>
          <w:color w:val="auto"/>
        </w:rPr>
        <w:t>–</w:t>
      </w:r>
      <w:r w:rsidRPr="00F23A98">
        <w:rPr>
          <w:rFonts w:eastAsia="Times New Roman"/>
          <w:b/>
        </w:rPr>
        <w:t xml:space="preserve"> </w:t>
      </w:r>
      <w:r w:rsidRPr="00F23A98">
        <w:t>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2F558A" w:rsidRPr="00F23A98" w:rsidRDefault="002F558A" w:rsidP="002F558A">
      <w:r w:rsidRPr="00F23A98">
        <w:rPr>
          <w:b/>
        </w:rPr>
        <w:t xml:space="preserve">остановочный пункт </w:t>
      </w:r>
      <w:r w:rsidRPr="00F23A98">
        <w:rPr>
          <w:rStyle w:val="af0"/>
          <w:color w:val="auto"/>
        </w:rPr>
        <w:t>–</w:t>
      </w:r>
      <w:r w:rsidRPr="00F23A98">
        <w:t xml:space="preserve"> место остановки транспортных средств по маршруту регулярных перевозок, оборудованное для посадки, высадки пассажиров и ожидания транспортных средств. Остановочные пункты оборудуются указателями, дорожными знаками, разметкой, определяющими место остановки транспортного средства для посадки (высадки) пассажиров;</w:t>
      </w:r>
    </w:p>
    <w:p w:rsidR="002F558A" w:rsidRPr="00F23A98" w:rsidRDefault="002F558A" w:rsidP="002F558A">
      <w:r w:rsidRPr="00F23A98">
        <w:rPr>
          <w:rStyle w:val="af0"/>
          <w:color w:val="auto"/>
          <w:szCs w:val="24"/>
        </w:rPr>
        <w:t>парковка (машиноместо, парковочное место)</w:t>
      </w:r>
      <w:r w:rsidRPr="00F23A98">
        <w:rPr>
          <w:szCs w:val="24"/>
        </w:rPr>
        <w:t xml:space="preserve"> </w:t>
      </w:r>
      <w:r w:rsidRPr="00F23A98">
        <w:rPr>
          <w:rStyle w:val="af0"/>
          <w:color w:val="auto"/>
          <w:szCs w:val="24"/>
        </w:rPr>
        <w:t>–</w:t>
      </w:r>
      <w:r w:rsidRPr="00F23A98">
        <w:rPr>
          <w:szCs w:val="24"/>
        </w:rPr>
        <w:t xml:space="preserve"> предназначенная исключительно для размещения транспортного средства индивидуально-определённая часть здания или сооружения, границы которой описаны в установленном законодательством о государственном кадастровом учете порядке, или специально обозначенное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или иных объектов улично-дорожной сети и предназначенное для организованной стоянки транспортных средств</w:t>
      </w:r>
      <w:r w:rsidRPr="00F23A98">
        <w:t>;</w:t>
      </w:r>
    </w:p>
    <w:p w:rsidR="00E005BC" w:rsidRPr="00F23A98" w:rsidRDefault="00C308CE" w:rsidP="00E005BC">
      <w:r w:rsidRPr="00F23A98">
        <w:rPr>
          <w:rStyle w:val="af0"/>
          <w:bCs/>
          <w:color w:val="auto"/>
        </w:rPr>
        <w:t>пешеходная доступность</w:t>
      </w:r>
      <w:r w:rsidRPr="00F23A98">
        <w:t xml:space="preserve"> - нормативно установленное время, за которое человек от дома при пешем движении со средней скоростью 3,5 км/ч в условиях стандартной для данной местности погоды (в пределах климатической нормы) достигает объекта нормирования</w:t>
      </w:r>
      <w:r w:rsidR="00E005BC" w:rsidRPr="00F23A98">
        <w:t>;</w:t>
      </w:r>
    </w:p>
    <w:p w:rsidR="00E005BC" w:rsidRPr="00F23A98" w:rsidRDefault="00E005BC" w:rsidP="00E005BC">
      <w:pPr>
        <w:rPr>
          <w:b/>
          <w:bCs/>
        </w:rPr>
      </w:pPr>
      <w:r w:rsidRPr="00F23A98">
        <w:rPr>
          <w:b/>
          <w:bCs/>
        </w:rPr>
        <w:t xml:space="preserve">площадь застройки – </w:t>
      </w:r>
      <w:r w:rsidRPr="00F23A98">
        <w:t>площадь горизонтального сечения по внешнему контуру здания, на уровне планировочной отметки земли, включая выступающие части (балконы, лоджии, эркеры, козырьки и навесы входных групп, входные площадки и ступени, веранды, террасы, приямки, входы в подвальный этаж, галереи и переходы между зданиями);</w:t>
      </w:r>
    </w:p>
    <w:p w:rsidR="00E005BC" w:rsidRPr="00F23A98" w:rsidRDefault="00E005BC" w:rsidP="002F558A">
      <w:r w:rsidRPr="00F23A98">
        <w:rPr>
          <w:b/>
          <w:bCs/>
        </w:rPr>
        <w:t>площадь</w:t>
      </w:r>
      <w:r w:rsidR="00CF68C1" w:rsidRPr="00F23A98">
        <w:rPr>
          <w:b/>
          <w:bCs/>
        </w:rPr>
        <w:t xml:space="preserve"> (общая площадь)</w:t>
      </w:r>
      <w:r w:rsidRPr="00F23A98">
        <w:rPr>
          <w:b/>
          <w:bCs/>
        </w:rPr>
        <w:t xml:space="preserve"> здания – </w:t>
      </w:r>
      <w:r w:rsidRPr="00F23A98">
        <w:t>сумма площадей этажей;</w:t>
      </w:r>
    </w:p>
    <w:p w:rsidR="002F558A" w:rsidRPr="00F23A98" w:rsidRDefault="002F558A" w:rsidP="002F558A">
      <w:r w:rsidRPr="00F23A98">
        <w:rPr>
          <w:b/>
          <w:bCs/>
        </w:rPr>
        <w:t>площадь квартиры</w:t>
      </w:r>
      <w:r w:rsidRPr="00F23A98">
        <w:t xml:space="preserve"> – </w:t>
      </w:r>
      <w:r w:rsidR="00E005BC" w:rsidRPr="00F23A98">
        <w:t>сумму площадей всех отапливаемых помещений (жилых комнат и вспомогательных помещений, предназначенных для удовлетворения бытовых и иных нужд) и антресолей в них (при наличии) без учета неотапливаемых помещений (лоджий, веранд, холодных кладовых и тамбуров), балконов, террас;</w:t>
      </w:r>
    </w:p>
    <w:p w:rsidR="002F558A" w:rsidRPr="00F23A98" w:rsidRDefault="002F558A" w:rsidP="002F558A">
      <w:r w:rsidRPr="00F23A98">
        <w:rPr>
          <w:rFonts w:ascii="Times New Roman CYR" w:eastAsia="Times New Roman" w:hAnsi="Times New Roman CYR" w:cs="Times New Roman CYR"/>
          <w:b/>
          <w:bCs/>
          <w:lang w:eastAsia="ru-RU"/>
        </w:rPr>
        <w:t xml:space="preserve">предельный коэффициент плотности </w:t>
      </w:r>
      <w:r w:rsidR="002A78F4" w:rsidRPr="00F23A98">
        <w:rPr>
          <w:rFonts w:ascii="Times New Roman CYR" w:eastAsia="Times New Roman" w:hAnsi="Times New Roman CYR" w:cs="Times New Roman CYR"/>
          <w:b/>
          <w:bCs/>
          <w:lang w:eastAsia="ru-RU"/>
        </w:rPr>
        <w:t>жилья</w:t>
      </w:r>
      <w:r w:rsidRPr="00F23A98">
        <w:rPr>
          <w:rFonts w:ascii="Times New Roman CYR" w:eastAsia="Times New Roman" w:hAnsi="Times New Roman CYR" w:cs="Times New Roman CYR"/>
          <w:lang w:eastAsia="ru-RU"/>
        </w:rPr>
        <w:t xml:space="preserve">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w:t>
      </w:r>
      <w:r w:rsidR="00076804" w:rsidRPr="00F23A98">
        <w:rPr>
          <w:rFonts w:ascii="Times New Roman CYR" w:eastAsia="Times New Roman" w:hAnsi="Times New Roman CYR" w:cs="Times New Roman CYR"/>
          <w:lang w:eastAsia="ru-RU"/>
        </w:rPr>
        <w:t>в границах элемента планировочной структуры</w:t>
      </w:r>
      <w:r w:rsidRPr="00F23A98">
        <w:t>;</w:t>
      </w:r>
    </w:p>
    <w:p w:rsidR="001662C6" w:rsidRPr="00F23A98" w:rsidRDefault="001662C6" w:rsidP="001662C6">
      <w:r w:rsidRPr="00F23A98">
        <w:rPr>
          <w:b/>
          <w:bCs/>
        </w:rPr>
        <w:lastRenderedPageBreak/>
        <w:t>предельный коэффициент плотности застройки</w:t>
      </w:r>
      <w:r w:rsidRPr="00F23A98">
        <w:rPr>
          <w:rFonts w:ascii="PT Serif" w:hAnsi="PT Serif"/>
          <w:sz w:val="29"/>
          <w:szCs w:val="29"/>
          <w:shd w:val="clear" w:color="auto" w:fill="FFFFFF"/>
        </w:rPr>
        <w:t xml:space="preserve"> – </w:t>
      </w:r>
      <w:r w:rsidR="00076804" w:rsidRPr="00F23A98">
        <w:rPr>
          <w:rFonts w:ascii="Times New Roman CYR" w:eastAsia="Times New Roman" w:hAnsi="Times New Roman CYR" w:cs="Times New Roman CYR"/>
          <w:lang w:eastAsia="ru-RU"/>
        </w:rPr>
        <w:t xml:space="preserve">предельное </w:t>
      </w:r>
      <w:r w:rsidRPr="00F23A98">
        <w:t>максимальное значение отношения суммарной поэтажной площади зданий и сооружений к площади элемента планировочной структуры;</w:t>
      </w:r>
    </w:p>
    <w:p w:rsidR="001662C6" w:rsidRPr="00F23A98" w:rsidRDefault="00DE0544" w:rsidP="002F558A">
      <w:r w:rsidRPr="00F23A98">
        <w:rPr>
          <w:b/>
          <w:bCs/>
        </w:rPr>
        <w:t>предельная плотность населения</w:t>
      </w:r>
      <w:r w:rsidRPr="00F23A98">
        <w:t xml:space="preserve"> – </w:t>
      </w:r>
      <w:r w:rsidR="00E005BC" w:rsidRPr="00F23A98">
        <w:t>предельное максимальное значение отношений численности проживающего населения к площади элемента планировочной структуры;</w:t>
      </w:r>
    </w:p>
    <w:p w:rsidR="002F558A" w:rsidRPr="00F23A98" w:rsidRDefault="002F558A" w:rsidP="002F558A">
      <w:pPr>
        <w:rPr>
          <w:szCs w:val="24"/>
        </w:rPr>
      </w:pPr>
      <w:r w:rsidRPr="00F23A98">
        <w:rPr>
          <w:b/>
          <w:szCs w:val="24"/>
        </w:rPr>
        <w:t xml:space="preserve">приобъектные стоянки </w:t>
      </w:r>
      <w:r w:rsidRPr="00F23A98">
        <w:rPr>
          <w:szCs w:val="24"/>
        </w:rPr>
        <w:t>– стоянки, предназначенные для обслуживания отдельных объектов, размещаемые непосредственно вблизи объектов</w:t>
      </w:r>
      <w:r w:rsidRPr="00F23A98">
        <w:t>;</w:t>
      </w:r>
    </w:p>
    <w:p w:rsidR="002F558A" w:rsidRPr="00F23A98" w:rsidRDefault="002F558A" w:rsidP="002F558A">
      <w:r w:rsidRPr="00F23A98">
        <w:rPr>
          <w:b/>
        </w:rPr>
        <w:t>провозная способность линии движения общественного пассажирского транспорта</w:t>
      </w:r>
      <w:r w:rsidRPr="00F23A98">
        <w:t xml:space="preserve"> – это характеристика, показывающая способность группы маршрутов общественного пассажирского транспорта, проходящих совместно через сечение улично-дорожной сети перевезти определённое количество пассажиров в течении одного часа в одном направлении;</w:t>
      </w:r>
    </w:p>
    <w:p w:rsidR="002F558A" w:rsidRPr="00F23A98" w:rsidRDefault="002F558A" w:rsidP="002F558A">
      <w:r w:rsidRPr="00F23A98">
        <w:rPr>
          <w:b/>
        </w:rPr>
        <w:t>проезд</w:t>
      </w:r>
      <w:r w:rsidRPr="00F23A98">
        <w:t xml:space="preserve"> </w:t>
      </w:r>
      <w:r w:rsidRPr="00F23A98">
        <w:rPr>
          <w:rStyle w:val="af0"/>
          <w:bCs/>
          <w:color w:val="auto"/>
        </w:rPr>
        <w:t>–</w:t>
      </w:r>
      <w:r w:rsidRPr="00F23A98">
        <w:t xml:space="preserve"> небольшой участок улично-дорожной сети, обычно предназначенный для движения внутри жилого района или микрорайона. Может иметь специальные функции (пожарный проезд, проезд к инженерным объектам микрорайона);</w:t>
      </w:r>
    </w:p>
    <w:p w:rsidR="002F558A" w:rsidRPr="00F23A98" w:rsidRDefault="002F558A" w:rsidP="002F558A">
      <w:r w:rsidRPr="00F23A98">
        <w:rPr>
          <w:b/>
        </w:rPr>
        <w:t>пропускная способность улично-дорожной сети</w:t>
      </w:r>
      <w:r w:rsidRPr="00F23A98">
        <w:t xml:space="preserve"> </w:t>
      </w:r>
      <w:r w:rsidRPr="00F23A98">
        <w:rPr>
          <w:rStyle w:val="af0"/>
          <w:color w:val="auto"/>
        </w:rPr>
        <w:t xml:space="preserve">– </w:t>
      </w:r>
      <w:r w:rsidRPr="00F23A98">
        <w:t>это</w:t>
      </w:r>
      <w:r w:rsidRPr="00F23A98">
        <w:rPr>
          <w:b/>
        </w:rPr>
        <w:t xml:space="preserve"> </w:t>
      </w:r>
      <w:r w:rsidRPr="00F23A98">
        <w:t>максимальное количество транспортных средств, проходящих через сечение улично-дорожной сети в течение одного часа в одном направлении при соблюдении условий безопасности движения;</w:t>
      </w:r>
    </w:p>
    <w:p w:rsidR="002F558A" w:rsidRPr="00F23A98" w:rsidRDefault="002F558A" w:rsidP="002F558A">
      <w:r w:rsidRPr="00F23A98">
        <w:rPr>
          <w:rStyle w:val="af0"/>
          <w:bCs/>
          <w:color w:val="auto"/>
        </w:rPr>
        <w:t>расчетный показатель минимально допустимого уровня обеспеченности населения объектами</w:t>
      </w:r>
      <w:r w:rsidRPr="00F23A98">
        <w:t xml:space="preserve"> </w:t>
      </w:r>
      <w:r w:rsidRPr="00F23A98">
        <w:rPr>
          <w:rStyle w:val="af0"/>
          <w:bCs/>
          <w:color w:val="auto"/>
        </w:rPr>
        <w:t>–</w:t>
      </w:r>
      <w:r w:rsidRPr="00F23A98">
        <w:t xml:space="preserve"> удельный показатель количества объектов нормирования, и (или) их мощности, и (или) их площади на расчетную единицу;</w:t>
      </w:r>
    </w:p>
    <w:p w:rsidR="002F558A" w:rsidRPr="00F23A98" w:rsidRDefault="002F558A" w:rsidP="002F558A">
      <w:r w:rsidRPr="00F23A98">
        <w:rPr>
          <w:rStyle w:val="af0"/>
          <w:bCs/>
          <w:color w:val="auto"/>
        </w:rPr>
        <w:t>расчетный показатель максимально допустимого уровня территориальной доступности объектов для населения</w:t>
      </w:r>
      <w:r w:rsidRPr="00F23A98">
        <w:t xml:space="preserve"> </w:t>
      </w:r>
      <w:r w:rsidRPr="00F23A98">
        <w:rPr>
          <w:rStyle w:val="af0"/>
          <w:bCs/>
          <w:color w:val="auto"/>
        </w:rPr>
        <w:t>–</w:t>
      </w:r>
      <w:r w:rsidRPr="00F23A98">
        <w:t xml:space="preserve"> количественное значение расстояния или времени маршрута от границ земельного участка объекта нормирования до жилых зданий;</w:t>
      </w:r>
    </w:p>
    <w:p w:rsidR="002F72FB" w:rsidRPr="00F23A98" w:rsidRDefault="002F72FB" w:rsidP="002F558A">
      <w:r w:rsidRPr="00F23A98">
        <w:rPr>
          <w:b/>
          <w:bCs/>
          <w:szCs w:val="28"/>
        </w:rPr>
        <w:t>система централизованного</w:t>
      </w:r>
      <w:r w:rsidR="003F27FA" w:rsidRPr="00F23A98">
        <w:rPr>
          <w:b/>
          <w:bCs/>
          <w:szCs w:val="28"/>
        </w:rPr>
        <w:t xml:space="preserve"> </w:t>
      </w:r>
      <w:r w:rsidRPr="00F23A98">
        <w:rPr>
          <w:b/>
          <w:bCs/>
          <w:szCs w:val="28"/>
        </w:rPr>
        <w:t>теплоснабжения</w:t>
      </w:r>
      <w:r w:rsidRPr="00F23A98">
        <w:rPr>
          <w:szCs w:val="28"/>
        </w:rPr>
        <w:t xml:space="preserve"> - </w:t>
      </w:r>
      <w:r w:rsidR="00FA39B0" w:rsidRPr="00F23A98">
        <w:rPr>
          <w:szCs w:val="28"/>
          <w:lang w:val="x-none"/>
        </w:rPr>
        <w:t>система</w:t>
      </w:r>
      <w:r w:rsidRPr="00F23A98">
        <w:rPr>
          <w:szCs w:val="28"/>
          <w:lang w:val="x-none"/>
        </w:rPr>
        <w:t>, состоящая из одного или нескольких источников теплоты, тепловых сетей (независимо от диаметра, числа и протяженности наружных теплопроводов) и потребителей теплоты</w:t>
      </w:r>
      <w:r w:rsidRPr="00F23A98">
        <w:rPr>
          <w:szCs w:val="28"/>
        </w:rPr>
        <w:t>;</w:t>
      </w:r>
    </w:p>
    <w:p w:rsidR="002F558A" w:rsidRPr="00F23A98" w:rsidRDefault="00FA39B0" w:rsidP="002F558A">
      <w:r w:rsidRPr="00F23A98">
        <w:rPr>
          <w:b/>
          <w:szCs w:val="28"/>
        </w:rPr>
        <w:t>средство</w:t>
      </w:r>
      <w:r w:rsidR="002F558A" w:rsidRPr="00F23A98">
        <w:rPr>
          <w:b/>
          <w:szCs w:val="28"/>
          <w:lang w:val="x-none"/>
        </w:rPr>
        <w:t xml:space="preserve"> индивидуальной мобильности </w:t>
      </w:r>
      <w:r w:rsidR="002F558A" w:rsidRPr="00F23A98">
        <w:rPr>
          <w:szCs w:val="28"/>
          <w:lang w:val="x-none"/>
        </w:rPr>
        <w:t>– устройство, имеющее одно или несколько колес (роликов), предназначенное для передвижения человека посредством использования электродвигателя (электродвигателей) и (или) мускульной энергии человека (роликовые коньки, самокаты, электросамокаты, скейтборды, электроскейтборды, гироскутеры, сигвеи, моноколеса и иные аналогичные средства), за исключением велосипедов и инвалидных колясок</w:t>
      </w:r>
      <w:r w:rsidR="002F558A" w:rsidRPr="00F23A98">
        <w:t>;</w:t>
      </w:r>
    </w:p>
    <w:p w:rsidR="00E7731B" w:rsidRPr="00F23A98" w:rsidRDefault="00E7731B" w:rsidP="002F558A">
      <w:pPr>
        <w:rPr>
          <w:rStyle w:val="s10"/>
          <w:szCs w:val="28"/>
          <w:shd w:val="clear" w:color="auto" w:fill="FFFFFF"/>
        </w:rPr>
      </w:pPr>
      <w:r w:rsidRPr="00F23A98">
        <w:rPr>
          <w:rStyle w:val="s10"/>
          <w:b/>
          <w:bCs/>
          <w:szCs w:val="28"/>
          <w:shd w:val="clear" w:color="auto" w:fill="FFFFFF"/>
        </w:rPr>
        <w:t xml:space="preserve">стилобат </w:t>
      </w:r>
      <w:r w:rsidR="00FA39B0" w:rsidRPr="00F23A98">
        <w:rPr>
          <w:rStyle w:val="s10"/>
          <w:b/>
          <w:bCs/>
          <w:szCs w:val="28"/>
          <w:shd w:val="clear" w:color="auto" w:fill="FFFFFF"/>
        </w:rPr>
        <w:t xml:space="preserve">– </w:t>
      </w:r>
      <w:r w:rsidRPr="00F23A98">
        <w:rPr>
          <w:rStyle w:val="s10"/>
          <w:szCs w:val="28"/>
          <w:shd w:val="clear" w:color="auto" w:fill="FFFFFF"/>
        </w:rPr>
        <w:t>общая часть объекта (объектов) капитального строительства, высотой не более двух надземных этажей, в границах допустимого размещения объекта капитального строительства и эксплуатируемой кровлей с возможностью проезда автомобилей и аварийных служб;</w:t>
      </w:r>
    </w:p>
    <w:p w:rsidR="005B4423" w:rsidRPr="00F23A98" w:rsidRDefault="005B4423" w:rsidP="002F558A">
      <w:pPr>
        <w:rPr>
          <w:szCs w:val="28"/>
          <w:lang w:val="x-none"/>
        </w:rPr>
      </w:pPr>
      <w:r w:rsidRPr="00F23A98">
        <w:rPr>
          <w:rStyle w:val="s10"/>
          <w:b/>
          <w:bCs/>
          <w:szCs w:val="28"/>
          <w:shd w:val="clear" w:color="auto" w:fill="FFFFFF"/>
        </w:rPr>
        <w:t>твердые коммунальные отходы</w:t>
      </w:r>
      <w:r w:rsidRPr="00F23A98">
        <w:rPr>
          <w:szCs w:val="28"/>
          <w:shd w:val="clear" w:color="auto" w:fill="FFFFFF"/>
        </w:rPr>
        <w:t> </w:t>
      </w:r>
      <w:r w:rsidR="00FA39B0" w:rsidRPr="00F23A98">
        <w:rPr>
          <w:szCs w:val="28"/>
          <w:shd w:val="clear" w:color="auto" w:fill="FFFFFF"/>
        </w:rPr>
        <w:t xml:space="preserve">– </w:t>
      </w:r>
      <w:r w:rsidRPr="00F23A98">
        <w:rPr>
          <w:szCs w:val="28"/>
          <w:shd w:val="clear" w:color="auto" w:fill="FFFFFF"/>
        </w:rPr>
        <w:t xml:space="preserve">отходы, образующиеся в жилых помещениях в процессе потребления физическими лицами, а также товары, </w:t>
      </w:r>
      <w:r w:rsidRPr="00F23A98">
        <w:rPr>
          <w:szCs w:val="28"/>
          <w:shd w:val="clear" w:color="auto" w:fill="FFFFFF"/>
        </w:rPr>
        <w:lastRenderedPageBreak/>
        <w:t>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16113" w:rsidRPr="00F23A98" w:rsidRDefault="00B16113" w:rsidP="00B16113">
      <w:pPr>
        <w:pStyle w:val="s1"/>
        <w:shd w:val="clear" w:color="auto" w:fill="FFFFFF"/>
        <w:spacing w:before="0" w:beforeAutospacing="0" w:after="0" w:afterAutospacing="0"/>
        <w:ind w:firstLine="709"/>
        <w:jc w:val="both"/>
        <w:rPr>
          <w:sz w:val="28"/>
          <w:szCs w:val="28"/>
        </w:rPr>
      </w:pPr>
      <w:r w:rsidRPr="00F23A98">
        <w:rPr>
          <w:rStyle w:val="s10"/>
          <w:b/>
          <w:bCs/>
          <w:sz w:val="28"/>
          <w:szCs w:val="28"/>
        </w:rPr>
        <w:t>теплоснабжение</w:t>
      </w:r>
      <w:r w:rsidRPr="00F23A98">
        <w:rPr>
          <w:sz w:val="28"/>
          <w:szCs w:val="28"/>
        </w:rPr>
        <w:t> </w:t>
      </w:r>
      <w:r w:rsidR="00FA39B0" w:rsidRPr="00F23A98">
        <w:rPr>
          <w:sz w:val="28"/>
          <w:szCs w:val="28"/>
        </w:rPr>
        <w:t xml:space="preserve">– </w:t>
      </w:r>
      <w:r w:rsidRPr="00F23A98">
        <w:rPr>
          <w:sz w:val="28"/>
          <w:szCs w:val="28"/>
        </w:rPr>
        <w:t>обеспечение потребителей тепловой энергии тепловой энергией, теплоносителем, в том числе поддержание мощности;</w:t>
      </w:r>
    </w:p>
    <w:p w:rsidR="00C308CE" w:rsidRPr="00F23A98" w:rsidRDefault="00C308CE" w:rsidP="002F558A">
      <w:r w:rsidRPr="00F23A98">
        <w:rPr>
          <w:rStyle w:val="af0"/>
          <w:bCs/>
          <w:color w:val="auto"/>
        </w:rPr>
        <w:t>транспортная доступность</w:t>
      </w:r>
      <w:r w:rsidR="00FA39B0" w:rsidRPr="00F23A98">
        <w:t xml:space="preserve"> – </w:t>
      </w:r>
      <w:r w:rsidRPr="00F23A98">
        <w:t>нормативно установленное время, затраченное на преодоление расстояния от дома до объекта нормирования при помощи общественного транспорта (при средней скорости движения в границах городского округа - 18 км/ч, в границах муниципального района - 40 км/ч) без учета времени ожидания на остановочных пунктах</w:t>
      </w:r>
      <w:r w:rsidR="00E005BC" w:rsidRPr="00F23A98">
        <w:t>;</w:t>
      </w:r>
    </w:p>
    <w:p w:rsidR="002F558A" w:rsidRPr="00F23A98" w:rsidRDefault="002F558A" w:rsidP="002F558A">
      <w:pPr>
        <w:rPr>
          <w:rStyle w:val="af0"/>
          <w:b w:val="0"/>
          <w:color w:val="auto"/>
        </w:rPr>
      </w:pPr>
      <w:r w:rsidRPr="00F23A98">
        <w:rPr>
          <w:rStyle w:val="af0"/>
          <w:bCs/>
          <w:color w:val="auto"/>
        </w:rPr>
        <w:t>транспортно-пересадочный узел</w:t>
      </w:r>
      <w:r w:rsidRPr="00F23A98">
        <w:rPr>
          <w:rStyle w:val="af0"/>
          <w:color w:val="auto"/>
        </w:rPr>
        <w:t xml:space="preserve"> – </w:t>
      </w:r>
      <w:r w:rsidRPr="00F23A98">
        <w:t>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2F558A" w:rsidRPr="00F23A98" w:rsidRDefault="002F558A" w:rsidP="002F558A">
      <w:pPr>
        <w:rPr>
          <w:rStyle w:val="af0"/>
          <w:bCs/>
          <w:color w:val="auto"/>
        </w:rPr>
      </w:pPr>
      <w:r w:rsidRPr="00F23A98">
        <w:rPr>
          <w:b/>
        </w:rPr>
        <w:t>тротуар</w:t>
      </w:r>
      <w:r w:rsidRPr="00F23A98">
        <w:t xml:space="preserve"> </w:t>
      </w:r>
      <w:r w:rsidR="00FA39B0" w:rsidRPr="00F23A98">
        <w:t xml:space="preserve">– </w:t>
      </w:r>
      <w:r w:rsidRPr="00F23A98">
        <w:t>элемент дороги, предназначенный для движения пешеходов и примыкающий к проезжей части или отделенный от нее газоном;</w:t>
      </w:r>
    </w:p>
    <w:p w:rsidR="002F558A" w:rsidRPr="00F23A98" w:rsidRDefault="002F558A" w:rsidP="002F558A">
      <w:pPr>
        <w:rPr>
          <w:strike/>
        </w:rPr>
      </w:pPr>
      <w:r w:rsidRPr="00F23A98">
        <w:rPr>
          <w:b/>
        </w:rPr>
        <w:t>улица</w:t>
      </w:r>
      <w:r w:rsidR="00FA39B0" w:rsidRPr="00F23A98">
        <w:rPr>
          <w:b/>
        </w:rPr>
        <w:t xml:space="preserve"> – </w:t>
      </w:r>
      <w:r w:rsidRPr="00F23A98">
        <w:t>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2F558A" w:rsidRPr="00F23A98" w:rsidRDefault="002F558A" w:rsidP="002F558A">
      <w:pPr>
        <w:rPr>
          <w:bCs/>
        </w:rPr>
      </w:pPr>
      <w:r w:rsidRPr="00F23A98">
        <w:rPr>
          <w:b/>
        </w:rPr>
        <w:t>улично-дорожная сеть</w:t>
      </w:r>
      <w:r w:rsidRPr="00F23A98">
        <w:rPr>
          <w:bCs/>
        </w:rPr>
        <w:t xml:space="preserve"> – элемент планировочной структуры, предназначенный для размещения иерархично организованных линейных объектов: проспектов, (магистральных улиц), улиц, проездов, переулков, подъёмов, спусков, бульваров, выделенных пешеходных, велосипедных, велопешеходных дорожек, парковых дорог, аллей, прочих дорог, с границами определёнными красными линиями, пересечение которых не допускается под острыми углами менее 65 градусов</w:t>
      </w:r>
      <w:r w:rsidRPr="00F23A98">
        <w:t>;</w:t>
      </w:r>
    </w:p>
    <w:p w:rsidR="002F558A" w:rsidRPr="00F23A98" w:rsidRDefault="002F558A" w:rsidP="002F558A">
      <w:r w:rsidRPr="00F23A98">
        <w:rPr>
          <w:b/>
        </w:rPr>
        <w:t>уровень автомобилизации населения</w:t>
      </w:r>
      <w:r w:rsidRPr="00F23A98">
        <w:t xml:space="preserve"> </w:t>
      </w:r>
      <w:r w:rsidRPr="00F23A98">
        <w:rPr>
          <w:rStyle w:val="af0"/>
          <w:bCs/>
          <w:color w:val="auto"/>
        </w:rPr>
        <w:t>–</w:t>
      </w:r>
      <w:r w:rsidRPr="00F23A98">
        <w:t xml:space="preserve"> это показатель обеспеченности населения автомототранспортными средствами, который рассчитывается как число автомототранспортных средств на 1000 человек населения;</w:t>
      </w:r>
    </w:p>
    <w:p w:rsidR="002F558A" w:rsidRPr="00F23A98" w:rsidRDefault="002F558A" w:rsidP="002F558A">
      <w:r w:rsidRPr="00F23A98">
        <w:rPr>
          <w:b/>
        </w:rPr>
        <w:t>уровень обеспеченности легковыми автомобилями</w:t>
      </w:r>
      <w:r w:rsidRPr="00F23A98">
        <w:t xml:space="preserve"> </w:t>
      </w:r>
      <w:r w:rsidRPr="00F23A98">
        <w:rPr>
          <w:rStyle w:val="af0"/>
          <w:bCs/>
          <w:color w:val="auto"/>
        </w:rPr>
        <w:t xml:space="preserve">– </w:t>
      </w:r>
      <w:r w:rsidRPr="00F23A98">
        <w:t>это показатель обеспеченности населения легковыми автомобилями, который рассчитывается как число легковых автомобилей, находящихся во владении физических лиц, на 1000 человек населения;</w:t>
      </w:r>
    </w:p>
    <w:p w:rsidR="002F558A" w:rsidRPr="00F23A98" w:rsidRDefault="002F558A" w:rsidP="002F558A">
      <w:r w:rsidRPr="00F23A98">
        <w:rPr>
          <w:b/>
          <w:bCs/>
        </w:rPr>
        <w:t>физическая культура (физкультура)</w:t>
      </w:r>
      <w:r w:rsidRPr="00F23A98">
        <w:t xml:space="preserve"> </w:t>
      </w:r>
      <w:r w:rsidR="00FA39B0" w:rsidRPr="00F23A98">
        <w:t xml:space="preserve">– </w:t>
      </w:r>
      <w:r w:rsidRPr="00F23A98">
        <w:t xml:space="preserve">область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Это часть культуры, представляющая собой совокупность ценностей и знаний, создаваемых и используемых обществом в целях </w:t>
      </w:r>
      <w:r w:rsidRPr="00F23A98">
        <w:lastRenderedPageBreak/>
        <w:t>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2F558A" w:rsidRPr="00F23A98" w:rsidRDefault="002F558A" w:rsidP="002F558A">
      <w:r w:rsidRPr="00F23A98">
        <w:rPr>
          <w:rStyle w:val="af0"/>
          <w:bCs/>
          <w:color w:val="auto"/>
        </w:rPr>
        <w:t xml:space="preserve">элемент планировочной структуры </w:t>
      </w:r>
      <w:r w:rsidR="00FA39B0" w:rsidRPr="00F23A98">
        <w:rPr>
          <w:rStyle w:val="af0"/>
          <w:bCs/>
          <w:color w:val="auto"/>
        </w:rPr>
        <w:t xml:space="preserve">– </w:t>
      </w:r>
      <w:r w:rsidRPr="00F23A98">
        <w:t>район, микрорайон, квартал, территория садоводческого, огороднического или дачного некоммерческого объединения граждан, территория, занятая линейным объектом и (или) предназначенная для размещения линейного объекта, улично-дорожная сеть;</w:t>
      </w:r>
    </w:p>
    <w:p w:rsidR="00071C95" w:rsidRPr="00F23A98" w:rsidRDefault="00071C95" w:rsidP="002F558A">
      <w:pPr>
        <w:rPr>
          <w:rStyle w:val="af0"/>
          <w:bCs/>
          <w:strike/>
          <w:color w:val="auto"/>
          <w:szCs w:val="28"/>
        </w:rPr>
      </w:pPr>
      <w:r w:rsidRPr="00F23A98">
        <w:rPr>
          <w:rStyle w:val="s10"/>
          <w:b/>
          <w:bCs/>
          <w:szCs w:val="28"/>
          <w:shd w:val="clear" w:color="auto" w:fill="FFFFFF"/>
        </w:rPr>
        <w:t>электроэнергетика</w:t>
      </w:r>
      <w:r w:rsidR="00FA39B0" w:rsidRPr="00F23A98">
        <w:rPr>
          <w:szCs w:val="28"/>
          <w:shd w:val="clear" w:color="auto" w:fill="FFFFFF"/>
        </w:rPr>
        <w:t xml:space="preserve"> – </w:t>
      </w:r>
      <w:r w:rsidRPr="00F23A98">
        <w:rPr>
          <w:szCs w:val="28"/>
          <w:shd w:val="clear" w:color="auto" w:fill="FFFFFF"/>
        </w:rPr>
        <w:t>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w:t>
      </w:r>
    </w:p>
    <w:p w:rsidR="002F558A" w:rsidRPr="00F23A98" w:rsidRDefault="002F558A" w:rsidP="002F558A">
      <w:pPr>
        <w:sectPr w:rsidR="002F558A" w:rsidRPr="00F23A98" w:rsidSect="00050C5D">
          <w:pgSz w:w="11906" w:h="16838" w:code="9"/>
          <w:pgMar w:top="1134" w:right="567" w:bottom="1134" w:left="1701" w:header="708" w:footer="708" w:gutter="0"/>
          <w:cols w:space="708"/>
          <w:docGrid w:linePitch="381"/>
        </w:sectPr>
      </w:pPr>
      <w:r w:rsidRPr="00F23A98">
        <w:t xml:space="preserve">Иные понятия, используемые </w:t>
      </w:r>
      <w:r w:rsidR="003F27FA" w:rsidRPr="00F23A98">
        <w:t xml:space="preserve">в </w:t>
      </w:r>
      <w:r w:rsidRPr="00F23A98">
        <w:t xml:space="preserve">нормативах градостроительного проектирования </w:t>
      </w:r>
      <w:r w:rsidR="00F7003C" w:rsidRPr="00F23A98">
        <w:t>городского округа Сургута</w:t>
      </w:r>
      <w:r w:rsidRPr="00F23A98">
        <w:t>, употребляются в значениях, соответствующих значениям, содержащимся законодательстве Российской Федерации.</w:t>
      </w:r>
    </w:p>
    <w:p w:rsidR="0026397E" w:rsidRPr="00F23A98" w:rsidRDefault="002F558A" w:rsidP="006326FA">
      <w:pPr>
        <w:ind w:firstLine="0"/>
        <w:jc w:val="right"/>
        <w:rPr>
          <w:rStyle w:val="af0"/>
          <w:b w:val="0"/>
          <w:color w:val="auto"/>
        </w:rPr>
      </w:pPr>
      <w:bookmarkStart w:id="280" w:name="_Toc26802862"/>
      <w:bookmarkStart w:id="281" w:name="_Toc39483184"/>
      <w:bookmarkStart w:id="282" w:name="_Toc147477850"/>
      <w:bookmarkEnd w:id="276"/>
      <w:bookmarkEnd w:id="277"/>
      <w:r w:rsidRPr="00F23A98">
        <w:rPr>
          <w:rStyle w:val="af0"/>
          <w:b w:val="0"/>
          <w:color w:val="auto"/>
        </w:rPr>
        <w:lastRenderedPageBreak/>
        <w:t xml:space="preserve">Приложение 3 </w:t>
      </w:r>
    </w:p>
    <w:p w:rsidR="00D47113" w:rsidRPr="00F23A98" w:rsidRDefault="00D47113" w:rsidP="00D47113">
      <w:pPr>
        <w:jc w:val="center"/>
        <w:rPr>
          <w:rStyle w:val="af0"/>
          <w:b w:val="0"/>
          <w:color w:val="auto"/>
        </w:rPr>
      </w:pPr>
    </w:p>
    <w:p w:rsidR="00D47113" w:rsidRPr="00F23A98" w:rsidRDefault="00D47113" w:rsidP="00D47113">
      <w:pPr>
        <w:jc w:val="center"/>
        <w:rPr>
          <w:rStyle w:val="af0"/>
          <w:b w:val="0"/>
          <w:color w:val="auto"/>
        </w:rPr>
      </w:pPr>
    </w:p>
    <w:p w:rsidR="0026397E" w:rsidRPr="00F23A98" w:rsidRDefault="002F558A" w:rsidP="006326FA">
      <w:pPr>
        <w:ind w:firstLine="0"/>
        <w:jc w:val="center"/>
        <w:rPr>
          <w:rStyle w:val="af0"/>
          <w:b w:val="0"/>
          <w:color w:val="auto"/>
        </w:rPr>
      </w:pPr>
      <w:r w:rsidRPr="00F23A98">
        <w:rPr>
          <w:rStyle w:val="af0"/>
          <w:b w:val="0"/>
          <w:color w:val="auto"/>
        </w:rPr>
        <w:t>Перечень законодательных актов, НПА,</w:t>
      </w:r>
    </w:p>
    <w:p w:rsidR="0026397E" w:rsidRPr="00F23A98" w:rsidRDefault="002F558A" w:rsidP="006326FA">
      <w:pPr>
        <w:ind w:firstLine="0"/>
        <w:jc w:val="center"/>
        <w:rPr>
          <w:rStyle w:val="af0"/>
          <w:b w:val="0"/>
          <w:color w:val="auto"/>
        </w:rPr>
      </w:pPr>
      <w:r w:rsidRPr="00F23A98">
        <w:rPr>
          <w:rStyle w:val="af0"/>
          <w:b w:val="0"/>
          <w:color w:val="auto"/>
        </w:rPr>
        <w:t>документов в области технического нормирования,</w:t>
      </w:r>
    </w:p>
    <w:p w:rsidR="0026397E" w:rsidRPr="00F23A98" w:rsidRDefault="002F558A" w:rsidP="006326FA">
      <w:pPr>
        <w:ind w:firstLine="0"/>
        <w:jc w:val="center"/>
        <w:rPr>
          <w:rStyle w:val="af0"/>
          <w:b w:val="0"/>
          <w:color w:val="auto"/>
        </w:rPr>
      </w:pPr>
      <w:r w:rsidRPr="00F23A98">
        <w:rPr>
          <w:rStyle w:val="af0"/>
          <w:b w:val="0"/>
          <w:color w:val="auto"/>
        </w:rPr>
        <w:t>методических рекомендаций,</w:t>
      </w:r>
    </w:p>
    <w:p w:rsidR="002F558A" w:rsidRPr="00F23A98" w:rsidRDefault="002F558A" w:rsidP="006326FA">
      <w:pPr>
        <w:ind w:firstLine="0"/>
        <w:jc w:val="center"/>
        <w:rPr>
          <w:rStyle w:val="af0"/>
          <w:b w:val="0"/>
          <w:color w:val="auto"/>
        </w:rPr>
      </w:pPr>
      <w:r w:rsidRPr="00F23A98">
        <w:rPr>
          <w:rStyle w:val="af0"/>
          <w:b w:val="0"/>
          <w:color w:val="auto"/>
        </w:rPr>
        <w:t xml:space="preserve">которые использовались при подготовке </w:t>
      </w:r>
      <w:r w:rsidR="00013ED9" w:rsidRPr="00F23A98">
        <w:rPr>
          <w:rStyle w:val="af0"/>
          <w:b w:val="0"/>
          <w:color w:val="auto"/>
        </w:rPr>
        <w:t>М</w:t>
      </w:r>
      <w:r w:rsidRPr="00F23A98">
        <w:rPr>
          <w:rStyle w:val="af0"/>
          <w:b w:val="0"/>
          <w:color w:val="auto"/>
        </w:rPr>
        <w:t>НГП</w:t>
      </w:r>
      <w:bookmarkEnd w:id="280"/>
      <w:bookmarkEnd w:id="281"/>
      <w:bookmarkEnd w:id="282"/>
    </w:p>
    <w:p w:rsidR="002F558A" w:rsidRPr="00F23A98" w:rsidRDefault="002F558A" w:rsidP="002F558A"/>
    <w:p w:rsidR="002F558A" w:rsidRPr="00F23A98" w:rsidRDefault="002F558A" w:rsidP="002F558A">
      <w:pPr>
        <w:rPr>
          <w:b/>
          <w:bCs/>
        </w:rPr>
      </w:pPr>
      <w:r w:rsidRPr="00F23A98">
        <w:rPr>
          <w:b/>
          <w:bCs/>
        </w:rPr>
        <w:t>Правовые и нормативные документы Российской Федерации:</w:t>
      </w:r>
    </w:p>
    <w:p w:rsidR="00D861C3" w:rsidRPr="00F23A98" w:rsidRDefault="00D861C3" w:rsidP="00D861C3">
      <w:pPr>
        <w:pStyle w:val="aff9"/>
        <w:numPr>
          <w:ilvl w:val="0"/>
          <w:numId w:val="8"/>
        </w:numPr>
        <w:ind w:left="0" w:firstLine="709"/>
      </w:pPr>
      <w:r w:rsidRPr="00F23A98">
        <w:t>Градостроительный кодекс Российской Федерации;</w:t>
      </w:r>
    </w:p>
    <w:p w:rsidR="00D861C3" w:rsidRPr="00F23A98" w:rsidRDefault="00D861C3" w:rsidP="00D861C3">
      <w:pPr>
        <w:pStyle w:val="aff9"/>
        <w:numPr>
          <w:ilvl w:val="0"/>
          <w:numId w:val="8"/>
        </w:numPr>
        <w:ind w:left="0" w:firstLine="709"/>
      </w:pPr>
      <w:r w:rsidRPr="00F23A98">
        <w:t>Земельный кодекс Российской Федерации;</w:t>
      </w:r>
    </w:p>
    <w:p w:rsidR="00D861C3" w:rsidRPr="00F23A98" w:rsidRDefault="00D861C3" w:rsidP="00D861C3">
      <w:pPr>
        <w:pStyle w:val="aff9"/>
        <w:numPr>
          <w:ilvl w:val="0"/>
          <w:numId w:val="8"/>
        </w:numPr>
        <w:ind w:left="0" w:firstLine="709"/>
      </w:pPr>
      <w:r w:rsidRPr="00F23A98">
        <w:t>Водный кодекс Российской Федерации;</w:t>
      </w:r>
    </w:p>
    <w:p w:rsidR="00D861C3" w:rsidRPr="00F23A98" w:rsidRDefault="00D861C3" w:rsidP="00D861C3">
      <w:pPr>
        <w:pStyle w:val="aff9"/>
        <w:numPr>
          <w:ilvl w:val="0"/>
          <w:numId w:val="8"/>
        </w:numPr>
        <w:ind w:left="0" w:firstLine="709"/>
      </w:pPr>
      <w:r w:rsidRPr="00F23A98">
        <w:t>Воздушный кодекс Российской Федерации;</w:t>
      </w:r>
    </w:p>
    <w:p w:rsidR="00D861C3" w:rsidRPr="00F23A98" w:rsidRDefault="00D861C3" w:rsidP="00D861C3">
      <w:pPr>
        <w:pStyle w:val="aff9"/>
        <w:numPr>
          <w:ilvl w:val="0"/>
          <w:numId w:val="8"/>
        </w:numPr>
        <w:ind w:left="0" w:firstLine="709"/>
      </w:pPr>
      <w:r w:rsidRPr="00F23A98">
        <w:t>Лесной кодекс Российской Федерации;</w:t>
      </w:r>
    </w:p>
    <w:p w:rsidR="00D861C3" w:rsidRPr="00F23A98" w:rsidRDefault="00D861C3" w:rsidP="00D861C3">
      <w:pPr>
        <w:pStyle w:val="aff9"/>
        <w:numPr>
          <w:ilvl w:val="0"/>
          <w:numId w:val="8"/>
        </w:numPr>
        <w:ind w:left="0" w:firstLine="709"/>
      </w:pPr>
      <w:r w:rsidRPr="00F23A98">
        <w:t>Жилищный кодекс Российской Федерации.</w:t>
      </w:r>
    </w:p>
    <w:p w:rsidR="00D861C3" w:rsidRPr="00F23A98" w:rsidRDefault="00D861C3" w:rsidP="00D861C3">
      <w:pPr>
        <w:pStyle w:val="aff9"/>
        <w:numPr>
          <w:ilvl w:val="0"/>
          <w:numId w:val="8"/>
        </w:numPr>
        <w:ind w:left="0" w:firstLine="709"/>
      </w:pPr>
      <w:r w:rsidRPr="00F23A98">
        <w:t>Федеральный закон от 06.10.2003 № 131-ФЗ «Об общих принципах организации местного самоуправления в Российской Федерации»;</w:t>
      </w:r>
    </w:p>
    <w:p w:rsidR="00D861C3" w:rsidRPr="00F23A98" w:rsidRDefault="00D861C3" w:rsidP="00D861C3">
      <w:pPr>
        <w:pStyle w:val="aff9"/>
        <w:numPr>
          <w:ilvl w:val="0"/>
          <w:numId w:val="8"/>
        </w:numPr>
        <w:ind w:left="0" w:firstLine="709"/>
      </w:pPr>
      <w:r w:rsidRPr="00F23A98">
        <w:t>Федеральный закон от 28.06.2014 № 172-ФЗ «О стратегическом планировании в Российской Федерации»;</w:t>
      </w:r>
    </w:p>
    <w:p w:rsidR="00D861C3" w:rsidRPr="00F23A98" w:rsidRDefault="00D861C3" w:rsidP="00D861C3">
      <w:pPr>
        <w:pStyle w:val="aff9"/>
        <w:numPr>
          <w:ilvl w:val="0"/>
          <w:numId w:val="8"/>
        </w:numPr>
        <w:ind w:left="0" w:firstLine="709"/>
      </w:pPr>
      <w:r w:rsidRPr="00F23A98">
        <w:t>Федеральный закон от 10.01.2002 № 7-ФЗ «Об охране окружающей среды»;</w:t>
      </w:r>
    </w:p>
    <w:p w:rsidR="00D861C3" w:rsidRPr="00F23A98" w:rsidRDefault="00D861C3" w:rsidP="00D861C3">
      <w:pPr>
        <w:pStyle w:val="aff9"/>
        <w:numPr>
          <w:ilvl w:val="0"/>
          <w:numId w:val="8"/>
        </w:numPr>
        <w:ind w:left="0" w:firstLine="709"/>
      </w:pPr>
      <w:r w:rsidRPr="00F23A98">
        <w:t>Федеральный закон от 14.03.1995 № 33-ФЗ «Об особо охраняемых природных территориях»;</w:t>
      </w:r>
    </w:p>
    <w:p w:rsidR="00D861C3" w:rsidRPr="00F23A98" w:rsidRDefault="00D861C3" w:rsidP="00D861C3">
      <w:pPr>
        <w:pStyle w:val="aff9"/>
        <w:numPr>
          <w:ilvl w:val="0"/>
          <w:numId w:val="8"/>
        </w:numPr>
        <w:ind w:left="0" w:firstLine="709"/>
      </w:pPr>
      <w:r w:rsidRPr="00F23A98">
        <w:t>Федеральный закон от 25.06.2002 № 73-ФЗ «Об объектах культурного наследия, памятниках истории и культуры народов Российской Федерации»;</w:t>
      </w:r>
    </w:p>
    <w:p w:rsidR="00D861C3" w:rsidRPr="00F23A98" w:rsidRDefault="00D861C3" w:rsidP="00D861C3">
      <w:pPr>
        <w:pStyle w:val="aff9"/>
        <w:numPr>
          <w:ilvl w:val="0"/>
          <w:numId w:val="8"/>
        </w:numPr>
        <w:ind w:left="0" w:firstLine="709"/>
      </w:pPr>
      <w:r w:rsidRPr="00F23A98">
        <w:t>Федеральный закон от 30.03.1999 № 52-ФЗ «О санитарно-эпидемиологическом благополучии населения»;</w:t>
      </w:r>
    </w:p>
    <w:p w:rsidR="00D861C3" w:rsidRPr="00F23A98" w:rsidRDefault="00D861C3" w:rsidP="00D861C3">
      <w:pPr>
        <w:pStyle w:val="aff9"/>
        <w:numPr>
          <w:ilvl w:val="0"/>
          <w:numId w:val="8"/>
        </w:numPr>
        <w:ind w:left="0" w:firstLine="709"/>
      </w:pPr>
      <w:r w:rsidRPr="00F23A98">
        <w:t>Федеральный закон от 24</w:t>
      </w:r>
      <w:r w:rsidR="00D613B9" w:rsidRPr="00F23A98">
        <w:t>.06.</w:t>
      </w:r>
      <w:r w:rsidR="00D769B7" w:rsidRPr="00F23A98">
        <w:t>1998</w:t>
      </w:r>
      <w:r w:rsidRPr="00F23A98">
        <w:t xml:space="preserve"> № 89 ФЗ «Об отходах производства и потребления</w:t>
      </w:r>
      <w:r w:rsidR="00D769B7" w:rsidRPr="00F23A98">
        <w:t>»</w:t>
      </w:r>
      <w:r w:rsidRPr="00F23A98">
        <w:t>;</w:t>
      </w:r>
    </w:p>
    <w:p w:rsidR="00D861C3" w:rsidRPr="00F23A98" w:rsidRDefault="00D861C3" w:rsidP="00D861C3">
      <w:pPr>
        <w:pStyle w:val="aff9"/>
        <w:numPr>
          <w:ilvl w:val="0"/>
          <w:numId w:val="8"/>
        </w:numPr>
        <w:ind w:left="0" w:firstLine="709"/>
      </w:pPr>
      <w:r w:rsidRPr="00F23A98">
        <w:t>Федеральный закон от 21.12.1994 № 68-ФЗ «О защите населения и территорий от чрезвычайных ситуаций природного и техногенного характера»;</w:t>
      </w:r>
    </w:p>
    <w:p w:rsidR="00D861C3" w:rsidRPr="00F23A98" w:rsidRDefault="00D861C3" w:rsidP="00D861C3">
      <w:pPr>
        <w:pStyle w:val="aff9"/>
        <w:numPr>
          <w:ilvl w:val="0"/>
          <w:numId w:val="8"/>
        </w:numPr>
        <w:ind w:left="0" w:firstLine="709"/>
      </w:pPr>
      <w:r w:rsidRPr="00F23A98">
        <w:t>Федеральный закон от 21.12.1994 № 69-ФЗ «О пожарной безопасности»;</w:t>
      </w:r>
    </w:p>
    <w:p w:rsidR="00D861C3" w:rsidRPr="00F23A98" w:rsidRDefault="00D861C3" w:rsidP="00D861C3">
      <w:pPr>
        <w:pStyle w:val="aff9"/>
        <w:numPr>
          <w:ilvl w:val="0"/>
          <w:numId w:val="8"/>
        </w:numPr>
        <w:ind w:left="0" w:firstLine="709"/>
      </w:pPr>
      <w:r w:rsidRPr="00F23A98">
        <w:t>Федеральный закон от 24.07.2002 № 101-ФЗ «Об обороте земель сельскохозяйственного назначения»;</w:t>
      </w:r>
    </w:p>
    <w:p w:rsidR="00D861C3" w:rsidRPr="00F23A98" w:rsidRDefault="00D861C3" w:rsidP="00D861C3">
      <w:pPr>
        <w:pStyle w:val="aff9"/>
        <w:numPr>
          <w:ilvl w:val="0"/>
          <w:numId w:val="8"/>
        </w:numPr>
        <w:ind w:left="0" w:firstLine="709"/>
      </w:pPr>
      <w:r w:rsidRPr="00F23A98">
        <w:t>Федеральный закон от 31.03.1999 № 69-ФЗ «О газоснабжении в Российской Федерации»;</w:t>
      </w:r>
    </w:p>
    <w:p w:rsidR="00D861C3" w:rsidRPr="00F23A98" w:rsidRDefault="00D861C3" w:rsidP="00D861C3">
      <w:pPr>
        <w:pStyle w:val="aff9"/>
        <w:numPr>
          <w:ilvl w:val="0"/>
          <w:numId w:val="8"/>
        </w:numPr>
        <w:ind w:left="0" w:firstLine="709"/>
      </w:pPr>
      <w:r w:rsidRPr="00F23A98">
        <w:t>Федеральный закон от 07.12.2011 № 416-ФЗ «О водоснабжении и водоотведении»;</w:t>
      </w:r>
    </w:p>
    <w:p w:rsidR="00D861C3" w:rsidRPr="00F23A98" w:rsidRDefault="00D861C3" w:rsidP="00D861C3">
      <w:pPr>
        <w:pStyle w:val="aff9"/>
        <w:numPr>
          <w:ilvl w:val="0"/>
          <w:numId w:val="8"/>
        </w:numPr>
        <w:ind w:left="0" w:firstLine="709"/>
      </w:pPr>
      <w:r w:rsidRPr="00F23A98">
        <w:rPr>
          <w:rFonts w:eastAsia="Times New Roman"/>
        </w:rPr>
        <w:t>Федеральн</w:t>
      </w:r>
      <w:r w:rsidR="00D769B7" w:rsidRPr="00F23A98">
        <w:rPr>
          <w:rFonts w:eastAsia="Times New Roman"/>
        </w:rPr>
        <w:t xml:space="preserve">ый закон от 30.12.2012 </w:t>
      </w:r>
      <w:r w:rsidR="000454B2" w:rsidRPr="00F23A98">
        <w:rPr>
          <w:rFonts w:eastAsia="Times New Roman"/>
        </w:rPr>
        <w:t>№</w:t>
      </w:r>
      <w:r w:rsidR="00D769B7" w:rsidRPr="00F23A98">
        <w:rPr>
          <w:rFonts w:eastAsia="Times New Roman"/>
        </w:rPr>
        <w:t xml:space="preserve"> 283-ФЗ «</w:t>
      </w:r>
      <w:r w:rsidRPr="00F23A98">
        <w:rPr>
          <w:rFonts w:eastAsia="Times New Roman"/>
        </w:rPr>
        <w:t>О социальных гарантиях сотрудникам некоторых федеральных органов исполнительной власти и внесении изменений в отдельные законодате</w:t>
      </w:r>
      <w:r w:rsidR="00D769B7" w:rsidRPr="00F23A98">
        <w:rPr>
          <w:rFonts w:eastAsia="Times New Roman"/>
        </w:rPr>
        <w:t>льные акты Российской Федерации»</w:t>
      </w:r>
      <w:r w:rsidRPr="00F23A98">
        <w:rPr>
          <w:rFonts w:eastAsia="Times New Roman"/>
        </w:rPr>
        <w:t>;</w:t>
      </w:r>
    </w:p>
    <w:p w:rsidR="00D861C3" w:rsidRPr="00F23A98" w:rsidRDefault="00D861C3" w:rsidP="00D861C3">
      <w:pPr>
        <w:pStyle w:val="aff9"/>
        <w:numPr>
          <w:ilvl w:val="0"/>
          <w:numId w:val="8"/>
        </w:numPr>
        <w:ind w:left="0" w:firstLine="709"/>
      </w:pPr>
      <w:r w:rsidRPr="00F23A98">
        <w:lastRenderedPageBreak/>
        <w:t>Федеральный закон от 27.07.2010 № 190-ФЗ «О теплоснабжении»;</w:t>
      </w:r>
    </w:p>
    <w:p w:rsidR="00D861C3" w:rsidRPr="00F23A98" w:rsidRDefault="00D861C3" w:rsidP="00D861C3">
      <w:pPr>
        <w:pStyle w:val="aff9"/>
        <w:numPr>
          <w:ilvl w:val="0"/>
          <w:numId w:val="8"/>
        </w:numPr>
        <w:ind w:left="0" w:firstLine="709"/>
      </w:pPr>
      <w:r w:rsidRPr="00F23A98">
        <w:t>Федеральный закон от 26.03.2003 № 35-ФЗ «Об электроэнергетике»;</w:t>
      </w:r>
    </w:p>
    <w:p w:rsidR="00D861C3" w:rsidRPr="00F23A98" w:rsidRDefault="00D861C3" w:rsidP="00D861C3">
      <w:pPr>
        <w:pStyle w:val="aff9"/>
        <w:numPr>
          <w:ilvl w:val="0"/>
          <w:numId w:val="8"/>
        </w:numPr>
        <w:ind w:left="0" w:firstLine="709"/>
      </w:pPr>
      <w:r w:rsidRPr="00F23A98">
        <w:t>Федеральный закон от 24.11.1995 № 181-ФЗ «О социальной защите инвалидов в Российской Федерации»;</w:t>
      </w:r>
    </w:p>
    <w:p w:rsidR="00D861C3" w:rsidRPr="00F23A98" w:rsidRDefault="00D861C3" w:rsidP="00D861C3">
      <w:pPr>
        <w:pStyle w:val="aff9"/>
        <w:numPr>
          <w:ilvl w:val="0"/>
          <w:numId w:val="8"/>
        </w:numPr>
        <w:ind w:left="0" w:firstLine="709"/>
      </w:pPr>
      <w:r w:rsidRPr="00F23A98">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861C3" w:rsidRPr="00F23A98" w:rsidRDefault="00D861C3" w:rsidP="00D861C3">
      <w:pPr>
        <w:pStyle w:val="aff9"/>
        <w:numPr>
          <w:ilvl w:val="0"/>
          <w:numId w:val="8"/>
        </w:numPr>
        <w:ind w:left="0" w:firstLine="709"/>
      </w:pPr>
      <w:r w:rsidRPr="00F23A98">
        <w:t>Федеральный закон от 12.01.1996 № 8-ФЗ «О погребении и похоронном деле»;</w:t>
      </w:r>
    </w:p>
    <w:p w:rsidR="00D861C3" w:rsidRPr="00F23A98" w:rsidRDefault="00D861C3" w:rsidP="00D861C3">
      <w:pPr>
        <w:pStyle w:val="aff9"/>
        <w:numPr>
          <w:ilvl w:val="0"/>
          <w:numId w:val="8"/>
        </w:numPr>
        <w:ind w:left="0" w:firstLine="709"/>
      </w:pPr>
      <w:r w:rsidRPr="00F23A98">
        <w:t>Федеральный закон от 22</w:t>
      </w:r>
      <w:r w:rsidR="00D613B9" w:rsidRPr="00F23A98">
        <w:t>.07.</w:t>
      </w:r>
      <w:r w:rsidR="00D769B7" w:rsidRPr="00F23A98">
        <w:t>2008</w:t>
      </w:r>
      <w:r w:rsidRPr="00F23A98">
        <w:t xml:space="preserve"> №123-ФЗ «Технический регламент о требованиях к пожарной безопасности»;</w:t>
      </w:r>
    </w:p>
    <w:p w:rsidR="00D861C3" w:rsidRPr="00F23A98" w:rsidRDefault="00D861C3" w:rsidP="00D861C3">
      <w:pPr>
        <w:pStyle w:val="aff9"/>
        <w:numPr>
          <w:ilvl w:val="0"/>
          <w:numId w:val="8"/>
        </w:numPr>
        <w:ind w:left="0" w:firstLine="709"/>
      </w:pPr>
      <w:r w:rsidRPr="00F23A98">
        <w:t>Федеральный закон от 31.12.2014 № 488-ФЗ «О промышленной политике в Российской Федерации»;</w:t>
      </w:r>
    </w:p>
    <w:p w:rsidR="00D861C3" w:rsidRPr="00F23A98" w:rsidRDefault="00D861C3" w:rsidP="00D861C3">
      <w:pPr>
        <w:pStyle w:val="aff9"/>
        <w:numPr>
          <w:ilvl w:val="0"/>
          <w:numId w:val="8"/>
        </w:numPr>
        <w:ind w:left="0" w:firstLine="709"/>
      </w:pPr>
      <w:r w:rsidRPr="00F23A98">
        <w:t>Федеральный закон от 29.12.2012 № 273-ФЗ «Об образовании в Российской Федерации»;</w:t>
      </w:r>
    </w:p>
    <w:p w:rsidR="00D861C3" w:rsidRPr="00F23A98" w:rsidRDefault="00D861C3" w:rsidP="00D861C3">
      <w:pPr>
        <w:pStyle w:val="aff9"/>
        <w:numPr>
          <w:ilvl w:val="0"/>
          <w:numId w:val="8"/>
        </w:numPr>
        <w:ind w:left="0" w:firstLine="709"/>
      </w:pPr>
      <w:r w:rsidRPr="00F23A98">
        <w:t>Федеральный закон от 04.12.2007 № 329-ФЗ «О физической культуре и спорте в Российской Федерации»;</w:t>
      </w:r>
    </w:p>
    <w:p w:rsidR="00D861C3" w:rsidRPr="00F23A98" w:rsidRDefault="00D861C3" w:rsidP="00D861C3">
      <w:pPr>
        <w:pStyle w:val="aff9"/>
        <w:numPr>
          <w:ilvl w:val="0"/>
          <w:numId w:val="8"/>
        </w:numPr>
        <w:ind w:left="0" w:firstLine="709"/>
      </w:pPr>
      <w:r w:rsidRPr="00F23A98">
        <w:t>Федеральный закон от 30.12.2020 № 489-ФЗ «О молодежной политике в Российской Федерации»;</w:t>
      </w:r>
    </w:p>
    <w:p w:rsidR="00D861C3" w:rsidRPr="00F23A98" w:rsidRDefault="00D861C3" w:rsidP="00D861C3">
      <w:pPr>
        <w:pStyle w:val="aff9"/>
        <w:numPr>
          <w:ilvl w:val="0"/>
          <w:numId w:val="8"/>
        </w:numPr>
        <w:ind w:left="0" w:firstLine="709"/>
      </w:pPr>
      <w:r w:rsidRPr="00F23A98">
        <w:t>Федеральный закон от 21.11.2011 № 323-ФЗ «Об основах охраны здоровья граждан в Российской Федерации»;</w:t>
      </w:r>
    </w:p>
    <w:p w:rsidR="00D861C3" w:rsidRPr="00F23A98" w:rsidRDefault="00D861C3" w:rsidP="00D861C3">
      <w:pPr>
        <w:pStyle w:val="aff9"/>
        <w:numPr>
          <w:ilvl w:val="0"/>
          <w:numId w:val="8"/>
        </w:numPr>
        <w:ind w:left="0" w:firstLine="709"/>
      </w:pPr>
      <w:r w:rsidRPr="00F23A98">
        <w:t>Федеральный закон от 26.05.1996 № 54-ФЗ «О Музейном фонде Российской Федерации и музеях в Российской Федерации»;</w:t>
      </w:r>
    </w:p>
    <w:p w:rsidR="00D861C3" w:rsidRPr="00F23A98" w:rsidRDefault="00D861C3" w:rsidP="00D861C3">
      <w:pPr>
        <w:pStyle w:val="aff9"/>
        <w:numPr>
          <w:ilvl w:val="0"/>
          <w:numId w:val="8"/>
        </w:numPr>
        <w:ind w:left="0" w:firstLine="709"/>
      </w:pPr>
      <w:r w:rsidRPr="00F23A98">
        <w:t>Федеральный закон от 29.12.1994 № 78-ФЗ «О библиотечном деле»;</w:t>
      </w:r>
    </w:p>
    <w:p w:rsidR="00D861C3" w:rsidRPr="00F23A98" w:rsidRDefault="00D861C3" w:rsidP="00D861C3">
      <w:pPr>
        <w:pStyle w:val="aff9"/>
        <w:numPr>
          <w:ilvl w:val="0"/>
          <w:numId w:val="8"/>
        </w:numPr>
        <w:ind w:left="0" w:firstLine="709"/>
      </w:pPr>
      <w:r w:rsidRPr="00F23A98">
        <w:t>Федеральный закон от 22.10.2004 № 125-ФЗ «Об архивном деле в Российской Федерации»;</w:t>
      </w:r>
    </w:p>
    <w:p w:rsidR="00D861C3" w:rsidRPr="00F23A98" w:rsidRDefault="00D861C3" w:rsidP="00D769B7">
      <w:pPr>
        <w:pStyle w:val="aff9"/>
        <w:numPr>
          <w:ilvl w:val="0"/>
          <w:numId w:val="8"/>
        </w:numPr>
        <w:ind w:left="0" w:firstLine="709"/>
      </w:pPr>
      <w:r w:rsidRPr="00F23A98">
        <w:t xml:space="preserve">«Основы законодательства Российской Федерации о культуре», утвержденные </w:t>
      </w:r>
      <w:r w:rsidR="00964E2F" w:rsidRPr="00F23A98">
        <w:t>Верховным</w:t>
      </w:r>
      <w:r w:rsidR="00D769B7" w:rsidRPr="00F23A98">
        <w:t xml:space="preserve"> Совет</w:t>
      </w:r>
      <w:r w:rsidR="00964E2F" w:rsidRPr="00F23A98">
        <w:t>ом</w:t>
      </w:r>
      <w:r w:rsidRPr="00F23A98">
        <w:t xml:space="preserve"> Российской Федерации 09.10.1992 № 3612-1;</w:t>
      </w:r>
    </w:p>
    <w:p w:rsidR="00D861C3" w:rsidRPr="00F23A98" w:rsidRDefault="00D861C3" w:rsidP="00D861C3">
      <w:pPr>
        <w:pStyle w:val="aff9"/>
        <w:numPr>
          <w:ilvl w:val="0"/>
          <w:numId w:val="8"/>
        </w:numPr>
        <w:ind w:left="0" w:firstLine="709"/>
      </w:pPr>
      <w:r w:rsidRPr="00F23A98">
        <w:t>Закон Российской Федерации от 21.02.1992 № 2395-1 «О недрах»;</w:t>
      </w:r>
    </w:p>
    <w:p w:rsidR="00D861C3" w:rsidRPr="00F23A98" w:rsidRDefault="00D861C3" w:rsidP="00D861C3">
      <w:pPr>
        <w:pStyle w:val="aff9"/>
        <w:numPr>
          <w:ilvl w:val="0"/>
          <w:numId w:val="8"/>
        </w:numPr>
        <w:ind w:left="0" w:firstLine="709"/>
      </w:pPr>
      <w:r w:rsidRPr="00F23A98">
        <w:t>Федеральный закон от 13.07.2015 № 218-ФЗ «О государственной регистрации недвижимости»;</w:t>
      </w:r>
    </w:p>
    <w:p w:rsidR="00D861C3" w:rsidRPr="00F23A98" w:rsidRDefault="00D861C3" w:rsidP="00D861C3">
      <w:pPr>
        <w:pStyle w:val="aff9"/>
        <w:numPr>
          <w:ilvl w:val="0"/>
          <w:numId w:val="8"/>
        </w:numPr>
        <w:ind w:left="0" w:firstLine="709"/>
      </w:pPr>
      <w:r w:rsidRPr="00F23A98">
        <w:t>Закон Российской Федерации от 21.07.1993 № 5485-1 «О государственной тайне»;</w:t>
      </w:r>
    </w:p>
    <w:p w:rsidR="00D861C3" w:rsidRPr="00F23A98" w:rsidRDefault="00D861C3" w:rsidP="00D861C3">
      <w:pPr>
        <w:pStyle w:val="aff9"/>
        <w:numPr>
          <w:ilvl w:val="0"/>
          <w:numId w:val="8"/>
        </w:numPr>
        <w:ind w:left="0" w:firstLine="709"/>
      </w:pPr>
      <w:r w:rsidRPr="00F23A98">
        <w:t>СанПиН 2.1.4.110-02 «Зоны санитарной охраны источников водоснабжения и водопроводов питьевого значения»;</w:t>
      </w:r>
    </w:p>
    <w:p w:rsidR="00D861C3" w:rsidRPr="00F23A98" w:rsidRDefault="00D861C3" w:rsidP="00D861C3">
      <w:pPr>
        <w:pStyle w:val="aff9"/>
        <w:numPr>
          <w:ilvl w:val="0"/>
          <w:numId w:val="8"/>
        </w:numPr>
        <w:ind w:left="0" w:firstLine="709"/>
      </w:pPr>
      <w:r w:rsidRPr="00F23A98">
        <w:t>Указ Президента Российской Федерации от 30.11.1995 № 1203 «Об утверждении Перечня сведений, отнесенных к государственной тайне»;</w:t>
      </w:r>
    </w:p>
    <w:p w:rsidR="00D861C3" w:rsidRPr="00F23A98" w:rsidRDefault="00D861C3" w:rsidP="00D861C3">
      <w:pPr>
        <w:pStyle w:val="aff9"/>
        <w:numPr>
          <w:ilvl w:val="0"/>
          <w:numId w:val="8"/>
        </w:numPr>
        <w:ind w:left="0" w:firstLine="709"/>
      </w:pPr>
      <w:r w:rsidRPr="00F23A98">
        <w:t>Указ Президента Российской Федерации от 16.01.2017 № 13 «Об утверждении Основ государственной политики регионального развития Российской Федерации на период до 2025 года»;</w:t>
      </w:r>
    </w:p>
    <w:p w:rsidR="00D861C3" w:rsidRPr="00F23A98" w:rsidRDefault="00D861C3" w:rsidP="00D861C3">
      <w:pPr>
        <w:pStyle w:val="aff9"/>
        <w:numPr>
          <w:ilvl w:val="0"/>
          <w:numId w:val="8"/>
        </w:numPr>
        <w:ind w:left="0" w:firstLine="709"/>
      </w:pPr>
      <w:r w:rsidRPr="00F23A98">
        <w:t>Указ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D861C3" w:rsidRPr="00F23A98" w:rsidRDefault="00D861C3" w:rsidP="00D861C3">
      <w:pPr>
        <w:pStyle w:val="aff9"/>
        <w:numPr>
          <w:ilvl w:val="0"/>
          <w:numId w:val="8"/>
        </w:numPr>
        <w:ind w:left="0" w:firstLine="709"/>
      </w:pPr>
      <w:r w:rsidRPr="00F23A98">
        <w:lastRenderedPageBreak/>
        <w:t>Указ Президента Российской Федерации от 21.07.2020 № 474 «О национальных целях развития Российской Федерации на период до 2030 года»;</w:t>
      </w:r>
    </w:p>
    <w:p w:rsidR="00D861C3" w:rsidRPr="00F23A98" w:rsidRDefault="00D861C3" w:rsidP="00D861C3">
      <w:pPr>
        <w:pStyle w:val="aff9"/>
        <w:numPr>
          <w:ilvl w:val="0"/>
          <w:numId w:val="8"/>
        </w:numPr>
        <w:ind w:left="0" w:firstLine="709"/>
      </w:pPr>
      <w:r w:rsidRPr="00F23A98">
        <w:t>Указ Президента РФ от 28.04.2008 № 607 «Об оценке эффективности деятельности органов местного самоуправления муниципальных, муниципальных, городских округов и муниципальных районов»;</w:t>
      </w:r>
    </w:p>
    <w:p w:rsidR="00D861C3" w:rsidRPr="00F23A98" w:rsidRDefault="00D861C3" w:rsidP="00D861C3">
      <w:pPr>
        <w:pStyle w:val="aff9"/>
        <w:numPr>
          <w:ilvl w:val="0"/>
          <w:numId w:val="8"/>
        </w:numPr>
        <w:ind w:left="0" w:firstLine="709"/>
      </w:pPr>
      <w:r w:rsidRPr="00F23A98">
        <w:t>У</w:t>
      </w:r>
      <w:r w:rsidR="00964E2F" w:rsidRPr="00F23A98">
        <w:t xml:space="preserve">каз Президента РФ от 01.12.2016 </w:t>
      </w:r>
      <w:r w:rsidRPr="00F23A98">
        <w:t>№ 642 «О Стратегии научно-технологического развития Российской Федерации»;</w:t>
      </w:r>
    </w:p>
    <w:p w:rsidR="00D861C3" w:rsidRPr="00F23A98" w:rsidRDefault="00D861C3" w:rsidP="00D861C3">
      <w:pPr>
        <w:pStyle w:val="aff9"/>
        <w:numPr>
          <w:ilvl w:val="0"/>
          <w:numId w:val="8"/>
        </w:numPr>
        <w:ind w:left="0" w:firstLine="709"/>
      </w:pPr>
      <w:r w:rsidRPr="00F23A98">
        <w:t>Указ Президента Российской Федерации от 09.05.2017 № 203 «О Стратегии развития информационного общества в Российской Федерации на 2017–2030 годы».</w:t>
      </w:r>
    </w:p>
    <w:p w:rsidR="00D861C3" w:rsidRPr="00F23A98" w:rsidRDefault="00D861C3" w:rsidP="00D861C3">
      <w:pPr>
        <w:pStyle w:val="aff9"/>
        <w:numPr>
          <w:ilvl w:val="0"/>
          <w:numId w:val="8"/>
        </w:numPr>
        <w:ind w:left="0" w:firstLine="709"/>
      </w:pPr>
      <w:r w:rsidRPr="00F23A98">
        <w:t>Указ Президента Российской Федерации от 21.12.2017 № 618 «Об основных направлениях государственной политики по развитию конкуренции»;</w:t>
      </w:r>
    </w:p>
    <w:p w:rsidR="00D861C3" w:rsidRPr="00F23A98" w:rsidRDefault="00D861C3" w:rsidP="00D861C3">
      <w:pPr>
        <w:pStyle w:val="aff9"/>
        <w:numPr>
          <w:ilvl w:val="0"/>
          <w:numId w:val="8"/>
        </w:numPr>
        <w:ind w:left="0" w:firstLine="709"/>
      </w:pPr>
      <w:r w:rsidRPr="00F23A98">
        <w:t>Постановление Правительства Р</w:t>
      </w:r>
      <w:r w:rsidR="00B748FC" w:rsidRPr="00F23A98">
        <w:t>Ф</w:t>
      </w:r>
      <w:r w:rsidRPr="00F23A98">
        <w:t xml:space="preserve">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w:t>
      </w:r>
      <w:r w:rsidR="00B748FC" w:rsidRPr="00F23A98">
        <w:t>Ф</w:t>
      </w:r>
      <w:r w:rsidRPr="00F23A98">
        <w:t xml:space="preserve"> от 04.07.2020 № 985»;</w:t>
      </w:r>
    </w:p>
    <w:p w:rsidR="00D861C3" w:rsidRPr="00F23A98" w:rsidRDefault="00D861C3" w:rsidP="00D861C3">
      <w:pPr>
        <w:pStyle w:val="aff9"/>
        <w:numPr>
          <w:ilvl w:val="0"/>
          <w:numId w:val="8"/>
        </w:numPr>
        <w:ind w:left="0" w:firstLine="709"/>
      </w:pPr>
      <w:r w:rsidRPr="00F23A98">
        <w:t>Постановление Правительства Р</w:t>
      </w:r>
      <w:r w:rsidR="00B748FC" w:rsidRPr="00F23A98">
        <w:t>Ф</w:t>
      </w:r>
      <w:r w:rsidRPr="00F23A98">
        <w:t xml:space="preserve"> от 31.12.2015 № 1532 «Об утверждении Правил предоставления документов, направляемых или предоставляемых в соответствии с ч.ч. 1, 3–13, 15 ст.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w:t>
      </w:r>
      <w:r w:rsidR="00B748FC" w:rsidRPr="00F23A98">
        <w:t>Ф</w:t>
      </w:r>
      <w:r w:rsidRPr="00F23A98">
        <w:t xml:space="preserve">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части, не противоречащей законодательству;</w:t>
      </w:r>
    </w:p>
    <w:p w:rsidR="00D861C3" w:rsidRPr="00F23A98" w:rsidRDefault="00D861C3" w:rsidP="00D861C3">
      <w:pPr>
        <w:pStyle w:val="aff9"/>
        <w:numPr>
          <w:ilvl w:val="0"/>
          <w:numId w:val="8"/>
        </w:numPr>
        <w:ind w:left="0" w:firstLine="709"/>
      </w:pPr>
      <w:r w:rsidRPr="00F23A98">
        <w:t>Распоряжение Правительст</w:t>
      </w:r>
      <w:r w:rsidR="00B748FC" w:rsidRPr="00F23A98">
        <w:t>ва РФ от 23.03.2019 №</w:t>
      </w:r>
      <w:r w:rsidRPr="00F23A98">
        <w:t xml:space="preserve"> 510-р «Об утверждении Методики формирования индекса качества городской среды»;</w:t>
      </w:r>
    </w:p>
    <w:p w:rsidR="00D861C3" w:rsidRPr="00F23A98" w:rsidRDefault="00D861C3" w:rsidP="00D861C3">
      <w:pPr>
        <w:pStyle w:val="aff9"/>
        <w:numPr>
          <w:ilvl w:val="0"/>
          <w:numId w:val="8"/>
        </w:numPr>
        <w:ind w:left="0" w:firstLine="709"/>
      </w:pPr>
      <w:r w:rsidRPr="00F23A98">
        <w:t>Распоряжение</w:t>
      </w:r>
      <w:r w:rsidR="00B748FC" w:rsidRPr="00F23A98">
        <w:t xml:space="preserve"> Правительства РФ от 20.04.2016</w:t>
      </w:r>
      <w:r w:rsidRPr="00F23A98">
        <w:t xml:space="preserve"> № 726-р «Об утверждении перечня аэропортов федерального значения»;</w:t>
      </w:r>
    </w:p>
    <w:p w:rsidR="00D861C3" w:rsidRPr="00F23A98" w:rsidRDefault="00D861C3" w:rsidP="00D861C3">
      <w:pPr>
        <w:pStyle w:val="aff9"/>
        <w:numPr>
          <w:ilvl w:val="0"/>
          <w:numId w:val="8"/>
        </w:numPr>
        <w:ind w:left="0" w:firstLine="709"/>
      </w:pPr>
      <w:r w:rsidRPr="00F23A98">
        <w:t>Распоряжение Правительства РФ от 19</w:t>
      </w:r>
      <w:r w:rsidR="00D613B9" w:rsidRPr="00F23A98">
        <w:t>.03.</w:t>
      </w:r>
      <w:r w:rsidRPr="00F23A98">
        <w:t>20</w:t>
      </w:r>
      <w:r w:rsidR="00B748FC" w:rsidRPr="00F23A98">
        <w:t>13 №</w:t>
      </w:r>
      <w:r w:rsidRPr="00F23A98">
        <w:t xml:space="preserve"> 384-р «Об утверждении схемы территориального планирования РФ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D861C3" w:rsidRPr="00F23A98" w:rsidRDefault="00D861C3" w:rsidP="00D861C3">
      <w:pPr>
        <w:pStyle w:val="aff9"/>
        <w:numPr>
          <w:ilvl w:val="0"/>
          <w:numId w:val="8"/>
        </w:numPr>
        <w:ind w:left="0" w:firstLine="709"/>
      </w:pPr>
      <w:r w:rsidRPr="00F23A98">
        <w:t>Распоряжение Правительства РФ от 28</w:t>
      </w:r>
      <w:r w:rsidR="00D613B9" w:rsidRPr="00F23A98">
        <w:t>.12.</w:t>
      </w:r>
      <w:r w:rsidR="00B748FC" w:rsidRPr="00F23A98">
        <w:t>2012 №</w:t>
      </w:r>
      <w:r w:rsidRPr="00F23A98">
        <w:t xml:space="preserve"> 2607-р «О схеме территориального планирования РФ в области здравоохранения»;</w:t>
      </w:r>
    </w:p>
    <w:p w:rsidR="00D861C3" w:rsidRPr="00F23A98" w:rsidRDefault="00D861C3" w:rsidP="00D861C3">
      <w:pPr>
        <w:pStyle w:val="aff9"/>
        <w:numPr>
          <w:ilvl w:val="0"/>
          <w:numId w:val="8"/>
        </w:numPr>
        <w:ind w:left="0" w:firstLine="709"/>
      </w:pPr>
      <w:r w:rsidRPr="00F23A98">
        <w:t>Распоряжение Пр</w:t>
      </w:r>
      <w:r w:rsidR="00B748FC" w:rsidRPr="00F23A98">
        <w:t>авительства РФ</w:t>
      </w:r>
      <w:r w:rsidRPr="00F23A98">
        <w:t xml:space="preserve"> от 06.10.2021 № 2816-р «Об утверждении перечня инициатив социально-экономического развития Российской Федерации до 2030 года;</w:t>
      </w:r>
    </w:p>
    <w:p w:rsidR="00D861C3" w:rsidRPr="00F23A98" w:rsidRDefault="00D861C3" w:rsidP="00D861C3">
      <w:pPr>
        <w:pStyle w:val="aff9"/>
        <w:numPr>
          <w:ilvl w:val="0"/>
          <w:numId w:val="8"/>
        </w:numPr>
        <w:ind w:left="0" w:firstLine="709"/>
      </w:pPr>
      <w:r w:rsidRPr="00F23A98">
        <w:lastRenderedPageBreak/>
        <w:t>Распоряжение Пр</w:t>
      </w:r>
      <w:r w:rsidR="00B748FC" w:rsidRPr="00F23A98">
        <w:t>авительства РФ</w:t>
      </w:r>
      <w:r w:rsidRPr="00F23A98">
        <w:t xml:space="preserve"> от 13.02.2019 № 207-р «Об утверждении Стратегия пространственного развития Российской Федерации на период до 2025 года»;</w:t>
      </w:r>
    </w:p>
    <w:p w:rsidR="00D861C3" w:rsidRPr="00F23A98" w:rsidRDefault="00D861C3" w:rsidP="00D861C3">
      <w:pPr>
        <w:pStyle w:val="aff9"/>
        <w:numPr>
          <w:ilvl w:val="0"/>
          <w:numId w:val="8"/>
        </w:numPr>
        <w:ind w:left="0" w:firstLine="709"/>
      </w:pPr>
      <w:r w:rsidRPr="00F23A98">
        <w:t>Приказ Министерства экономического развития РФ от 23.03.2017 № 132 «Об утверждении 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w:t>
      </w:r>
    </w:p>
    <w:p w:rsidR="00D861C3" w:rsidRPr="00F23A98" w:rsidRDefault="00D861C3" w:rsidP="00D861C3">
      <w:pPr>
        <w:pStyle w:val="aff9"/>
        <w:numPr>
          <w:ilvl w:val="0"/>
          <w:numId w:val="8"/>
        </w:numPr>
        <w:ind w:left="0" w:firstLine="709"/>
      </w:pPr>
      <w:r w:rsidRPr="00F23A98">
        <w:t>Приказ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p>
    <w:p w:rsidR="00D861C3" w:rsidRPr="00F23A98" w:rsidRDefault="00D861C3" w:rsidP="00D861C3">
      <w:pPr>
        <w:pStyle w:val="aff9"/>
        <w:numPr>
          <w:ilvl w:val="0"/>
          <w:numId w:val="8"/>
        </w:numPr>
        <w:ind w:left="0" w:firstLine="709"/>
      </w:pPr>
      <w:r w:rsidRPr="00F23A98">
        <w:t>Приказ Минэкономразвития России от 21.07.2016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rsidR="00D861C3" w:rsidRPr="00F23A98" w:rsidRDefault="00D861C3" w:rsidP="00D861C3">
      <w:pPr>
        <w:pStyle w:val="aff9"/>
        <w:numPr>
          <w:ilvl w:val="0"/>
          <w:numId w:val="8"/>
        </w:numPr>
        <w:ind w:left="0" w:firstLine="709"/>
      </w:pPr>
      <w:r w:rsidRPr="00F23A98">
        <w:t>Приказ Росреестра от 26.07.2022 № П/0292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w:t>
      </w:r>
    </w:p>
    <w:p w:rsidR="00D861C3" w:rsidRPr="00F23A98" w:rsidRDefault="00D861C3" w:rsidP="00D861C3">
      <w:pPr>
        <w:pStyle w:val="aff9"/>
        <w:numPr>
          <w:ilvl w:val="0"/>
          <w:numId w:val="8"/>
        </w:numPr>
        <w:ind w:left="0" w:firstLine="709"/>
      </w:pPr>
      <w:r w:rsidRPr="00F23A98">
        <w:t>Приказ Росреестра от 10.11.2020 № П/0412 «Об утверждении классификатора видов разрешенного использования земельных участков»;</w:t>
      </w:r>
    </w:p>
    <w:p w:rsidR="00D861C3" w:rsidRPr="00F23A98" w:rsidRDefault="00D861C3" w:rsidP="00D861C3">
      <w:pPr>
        <w:pStyle w:val="aff9"/>
        <w:numPr>
          <w:ilvl w:val="0"/>
          <w:numId w:val="8"/>
        </w:numPr>
        <w:ind w:left="0" w:firstLine="709"/>
      </w:pPr>
      <w:r w:rsidRPr="00F23A98">
        <w:t>Приказ Минрегиона России от 26.05.2011 № 244 «Об утверждении Методических рекомендаций по разработке проектов генеральных планов поселений и городских округов»;</w:t>
      </w:r>
    </w:p>
    <w:p w:rsidR="00D861C3" w:rsidRPr="00F23A98" w:rsidRDefault="00D861C3" w:rsidP="00D861C3">
      <w:pPr>
        <w:pStyle w:val="aff9"/>
        <w:numPr>
          <w:ilvl w:val="0"/>
          <w:numId w:val="8"/>
        </w:numPr>
        <w:ind w:left="0" w:firstLine="709"/>
      </w:pPr>
      <w:r w:rsidRPr="00F23A98">
        <w:t>Приказ Минстроя России от 06.08.2020 № 433/пр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документов, материалов, форматов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rsidR="00D861C3" w:rsidRPr="00F23A98" w:rsidRDefault="00D861C3" w:rsidP="00D861C3">
      <w:pPr>
        <w:pStyle w:val="aff9"/>
        <w:numPr>
          <w:ilvl w:val="0"/>
          <w:numId w:val="8"/>
        </w:numPr>
        <w:ind w:left="0" w:firstLine="709"/>
      </w:pPr>
      <w:r w:rsidRPr="00F23A98">
        <w:lastRenderedPageBreak/>
        <w:t>Приказ Минстроя России от 29.12.2021 № 1042/пр «Об утверждении методических рекомендаций по разработке норм и правил по благоустройству территорий муниципальных образований»;</w:t>
      </w:r>
    </w:p>
    <w:p w:rsidR="00D861C3" w:rsidRPr="00F23A98" w:rsidRDefault="00D861C3" w:rsidP="004237B2">
      <w:pPr>
        <w:pStyle w:val="aff9"/>
        <w:numPr>
          <w:ilvl w:val="0"/>
          <w:numId w:val="8"/>
        </w:numPr>
        <w:ind w:left="0" w:firstLine="709"/>
      </w:pPr>
      <w:r w:rsidRPr="00F23A98">
        <w:t xml:space="preserve">Приказ Минэкономразвития России от 17.06.2021 № 349 «Об утверждении требований к структуре и форматам информации, предусмотренной частью 2 статьи 57.1 </w:t>
      </w:r>
      <w:r w:rsidR="004237B2" w:rsidRPr="00F23A98">
        <w:t>ГрК РФ</w:t>
      </w:r>
      <w:r w:rsidRPr="00F23A98">
        <w:t>, составляющей информационный ресурс федеральной государственной информационной системы территориального планирования»;</w:t>
      </w:r>
    </w:p>
    <w:p w:rsidR="00D861C3" w:rsidRPr="00F23A98" w:rsidRDefault="00D861C3" w:rsidP="00D861C3">
      <w:pPr>
        <w:pStyle w:val="aff9"/>
        <w:numPr>
          <w:ilvl w:val="0"/>
          <w:numId w:val="8"/>
        </w:numPr>
        <w:ind w:left="0" w:firstLine="709"/>
      </w:pPr>
      <w:r w:rsidRPr="00F23A98">
        <w:t>Приказ Минэкономразвития России от 15.02.2021 № 71 «Об утверждении Методических рекомендаций по подготовке нормативов градостроительного проектирования»;</w:t>
      </w:r>
    </w:p>
    <w:p w:rsidR="00D861C3" w:rsidRPr="00F23A98" w:rsidRDefault="00D861C3" w:rsidP="00D861C3">
      <w:pPr>
        <w:pStyle w:val="aff9"/>
        <w:numPr>
          <w:ilvl w:val="0"/>
          <w:numId w:val="8"/>
        </w:numPr>
        <w:ind w:left="0" w:firstLine="709"/>
      </w:pPr>
      <w:r w:rsidRPr="00F23A98">
        <w:t>СП 104.13330.2016 «СНиП 2.06.15-85 Инженерная защита территории от затопления и подтопления», утвержденный приказом министерства строительства и жилищно-коммунального хозяйства Российской Федерации от 16</w:t>
      </w:r>
      <w:r w:rsidR="007F570D" w:rsidRPr="00F23A98">
        <w:t>.12.</w:t>
      </w:r>
      <w:r w:rsidR="00131774" w:rsidRPr="00F23A98">
        <w:t xml:space="preserve">2016 </w:t>
      </w:r>
      <w:r w:rsidRPr="00F23A98">
        <w:t>№ 9</w:t>
      </w:r>
      <w:r w:rsidR="00964E2F" w:rsidRPr="00F23A98">
        <w:t>64/пр</w:t>
      </w:r>
      <w:r w:rsidRPr="00F23A98">
        <w:t>;</w:t>
      </w:r>
    </w:p>
    <w:p w:rsidR="00D861C3" w:rsidRPr="00F23A98" w:rsidRDefault="00D861C3" w:rsidP="00D861C3">
      <w:pPr>
        <w:pStyle w:val="aff9"/>
        <w:numPr>
          <w:ilvl w:val="0"/>
          <w:numId w:val="8"/>
        </w:numPr>
        <w:ind w:left="0" w:firstLine="709"/>
      </w:pPr>
      <w:r w:rsidRPr="00F23A98">
        <w:t>СП 116.13330.2012 «СНиП 22-02-2003. Инженерная защита территорий, зданий и сооружений от опасных геологических процессов. Основные положения», утвержденный приказом регионального развития Российской Федерации от 30</w:t>
      </w:r>
      <w:r w:rsidR="007F570D" w:rsidRPr="00F23A98">
        <w:t>.06.</w:t>
      </w:r>
      <w:r w:rsidRPr="00F23A98">
        <w:t xml:space="preserve">2012 </w:t>
      </w:r>
      <w:r w:rsidR="00964E2F" w:rsidRPr="00F23A98">
        <w:t>№ 274</w:t>
      </w:r>
      <w:r w:rsidRPr="00F23A98">
        <w:t>.</w:t>
      </w:r>
    </w:p>
    <w:p w:rsidR="00D861C3" w:rsidRPr="00F23A98" w:rsidRDefault="00D861C3" w:rsidP="00D861C3">
      <w:pPr>
        <w:pStyle w:val="aff9"/>
        <w:numPr>
          <w:ilvl w:val="0"/>
          <w:numId w:val="8"/>
        </w:numPr>
        <w:ind w:left="0" w:firstLine="709"/>
      </w:pPr>
      <w:r w:rsidRPr="00F23A98">
        <w:t>СП 59.13330.2020 «СНиП 35-01-2001 Доступность зданий и сооружений для маломобильных групп населения», утвержденный приказом министерства строительства и жилищно-коммунального хозяйства Российской Федерации от 30.12.2020 № 9</w:t>
      </w:r>
      <w:r w:rsidR="00964E2F" w:rsidRPr="00F23A98">
        <w:t>04/пр</w:t>
      </w:r>
      <w:r w:rsidRPr="00F23A98">
        <w:t>;</w:t>
      </w:r>
    </w:p>
    <w:p w:rsidR="00D861C3" w:rsidRPr="00F23A98" w:rsidRDefault="00D861C3" w:rsidP="00D861C3">
      <w:pPr>
        <w:pStyle w:val="aff9"/>
        <w:numPr>
          <w:ilvl w:val="0"/>
          <w:numId w:val="8"/>
        </w:numPr>
        <w:ind w:left="0" w:firstLine="709"/>
      </w:pPr>
      <w:r w:rsidRPr="00F23A98">
        <w:t>СП 152.13330.2018 «Здания федеральных судов. Правила проектирования», утвержденный приказом министерства строительства и жилищно-коммунального хозяйства Российской Федерации от 15.08.2018 № 5</w:t>
      </w:r>
      <w:r w:rsidR="00964E2F" w:rsidRPr="00F23A98">
        <w:t>24/пр</w:t>
      </w:r>
      <w:r w:rsidRPr="00F23A98">
        <w:t>;</w:t>
      </w:r>
    </w:p>
    <w:p w:rsidR="00D861C3" w:rsidRPr="00F23A98" w:rsidRDefault="00D861C3" w:rsidP="00D861C3">
      <w:pPr>
        <w:pStyle w:val="aff9"/>
        <w:numPr>
          <w:ilvl w:val="0"/>
          <w:numId w:val="8"/>
        </w:numPr>
        <w:ind w:left="0" w:firstLine="709"/>
      </w:pPr>
      <w:r w:rsidRPr="00F23A98">
        <w:t xml:space="preserve">СП «Здания и помещения медицинских организаций. Правила проектирования», утвержденный приказом министерства строительства и жилищно-коммунального хозяйства Российской Федерации от 18.02.2014 № </w:t>
      </w:r>
      <w:r w:rsidR="00964E2F" w:rsidRPr="00F23A98">
        <w:t>58/пр</w:t>
      </w:r>
      <w:r w:rsidRPr="00F23A98">
        <w:t>;</w:t>
      </w:r>
    </w:p>
    <w:p w:rsidR="00D861C3" w:rsidRPr="00F23A98" w:rsidRDefault="00D861C3" w:rsidP="00D861C3">
      <w:pPr>
        <w:pStyle w:val="aff9"/>
        <w:numPr>
          <w:ilvl w:val="0"/>
          <w:numId w:val="8"/>
        </w:numPr>
        <w:ind w:left="0" w:firstLine="709"/>
      </w:pPr>
      <w:r w:rsidRPr="00F23A98">
        <w:t>СП «Здания и сооружения следственных органов. Правила проектирования», утвержденный приказом министерства строительства и жилищно-коммунального хозяйства Российской Федерации от 26.12.2014 № 912/пр;</w:t>
      </w:r>
    </w:p>
    <w:p w:rsidR="00D861C3" w:rsidRPr="00F23A98" w:rsidRDefault="00D861C3" w:rsidP="00D861C3">
      <w:pPr>
        <w:pStyle w:val="aff9"/>
        <w:numPr>
          <w:ilvl w:val="0"/>
          <w:numId w:val="8"/>
        </w:numPr>
        <w:ind w:left="0" w:firstLine="709"/>
      </w:pPr>
      <w:r w:rsidRPr="00F23A98">
        <w:t>СП 257.1325800.2020 «Здания гостиниц. Правила проектирования», утвержденный приказом министерства строительства и жилищно-коммунального хозяйства Российской Федерации от 30.12.2020 № 922/пр;</w:t>
      </w:r>
    </w:p>
    <w:p w:rsidR="00D861C3" w:rsidRPr="00F23A98" w:rsidRDefault="00D861C3" w:rsidP="00D861C3">
      <w:pPr>
        <w:pStyle w:val="aff9"/>
        <w:numPr>
          <w:ilvl w:val="0"/>
          <w:numId w:val="8"/>
        </w:numPr>
        <w:ind w:left="0" w:firstLine="709"/>
      </w:pPr>
      <w:r w:rsidRPr="00F23A98">
        <w:t>СП «Здания театрально-зрелищные Правила проектирования», утвержденный приказом министерства строительства и жилищно-коммунального хозяйства Российской Федерации от 29.08.2017 № 1179/пр;</w:t>
      </w:r>
    </w:p>
    <w:p w:rsidR="00D861C3" w:rsidRPr="00F23A98" w:rsidRDefault="00D861C3" w:rsidP="00D861C3">
      <w:pPr>
        <w:pStyle w:val="aff9"/>
        <w:numPr>
          <w:ilvl w:val="0"/>
          <w:numId w:val="8"/>
        </w:numPr>
        <w:ind w:left="0" w:firstLine="709"/>
      </w:pPr>
      <w:r w:rsidRPr="00F23A98">
        <w:t>СП «Улицы и дороги населенных пунктов. Правила градостроительного проектирования», утвержденный приказом министерства строительства и жилищно-коммунального хозяйства Российской Федерации от 01.08.2018 № 4</w:t>
      </w:r>
      <w:r w:rsidR="00964E2F" w:rsidRPr="00F23A98">
        <w:t>74/пр</w:t>
      </w:r>
      <w:r w:rsidRPr="00F23A98">
        <w:t>;</w:t>
      </w:r>
    </w:p>
    <w:p w:rsidR="00D861C3" w:rsidRPr="00F23A98" w:rsidRDefault="00D861C3" w:rsidP="00D861C3">
      <w:pPr>
        <w:pStyle w:val="aff9"/>
        <w:numPr>
          <w:ilvl w:val="0"/>
          <w:numId w:val="8"/>
        </w:numPr>
        <w:ind w:left="0" w:firstLine="709"/>
      </w:pPr>
      <w:r w:rsidRPr="00F23A98">
        <w:lastRenderedPageBreak/>
        <w:t>СП 34.13330.2021 «СНиП 2.05.02-85* Автомобильные дороги», утвержденный приказом министерства строительства и жилищно-коммунального хозяйства Российской Федерации от 09.02.2021 № 53/пр;</w:t>
      </w:r>
    </w:p>
    <w:p w:rsidR="00D861C3" w:rsidRPr="00F23A98" w:rsidRDefault="00D861C3" w:rsidP="00D861C3">
      <w:pPr>
        <w:pStyle w:val="aff9"/>
        <w:numPr>
          <w:ilvl w:val="0"/>
          <w:numId w:val="8"/>
        </w:numPr>
        <w:ind w:left="0" w:firstLine="709"/>
      </w:pPr>
      <w:r w:rsidRPr="00F23A98">
        <w:t>СП «Транспортно-пересадочные узлы. Правила проектирования», утвержденный приказом министерства строительства и жилищно-коммунального хозяйства Российской Федерации от 21.09.2018 № 609/пр;</w:t>
      </w:r>
    </w:p>
    <w:p w:rsidR="00D861C3" w:rsidRPr="00F23A98" w:rsidRDefault="00D861C3" w:rsidP="00D861C3">
      <w:pPr>
        <w:pStyle w:val="aff9"/>
        <w:numPr>
          <w:ilvl w:val="0"/>
          <w:numId w:val="8"/>
        </w:numPr>
        <w:ind w:left="0" w:firstLine="709"/>
      </w:pPr>
      <w:r w:rsidRPr="00F23A98">
        <w:t>Национальный проект «Демография», утвержденный президиумом Совета при Президенте Российской Федерации по стратегическому развитию и национальным проектам (протокол от 24.12.2018 № 16);</w:t>
      </w:r>
    </w:p>
    <w:p w:rsidR="00D861C3" w:rsidRPr="00F23A98" w:rsidRDefault="00D861C3" w:rsidP="00D861C3">
      <w:pPr>
        <w:pStyle w:val="aff9"/>
        <w:numPr>
          <w:ilvl w:val="0"/>
          <w:numId w:val="8"/>
        </w:numPr>
        <w:ind w:left="0" w:firstLine="709"/>
      </w:pPr>
      <w:r w:rsidRPr="00F23A98">
        <w:t>Распоряжение Федерального дорожного агентства от 17</w:t>
      </w:r>
      <w:r w:rsidR="007F570D" w:rsidRPr="00F23A98">
        <w:t>.02.</w:t>
      </w:r>
      <w:r w:rsidR="00964E2F" w:rsidRPr="00F23A98">
        <w:t>2012 №</w:t>
      </w:r>
      <w:r w:rsidRPr="00F23A98">
        <w:t xml:space="preserve"> 49-р «Об издании и применении ОДМ 218.2.020-2012 «Методические рекомендации по оценке пропускной способности автомобильных дорог»;</w:t>
      </w:r>
    </w:p>
    <w:p w:rsidR="00D861C3" w:rsidRPr="00F23A98" w:rsidRDefault="00D861C3" w:rsidP="00D861C3">
      <w:pPr>
        <w:pStyle w:val="aff9"/>
        <w:numPr>
          <w:ilvl w:val="0"/>
          <w:numId w:val="8"/>
        </w:numPr>
        <w:ind w:left="0" w:firstLine="709"/>
      </w:pPr>
      <w:r w:rsidRPr="00F23A98">
        <w:t>«Методические рекомендации по разработке и реализации мероприятий по организации дорожного движения. Развитие пешеходных пространств поселений, городских округов в Российской Федерации», одобренные межведомственным Координационным комитетом проекта ПРООН/ГЭФ – Минтранс России «Сокращение выбросов парниковых газов от автомобильного транспорта в городах России, согласованные заместителем Министра транспорта Российской Федерации от 30.07.2018;</w:t>
      </w:r>
    </w:p>
    <w:p w:rsidR="00D861C3" w:rsidRPr="00F23A98" w:rsidRDefault="00D861C3" w:rsidP="00D861C3">
      <w:pPr>
        <w:pStyle w:val="aff9"/>
        <w:numPr>
          <w:ilvl w:val="0"/>
          <w:numId w:val="8"/>
        </w:numPr>
        <w:ind w:left="0" w:firstLine="709"/>
      </w:pPr>
      <w:r w:rsidRPr="00F23A98">
        <w:t>Межгосударственный стандарт ГОСТ 33150-2014 «Дороги автомобильные общего пользования. Проектирование пешеходных и велосипедных дорожек. Общие требования», введен в действие приказом Федерального агентства по техническому регулированию и метрологии министерства промышленности и торговли Российской Федерации от 31.08.2015 № 1206-ст;</w:t>
      </w:r>
    </w:p>
    <w:p w:rsidR="00D861C3" w:rsidRPr="00F23A98" w:rsidRDefault="00D861C3" w:rsidP="00D861C3">
      <w:pPr>
        <w:pStyle w:val="aff9"/>
        <w:numPr>
          <w:ilvl w:val="0"/>
          <w:numId w:val="8"/>
        </w:numPr>
        <w:ind w:left="0" w:firstLine="709"/>
      </w:pPr>
      <w:r w:rsidRPr="00F23A98">
        <w:t>Методические рекомендации для субъектов Российской Федерации по определению необходимого количества парковок (парковочных мест) на территории муниципальных образований с учетом взаимосвязи с параметрами работы пассажирского транспорта общего пользования (утвержденные распоряжением Министерства транспорта РФ от 22</w:t>
      </w:r>
      <w:r w:rsidR="00D613B9" w:rsidRPr="00F23A98">
        <w:t>.11.</w:t>
      </w:r>
      <w:r w:rsidRPr="00F23A98">
        <w:t xml:space="preserve">2022 </w:t>
      </w:r>
      <w:r w:rsidR="00964E2F" w:rsidRPr="00F23A98">
        <w:t>№</w:t>
      </w:r>
      <w:r w:rsidRPr="00F23A98">
        <w:t xml:space="preserve"> АК-292-Р);</w:t>
      </w:r>
    </w:p>
    <w:p w:rsidR="00D861C3" w:rsidRPr="00F23A98" w:rsidRDefault="00D861C3" w:rsidP="00D861C3">
      <w:pPr>
        <w:pStyle w:val="aff9"/>
        <w:numPr>
          <w:ilvl w:val="0"/>
          <w:numId w:val="8"/>
        </w:numPr>
        <w:ind w:left="0" w:firstLine="709"/>
      </w:pPr>
      <w:r w:rsidRPr="00F23A98">
        <w:t xml:space="preserve">Методические рекомендации по разработке и реализации мероприятий по организации дорожного движения. Формирование единого парковочного пространства в городах Российской Федерации (согласовано Минтрансом РФ </w:t>
      </w:r>
      <w:r w:rsidR="00D613B9" w:rsidRPr="00F23A98">
        <w:t>0</w:t>
      </w:r>
      <w:r w:rsidRPr="00F23A98">
        <w:t>1</w:t>
      </w:r>
      <w:r w:rsidR="00D613B9" w:rsidRPr="00F23A98">
        <w:t>.08.</w:t>
      </w:r>
      <w:r w:rsidR="00964E2F" w:rsidRPr="00F23A98">
        <w:t>2018</w:t>
      </w:r>
      <w:r w:rsidRPr="00F23A98">
        <w:t>);</w:t>
      </w:r>
    </w:p>
    <w:p w:rsidR="00D861C3" w:rsidRPr="00F23A98" w:rsidRDefault="00D861C3" w:rsidP="00D861C3">
      <w:pPr>
        <w:pStyle w:val="aff9"/>
        <w:numPr>
          <w:ilvl w:val="0"/>
          <w:numId w:val="8"/>
        </w:numPr>
        <w:ind w:left="0" w:firstLine="709"/>
      </w:pPr>
      <w:r w:rsidRPr="00F23A98">
        <w:t>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(согласовано заместителем Министра транспорта Российской Федерации Н.А. Асаул 24</w:t>
      </w:r>
      <w:r w:rsidR="00D613B9" w:rsidRPr="00F23A98">
        <w:t>.07.</w:t>
      </w:r>
      <w:r w:rsidR="00964E2F" w:rsidRPr="00F23A98">
        <w:t>2018</w:t>
      </w:r>
      <w:r w:rsidRPr="00F23A98">
        <w:t>).</w:t>
      </w:r>
    </w:p>
    <w:p w:rsidR="00D861C3" w:rsidRPr="00F23A98" w:rsidRDefault="00D861C3" w:rsidP="00D861C3">
      <w:pPr>
        <w:rPr>
          <w:b/>
          <w:bCs/>
        </w:rPr>
      </w:pPr>
      <w:r w:rsidRPr="00F23A98">
        <w:rPr>
          <w:b/>
          <w:bCs/>
        </w:rPr>
        <w:t xml:space="preserve">Нормативные и правовые документы </w:t>
      </w:r>
      <w:r w:rsidR="00635368" w:rsidRPr="00F23A98">
        <w:rPr>
          <w:b/>
          <w:bCs/>
        </w:rPr>
        <w:t>ХМАО – Югры</w:t>
      </w:r>
      <w:r w:rsidRPr="00F23A98">
        <w:rPr>
          <w:b/>
          <w:bCs/>
        </w:rPr>
        <w:t>:</w:t>
      </w:r>
    </w:p>
    <w:p w:rsidR="00D861C3" w:rsidRPr="00F23A98" w:rsidRDefault="00D861C3" w:rsidP="00635368">
      <w:pPr>
        <w:numPr>
          <w:ilvl w:val="0"/>
          <w:numId w:val="25"/>
        </w:numPr>
        <w:ind w:left="0" w:firstLine="851"/>
        <w:rPr>
          <w:szCs w:val="28"/>
        </w:rPr>
      </w:pPr>
      <w:r w:rsidRPr="00F23A98">
        <w:rPr>
          <w:szCs w:val="28"/>
        </w:rPr>
        <w:t xml:space="preserve">Закон </w:t>
      </w:r>
      <w:r w:rsidR="000454B2" w:rsidRPr="00F23A98">
        <w:t>Ханты-Мансийского автономного округа – Югры</w:t>
      </w:r>
      <w:r w:rsidR="000454B2" w:rsidRPr="00F23A98">
        <w:rPr>
          <w:szCs w:val="28"/>
        </w:rPr>
        <w:t xml:space="preserve"> </w:t>
      </w:r>
      <w:r w:rsidRPr="00F23A98">
        <w:rPr>
          <w:szCs w:val="28"/>
        </w:rPr>
        <w:t>от 28.05.2015 № 46-оз «Об отдельных вопросах осуществления стратегического планирования в Ханты-Мансийском автономном округе – Югре»;</w:t>
      </w:r>
    </w:p>
    <w:p w:rsidR="00D861C3" w:rsidRPr="00F23A98" w:rsidRDefault="00D861C3" w:rsidP="00635368">
      <w:pPr>
        <w:pStyle w:val="aff9"/>
        <w:numPr>
          <w:ilvl w:val="0"/>
          <w:numId w:val="25"/>
        </w:numPr>
        <w:tabs>
          <w:tab w:val="clear" w:pos="1134"/>
        </w:tabs>
        <w:autoSpaceDE w:val="0"/>
        <w:autoSpaceDN w:val="0"/>
        <w:ind w:left="0" w:firstLine="851"/>
      </w:pPr>
      <w:r w:rsidRPr="00F23A98">
        <w:lastRenderedPageBreak/>
        <w:t xml:space="preserve">Закон </w:t>
      </w:r>
      <w:r w:rsidR="000454B2" w:rsidRPr="00F23A98">
        <w:t xml:space="preserve">Ханты-Мансийского автономного округа – Югры </w:t>
      </w:r>
      <w:r w:rsidRPr="00F23A98">
        <w:t>от 18.04.2007 № 39-оз «О градостроительной деятельности на территории Ханты-Мансийского автономного округа – Югры»;</w:t>
      </w:r>
    </w:p>
    <w:p w:rsidR="00D861C3" w:rsidRPr="00F23A98" w:rsidRDefault="00D861C3" w:rsidP="00F4149A">
      <w:pPr>
        <w:pStyle w:val="aff9"/>
        <w:numPr>
          <w:ilvl w:val="0"/>
          <w:numId w:val="25"/>
        </w:numPr>
        <w:tabs>
          <w:tab w:val="clear" w:pos="1134"/>
        </w:tabs>
        <w:autoSpaceDE w:val="0"/>
        <w:autoSpaceDN w:val="0"/>
        <w:ind w:left="0" w:firstLine="851"/>
      </w:pPr>
      <w:r w:rsidRPr="00F23A98">
        <w:t xml:space="preserve">Положение о составе, порядке подготовки документов территориального планирования муниципальных образований </w:t>
      </w:r>
      <w:r w:rsidR="000454B2" w:rsidRPr="00F23A98">
        <w:t>Ханты-Мансийского автономного округа – Югры</w:t>
      </w:r>
      <w:r w:rsidRPr="00F23A98">
        <w:t xml:space="preserve">, порядке подготовки изменений и внесения их в такие документы, а также о составе, порядке подготовки планов реализации таких документов, утвержденное постановлением Правительства </w:t>
      </w:r>
      <w:r w:rsidR="000454B2" w:rsidRPr="00F23A98">
        <w:t xml:space="preserve">Ханты-Мансийского автономного округа – Югры </w:t>
      </w:r>
      <w:r w:rsidRPr="00F23A98">
        <w:t>от 13.06.2007 № 154-п;</w:t>
      </w:r>
    </w:p>
    <w:p w:rsidR="00D861C3" w:rsidRPr="00F23A98" w:rsidRDefault="00D861C3" w:rsidP="00F4149A">
      <w:pPr>
        <w:pStyle w:val="aff9"/>
        <w:numPr>
          <w:ilvl w:val="0"/>
          <w:numId w:val="25"/>
        </w:numPr>
        <w:tabs>
          <w:tab w:val="clear" w:pos="1134"/>
        </w:tabs>
        <w:autoSpaceDE w:val="0"/>
        <w:autoSpaceDN w:val="0"/>
        <w:ind w:left="0" w:firstLine="851"/>
      </w:pPr>
      <w:r w:rsidRPr="00F23A98">
        <w:t xml:space="preserve">Региональные нормативы градостроительного проектирования </w:t>
      </w:r>
      <w:r w:rsidR="000454B2" w:rsidRPr="00F23A98">
        <w:t>Ханты-Мансийского автономного округа – Югры</w:t>
      </w:r>
      <w:r w:rsidRPr="00F23A98">
        <w:t xml:space="preserve">, утвержденные постановлением Правительства </w:t>
      </w:r>
      <w:r w:rsidR="000454B2" w:rsidRPr="00F23A98">
        <w:t xml:space="preserve">Ханты-Мансийского автономного округа – Югры </w:t>
      </w:r>
      <w:r w:rsidRPr="00F23A98">
        <w:t>от 29.12.2014 № 534-п;</w:t>
      </w:r>
    </w:p>
    <w:p w:rsidR="00D861C3" w:rsidRPr="00F23A98" w:rsidRDefault="00D861C3" w:rsidP="00F4149A">
      <w:pPr>
        <w:numPr>
          <w:ilvl w:val="0"/>
          <w:numId w:val="25"/>
        </w:numPr>
        <w:pBdr>
          <w:top w:val="nil"/>
          <w:left w:val="nil"/>
          <w:bottom w:val="nil"/>
          <w:right w:val="nil"/>
          <w:between w:val="nil"/>
        </w:pBdr>
        <w:ind w:left="0" w:firstLine="851"/>
        <w:rPr>
          <w:szCs w:val="28"/>
        </w:rPr>
      </w:pPr>
      <w:r w:rsidRPr="00F23A98">
        <w:rPr>
          <w:szCs w:val="28"/>
        </w:rPr>
        <w:t xml:space="preserve">Постановление Правительства </w:t>
      </w:r>
      <w:r w:rsidR="000454B2" w:rsidRPr="00F23A98">
        <w:t>Ханты-Мансийского автономного округа – Югры</w:t>
      </w:r>
      <w:r w:rsidR="000454B2" w:rsidRPr="00F23A98">
        <w:rPr>
          <w:szCs w:val="28"/>
        </w:rPr>
        <w:t xml:space="preserve"> </w:t>
      </w:r>
      <w:r w:rsidRPr="00F23A98">
        <w:rPr>
          <w:szCs w:val="28"/>
        </w:rPr>
        <w:t>от 26.12.2014 № 506-п «Об утверждении Схемы территориального планирования Ханты-Мансийского автономного округа – Югры»;</w:t>
      </w:r>
    </w:p>
    <w:p w:rsidR="00D861C3" w:rsidRPr="00F23A98" w:rsidRDefault="00D861C3" w:rsidP="00F4149A">
      <w:pPr>
        <w:numPr>
          <w:ilvl w:val="0"/>
          <w:numId w:val="25"/>
        </w:numPr>
        <w:ind w:left="0" w:firstLine="851"/>
        <w:rPr>
          <w:szCs w:val="28"/>
        </w:rPr>
      </w:pPr>
      <w:r w:rsidRPr="00F23A98">
        <w:rPr>
          <w:szCs w:val="28"/>
        </w:rPr>
        <w:t xml:space="preserve">Распоряжение Правительства </w:t>
      </w:r>
      <w:r w:rsidR="000454B2" w:rsidRPr="00F23A98">
        <w:t>Ханты-Мансийского автономного округа – Югры</w:t>
      </w:r>
      <w:r w:rsidR="000454B2" w:rsidRPr="00F23A98">
        <w:rPr>
          <w:szCs w:val="28"/>
        </w:rPr>
        <w:t xml:space="preserve"> </w:t>
      </w:r>
      <w:r w:rsidRPr="00F23A98">
        <w:rPr>
          <w:szCs w:val="28"/>
        </w:rPr>
        <w:t>от 03.11.2022 № 679-рп «О Стратегии социально-экономического развития Ханты-Мансийского автономного округа – Югры до 2036 года с целевыми ориентирами до 2050 года»;</w:t>
      </w:r>
    </w:p>
    <w:p w:rsidR="00D861C3" w:rsidRPr="00F23A98" w:rsidRDefault="00D861C3" w:rsidP="00F4149A">
      <w:pPr>
        <w:numPr>
          <w:ilvl w:val="0"/>
          <w:numId w:val="25"/>
        </w:numPr>
        <w:ind w:left="0" w:firstLine="851"/>
        <w:rPr>
          <w:szCs w:val="28"/>
        </w:rPr>
      </w:pPr>
      <w:r w:rsidRPr="00F23A98">
        <w:t xml:space="preserve">Распоряжение Правительства </w:t>
      </w:r>
      <w:r w:rsidR="000454B2" w:rsidRPr="00F23A98">
        <w:t xml:space="preserve">Ханты-Мансийского автономного округа – Югры </w:t>
      </w:r>
      <w:r w:rsidRPr="00F23A98">
        <w:t>от 21</w:t>
      </w:r>
      <w:r w:rsidR="00D613B9" w:rsidRPr="00F23A98">
        <w:t>.01.</w:t>
      </w:r>
      <w:r w:rsidRPr="00F23A98">
        <w:t xml:space="preserve">2010 </w:t>
      </w:r>
      <w:r w:rsidR="00964E2F" w:rsidRPr="00F23A98">
        <w:t>№</w:t>
      </w:r>
      <w:r w:rsidRPr="00F23A98">
        <w:t xml:space="preserve"> 44-рп «Об утверждении Перечня автомобильных дорог общего пользования регионального или межмуниципального значения Ханты-Мансийского автономного округа – Югры»;</w:t>
      </w:r>
    </w:p>
    <w:p w:rsidR="00D861C3" w:rsidRPr="00F23A98" w:rsidRDefault="00D861C3" w:rsidP="00F4149A">
      <w:pPr>
        <w:numPr>
          <w:ilvl w:val="0"/>
          <w:numId w:val="25"/>
        </w:numPr>
        <w:pBdr>
          <w:top w:val="nil"/>
          <w:left w:val="nil"/>
          <w:bottom w:val="nil"/>
          <w:right w:val="nil"/>
          <w:between w:val="nil"/>
        </w:pBdr>
        <w:ind w:left="0" w:firstLine="851"/>
        <w:rPr>
          <w:szCs w:val="28"/>
        </w:rPr>
      </w:pPr>
      <w:r w:rsidRPr="00F23A98">
        <w:rPr>
          <w:szCs w:val="28"/>
        </w:rPr>
        <w:t xml:space="preserve">Распоряжение Правительства </w:t>
      </w:r>
      <w:r w:rsidR="000454B2" w:rsidRPr="00F23A98">
        <w:t>Ханты-Мансийского автономного округа – Югры</w:t>
      </w:r>
      <w:r w:rsidR="000454B2" w:rsidRPr="00F23A98">
        <w:rPr>
          <w:szCs w:val="28"/>
        </w:rPr>
        <w:t xml:space="preserve"> </w:t>
      </w:r>
      <w:r w:rsidRPr="00F23A98">
        <w:rPr>
          <w:szCs w:val="28"/>
        </w:rPr>
        <w:t>от 10.02.2023 № 49-рп «О плане мероприятий по реализации Стратегии социально-экономического развития Ханты-Мансийского автономного округа – Югры до 2036 года с целевыми ориентирами до 2050 года»;</w:t>
      </w:r>
    </w:p>
    <w:p w:rsidR="00D861C3" w:rsidRPr="00F23A98" w:rsidRDefault="00D861C3" w:rsidP="00F4149A">
      <w:pPr>
        <w:numPr>
          <w:ilvl w:val="0"/>
          <w:numId w:val="25"/>
        </w:numPr>
        <w:pBdr>
          <w:top w:val="nil"/>
          <w:left w:val="nil"/>
          <w:bottom w:val="nil"/>
          <w:right w:val="nil"/>
          <w:between w:val="nil"/>
        </w:pBdr>
        <w:ind w:left="0" w:firstLine="851"/>
        <w:rPr>
          <w:szCs w:val="28"/>
        </w:rPr>
      </w:pPr>
      <w:r w:rsidRPr="00F23A98">
        <w:rPr>
          <w:szCs w:val="28"/>
        </w:rPr>
        <w:t xml:space="preserve">Соглашение по взаимодействии органов местного самоуправления муниципальных образований </w:t>
      </w:r>
      <w:r w:rsidR="000454B2" w:rsidRPr="00F23A98">
        <w:t>Ханты-Мансийского автономного округа – Югры</w:t>
      </w:r>
      <w:r w:rsidR="000454B2" w:rsidRPr="00F23A98">
        <w:rPr>
          <w:szCs w:val="28"/>
        </w:rPr>
        <w:t xml:space="preserve"> </w:t>
      </w:r>
      <w:r w:rsidRPr="00F23A98">
        <w:rPr>
          <w:szCs w:val="28"/>
        </w:rPr>
        <w:t>в целях развития крупной городской агломерации Сургут-Нефтеюганск от 12.10.2022 № 01-12-899/2;</w:t>
      </w:r>
    </w:p>
    <w:p w:rsidR="00D861C3" w:rsidRPr="00F23A98" w:rsidRDefault="00DF1E4A" w:rsidP="00DF1E4A">
      <w:pPr>
        <w:numPr>
          <w:ilvl w:val="0"/>
          <w:numId w:val="25"/>
        </w:numPr>
        <w:pBdr>
          <w:top w:val="nil"/>
          <w:left w:val="nil"/>
          <w:bottom w:val="nil"/>
          <w:right w:val="nil"/>
          <w:between w:val="nil"/>
        </w:pBdr>
        <w:ind w:left="0" w:firstLine="851"/>
        <w:rPr>
          <w:szCs w:val="28"/>
        </w:rPr>
      </w:pPr>
      <w:r w:rsidRPr="00F23A98">
        <w:t xml:space="preserve">Государственная программа </w:t>
      </w:r>
      <w:r w:rsidR="0062505E" w:rsidRPr="00F23A98">
        <w:t xml:space="preserve">Ханты-Мансийского автономного округа – Югры </w:t>
      </w:r>
      <w:r w:rsidRPr="00F23A98">
        <w:t xml:space="preserve">«Современное здравоохранение», утвержденная постановлением Правительства </w:t>
      </w:r>
      <w:r w:rsidR="0062505E" w:rsidRPr="00F23A98">
        <w:t xml:space="preserve">Ханты-Мансийского автономного округа – Югры </w:t>
      </w:r>
      <w:r w:rsidRPr="00F23A98">
        <w:t>от 10.11.2023 № 558-п</w:t>
      </w:r>
      <w:r w:rsidR="00D861C3" w:rsidRPr="00F23A98">
        <w:t>;</w:t>
      </w:r>
    </w:p>
    <w:p w:rsidR="00D861C3" w:rsidRPr="00F23A98" w:rsidRDefault="00D861C3" w:rsidP="00F4149A">
      <w:pPr>
        <w:numPr>
          <w:ilvl w:val="0"/>
          <w:numId w:val="25"/>
        </w:numPr>
        <w:pBdr>
          <w:top w:val="nil"/>
          <w:left w:val="nil"/>
          <w:bottom w:val="nil"/>
          <w:right w:val="nil"/>
          <w:between w:val="nil"/>
        </w:pBdr>
        <w:ind w:left="0" w:firstLine="851"/>
        <w:rPr>
          <w:szCs w:val="28"/>
        </w:rPr>
      </w:pPr>
      <w:r w:rsidRPr="00F23A98">
        <w:t xml:space="preserve">Государственная программа </w:t>
      </w:r>
      <w:r w:rsidR="0062505E" w:rsidRPr="00F23A98">
        <w:t xml:space="preserve">Ханты-Мансийского автономного округа – Югры </w:t>
      </w:r>
      <w:r w:rsidRPr="00F23A98">
        <w:t xml:space="preserve">«Развитие промышленности и туризма», утвержденная постановлением Правительства </w:t>
      </w:r>
      <w:r w:rsidR="0062505E" w:rsidRPr="00F23A98">
        <w:t xml:space="preserve">Ханты-Мансийского автономного округа – Югры </w:t>
      </w:r>
      <w:r w:rsidR="00DF1E4A" w:rsidRPr="00F23A98">
        <w:t>от 10.11.2023 № 555</w:t>
      </w:r>
      <w:r w:rsidRPr="00F23A98">
        <w:t>-</w:t>
      </w:r>
      <w:r w:rsidR="006769DC" w:rsidRPr="00F23A98">
        <w:t>п</w:t>
      </w:r>
      <w:r w:rsidRPr="00F23A98">
        <w:t>;</w:t>
      </w:r>
    </w:p>
    <w:p w:rsidR="00D861C3" w:rsidRPr="00F23A98" w:rsidRDefault="00D861C3" w:rsidP="00DF1E4A">
      <w:pPr>
        <w:numPr>
          <w:ilvl w:val="0"/>
          <w:numId w:val="25"/>
        </w:numPr>
        <w:pBdr>
          <w:top w:val="nil"/>
          <w:left w:val="nil"/>
          <w:bottom w:val="nil"/>
          <w:right w:val="nil"/>
          <w:between w:val="nil"/>
        </w:pBdr>
        <w:ind w:left="0" w:firstLine="851"/>
        <w:rPr>
          <w:szCs w:val="28"/>
        </w:rPr>
      </w:pPr>
      <w:r w:rsidRPr="00F23A98">
        <w:t xml:space="preserve">Государственная программа </w:t>
      </w:r>
      <w:r w:rsidR="0062505E" w:rsidRPr="00F23A98">
        <w:t xml:space="preserve">Ханты-Мансийского автономного округа – Югры </w:t>
      </w:r>
      <w:r w:rsidRPr="00F23A98">
        <w:t xml:space="preserve">«Научно-технологическое развитие», утвержденная </w:t>
      </w:r>
      <w:r w:rsidRPr="00F23A98">
        <w:lastRenderedPageBreak/>
        <w:t xml:space="preserve">постановлением Правительства </w:t>
      </w:r>
      <w:r w:rsidR="0062505E" w:rsidRPr="00F23A98">
        <w:t xml:space="preserve">Ханты-Мансийского автономного округа – Югры </w:t>
      </w:r>
      <w:r w:rsidR="00DF1E4A" w:rsidRPr="00F23A98">
        <w:t>10.11.2023 № 549-п</w:t>
      </w:r>
      <w:r w:rsidRPr="00F23A98">
        <w:t>;</w:t>
      </w:r>
    </w:p>
    <w:p w:rsidR="00D861C3" w:rsidRPr="00F23A98" w:rsidRDefault="00D861C3" w:rsidP="00DF1E4A">
      <w:pPr>
        <w:numPr>
          <w:ilvl w:val="0"/>
          <w:numId w:val="25"/>
        </w:numPr>
        <w:pBdr>
          <w:top w:val="nil"/>
          <w:left w:val="nil"/>
          <w:bottom w:val="nil"/>
          <w:right w:val="nil"/>
          <w:between w:val="nil"/>
        </w:pBdr>
        <w:ind w:left="0" w:firstLine="851"/>
        <w:rPr>
          <w:szCs w:val="28"/>
        </w:rPr>
      </w:pPr>
      <w:r w:rsidRPr="00F23A98">
        <w:t xml:space="preserve">Государственная программа </w:t>
      </w:r>
      <w:r w:rsidR="0062505E" w:rsidRPr="00F23A98">
        <w:t xml:space="preserve">Ханты-Мансийского автономного округа – Югры </w:t>
      </w:r>
      <w:r w:rsidRPr="00F23A98">
        <w:t xml:space="preserve">«Современная транспортная система», утвержденная постановлением правительства </w:t>
      </w:r>
      <w:r w:rsidR="0062505E" w:rsidRPr="00F23A98">
        <w:t xml:space="preserve">Ханты-Мансийского автономного округа – Югры </w:t>
      </w:r>
      <w:r w:rsidRPr="00F23A98">
        <w:t xml:space="preserve">от </w:t>
      </w:r>
      <w:r w:rsidR="00DF1E4A" w:rsidRPr="00F23A98">
        <w:t>10.11.2023 № 559-п</w:t>
      </w:r>
      <w:r w:rsidRPr="00F23A98">
        <w:t>;</w:t>
      </w:r>
    </w:p>
    <w:p w:rsidR="00D861C3" w:rsidRPr="00F23A98" w:rsidRDefault="00D861C3" w:rsidP="00DF1E4A">
      <w:pPr>
        <w:numPr>
          <w:ilvl w:val="0"/>
          <w:numId w:val="25"/>
        </w:numPr>
        <w:pBdr>
          <w:top w:val="nil"/>
          <w:left w:val="nil"/>
          <w:bottom w:val="nil"/>
          <w:right w:val="nil"/>
          <w:between w:val="nil"/>
        </w:pBdr>
        <w:ind w:left="0" w:firstLine="851"/>
        <w:rPr>
          <w:szCs w:val="28"/>
        </w:rPr>
      </w:pPr>
      <w:r w:rsidRPr="00F23A98">
        <w:t xml:space="preserve">Государственная программа </w:t>
      </w:r>
      <w:r w:rsidR="0062505E" w:rsidRPr="00F23A98">
        <w:t xml:space="preserve">Ханты-Мансийского автономного округа – Югры </w:t>
      </w:r>
      <w:r w:rsidRPr="00F23A98">
        <w:t>«</w:t>
      </w:r>
      <w:r w:rsidR="00DF1E4A" w:rsidRPr="00F23A98">
        <w:t>Безопасность жизнедеятельности и профилактика правонарушений</w:t>
      </w:r>
      <w:r w:rsidRPr="00F23A98">
        <w:t xml:space="preserve">», утвержденная постановлением Правительства </w:t>
      </w:r>
      <w:r w:rsidR="0062505E" w:rsidRPr="00F23A98">
        <w:t>Ханты-Мансийского автономного округа – Югры</w:t>
      </w:r>
      <w:r w:rsidR="00DF1E4A" w:rsidRPr="00F23A98">
        <w:t xml:space="preserve"> от 10.11.2023</w:t>
      </w:r>
      <w:r w:rsidR="00131774" w:rsidRPr="00F23A98">
        <w:t xml:space="preserve"> </w:t>
      </w:r>
      <w:r w:rsidR="00DF1E4A" w:rsidRPr="00F23A98">
        <w:t>№ 543</w:t>
      </w:r>
      <w:r w:rsidR="006769DC" w:rsidRPr="00F23A98">
        <w:t>-п</w:t>
      </w:r>
      <w:r w:rsidRPr="00F23A98">
        <w:t>;</w:t>
      </w:r>
    </w:p>
    <w:p w:rsidR="00D861C3" w:rsidRPr="00F23A98" w:rsidRDefault="00D861C3" w:rsidP="00A60A9C">
      <w:pPr>
        <w:numPr>
          <w:ilvl w:val="0"/>
          <w:numId w:val="25"/>
        </w:numPr>
        <w:pBdr>
          <w:top w:val="nil"/>
          <w:left w:val="nil"/>
          <w:bottom w:val="nil"/>
          <w:right w:val="nil"/>
          <w:between w:val="nil"/>
        </w:pBdr>
        <w:ind w:left="0" w:firstLine="851"/>
        <w:rPr>
          <w:szCs w:val="28"/>
        </w:rPr>
      </w:pPr>
      <w:r w:rsidRPr="00F23A98">
        <w:t xml:space="preserve">Региональная программа газификации жилищно-коммунального хозяйства, промышленных и иных организаций </w:t>
      </w:r>
      <w:r w:rsidR="0062505E" w:rsidRPr="00F23A98">
        <w:t>Ханты-Мансийского автономного округа – Югры</w:t>
      </w:r>
      <w:r w:rsidRPr="00F23A98">
        <w:t xml:space="preserve"> до 2030 года, утвержденная распоряжением Правительства </w:t>
      </w:r>
      <w:r w:rsidR="0062505E" w:rsidRPr="00F23A98">
        <w:t xml:space="preserve">Ханты-Мансийского автономного округа – Югры </w:t>
      </w:r>
      <w:r w:rsidRPr="00F23A98">
        <w:t>от 24.12.2021  № 726-р</w:t>
      </w:r>
      <w:r w:rsidR="006769DC" w:rsidRPr="00F23A98">
        <w:t>п</w:t>
      </w:r>
      <w:r w:rsidRPr="00F23A98">
        <w:t>.</w:t>
      </w:r>
    </w:p>
    <w:p w:rsidR="00D861C3" w:rsidRPr="00F23A98" w:rsidRDefault="00D861C3" w:rsidP="00D861C3">
      <w:pPr>
        <w:rPr>
          <w:b/>
          <w:bCs/>
        </w:rPr>
      </w:pPr>
      <w:r w:rsidRPr="00F23A98">
        <w:rPr>
          <w:b/>
          <w:bCs/>
        </w:rPr>
        <w:t>Нормативные и правовые документы муниципального образования городской округ Сургут:</w:t>
      </w:r>
    </w:p>
    <w:p w:rsidR="00D861C3" w:rsidRPr="00F23A98" w:rsidRDefault="00D861C3" w:rsidP="00D861C3">
      <w:pPr>
        <w:pStyle w:val="aff9"/>
        <w:numPr>
          <w:ilvl w:val="0"/>
          <w:numId w:val="26"/>
        </w:numPr>
        <w:pBdr>
          <w:top w:val="nil"/>
          <w:left w:val="nil"/>
          <w:bottom w:val="nil"/>
          <w:right w:val="nil"/>
          <w:between w:val="nil"/>
        </w:pBdr>
      </w:pPr>
      <w:r w:rsidRPr="00F23A98">
        <w:t>Решение Думы города Сургута от 25.02.2015 № 652-V ДГ «Об определении последовательности и порядка разработки документов стратегического планирования и их содержания»;</w:t>
      </w:r>
    </w:p>
    <w:p w:rsidR="00D861C3" w:rsidRPr="00F23A98" w:rsidRDefault="00D861C3" w:rsidP="00D861C3">
      <w:pPr>
        <w:pStyle w:val="aff9"/>
        <w:numPr>
          <w:ilvl w:val="0"/>
          <w:numId w:val="26"/>
        </w:numPr>
        <w:pBdr>
          <w:top w:val="nil"/>
          <w:left w:val="nil"/>
          <w:bottom w:val="nil"/>
          <w:right w:val="nil"/>
          <w:between w:val="nil"/>
        </w:pBdr>
      </w:pPr>
      <w:r w:rsidRPr="00F23A98">
        <w:t>Решение Думы города Сургута от 08.06.2015 № 718-V ДГ «О Стратегии социально-экономического развития муниципального образования городской округ Сургут Ханты-Мансийского автономного округа – Югры на период до 2030 года»;</w:t>
      </w:r>
    </w:p>
    <w:p w:rsidR="0062505E" w:rsidRPr="00F23A98" w:rsidRDefault="0062505E" w:rsidP="00D861C3">
      <w:pPr>
        <w:pStyle w:val="aff9"/>
        <w:numPr>
          <w:ilvl w:val="0"/>
          <w:numId w:val="26"/>
        </w:numPr>
        <w:pBdr>
          <w:top w:val="nil"/>
          <w:left w:val="nil"/>
          <w:bottom w:val="nil"/>
          <w:right w:val="nil"/>
          <w:between w:val="nil"/>
        </w:pBdr>
      </w:pPr>
      <w:r w:rsidRPr="00F23A98">
        <w:rPr>
          <w:color w:val="000000"/>
          <w:lang w:eastAsia="x-none"/>
        </w:rPr>
        <w:t>Решение Думы города от 26.12.2023 № 495-</w:t>
      </w:r>
      <w:r w:rsidRPr="00F23A98">
        <w:rPr>
          <w:color w:val="000000"/>
          <w:lang w:val="en-US" w:eastAsia="x-none"/>
        </w:rPr>
        <w:t>VII</w:t>
      </w:r>
      <w:r w:rsidRPr="00F23A98">
        <w:rPr>
          <w:color w:val="000000"/>
          <w:lang w:eastAsia="x-none"/>
        </w:rPr>
        <w:t xml:space="preserve"> ДГ «</w:t>
      </w:r>
      <w:r w:rsidRPr="00F23A98">
        <w:t>О внесении изменения в решение Думы города от 08.06.2015 № 718-V ДГ «О Стратегии социально-экономического развития муниципального образования городской округ Сургут Ханты-Мансийского автономного округа – Югры на период до 2030 года»;</w:t>
      </w:r>
    </w:p>
    <w:p w:rsidR="00D861C3" w:rsidRPr="00F23A98" w:rsidRDefault="00D861C3" w:rsidP="00D861C3">
      <w:pPr>
        <w:pStyle w:val="aff9"/>
        <w:numPr>
          <w:ilvl w:val="0"/>
          <w:numId w:val="26"/>
        </w:numPr>
        <w:pBdr>
          <w:top w:val="nil"/>
          <w:left w:val="nil"/>
          <w:bottom w:val="nil"/>
          <w:right w:val="nil"/>
          <w:between w:val="nil"/>
        </w:pBdr>
      </w:pPr>
      <w:r w:rsidRPr="00F23A98">
        <w:t>Решение Думы города Сургута от 26.10. 2015 № 777-V ДГ «О Плане мероприятий по реализации Стратегии социально-экономического развития муниципального образования городской округ Сургут Ханты-Мансийского автономного округа – Югры на период до 2030 года»;</w:t>
      </w:r>
    </w:p>
    <w:p w:rsidR="00D861C3" w:rsidRPr="00F23A98" w:rsidRDefault="00DF1E4A" w:rsidP="00DF1E4A">
      <w:pPr>
        <w:pStyle w:val="aff9"/>
        <w:numPr>
          <w:ilvl w:val="0"/>
          <w:numId w:val="26"/>
        </w:numPr>
        <w:pBdr>
          <w:top w:val="nil"/>
          <w:left w:val="nil"/>
          <w:bottom w:val="nil"/>
          <w:right w:val="nil"/>
          <w:between w:val="nil"/>
        </w:pBdr>
      </w:pPr>
      <w:r w:rsidRPr="00F23A98">
        <w:t>Постановление Администрации города от 10</w:t>
      </w:r>
      <w:r w:rsidR="0062505E" w:rsidRPr="00F23A98">
        <w:t>.07.</w:t>
      </w:r>
      <w:r w:rsidRPr="00F23A98">
        <w:t>2023 № 3455 «Об утверждении местных нормативов градостроительного проектирования на территории муниципального образования городской округ Сургут Ханты-Мансийского автономного округа – Югры»</w:t>
      </w:r>
      <w:r w:rsidR="00D861C3" w:rsidRPr="00F23A98">
        <w:t>;</w:t>
      </w:r>
    </w:p>
    <w:p w:rsidR="00D861C3" w:rsidRPr="00F23A98" w:rsidRDefault="00D861C3" w:rsidP="00D861C3">
      <w:pPr>
        <w:pStyle w:val="aff9"/>
        <w:numPr>
          <w:ilvl w:val="0"/>
          <w:numId w:val="26"/>
        </w:numPr>
        <w:pBdr>
          <w:top w:val="nil"/>
          <w:left w:val="nil"/>
          <w:bottom w:val="nil"/>
          <w:right w:val="nil"/>
          <w:between w:val="nil"/>
        </w:pBdr>
      </w:pPr>
      <w:r w:rsidRPr="00F23A98">
        <w:t>Генеральный план города Сургута, принятый решением исполкома Тюменского областного Совета народных депутатов от 06.05.1991 № 153;</w:t>
      </w:r>
    </w:p>
    <w:p w:rsidR="00D861C3" w:rsidRPr="00F23A98" w:rsidRDefault="00D861C3" w:rsidP="00D861C3">
      <w:pPr>
        <w:pStyle w:val="aff9"/>
        <w:numPr>
          <w:ilvl w:val="0"/>
          <w:numId w:val="26"/>
        </w:numPr>
        <w:pBdr>
          <w:top w:val="nil"/>
          <w:left w:val="nil"/>
          <w:bottom w:val="nil"/>
          <w:right w:val="nil"/>
          <w:between w:val="nil"/>
        </w:pBdr>
      </w:pPr>
      <w:r w:rsidRPr="00F23A98">
        <w:t>Устав городского округа Сургута, утвержденного решением Сургутской городской Думы от 18.02.2005 № 425-III ГД;</w:t>
      </w:r>
    </w:p>
    <w:p w:rsidR="00D861C3" w:rsidRPr="00F23A98" w:rsidRDefault="00D861C3" w:rsidP="00D861C3">
      <w:pPr>
        <w:pStyle w:val="aff9"/>
        <w:numPr>
          <w:ilvl w:val="0"/>
          <w:numId w:val="26"/>
        </w:numPr>
        <w:pBdr>
          <w:top w:val="nil"/>
          <w:left w:val="nil"/>
          <w:bottom w:val="nil"/>
          <w:right w:val="nil"/>
          <w:between w:val="nil"/>
        </w:pBdr>
      </w:pPr>
      <w:r w:rsidRPr="00F23A98">
        <w:t>Постановле</w:t>
      </w:r>
      <w:r w:rsidR="006B6760" w:rsidRPr="00F23A98">
        <w:t>ние Администрации города</w:t>
      </w:r>
      <w:r w:rsidRPr="00F23A98">
        <w:t xml:space="preserve"> от 11.05.2022 № 3651 «Об утверждении Правил землепользования и застройки на территории города Сургута»;</w:t>
      </w:r>
    </w:p>
    <w:p w:rsidR="00D861C3" w:rsidRPr="00F23A98" w:rsidRDefault="00D861C3" w:rsidP="00D861C3">
      <w:pPr>
        <w:pStyle w:val="aff9"/>
        <w:numPr>
          <w:ilvl w:val="0"/>
          <w:numId w:val="26"/>
        </w:numPr>
        <w:pBdr>
          <w:top w:val="nil"/>
          <w:left w:val="nil"/>
          <w:bottom w:val="nil"/>
          <w:right w:val="nil"/>
          <w:between w:val="nil"/>
        </w:pBdr>
      </w:pPr>
      <w:r w:rsidRPr="00F23A98">
        <w:lastRenderedPageBreak/>
        <w:t>Постановление Администрации города от 28.04.2022 № 3389 «Об утверждении положения о составе, порядке подготовки, рассмотрении, согласовании, утверждении и внесении изменений в генеральный план муниципального образования городской округ Сургут Ханты-Мансийского автономного округа – Югры»;</w:t>
      </w:r>
    </w:p>
    <w:p w:rsidR="00D861C3" w:rsidRPr="00F23A98" w:rsidRDefault="00D861C3" w:rsidP="00D861C3">
      <w:pPr>
        <w:pStyle w:val="aff9"/>
        <w:numPr>
          <w:ilvl w:val="0"/>
          <w:numId w:val="26"/>
        </w:numPr>
        <w:pBdr>
          <w:top w:val="nil"/>
          <w:left w:val="nil"/>
          <w:bottom w:val="nil"/>
          <w:right w:val="nil"/>
          <w:between w:val="nil"/>
        </w:pBdr>
      </w:pPr>
      <w:r w:rsidRPr="00F23A98">
        <w:t>Решение Думы города Сургута от 10.07.2018 № 304-VI ДГ «Об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w:t>
      </w:r>
    </w:p>
    <w:p w:rsidR="00D861C3" w:rsidRPr="00F23A98" w:rsidRDefault="00D861C3" w:rsidP="00D861C3">
      <w:pPr>
        <w:pStyle w:val="aff9"/>
        <w:numPr>
          <w:ilvl w:val="0"/>
          <w:numId w:val="26"/>
        </w:numPr>
        <w:pBdr>
          <w:top w:val="nil"/>
          <w:left w:val="nil"/>
          <w:bottom w:val="nil"/>
          <w:right w:val="nil"/>
          <w:between w:val="nil"/>
        </w:pBdr>
      </w:pPr>
      <w:r w:rsidRPr="00F23A98">
        <w:t>Решение Думы города Сургута от 24.03.2017 № 77-VI ДГ «Об утверждении Порядка организации и проведения публичных слушаний в городе Сургуте»;</w:t>
      </w:r>
    </w:p>
    <w:p w:rsidR="00D861C3" w:rsidRPr="00F23A98" w:rsidRDefault="00D861C3" w:rsidP="00D861C3">
      <w:pPr>
        <w:pStyle w:val="aff9"/>
        <w:numPr>
          <w:ilvl w:val="0"/>
          <w:numId w:val="26"/>
        </w:numPr>
        <w:pBdr>
          <w:top w:val="nil"/>
          <w:left w:val="nil"/>
          <w:bottom w:val="nil"/>
          <w:right w:val="nil"/>
          <w:between w:val="nil"/>
        </w:pBdr>
      </w:pPr>
      <w:r w:rsidRPr="00F23A98">
        <w:t>Решение Думы города Сургута от 04.12.2019 № 518-VI ДГ «О программе комплексного развития систем коммунальной инфраструктуры муниципального образования городской округ город Сургут на период до 2035 года»;</w:t>
      </w:r>
    </w:p>
    <w:p w:rsidR="00D861C3" w:rsidRPr="00F23A98" w:rsidRDefault="00D861C3" w:rsidP="00D861C3">
      <w:pPr>
        <w:pStyle w:val="aff9"/>
        <w:numPr>
          <w:ilvl w:val="0"/>
          <w:numId w:val="26"/>
        </w:numPr>
        <w:pBdr>
          <w:top w:val="nil"/>
          <w:left w:val="nil"/>
          <w:bottom w:val="nil"/>
          <w:right w:val="nil"/>
          <w:between w:val="nil"/>
        </w:pBdr>
      </w:pPr>
      <w:r w:rsidRPr="00F23A98">
        <w:t>Решение Думы города Сургута от 28.12.2017 № 222-VI ДГ «О программе комплексного развития социальной инфраструктуры муниципального образования городской округ город Сургут на период до 2035 года»;</w:t>
      </w:r>
    </w:p>
    <w:p w:rsidR="00D861C3" w:rsidRPr="00F23A98" w:rsidRDefault="00D861C3" w:rsidP="00D861C3">
      <w:pPr>
        <w:pStyle w:val="aff9"/>
        <w:numPr>
          <w:ilvl w:val="0"/>
          <w:numId w:val="26"/>
        </w:numPr>
        <w:pBdr>
          <w:top w:val="nil"/>
          <w:left w:val="nil"/>
          <w:bottom w:val="nil"/>
          <w:right w:val="nil"/>
          <w:between w:val="nil"/>
        </w:pBdr>
      </w:pPr>
      <w:r w:rsidRPr="00F23A98">
        <w:t>Решение Думы города Сургута от 28.12.2017 № 221-VI ДГ «О программе комплексного развития транспортной инфраструктуры муниципального образования городской округ город Сургут на период до 2035 года»;</w:t>
      </w:r>
    </w:p>
    <w:p w:rsidR="00D861C3" w:rsidRPr="00F23A98" w:rsidRDefault="00D861C3" w:rsidP="00D861C3">
      <w:pPr>
        <w:pStyle w:val="aff9"/>
        <w:numPr>
          <w:ilvl w:val="0"/>
          <w:numId w:val="26"/>
        </w:numPr>
        <w:pBdr>
          <w:top w:val="nil"/>
          <w:left w:val="nil"/>
          <w:bottom w:val="nil"/>
          <w:right w:val="nil"/>
          <w:between w:val="nil"/>
        </w:pBdr>
      </w:pPr>
      <w:r w:rsidRPr="00F23A98">
        <w:t>Постановле</w:t>
      </w:r>
      <w:r w:rsidR="006B6760" w:rsidRPr="00F23A98">
        <w:t>ние Администрации города</w:t>
      </w:r>
      <w:r w:rsidRPr="00F23A98">
        <w:t xml:space="preserve"> от 11.02.2016 № 939 «Об утверждении порядка осуществления мониторинга и контроля реализации документов стратегического планирования и подготовки документов, в которых отражаются результаты мониторинга»;</w:t>
      </w:r>
    </w:p>
    <w:p w:rsidR="00D861C3" w:rsidRPr="00F23A98" w:rsidRDefault="00D861C3" w:rsidP="00D861C3">
      <w:pPr>
        <w:pStyle w:val="aff9"/>
        <w:numPr>
          <w:ilvl w:val="0"/>
          <w:numId w:val="26"/>
        </w:numPr>
        <w:pBdr>
          <w:top w:val="nil"/>
          <w:left w:val="nil"/>
          <w:bottom w:val="nil"/>
          <w:right w:val="nil"/>
          <w:between w:val="nil"/>
        </w:pBdr>
      </w:pPr>
      <w:r w:rsidRPr="00F23A98">
        <w:t>Решение Думы города Сургута от 26.12.2017 № 206-VI ДГ «О Правилах благоустройства территории города Сургута»;</w:t>
      </w:r>
    </w:p>
    <w:p w:rsidR="00D861C3" w:rsidRPr="00F23A98" w:rsidRDefault="00D861C3" w:rsidP="00D861C3">
      <w:pPr>
        <w:pStyle w:val="aff9"/>
        <w:numPr>
          <w:ilvl w:val="0"/>
          <w:numId w:val="26"/>
        </w:numPr>
        <w:pBdr>
          <w:top w:val="nil"/>
          <w:left w:val="nil"/>
          <w:bottom w:val="nil"/>
          <w:right w:val="nil"/>
          <w:between w:val="nil"/>
        </w:pBdr>
      </w:pPr>
      <w:r w:rsidRPr="00F23A98">
        <w:t>Прогнозы социально-экономического развития муниципального образования городской округ Сургута на среднесрочный и долгосрочный периоды;</w:t>
      </w:r>
    </w:p>
    <w:p w:rsidR="00D861C3" w:rsidRPr="00F23A98" w:rsidRDefault="00D861C3" w:rsidP="00D861C3">
      <w:pPr>
        <w:pStyle w:val="aff9"/>
        <w:numPr>
          <w:ilvl w:val="0"/>
          <w:numId w:val="26"/>
        </w:numPr>
        <w:pBdr>
          <w:top w:val="nil"/>
          <w:left w:val="nil"/>
          <w:bottom w:val="nil"/>
          <w:right w:val="nil"/>
          <w:between w:val="nil"/>
        </w:pBdr>
      </w:pPr>
      <w:r w:rsidRPr="00F23A98">
        <w:t>Бюджетный прогноз муниципального образования городской округ Сургут;</w:t>
      </w:r>
    </w:p>
    <w:p w:rsidR="00D861C3" w:rsidRPr="00F23A98" w:rsidRDefault="00D861C3" w:rsidP="00D861C3">
      <w:pPr>
        <w:pStyle w:val="aff9"/>
        <w:numPr>
          <w:ilvl w:val="0"/>
          <w:numId w:val="26"/>
        </w:numPr>
      </w:pPr>
      <w:r w:rsidRPr="00F23A98">
        <w:t>Муниципальная программа «Укрепление общественного здоровья на период до 2024 года», утвержденная постановлением Администрации города от 15.04.2020 № 240</w:t>
      </w:r>
      <w:r w:rsidR="00964E2F" w:rsidRPr="00F23A98">
        <w:t>4</w:t>
      </w:r>
      <w:r w:rsidRPr="00F23A98">
        <w:t>;</w:t>
      </w:r>
    </w:p>
    <w:p w:rsidR="00D861C3" w:rsidRPr="00F23A98" w:rsidRDefault="00D861C3" w:rsidP="00D861C3">
      <w:pPr>
        <w:pStyle w:val="aff9"/>
        <w:numPr>
          <w:ilvl w:val="0"/>
          <w:numId w:val="26"/>
        </w:numPr>
      </w:pPr>
      <w:r w:rsidRPr="00F23A98">
        <w:t>Муниципальная программа «Развитие агропромышленного комплекса в городе Сургуте на период до 2030 года», утвержденная постановлением Администрации города от 13.12.2013 № 899</w:t>
      </w:r>
      <w:r w:rsidR="00964E2F" w:rsidRPr="00F23A98">
        <w:t>1</w:t>
      </w:r>
      <w:r w:rsidRPr="00F23A98">
        <w:t>;</w:t>
      </w:r>
    </w:p>
    <w:p w:rsidR="00D861C3" w:rsidRPr="00F23A98" w:rsidRDefault="00D861C3" w:rsidP="00D861C3">
      <w:pPr>
        <w:pStyle w:val="aff9"/>
        <w:numPr>
          <w:ilvl w:val="0"/>
          <w:numId w:val="26"/>
        </w:numPr>
      </w:pPr>
      <w:r w:rsidRPr="00F23A98">
        <w:t>Муниципальная программа «Развитие малого и среднего предпринимательства в городе Сургуте на период до 2030 года», утвержденная постановлением Администрации города от 15.12.2015 № 874</w:t>
      </w:r>
      <w:r w:rsidR="00964E2F" w:rsidRPr="00F23A98">
        <w:t>1</w:t>
      </w:r>
      <w:r w:rsidRPr="00F23A98">
        <w:t>;</w:t>
      </w:r>
    </w:p>
    <w:p w:rsidR="00D861C3" w:rsidRPr="00F23A98" w:rsidRDefault="00D861C3" w:rsidP="00D861C3">
      <w:pPr>
        <w:pStyle w:val="aff9"/>
        <w:numPr>
          <w:ilvl w:val="0"/>
          <w:numId w:val="26"/>
        </w:numPr>
      </w:pPr>
      <w:r w:rsidRPr="00F23A98">
        <w:lastRenderedPageBreak/>
        <w:t>Муниципальная программа «Комфортное проживание в городе Сургуте на период до 2030 года», утвержденная постановлением Администрации города от 13.12.2013 № 898</w:t>
      </w:r>
      <w:r w:rsidR="00964E2F" w:rsidRPr="00F23A98">
        <w:t>3</w:t>
      </w:r>
      <w:r w:rsidRPr="00F23A98">
        <w:t>;</w:t>
      </w:r>
    </w:p>
    <w:p w:rsidR="00D861C3" w:rsidRPr="00F23A98" w:rsidRDefault="00D861C3" w:rsidP="00D861C3">
      <w:pPr>
        <w:pStyle w:val="aff9"/>
        <w:numPr>
          <w:ilvl w:val="0"/>
          <w:numId w:val="26"/>
        </w:numPr>
      </w:pPr>
      <w:r w:rsidRPr="00F23A98">
        <w:t>Муниципальная программа «Формирование комфортной городской среды на период до 2030 года», утвержденная постановлением Администрации города от 29.12.2017 № 1172</w:t>
      </w:r>
      <w:r w:rsidR="00964E2F" w:rsidRPr="00F23A98">
        <w:t>5</w:t>
      </w:r>
      <w:r w:rsidRPr="00F23A98">
        <w:t>;</w:t>
      </w:r>
    </w:p>
    <w:p w:rsidR="00D861C3" w:rsidRPr="00F23A98" w:rsidRDefault="00D861C3" w:rsidP="00D861C3">
      <w:pPr>
        <w:pStyle w:val="aff9"/>
        <w:numPr>
          <w:ilvl w:val="0"/>
          <w:numId w:val="26"/>
        </w:numPr>
      </w:pPr>
      <w:r w:rsidRPr="00F23A98">
        <w:t>Муниципальная программа «Развитие транспортной системы города Сургута на период до 2030 года», утвержденная постановлением Администрации города от 20.02.2023 № 901;</w:t>
      </w:r>
    </w:p>
    <w:p w:rsidR="00D861C3" w:rsidRPr="00F23A98" w:rsidRDefault="00D861C3" w:rsidP="00D861C3">
      <w:pPr>
        <w:pStyle w:val="aff9"/>
        <w:numPr>
          <w:ilvl w:val="0"/>
          <w:numId w:val="26"/>
        </w:numPr>
      </w:pPr>
      <w:r w:rsidRPr="00F23A98">
        <w:t>Муниципальная программа «Развитие коммунального комплекса в городе Сургуте на период до 2030 года», утвержденная постановлением Админи</w:t>
      </w:r>
      <w:r w:rsidR="00131774" w:rsidRPr="00F23A98">
        <w:t xml:space="preserve">страции города от 13.12.2013 </w:t>
      </w:r>
      <w:r w:rsidRPr="00F23A98">
        <w:t>№ 899</w:t>
      </w:r>
      <w:r w:rsidR="00964E2F" w:rsidRPr="00F23A98">
        <w:t>7</w:t>
      </w:r>
      <w:r w:rsidRPr="00F23A98">
        <w:t>;</w:t>
      </w:r>
    </w:p>
    <w:p w:rsidR="00D861C3" w:rsidRPr="00F23A98" w:rsidRDefault="00D861C3" w:rsidP="00D861C3">
      <w:pPr>
        <w:pStyle w:val="aff9"/>
        <w:numPr>
          <w:ilvl w:val="0"/>
          <w:numId w:val="26"/>
        </w:numPr>
      </w:pPr>
      <w:r w:rsidRPr="00F23A98">
        <w:t>Муниципальная программа «Энергосбережение и повышение энергетической эффективности в городе Сургуте на период до 2030 года», утвержденная постановлением Администрации города от 16</w:t>
      </w:r>
      <w:r w:rsidR="00D613B9" w:rsidRPr="00F23A98">
        <w:t>.12.</w:t>
      </w:r>
      <w:r w:rsidR="00131774" w:rsidRPr="00F23A98">
        <w:t xml:space="preserve">2013 </w:t>
      </w:r>
      <w:r w:rsidRPr="00F23A98">
        <w:t>№ 906</w:t>
      </w:r>
      <w:r w:rsidR="00EB69A9" w:rsidRPr="00F23A98">
        <w:t>1</w:t>
      </w:r>
      <w:r w:rsidRPr="00F23A98">
        <w:t>;</w:t>
      </w:r>
    </w:p>
    <w:p w:rsidR="00D861C3" w:rsidRPr="00F23A98" w:rsidRDefault="00D861C3" w:rsidP="00D861C3">
      <w:pPr>
        <w:pStyle w:val="aff9"/>
        <w:numPr>
          <w:ilvl w:val="0"/>
          <w:numId w:val="26"/>
        </w:numPr>
      </w:pPr>
      <w:r w:rsidRPr="00F23A98">
        <w:t>Муниципальная программа «Профилактика правонарушений в городе Сургуте на период до 2030 года», утвержденная постановлением Администрации города от 12.12.2013 № 895</w:t>
      </w:r>
      <w:r w:rsidR="00EB69A9" w:rsidRPr="00F23A98">
        <w:t>3</w:t>
      </w:r>
      <w:r w:rsidRPr="00F23A98">
        <w:t>;</w:t>
      </w:r>
    </w:p>
    <w:p w:rsidR="00D861C3" w:rsidRPr="00F23A98" w:rsidRDefault="00D861C3" w:rsidP="00D861C3">
      <w:pPr>
        <w:pStyle w:val="aff9"/>
        <w:numPr>
          <w:ilvl w:val="0"/>
          <w:numId w:val="26"/>
        </w:numPr>
      </w:pPr>
      <w:r w:rsidRPr="00F23A98">
        <w:t>Муниципальная программа «Защита населения и территории города Сургута от чрезвычайных ситуаций и совершенствование гражданской обороны на период до 2030 года», утвержденная постановлением Администрации города от 13.12.2013 № 899</w:t>
      </w:r>
      <w:r w:rsidR="00EB69A9" w:rsidRPr="00F23A98">
        <w:t>2</w:t>
      </w:r>
      <w:r w:rsidRPr="00F23A98">
        <w:t>;</w:t>
      </w:r>
    </w:p>
    <w:p w:rsidR="00D861C3" w:rsidRPr="00F23A98" w:rsidRDefault="00D861C3" w:rsidP="00D861C3">
      <w:pPr>
        <w:pStyle w:val="aff9"/>
        <w:numPr>
          <w:ilvl w:val="0"/>
          <w:numId w:val="26"/>
        </w:numPr>
        <w:tabs>
          <w:tab w:val="left" w:pos="993"/>
        </w:tabs>
      </w:pPr>
      <w:r w:rsidRPr="00F23A98">
        <w:t>Программа комплексного развития социальной инфраструктуры муниципального образования городской округ Сургут на период до 2035 года, утвержденная решением Думы города от 28.12.2017 № 222-</w:t>
      </w:r>
      <w:r w:rsidRPr="00F23A98">
        <w:rPr>
          <w:lang w:val="en-US"/>
        </w:rPr>
        <w:t>VI</w:t>
      </w:r>
      <w:r w:rsidRPr="00F23A98">
        <w:t xml:space="preserve"> ДГ;</w:t>
      </w:r>
    </w:p>
    <w:p w:rsidR="00D861C3" w:rsidRPr="00F23A98" w:rsidRDefault="00D861C3" w:rsidP="00D861C3">
      <w:pPr>
        <w:pStyle w:val="aff9"/>
        <w:numPr>
          <w:ilvl w:val="0"/>
          <w:numId w:val="26"/>
        </w:numPr>
        <w:tabs>
          <w:tab w:val="left" w:pos="993"/>
        </w:tabs>
      </w:pPr>
      <w:r w:rsidRPr="00F23A98">
        <w:t>Программа комплексного развития транспортной инфраструктуры муниципального образования городской округ Сургут на период до 2035 года (утвержденная по решению Думы города от 28.12.2017 № 221-VI ДГ);</w:t>
      </w:r>
    </w:p>
    <w:p w:rsidR="00D861C3" w:rsidRPr="00F23A98" w:rsidRDefault="00D861C3" w:rsidP="00D861C3">
      <w:pPr>
        <w:pStyle w:val="aff9"/>
        <w:numPr>
          <w:ilvl w:val="0"/>
          <w:numId w:val="26"/>
        </w:numPr>
        <w:tabs>
          <w:tab w:val="left" w:pos="993"/>
        </w:tabs>
      </w:pPr>
      <w:r w:rsidRPr="00F23A98">
        <w:t>Программа комплексного развития систем коммунальной инфраструктуры муниципального образования городской округ Сургут на период до 2035 года, утвержденная решением Думы города от 04.12.2019 № 518-VI ДГ;</w:t>
      </w:r>
    </w:p>
    <w:p w:rsidR="00D861C3" w:rsidRPr="00F23A98" w:rsidRDefault="00D861C3" w:rsidP="00D861C3">
      <w:pPr>
        <w:pStyle w:val="aff9"/>
        <w:numPr>
          <w:ilvl w:val="0"/>
          <w:numId w:val="26"/>
        </w:numPr>
        <w:pBdr>
          <w:top w:val="nil"/>
          <w:left w:val="nil"/>
          <w:bottom w:val="nil"/>
          <w:right w:val="nil"/>
          <w:between w:val="nil"/>
        </w:pBdr>
      </w:pPr>
      <w:r w:rsidRPr="00F23A98">
        <w:t>Модельная стратегия социально-экономического развития муниципального образования автономного округа до 2036 года с учетом основных положений Стратегии – 2050.</w:t>
      </w:r>
    </w:p>
    <w:p w:rsidR="00D861C3" w:rsidRPr="00F23A98" w:rsidRDefault="00D861C3" w:rsidP="00D861C3">
      <w:pPr>
        <w:pBdr>
          <w:top w:val="nil"/>
          <w:left w:val="nil"/>
          <w:bottom w:val="nil"/>
          <w:right w:val="nil"/>
          <w:between w:val="nil"/>
        </w:pBdr>
        <w:ind w:firstLine="0"/>
        <w:rPr>
          <w:szCs w:val="28"/>
        </w:rPr>
      </w:pPr>
    </w:p>
    <w:p w:rsidR="002F558A" w:rsidRPr="00F23A98" w:rsidRDefault="002F558A" w:rsidP="002F558A">
      <w:pPr>
        <w:rPr>
          <w:b/>
          <w:bCs/>
        </w:rPr>
      </w:pPr>
      <w:r w:rsidRPr="00F23A98">
        <w:rPr>
          <w:b/>
          <w:bCs/>
        </w:rPr>
        <w:t>Иные нормативно-правовые акты:</w:t>
      </w:r>
    </w:p>
    <w:p w:rsidR="00D861C3" w:rsidRPr="00F23A98" w:rsidRDefault="00D861C3" w:rsidP="00D861C3">
      <w:pPr>
        <w:pStyle w:val="aff9"/>
        <w:numPr>
          <w:ilvl w:val="0"/>
          <w:numId w:val="27"/>
        </w:numPr>
      </w:pPr>
      <w:bookmarkStart w:id="283" w:name="bookmark210"/>
      <w:bookmarkEnd w:id="283"/>
      <w:r w:rsidRPr="00F23A98">
        <w:t xml:space="preserve">СП «Улицы и дороги населенных пунктов. Правила градостроительного проектирования», утвержденный приказом министерства строительства и жилищно-коммунального хозяйства Российской Федерации от </w:t>
      </w:r>
      <w:r w:rsidR="007F570D" w:rsidRPr="00F23A98">
        <w:t>0</w:t>
      </w:r>
      <w:r w:rsidRPr="00F23A98">
        <w:t>1</w:t>
      </w:r>
      <w:r w:rsidR="007F570D" w:rsidRPr="00F23A98">
        <w:t>.08.</w:t>
      </w:r>
      <w:r w:rsidRPr="00F23A98">
        <w:t>2018 № 4</w:t>
      </w:r>
      <w:r w:rsidR="00EB69A9" w:rsidRPr="00F23A98">
        <w:t>74/пр</w:t>
      </w:r>
      <w:r w:rsidRPr="00F23A98">
        <w:t>;</w:t>
      </w:r>
    </w:p>
    <w:p w:rsidR="00D861C3" w:rsidRPr="00F23A98" w:rsidRDefault="00D861C3" w:rsidP="00D861C3">
      <w:pPr>
        <w:pStyle w:val="aff9"/>
        <w:numPr>
          <w:ilvl w:val="0"/>
          <w:numId w:val="27"/>
        </w:numPr>
      </w:pPr>
      <w:r w:rsidRPr="00F23A98">
        <w:t xml:space="preserve">СП 42.13330 «СНиП 2.07.01-89* Градостроительство. Планировка и застройка городских и сельских поселений», утвержденный приказом </w:t>
      </w:r>
      <w:r w:rsidRPr="00F23A98">
        <w:lastRenderedPageBreak/>
        <w:t>министерства строительства и жилищно-коммунального хозяйства Российской Федерации от 16</w:t>
      </w:r>
      <w:r w:rsidR="007F570D" w:rsidRPr="00F23A98">
        <w:t>.12.</w:t>
      </w:r>
      <w:r w:rsidRPr="00F23A98">
        <w:t>2016 № 10</w:t>
      </w:r>
      <w:r w:rsidR="00EB69A9" w:rsidRPr="00F23A98">
        <w:t>34/пр</w:t>
      </w:r>
      <w:r w:rsidRPr="00F23A98">
        <w:t>;</w:t>
      </w:r>
    </w:p>
    <w:p w:rsidR="00D861C3" w:rsidRPr="00F23A98" w:rsidRDefault="00D861C3" w:rsidP="00D861C3">
      <w:pPr>
        <w:pStyle w:val="aff9"/>
        <w:numPr>
          <w:ilvl w:val="0"/>
          <w:numId w:val="27"/>
        </w:numPr>
        <w:rPr>
          <w:rFonts w:eastAsia="Times New Roman"/>
        </w:rPr>
      </w:pPr>
      <w:r w:rsidRPr="00F23A98">
        <w:rPr>
          <w:rFonts w:eastAsia="Times New Roman"/>
        </w:rPr>
        <w:t>Свод правил СП 476.1325800.2020 "Территории городских и сельских поселений. Правила планировки, застройки и благоустройства жилых микрорайонов" (утв. приказом Министерства строительства и жилищно-коммунального хозяйства РФ от 24</w:t>
      </w:r>
      <w:r w:rsidR="00D613B9" w:rsidRPr="00F23A98">
        <w:rPr>
          <w:rFonts w:eastAsia="Times New Roman"/>
        </w:rPr>
        <w:t>.01.</w:t>
      </w:r>
      <w:r w:rsidRPr="00F23A98">
        <w:rPr>
          <w:rFonts w:eastAsia="Times New Roman"/>
        </w:rPr>
        <w:t xml:space="preserve">2020 </w:t>
      </w:r>
      <w:r w:rsidR="00EB69A9" w:rsidRPr="00F23A98">
        <w:rPr>
          <w:rFonts w:eastAsia="Times New Roman"/>
        </w:rPr>
        <w:t>№</w:t>
      </w:r>
      <w:r w:rsidRPr="00F23A98">
        <w:rPr>
          <w:rFonts w:eastAsia="Times New Roman"/>
        </w:rPr>
        <w:t xml:space="preserve"> 33/пр);</w:t>
      </w:r>
    </w:p>
    <w:p w:rsidR="00D861C3" w:rsidRPr="00F23A98" w:rsidRDefault="00D861C3" w:rsidP="00A60A9C">
      <w:pPr>
        <w:pStyle w:val="aff9"/>
        <w:numPr>
          <w:ilvl w:val="0"/>
          <w:numId w:val="27"/>
        </w:numPr>
        <w:rPr>
          <w:rFonts w:eastAsia="Times New Roman"/>
        </w:rPr>
      </w:pPr>
      <w:r w:rsidRPr="00F23A98">
        <w:t xml:space="preserve">Закон </w:t>
      </w:r>
      <w:r w:rsidR="00A60A9C" w:rsidRPr="00F23A98">
        <w:t>ХМАО – Югры</w:t>
      </w:r>
      <w:r w:rsidRPr="00F23A98">
        <w:t xml:space="preserve"> от </w:t>
      </w:r>
      <w:r w:rsidR="007F570D" w:rsidRPr="00F23A98">
        <w:t>06.07.</w:t>
      </w:r>
      <w:r w:rsidR="00A60A9C" w:rsidRPr="00F23A98">
        <w:t>2005 № 57-оз «</w:t>
      </w:r>
      <w:r w:rsidRPr="00F23A98">
        <w:t>О регулировании отдельных жилищных отношений в Ханты-Мансий</w:t>
      </w:r>
      <w:r w:rsidR="00A60A9C" w:rsidRPr="00F23A98">
        <w:t>ском автономном округе – Югре»</w:t>
      </w:r>
      <w:r w:rsidRPr="00F23A98">
        <w:t>;</w:t>
      </w:r>
    </w:p>
    <w:p w:rsidR="00D861C3" w:rsidRPr="00F23A98" w:rsidRDefault="00D861C3" w:rsidP="00D861C3">
      <w:pPr>
        <w:pStyle w:val="aff9"/>
        <w:numPr>
          <w:ilvl w:val="0"/>
          <w:numId w:val="27"/>
        </w:numPr>
        <w:rPr>
          <w:rFonts w:eastAsia="Times New Roman"/>
        </w:rPr>
      </w:pPr>
      <w:r w:rsidRPr="00F23A98">
        <w:rPr>
          <w:rFonts w:eastAsia="Times New Roman"/>
        </w:rPr>
        <w:t>Приказ Министерства строительства и жилищно-коммунального хозяйства РФ от 29</w:t>
      </w:r>
      <w:r w:rsidR="00D613B9" w:rsidRPr="00F23A98">
        <w:rPr>
          <w:rFonts w:eastAsia="Times New Roman"/>
        </w:rPr>
        <w:t>.04.</w:t>
      </w:r>
      <w:r w:rsidR="00A60A9C" w:rsidRPr="00F23A98">
        <w:rPr>
          <w:rFonts w:eastAsia="Times New Roman"/>
        </w:rPr>
        <w:t>2020 № 237/пр «</w:t>
      </w:r>
      <w:r w:rsidRPr="00F23A98">
        <w:rPr>
          <w:rFonts w:eastAsia="Times New Roman"/>
        </w:rPr>
        <w:t>Об утверждении условий отнесения жилых</w:t>
      </w:r>
      <w:r w:rsidR="00A60A9C" w:rsidRPr="00F23A98">
        <w:rPr>
          <w:rFonts w:eastAsia="Times New Roman"/>
        </w:rPr>
        <w:t xml:space="preserve"> помещений к стандартному жилью»</w:t>
      </w:r>
      <w:r w:rsidRPr="00F23A98">
        <w:rPr>
          <w:rFonts w:eastAsia="Times New Roman"/>
        </w:rPr>
        <w:t>;</w:t>
      </w:r>
    </w:p>
    <w:p w:rsidR="00D861C3" w:rsidRPr="00F23A98" w:rsidRDefault="00D861C3" w:rsidP="00DF1E4A">
      <w:pPr>
        <w:pStyle w:val="aff9"/>
        <w:numPr>
          <w:ilvl w:val="0"/>
          <w:numId w:val="27"/>
        </w:numPr>
      </w:pPr>
      <w:r w:rsidRPr="00F23A98">
        <w:t xml:space="preserve">Государственная программа </w:t>
      </w:r>
      <w:r w:rsidR="0062505E" w:rsidRPr="00F23A98">
        <w:t>Ханты-Мансийского автономного округа – Югры</w:t>
      </w:r>
      <w:r w:rsidRPr="00F23A98">
        <w:t xml:space="preserve"> «</w:t>
      </w:r>
      <w:r w:rsidR="00DF1E4A" w:rsidRPr="00F23A98">
        <w:t>Строительство</w:t>
      </w:r>
      <w:r w:rsidRPr="00F23A98">
        <w:t xml:space="preserve">», утвержденная постановлением Правительства </w:t>
      </w:r>
      <w:r w:rsidR="0062505E" w:rsidRPr="00F23A98">
        <w:t xml:space="preserve">Ханты-Мансийского автономного округа – Югры </w:t>
      </w:r>
      <w:r w:rsidR="00DF1E4A" w:rsidRPr="00F23A98">
        <w:t>от 10.11.2023</w:t>
      </w:r>
      <w:r w:rsidR="00131774" w:rsidRPr="00F23A98">
        <w:t xml:space="preserve"> </w:t>
      </w:r>
      <w:r w:rsidR="00DF1E4A" w:rsidRPr="00F23A98">
        <w:t>№ 561</w:t>
      </w:r>
      <w:r w:rsidRPr="00F23A98">
        <w:t>-</w:t>
      </w:r>
      <w:r w:rsidR="00A60A9C" w:rsidRPr="00F23A98">
        <w:t>п</w:t>
      </w:r>
      <w:r w:rsidRPr="00F23A98">
        <w:t>;</w:t>
      </w:r>
    </w:p>
    <w:p w:rsidR="00D861C3" w:rsidRPr="00F23A98" w:rsidRDefault="00D861C3" w:rsidP="00D861C3">
      <w:pPr>
        <w:pStyle w:val="aff9"/>
        <w:numPr>
          <w:ilvl w:val="0"/>
          <w:numId w:val="27"/>
        </w:numPr>
      </w:pPr>
      <w:r w:rsidRPr="00F23A98">
        <w:t>Муниципальная программа «Развитие жилищной сферы на период до 2030 года», утвержденная постановлением Администрации города от 23.01.2020 № 43</w:t>
      </w:r>
      <w:r w:rsidR="00A60A9C" w:rsidRPr="00F23A98">
        <w:t>2</w:t>
      </w:r>
      <w:r w:rsidRPr="00F23A98">
        <w:t>;</w:t>
      </w:r>
    </w:p>
    <w:p w:rsidR="00D861C3" w:rsidRPr="00F23A98" w:rsidRDefault="00D861C3" w:rsidP="00A60A9C">
      <w:pPr>
        <w:pStyle w:val="aff9"/>
        <w:numPr>
          <w:ilvl w:val="0"/>
          <w:numId w:val="27"/>
        </w:numPr>
        <w:rPr>
          <w:rFonts w:eastAsia="Times New Roman"/>
        </w:rPr>
      </w:pPr>
      <w:r w:rsidRPr="00F23A98">
        <w:rPr>
          <w:rFonts w:eastAsia="Times New Roman"/>
        </w:rPr>
        <w:t xml:space="preserve">Стандарт комплексного развития территорий населенных пунктов </w:t>
      </w:r>
      <w:r w:rsidR="0062505E" w:rsidRPr="00F23A98">
        <w:t>Ханты-Мансийского автономного округа – Югры</w:t>
      </w:r>
      <w:r w:rsidR="0062505E" w:rsidRPr="00F23A98">
        <w:rPr>
          <w:rFonts w:eastAsia="Times New Roman"/>
        </w:rPr>
        <w:t xml:space="preserve"> </w:t>
      </w:r>
      <w:r w:rsidRPr="00F23A98">
        <w:rPr>
          <w:rFonts w:eastAsia="Times New Roman"/>
        </w:rPr>
        <w:t>«Югорский стандарт» (принят департаментом ст</w:t>
      </w:r>
      <w:r w:rsidR="00EB69A9" w:rsidRPr="00F23A98">
        <w:rPr>
          <w:rFonts w:eastAsia="Times New Roman"/>
        </w:rPr>
        <w:t xml:space="preserve">роительства </w:t>
      </w:r>
      <w:r w:rsidR="0062505E" w:rsidRPr="00F23A98">
        <w:t>Ханты-Мансийского автономного округа – Югры</w:t>
      </w:r>
      <w:r w:rsidR="0062505E" w:rsidRPr="00F23A98">
        <w:rPr>
          <w:rFonts w:eastAsia="Times New Roman"/>
        </w:rPr>
        <w:t xml:space="preserve"> </w:t>
      </w:r>
      <w:r w:rsidRPr="00F23A98">
        <w:rPr>
          <w:rFonts w:eastAsia="Times New Roman"/>
        </w:rPr>
        <w:t>14</w:t>
      </w:r>
      <w:r w:rsidR="00D613B9" w:rsidRPr="00F23A98">
        <w:rPr>
          <w:rFonts w:eastAsia="Times New Roman"/>
        </w:rPr>
        <w:t>.05.</w:t>
      </w:r>
      <w:r w:rsidRPr="00F23A98">
        <w:rPr>
          <w:rFonts w:eastAsia="Times New Roman"/>
        </w:rPr>
        <w:t>2021).</w:t>
      </w:r>
    </w:p>
    <w:p w:rsidR="002F558A" w:rsidRPr="00F23A98" w:rsidRDefault="002F558A" w:rsidP="002F558A">
      <w:pPr>
        <w:rPr>
          <w:b/>
          <w:bCs/>
          <w:i/>
          <w:iCs/>
        </w:rPr>
      </w:pPr>
      <w:r w:rsidRPr="00F23A98">
        <w:rPr>
          <w:b/>
          <w:bCs/>
          <w:i/>
          <w:iCs/>
        </w:rPr>
        <w:t>Образование</w:t>
      </w:r>
    </w:p>
    <w:p w:rsidR="00D861C3" w:rsidRPr="00F23A98" w:rsidRDefault="00D861C3" w:rsidP="00D861C3">
      <w:pPr>
        <w:pStyle w:val="aff9"/>
        <w:numPr>
          <w:ilvl w:val="0"/>
          <w:numId w:val="28"/>
        </w:numPr>
      </w:pPr>
      <w:bookmarkStart w:id="284" w:name="bookmark211"/>
      <w:bookmarkStart w:id="285" w:name="bookmark212"/>
      <w:bookmarkEnd w:id="284"/>
      <w:bookmarkEnd w:id="285"/>
      <w:r w:rsidRPr="00F23A98">
        <w:t>Распоряжение Правительства РФ от 26</w:t>
      </w:r>
      <w:r w:rsidR="00D613B9" w:rsidRPr="00F23A98">
        <w:t>.02.</w:t>
      </w:r>
      <w:r w:rsidR="00131774" w:rsidRPr="00F23A98">
        <w:t>2013 №</w:t>
      </w:r>
      <w:r w:rsidRPr="00F23A98">
        <w:t xml:space="preserve"> 247-р «Об утверждении схемы территориального планирования РФ в области высшего образования»;</w:t>
      </w:r>
    </w:p>
    <w:p w:rsidR="00D861C3" w:rsidRPr="00F23A98" w:rsidRDefault="00D861C3" w:rsidP="00D861C3">
      <w:pPr>
        <w:pStyle w:val="aff9"/>
        <w:numPr>
          <w:ilvl w:val="0"/>
          <w:numId w:val="28"/>
        </w:numPr>
      </w:pPr>
      <w:r w:rsidRPr="00F23A98">
        <w:t xml:space="preserve">Письмо Минобрнауки России от </w:t>
      </w:r>
      <w:r w:rsidR="00D613B9" w:rsidRPr="00F23A98">
        <w:t>04.05.2</w:t>
      </w:r>
      <w:r w:rsidR="00131774" w:rsidRPr="00F23A98">
        <w:t>016</w:t>
      </w:r>
      <w:r w:rsidRPr="00F23A98">
        <w:t xml:space="preserve"> № АК-950/02 «О методических рекомендациях» (вместе с «Методическими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p>
    <w:p w:rsidR="00D861C3" w:rsidRPr="00F23A98" w:rsidRDefault="00D861C3" w:rsidP="00A60A9C">
      <w:pPr>
        <w:pStyle w:val="aff9"/>
        <w:numPr>
          <w:ilvl w:val="0"/>
          <w:numId w:val="28"/>
        </w:numPr>
      </w:pPr>
      <w:r w:rsidRPr="00F23A98">
        <w:t xml:space="preserve">Государственная программа </w:t>
      </w:r>
      <w:r w:rsidR="0062505E" w:rsidRPr="00F23A98">
        <w:t xml:space="preserve">Ханты-Мансийского автономного округа – Югры </w:t>
      </w:r>
      <w:r w:rsidRPr="00F23A98">
        <w:t xml:space="preserve">«Развитие образования», утвержденная постановлением Правительства </w:t>
      </w:r>
      <w:r w:rsidR="0062505E" w:rsidRPr="00F23A98">
        <w:t xml:space="preserve">Ханты-Мансийского автономного округа – Югры </w:t>
      </w:r>
      <w:r w:rsidRPr="00F23A98">
        <w:t>от 31.12.2021 № 468-</w:t>
      </w:r>
      <w:r w:rsidR="00A60A9C" w:rsidRPr="00F23A98">
        <w:t>п</w:t>
      </w:r>
      <w:r w:rsidRPr="00F23A98">
        <w:t>;</w:t>
      </w:r>
    </w:p>
    <w:p w:rsidR="00D861C3" w:rsidRPr="00F23A98" w:rsidRDefault="00D861C3" w:rsidP="00D861C3">
      <w:pPr>
        <w:pStyle w:val="aff9"/>
        <w:numPr>
          <w:ilvl w:val="0"/>
          <w:numId w:val="28"/>
        </w:numPr>
      </w:pPr>
      <w:r w:rsidRPr="00F23A98">
        <w:t>Муниципальная программа «Развитие образования города Сургута на период до 2030 года», утвержденная постановлением Администрации города от 13.12.2013 № 899</w:t>
      </w:r>
      <w:r w:rsidR="00A60A9C" w:rsidRPr="00F23A98">
        <w:t>3</w:t>
      </w:r>
      <w:r w:rsidRPr="00F23A98">
        <w:t>;</w:t>
      </w:r>
    </w:p>
    <w:p w:rsidR="00D861C3" w:rsidRPr="00F23A98" w:rsidRDefault="00D861C3" w:rsidP="00D861C3">
      <w:pPr>
        <w:pStyle w:val="aff9"/>
        <w:numPr>
          <w:ilvl w:val="0"/>
          <w:numId w:val="28"/>
        </w:numPr>
      </w:pPr>
      <w:r w:rsidRPr="00F23A98">
        <w:lastRenderedPageBreak/>
        <w:t>СП 252.1325800.2016 «Здания дошкольных образовательных организаций. Правила проектирования», утвержденный приказом министерства строительства и жилищно-коммунального хозяйства Российской Федерации от 26</w:t>
      </w:r>
      <w:r w:rsidR="00D613B9" w:rsidRPr="00F23A98">
        <w:t>.12.</w:t>
      </w:r>
      <w:r w:rsidR="00131774" w:rsidRPr="00F23A98">
        <w:t xml:space="preserve">2018 </w:t>
      </w:r>
      <w:r w:rsidRPr="00F23A98">
        <w:t>№ 872/пр</w:t>
      </w:r>
      <w:r w:rsidR="00FA39B0" w:rsidRPr="00F23A98">
        <w:t>.</w:t>
      </w:r>
    </w:p>
    <w:p w:rsidR="002F558A" w:rsidRPr="00F23A98" w:rsidRDefault="002F558A" w:rsidP="002F558A">
      <w:pPr>
        <w:rPr>
          <w:b/>
          <w:bCs/>
          <w:i/>
          <w:iCs/>
        </w:rPr>
      </w:pPr>
      <w:r w:rsidRPr="00F23A98">
        <w:rPr>
          <w:b/>
          <w:bCs/>
          <w:i/>
          <w:iCs/>
        </w:rPr>
        <w:t>Культура и искусство</w:t>
      </w:r>
    </w:p>
    <w:p w:rsidR="00D861C3" w:rsidRPr="00F23A98" w:rsidRDefault="00D861C3" w:rsidP="00D861C3">
      <w:pPr>
        <w:pStyle w:val="aff9"/>
        <w:numPr>
          <w:ilvl w:val="0"/>
          <w:numId w:val="29"/>
        </w:numPr>
      </w:pPr>
      <w:r w:rsidRPr="00F23A98">
        <w:t>Распоряжение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D861C3" w:rsidRPr="00F23A98" w:rsidRDefault="00D861C3" w:rsidP="00A60A9C">
      <w:pPr>
        <w:pStyle w:val="aff9"/>
        <w:numPr>
          <w:ilvl w:val="0"/>
          <w:numId w:val="29"/>
        </w:numPr>
      </w:pPr>
      <w:r w:rsidRPr="00F23A98">
        <w:t xml:space="preserve">Государственная программа </w:t>
      </w:r>
      <w:r w:rsidR="0062505E" w:rsidRPr="00F23A98">
        <w:t xml:space="preserve">Ханты-Мансийского автономного округа – Югры </w:t>
      </w:r>
      <w:r w:rsidRPr="00F23A98">
        <w:t xml:space="preserve">«Культурное пространство», утвержденная постановлением Правительства </w:t>
      </w:r>
      <w:r w:rsidR="0062505E" w:rsidRPr="00F23A98">
        <w:t>Ханты-Мансийского автономного округа – Югры</w:t>
      </w:r>
      <w:r w:rsidRPr="00F23A98">
        <w:t xml:space="preserve"> от 31.10.2021 № 470-</w:t>
      </w:r>
      <w:r w:rsidR="00A60A9C" w:rsidRPr="00F23A98">
        <w:t>п</w:t>
      </w:r>
      <w:r w:rsidRPr="00F23A98">
        <w:t>;</w:t>
      </w:r>
    </w:p>
    <w:p w:rsidR="00D861C3" w:rsidRPr="00F23A98" w:rsidRDefault="00D861C3" w:rsidP="00D861C3">
      <w:pPr>
        <w:pStyle w:val="aff9"/>
        <w:numPr>
          <w:ilvl w:val="0"/>
          <w:numId w:val="29"/>
        </w:numPr>
      </w:pPr>
      <w:r w:rsidRPr="00F23A98">
        <w:t>Муниципальная программа «Развитие культуры в городе Сургуте на период до 2030 года», утвержденная постановлением Администрац</w:t>
      </w:r>
      <w:r w:rsidR="00A60A9C" w:rsidRPr="00F23A98">
        <w:t>ии города от 13.12.2013 № 8976</w:t>
      </w:r>
      <w:r w:rsidRPr="00F23A98">
        <w:t>.</w:t>
      </w:r>
    </w:p>
    <w:p w:rsidR="002F558A" w:rsidRPr="00F23A98" w:rsidRDefault="002F558A" w:rsidP="002F558A">
      <w:pPr>
        <w:rPr>
          <w:b/>
          <w:bCs/>
          <w:i/>
          <w:iCs/>
        </w:rPr>
      </w:pPr>
      <w:r w:rsidRPr="00F23A98">
        <w:rPr>
          <w:b/>
          <w:bCs/>
          <w:i/>
          <w:iCs/>
        </w:rPr>
        <w:t>Физическая культура и спорт</w:t>
      </w:r>
    </w:p>
    <w:p w:rsidR="00D861C3" w:rsidRPr="00F23A98" w:rsidRDefault="00D861C3" w:rsidP="00D861C3">
      <w:pPr>
        <w:pStyle w:val="aff9"/>
        <w:numPr>
          <w:ilvl w:val="0"/>
          <w:numId w:val="30"/>
        </w:numPr>
      </w:pPr>
      <w:bookmarkStart w:id="286" w:name="bookmark213"/>
      <w:bookmarkStart w:id="287" w:name="bookmark218"/>
      <w:bookmarkEnd w:id="286"/>
      <w:bookmarkEnd w:id="287"/>
      <w:r w:rsidRPr="00F23A98">
        <w:t>Приказ Минспорта России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D861C3" w:rsidRPr="00F23A98" w:rsidRDefault="00D861C3" w:rsidP="00D861C3">
      <w:pPr>
        <w:pStyle w:val="aff9"/>
        <w:numPr>
          <w:ilvl w:val="0"/>
          <w:numId w:val="30"/>
        </w:numPr>
      </w:pPr>
      <w:r w:rsidRPr="00F23A98">
        <w:t>Приказ Минспорта России от 19.08.2021 № 649 «О рекомендованных нормативах и нормах обеспеченности населения объектами спортивной инфраструктуры»;</w:t>
      </w:r>
    </w:p>
    <w:p w:rsidR="00D861C3" w:rsidRPr="00F23A98" w:rsidRDefault="00D861C3" w:rsidP="00A60A9C">
      <w:pPr>
        <w:pStyle w:val="aff9"/>
        <w:numPr>
          <w:ilvl w:val="0"/>
          <w:numId w:val="30"/>
        </w:numPr>
      </w:pPr>
      <w:r w:rsidRPr="00F23A98">
        <w:t xml:space="preserve">Государственная программа </w:t>
      </w:r>
      <w:r w:rsidR="0062505E" w:rsidRPr="00F23A98">
        <w:t xml:space="preserve">Ханты-Мансийского автономного округа – Югры </w:t>
      </w:r>
      <w:r w:rsidRPr="00F23A98">
        <w:t xml:space="preserve">«Развитие физической культуры и спорта», утвержденная постановлением </w:t>
      </w:r>
      <w:r w:rsidR="0062505E" w:rsidRPr="00F23A98">
        <w:t xml:space="preserve">Ханты-Мансийского автономного округа – Югры </w:t>
      </w:r>
      <w:r w:rsidRPr="00F23A98">
        <w:t>от 31.10.2021 № 471-</w:t>
      </w:r>
      <w:r w:rsidR="00A60A9C" w:rsidRPr="00F23A98">
        <w:t>п</w:t>
      </w:r>
      <w:r w:rsidRPr="00F23A98">
        <w:t>;</w:t>
      </w:r>
    </w:p>
    <w:p w:rsidR="00D861C3" w:rsidRPr="00F23A98" w:rsidRDefault="00D861C3" w:rsidP="00D861C3">
      <w:pPr>
        <w:pStyle w:val="aff9"/>
        <w:numPr>
          <w:ilvl w:val="0"/>
          <w:numId w:val="30"/>
        </w:numPr>
      </w:pPr>
      <w:r w:rsidRPr="00F23A98">
        <w:t>Муниципальная программа «Развитие физической культуры и спорта в городе Сургуте на период до 2030 года», утвержденная постановлением Администрации города от 13.12.2013 № 898</w:t>
      </w:r>
      <w:r w:rsidR="00A60A9C" w:rsidRPr="00F23A98">
        <w:t>9</w:t>
      </w:r>
      <w:r w:rsidRPr="00F23A98">
        <w:t>.</w:t>
      </w:r>
    </w:p>
    <w:p w:rsidR="002F558A" w:rsidRPr="00F23A98" w:rsidRDefault="002F558A" w:rsidP="002F558A">
      <w:pPr>
        <w:rPr>
          <w:b/>
          <w:bCs/>
          <w:i/>
          <w:iCs/>
        </w:rPr>
      </w:pPr>
      <w:r w:rsidRPr="00F23A98">
        <w:rPr>
          <w:b/>
          <w:bCs/>
          <w:i/>
          <w:iCs/>
        </w:rPr>
        <w:t>Объекты молодежной политики</w:t>
      </w:r>
    </w:p>
    <w:p w:rsidR="00D861C3" w:rsidRPr="00F23A98" w:rsidRDefault="00D861C3" w:rsidP="00D861C3">
      <w:pPr>
        <w:pStyle w:val="aff9"/>
        <w:numPr>
          <w:ilvl w:val="0"/>
          <w:numId w:val="31"/>
        </w:numPr>
      </w:pPr>
      <w:r w:rsidRPr="00F23A98">
        <w:t>Приказ Федерального агентства по делам молодежи от 13.05.2016 № 167 «Об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p w:rsidR="00D861C3" w:rsidRPr="00F23A98" w:rsidRDefault="00D861C3" w:rsidP="00D861C3">
      <w:pPr>
        <w:pStyle w:val="aff9"/>
        <w:numPr>
          <w:ilvl w:val="0"/>
          <w:numId w:val="31"/>
        </w:numPr>
      </w:pPr>
      <w:r w:rsidRPr="00F23A98">
        <w:t>Муниципальная программа «Молодежная политика Сургута на период до 2030 года», утвержденная постановлением Администрации города от 13.12.2013 № 897</w:t>
      </w:r>
      <w:r w:rsidR="006769DC" w:rsidRPr="00F23A98">
        <w:t>4</w:t>
      </w:r>
      <w:r w:rsidRPr="00F23A98">
        <w:t>.</w:t>
      </w:r>
    </w:p>
    <w:p w:rsidR="002F558A" w:rsidRPr="00F23A98" w:rsidRDefault="002F558A" w:rsidP="002F558A">
      <w:pPr>
        <w:rPr>
          <w:b/>
          <w:bCs/>
          <w:i/>
          <w:iCs/>
        </w:rPr>
      </w:pPr>
      <w:bookmarkStart w:id="288" w:name="bookmark219"/>
      <w:bookmarkStart w:id="289" w:name="bookmark220"/>
      <w:bookmarkEnd w:id="288"/>
      <w:bookmarkEnd w:id="289"/>
      <w:r w:rsidRPr="00F23A98">
        <w:rPr>
          <w:b/>
          <w:bCs/>
          <w:i/>
          <w:iCs/>
        </w:rPr>
        <w:t>Энергетика (электро- и газоснабжение поселений)</w:t>
      </w:r>
    </w:p>
    <w:p w:rsidR="00D861C3" w:rsidRPr="00F23A98" w:rsidRDefault="00875084" w:rsidP="00D861C3">
      <w:pPr>
        <w:pStyle w:val="aff9"/>
        <w:numPr>
          <w:ilvl w:val="0"/>
          <w:numId w:val="32"/>
        </w:numPr>
      </w:pPr>
      <w:r w:rsidRPr="00F23A98">
        <w:t xml:space="preserve">СП «Электроустановки жилых и общественных зданий. Правила проектирования и монтажа», утвержденный приказом министерства </w:t>
      </w:r>
      <w:r w:rsidRPr="00F23A98">
        <w:lastRenderedPageBreak/>
        <w:t>строительства и жилищно-коммунального хозяйства Российской Федерации от </w:t>
      </w:r>
      <w:r w:rsidR="00EB69A9" w:rsidRPr="00F23A98">
        <w:t>29.08.2016 № 602/пр</w:t>
      </w:r>
      <w:r w:rsidR="00D861C3" w:rsidRPr="00F23A98">
        <w:t>;</w:t>
      </w:r>
    </w:p>
    <w:p w:rsidR="00D861C3" w:rsidRPr="00F23A98" w:rsidRDefault="00875084" w:rsidP="00875084">
      <w:pPr>
        <w:pStyle w:val="aff9"/>
        <w:numPr>
          <w:ilvl w:val="0"/>
          <w:numId w:val="32"/>
        </w:numPr>
      </w:pPr>
      <w:r w:rsidRPr="00F23A98">
        <w:t>РД 34.20.185-94 «Инструкция по проектированию городских электрических сетей», утвержденный министерством топлива и энергетики Российской Федерации от 07.07.94, Российским акционерным обществом энергетики и электрификации «ЕЭС России» от 31.</w:t>
      </w:r>
      <w:r w:rsidR="00131774" w:rsidRPr="00F23A98">
        <w:t>05.1994</w:t>
      </w:r>
      <w:r w:rsidRPr="00F23A98">
        <w:t xml:space="preserve"> (далее – РД 34.20.185-94);</w:t>
      </w:r>
    </w:p>
    <w:p w:rsidR="00D861C3" w:rsidRPr="00F23A98" w:rsidRDefault="00875084" w:rsidP="00875084">
      <w:pPr>
        <w:pStyle w:val="aff9"/>
        <w:numPr>
          <w:ilvl w:val="0"/>
          <w:numId w:val="32"/>
        </w:numPr>
      </w:pPr>
      <w:r w:rsidRPr="00F23A98">
        <w:t>Нормативы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утвержденные приказом министерства топлива и энергетики Российской Федерации от 29.06.1999 № 213;</w:t>
      </w:r>
    </w:p>
    <w:p w:rsidR="00D861C3" w:rsidRPr="00F23A98" w:rsidRDefault="00875084" w:rsidP="00875084">
      <w:pPr>
        <w:pStyle w:val="aff9"/>
        <w:numPr>
          <w:ilvl w:val="0"/>
          <w:numId w:val="32"/>
        </w:numPr>
      </w:pPr>
      <w:r w:rsidRPr="00F23A98">
        <w:t>СП 2.13330.2011 «СНиП 42-01-2002 «Газораспределительные системы», утвержденный приказом министерства регионального развития Российской Федерации от 27.12.201</w:t>
      </w:r>
      <w:r w:rsidR="00EB69A9" w:rsidRPr="00F23A98">
        <w:t>0 № 780</w:t>
      </w:r>
      <w:r w:rsidRPr="00F23A98">
        <w:t>;</w:t>
      </w:r>
    </w:p>
    <w:p w:rsidR="00875084" w:rsidRPr="00F23A98" w:rsidRDefault="00875084" w:rsidP="00875084">
      <w:pPr>
        <w:pStyle w:val="aff9"/>
        <w:numPr>
          <w:ilvl w:val="0"/>
          <w:numId w:val="32"/>
        </w:numPr>
      </w:pPr>
      <w:r w:rsidRPr="00F23A98">
        <w:t>СП «Общие положения по проектированию и строительству газораспределительных систем из металлических и полиэтиленовых труб», одобренный постановление Государственным комитетом Российской Федерации по строительству и жилищно-коммунальному комплексу от 26.06.2003 № 112</w:t>
      </w:r>
      <w:r w:rsidR="00FA39B0" w:rsidRPr="00F23A98">
        <w:t>.</w:t>
      </w:r>
    </w:p>
    <w:p w:rsidR="002F558A" w:rsidRPr="00F23A98" w:rsidRDefault="002F558A" w:rsidP="00875084">
      <w:pPr>
        <w:rPr>
          <w:b/>
          <w:bCs/>
          <w:i/>
          <w:iCs/>
        </w:rPr>
      </w:pPr>
      <w:r w:rsidRPr="00F23A98">
        <w:rPr>
          <w:b/>
          <w:bCs/>
          <w:i/>
          <w:iCs/>
        </w:rPr>
        <w:t>Тепло- и водоснабжение населения, водоотведение</w:t>
      </w:r>
    </w:p>
    <w:p w:rsidR="00D861C3" w:rsidRPr="00F23A98" w:rsidRDefault="00875084" w:rsidP="00AB3F0C">
      <w:pPr>
        <w:pStyle w:val="aff9"/>
        <w:numPr>
          <w:ilvl w:val="0"/>
          <w:numId w:val="33"/>
        </w:numPr>
      </w:pPr>
      <w:r w:rsidRPr="00F23A98">
        <w:t>СП 131.13330.2020 «СНиП 23-01-99* Строительная климатология», утвержденный приказом министерства строительства и жилищно-коммунального хозяйства Российской Федерации от 24.12.2020 № 859/пр;</w:t>
      </w:r>
    </w:p>
    <w:p w:rsidR="00D861C3" w:rsidRPr="00F23A98" w:rsidRDefault="00875084" w:rsidP="00AB3F0C">
      <w:pPr>
        <w:pStyle w:val="aff9"/>
        <w:numPr>
          <w:ilvl w:val="0"/>
          <w:numId w:val="33"/>
        </w:numPr>
      </w:pPr>
      <w:r w:rsidRPr="00F23A98">
        <w:t xml:space="preserve">СП 50.13330.2012 «СНиП 23-02-2003 «Тепловая защита зданий», утвержденный приказом министерства регионального развития Российской Федерации от 30.05.2012 </w:t>
      </w:r>
      <w:r w:rsidR="00EB69A9" w:rsidRPr="00F23A98">
        <w:t>№ 265</w:t>
      </w:r>
      <w:r w:rsidRPr="00F23A98">
        <w:t>;</w:t>
      </w:r>
    </w:p>
    <w:p w:rsidR="00D861C3" w:rsidRPr="00F23A98" w:rsidRDefault="00875084" w:rsidP="00AB3F0C">
      <w:pPr>
        <w:pStyle w:val="aff9"/>
        <w:numPr>
          <w:ilvl w:val="0"/>
          <w:numId w:val="33"/>
        </w:numPr>
      </w:pPr>
      <w:r w:rsidRPr="00F23A98">
        <w:t>СП 60.13330.2020 «СНиП 41-01-2003 Отопление, вентиляция и кондиционирование воздуха», утвержденный приказом министерства строительства и жилищно-коммунального хозяйства Российской Федерации от 30.12.2020 № 9</w:t>
      </w:r>
      <w:r w:rsidR="00EB69A9" w:rsidRPr="00F23A98">
        <w:t>21/пр</w:t>
      </w:r>
      <w:r w:rsidRPr="00F23A98">
        <w:t>;</w:t>
      </w:r>
    </w:p>
    <w:p w:rsidR="00D861C3" w:rsidRPr="00F23A98" w:rsidRDefault="00875084" w:rsidP="00AB3F0C">
      <w:pPr>
        <w:pStyle w:val="aff9"/>
        <w:numPr>
          <w:ilvl w:val="0"/>
          <w:numId w:val="33"/>
        </w:numPr>
      </w:pPr>
      <w:r w:rsidRPr="00F23A98">
        <w:t>СП «Источники теплоснабжения автономные. Правила проектирования», утвержденный приказом министерства строительства и жилищно-коммунального хозяйства Российской Федерации от 24.05.2018 № 3</w:t>
      </w:r>
      <w:r w:rsidR="00EB69A9" w:rsidRPr="00F23A98">
        <w:t>10/пр</w:t>
      </w:r>
      <w:r w:rsidRPr="00F23A98">
        <w:t>;</w:t>
      </w:r>
    </w:p>
    <w:p w:rsidR="00D861C3" w:rsidRPr="00F23A98" w:rsidRDefault="00875084" w:rsidP="00AB3F0C">
      <w:pPr>
        <w:pStyle w:val="aff9"/>
        <w:numPr>
          <w:ilvl w:val="0"/>
          <w:numId w:val="33"/>
        </w:numPr>
      </w:pPr>
      <w:r w:rsidRPr="00F23A98">
        <w:t>СП 30.13330.2020 «СНиП 2.04.01-85* Внутренний водопровод и канализация зданий», утвержденный приказом министерства строительства и жилищно-коммунального хозяйства Российской Федерации от 30.12.2020 № 9</w:t>
      </w:r>
      <w:r w:rsidR="00EB69A9" w:rsidRPr="00F23A98">
        <w:t>20/пр</w:t>
      </w:r>
      <w:r w:rsidRPr="00F23A98">
        <w:t>;</w:t>
      </w:r>
    </w:p>
    <w:p w:rsidR="00D861C3" w:rsidRPr="00F23A98" w:rsidRDefault="00875084" w:rsidP="00AB3F0C">
      <w:pPr>
        <w:pStyle w:val="aff9"/>
        <w:numPr>
          <w:ilvl w:val="0"/>
          <w:numId w:val="33"/>
        </w:numPr>
      </w:pPr>
      <w:r w:rsidRPr="00F23A98">
        <w:t>СП 31.13330.2021 «СНиП 2.04.02-84* Водоснабжение. Наружные сети и сооружения», утвержденный приказом министерства строительства и жилищно-коммунального хозяйства Российской Федерации от 27.12.2021 № 10</w:t>
      </w:r>
      <w:r w:rsidR="00EB69A9" w:rsidRPr="00F23A98">
        <w:t>16/пр</w:t>
      </w:r>
      <w:r w:rsidRPr="00F23A98">
        <w:t>;</w:t>
      </w:r>
    </w:p>
    <w:p w:rsidR="00D861C3" w:rsidRPr="00F23A98" w:rsidRDefault="00875084" w:rsidP="00AB3F0C">
      <w:pPr>
        <w:pStyle w:val="aff9"/>
        <w:numPr>
          <w:ilvl w:val="0"/>
          <w:numId w:val="33"/>
        </w:numPr>
      </w:pPr>
      <w:r w:rsidRPr="00F23A98">
        <w:lastRenderedPageBreak/>
        <w:t>СП 32.13330.2018 «СНиП 2.04.03-85 Канализация. Наружные сети и сооружения», утвержденный приказом министерства строительства и жилищно-коммунального хозяйства Российской Федерации от 25.12.2018 № 8</w:t>
      </w:r>
      <w:r w:rsidR="00EB69A9" w:rsidRPr="00F23A98">
        <w:t>60/пр</w:t>
      </w:r>
      <w:r w:rsidRPr="00F23A98">
        <w:t xml:space="preserve"> (далее – СП 32.13330.2018);</w:t>
      </w:r>
    </w:p>
    <w:p w:rsidR="00D861C3" w:rsidRPr="00F23A98" w:rsidRDefault="00875084" w:rsidP="00AB3F0C">
      <w:pPr>
        <w:pStyle w:val="aff9"/>
        <w:numPr>
          <w:ilvl w:val="0"/>
          <w:numId w:val="33"/>
        </w:numPr>
      </w:pPr>
      <w:r w:rsidRPr="00F23A98">
        <w:t>СП «Проектирование и монтаж трубопроводов систем водоснабжения и канализации из полимерных материалов. Общие требования". СП 40-102-2000», одобренный постановление Государственным комитетом Российской Федерации по строительству и жилищно-коммунальному комплексу от 16.08.2000 № 80;</w:t>
      </w:r>
    </w:p>
    <w:p w:rsidR="00D861C3" w:rsidRPr="00F23A98" w:rsidRDefault="00875084" w:rsidP="00AB3F0C">
      <w:pPr>
        <w:pStyle w:val="aff9"/>
        <w:numPr>
          <w:ilvl w:val="0"/>
          <w:numId w:val="33"/>
        </w:numPr>
      </w:pPr>
      <w:r w:rsidRPr="00F23A98">
        <w:t>СП 8.13130 «Системы противопожарной защиты. Наружное противопожарное водоснабжение. Требования пожарной безопасности», утвержденный приказом министерства Российской Федерации по делам гражданской обороны, чрезвычайным ситуациям и ликвидации последствий стихийных бедствий от 30.03.2020 № 225;</w:t>
      </w:r>
    </w:p>
    <w:p w:rsidR="00D861C3" w:rsidRPr="00F23A98" w:rsidRDefault="00875084" w:rsidP="00AB3F0C">
      <w:pPr>
        <w:pStyle w:val="aff9"/>
        <w:numPr>
          <w:ilvl w:val="0"/>
          <w:numId w:val="33"/>
        </w:numPr>
      </w:pPr>
      <w:r w:rsidRPr="00F23A98">
        <w:t xml:space="preserve">Письмо Минстроя России от </w:t>
      </w:r>
      <w:r w:rsidR="007F570D" w:rsidRPr="00F23A98">
        <w:t>04.12.</w:t>
      </w:r>
      <w:r w:rsidR="00131774" w:rsidRPr="00F23A98">
        <w:t xml:space="preserve">2017 </w:t>
      </w:r>
      <w:r w:rsidRPr="00F23A98">
        <w:t>№ 53435-ОГ/08 «О применении положений СП 112.13330.2011 «СНиП 21-01-97* Пожарная безопасность зданий сооружений».</w:t>
      </w:r>
    </w:p>
    <w:p w:rsidR="002F558A" w:rsidRPr="00F23A98" w:rsidRDefault="002F558A" w:rsidP="00875084">
      <w:pPr>
        <w:rPr>
          <w:b/>
          <w:bCs/>
          <w:i/>
          <w:iCs/>
        </w:rPr>
      </w:pPr>
      <w:r w:rsidRPr="00F23A98">
        <w:rPr>
          <w:b/>
          <w:bCs/>
          <w:i/>
          <w:iCs/>
        </w:rPr>
        <w:t>Накопление, сбор, транспортирование, обработка, утилизация, обезвреживание, размещение ТКО</w:t>
      </w:r>
    </w:p>
    <w:p w:rsidR="00875084" w:rsidRPr="00F23A98" w:rsidRDefault="00875084" w:rsidP="00AB3F0C">
      <w:pPr>
        <w:pStyle w:val="aff9"/>
        <w:numPr>
          <w:ilvl w:val="0"/>
          <w:numId w:val="34"/>
        </w:numPr>
      </w:pPr>
      <w:bookmarkStart w:id="290" w:name="bookmark216"/>
      <w:bookmarkEnd w:id="290"/>
      <w:r w:rsidRPr="00F23A98">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утвержденных постановлением Главного государственного санитарного врача Российской Федерации от 28.01.202</w:t>
      </w:r>
      <w:r w:rsidR="006769DC" w:rsidRPr="00F23A98">
        <w:t>1 № 3</w:t>
      </w:r>
      <w:r w:rsidRPr="00F23A98">
        <w:t>.</w:t>
      </w:r>
    </w:p>
    <w:p w:rsidR="002F558A" w:rsidRPr="00F23A98" w:rsidRDefault="009F56A5" w:rsidP="002F558A">
      <w:pPr>
        <w:rPr>
          <w:b/>
          <w:bCs/>
          <w:i/>
          <w:iCs/>
        </w:rPr>
      </w:pPr>
      <w:bookmarkStart w:id="291" w:name="bookmark221"/>
      <w:bookmarkStart w:id="292" w:name="bookmark222"/>
      <w:bookmarkEnd w:id="291"/>
      <w:bookmarkEnd w:id="292"/>
      <w:r w:rsidRPr="00F23A98">
        <w:rPr>
          <w:b/>
          <w:bCs/>
          <w:i/>
          <w:iCs/>
        </w:rPr>
        <w:t>Объекты рекреационного назначения и</w:t>
      </w:r>
      <w:r w:rsidR="002F558A" w:rsidRPr="00F23A98">
        <w:rPr>
          <w:b/>
          <w:bCs/>
          <w:i/>
          <w:iCs/>
        </w:rPr>
        <w:t xml:space="preserve"> озеленени</w:t>
      </w:r>
      <w:r w:rsidRPr="00F23A98">
        <w:rPr>
          <w:b/>
          <w:bCs/>
          <w:i/>
          <w:iCs/>
        </w:rPr>
        <w:t>я</w:t>
      </w:r>
      <w:r w:rsidR="002F558A" w:rsidRPr="00F23A98">
        <w:rPr>
          <w:b/>
          <w:bCs/>
          <w:i/>
          <w:iCs/>
        </w:rPr>
        <w:t xml:space="preserve"> территории</w:t>
      </w:r>
    </w:p>
    <w:p w:rsidR="009F56A5" w:rsidRPr="00F23A98" w:rsidRDefault="009F56A5" w:rsidP="009F56A5">
      <w:pPr>
        <w:pStyle w:val="aff9"/>
        <w:keepNext/>
        <w:numPr>
          <w:ilvl w:val="3"/>
          <w:numId w:val="14"/>
        </w:numPr>
        <w:ind w:left="0" w:firstLine="709"/>
      </w:pPr>
      <w:bookmarkStart w:id="293" w:name="bookmark217"/>
      <w:bookmarkEnd w:id="293"/>
      <w:r w:rsidRPr="00F23A98">
        <w:t>«СП 42.13330.2016. Свод правил. Градостроительство. Планировка и застройка городских и сельских поселений. Актуализированная редакция СНиП 2.07.01-89*»</w:t>
      </w:r>
      <w:r w:rsidR="00FA39B0" w:rsidRPr="00F23A98">
        <w:rPr>
          <w:lang w:val="en-US"/>
        </w:rPr>
        <w:t>.</w:t>
      </w:r>
    </w:p>
    <w:p w:rsidR="002F558A" w:rsidRPr="00F23A98" w:rsidRDefault="002F558A" w:rsidP="0050575B">
      <w:pPr>
        <w:pStyle w:val="aff9"/>
        <w:keepNext/>
        <w:ind w:firstLine="709"/>
        <w:rPr>
          <w:b/>
          <w:bCs/>
          <w:i/>
          <w:iCs/>
        </w:rPr>
      </w:pPr>
      <w:r w:rsidRPr="00F23A98">
        <w:rPr>
          <w:b/>
          <w:bCs/>
          <w:i/>
          <w:iCs/>
        </w:rPr>
        <w:t>Объекты предупреждения и ликвидации последствий чрезвычайных ситуаций и гражданской обороны</w:t>
      </w:r>
    </w:p>
    <w:p w:rsidR="00D861C3" w:rsidRPr="00F23A98" w:rsidRDefault="009E43C2" w:rsidP="00AB3F0C">
      <w:pPr>
        <w:pStyle w:val="aff9"/>
        <w:keepNext/>
        <w:numPr>
          <w:ilvl w:val="0"/>
          <w:numId w:val="35"/>
        </w:numPr>
        <w:tabs>
          <w:tab w:val="clear" w:pos="1134"/>
        </w:tabs>
      </w:pPr>
      <w:r w:rsidRPr="00F23A98">
        <w:t xml:space="preserve">СП 8.13130 «Системы противопожарной защиты. Наружное противопожарное водоснабжение. Требования пожарной безопасности», утвержденный приказом министерства Российской </w:t>
      </w:r>
      <w:r w:rsidRPr="00F23A98">
        <w:lastRenderedPageBreak/>
        <w:t>Федерации по делам гражданской обороны, чрезвычайным ситуациям и ликвидации последствий стихийных бедствий от 30.03.2020 № 225;</w:t>
      </w:r>
    </w:p>
    <w:p w:rsidR="00D861C3" w:rsidRPr="00F23A98" w:rsidRDefault="002F558A" w:rsidP="00AB3F0C">
      <w:pPr>
        <w:pStyle w:val="aff9"/>
        <w:keepNext/>
        <w:numPr>
          <w:ilvl w:val="0"/>
          <w:numId w:val="35"/>
        </w:numPr>
        <w:tabs>
          <w:tab w:val="clear" w:pos="1134"/>
        </w:tabs>
      </w:pPr>
      <w:r w:rsidRPr="00F23A98">
        <w:t>Постановление Правительства Российской Федерации от 29.11.1999 №</w:t>
      </w:r>
      <w:r w:rsidR="0050575B" w:rsidRPr="00F23A98">
        <w:t> </w:t>
      </w:r>
      <w:r w:rsidRPr="00F23A98">
        <w:t>1309 «О порядке создания убежищ и иных объектов гражданской обороны»;</w:t>
      </w:r>
    </w:p>
    <w:p w:rsidR="002F558A" w:rsidRPr="00F23A98" w:rsidRDefault="002F558A" w:rsidP="00AB3F0C">
      <w:pPr>
        <w:pStyle w:val="aff9"/>
        <w:keepNext/>
        <w:numPr>
          <w:ilvl w:val="0"/>
          <w:numId w:val="35"/>
        </w:numPr>
        <w:tabs>
          <w:tab w:val="clear" w:pos="1134"/>
        </w:tabs>
      </w:pPr>
      <w:r w:rsidRPr="00F23A98">
        <w:t xml:space="preserve">СП 88.13330.2014 «СНиП II-11-77. Защитные </w:t>
      </w:r>
      <w:r w:rsidR="003D2F93" w:rsidRPr="00F23A98">
        <w:t>сооружения гражданской обороны».</w:t>
      </w:r>
    </w:p>
    <w:p w:rsidR="009E43C2" w:rsidRPr="00F23A98" w:rsidRDefault="009E43C2" w:rsidP="009E43C2">
      <w:pPr>
        <w:pStyle w:val="aff9"/>
        <w:keepNext/>
        <w:tabs>
          <w:tab w:val="clear" w:pos="1134"/>
        </w:tabs>
        <w:ind w:firstLine="709"/>
        <w:rPr>
          <w:b/>
          <w:i/>
        </w:rPr>
      </w:pPr>
      <w:r w:rsidRPr="00F23A98">
        <w:rPr>
          <w:b/>
          <w:i/>
        </w:rPr>
        <w:t>Объекты инженерной защиты от затопления и подтопления</w:t>
      </w:r>
    </w:p>
    <w:p w:rsidR="00FA39B0" w:rsidRPr="00F23A98" w:rsidRDefault="009E43C2" w:rsidP="00FA39B0">
      <w:pPr>
        <w:pStyle w:val="aff9"/>
        <w:keepNext/>
        <w:numPr>
          <w:ilvl w:val="0"/>
          <w:numId w:val="73"/>
        </w:numPr>
      </w:pPr>
      <w:r w:rsidRPr="00F23A98">
        <w:t>СП 104.13330.2016 «СНиП 2.06.15-85 Инженерная защита территории от затопления и подтопления», утвержденный приказом министерства строительства и жилищно-коммунального хозяйства Российской Федерации от 16.12.2016 № 964/пр;</w:t>
      </w:r>
    </w:p>
    <w:p w:rsidR="009E43C2" w:rsidRPr="00F23A98" w:rsidRDefault="009E43C2" w:rsidP="00FA39B0">
      <w:pPr>
        <w:pStyle w:val="aff9"/>
        <w:keepNext/>
        <w:numPr>
          <w:ilvl w:val="0"/>
          <w:numId w:val="73"/>
        </w:numPr>
      </w:pPr>
      <w:r w:rsidRPr="00F23A98">
        <w:t>СП 116.13330.2012 «СНиП 22-02-2003. Инженерная защита территорий, зданий и сооружений от опасных геологических процессов. Основные положения», утвержденный приказом регионального развития Российской Федерации от 30.06.2012 № 274.</w:t>
      </w:r>
    </w:p>
    <w:p w:rsidR="002F558A" w:rsidRPr="00F23A98" w:rsidRDefault="002F558A" w:rsidP="0050575B">
      <w:pPr>
        <w:keepNext/>
        <w:rPr>
          <w:b/>
          <w:bCs/>
          <w:i/>
          <w:iCs/>
        </w:rPr>
      </w:pPr>
      <w:r w:rsidRPr="00F23A98">
        <w:rPr>
          <w:b/>
          <w:bCs/>
          <w:i/>
          <w:iCs/>
        </w:rPr>
        <w:t>Объекты обеспечения правопорядка</w:t>
      </w:r>
    </w:p>
    <w:p w:rsidR="00393210" w:rsidRPr="00F23A98" w:rsidRDefault="002F558A" w:rsidP="00FA39B0">
      <w:pPr>
        <w:pStyle w:val="aff9"/>
        <w:numPr>
          <w:ilvl w:val="0"/>
          <w:numId w:val="74"/>
        </w:numPr>
        <w:sectPr w:rsidR="00393210" w:rsidRPr="00F23A98" w:rsidSect="00126FA2">
          <w:pgSz w:w="11906" w:h="16838" w:code="9"/>
          <w:pgMar w:top="1134" w:right="849" w:bottom="1134" w:left="1701" w:header="709" w:footer="709" w:gutter="0"/>
          <w:cols w:space="708"/>
          <w:docGrid w:linePitch="381"/>
        </w:sectPr>
      </w:pPr>
      <w:r w:rsidRPr="00F23A98">
        <w:t>Приказ МВД России от 29</w:t>
      </w:r>
      <w:r w:rsidR="007F570D" w:rsidRPr="00F23A98">
        <w:t>.03.</w:t>
      </w:r>
      <w:r w:rsidR="00131774" w:rsidRPr="00F23A98">
        <w:t xml:space="preserve">2019 </w:t>
      </w:r>
      <w:r w:rsidRPr="00F23A98">
        <w:t>№ 205 «О несении службы участковым уполномоченным полиции на обслуживаемом административном участке и организации этой деятельности».</w:t>
      </w:r>
    </w:p>
    <w:p w:rsidR="006326FA" w:rsidRPr="00F23A98" w:rsidRDefault="00374FF4" w:rsidP="0036615B">
      <w:pPr>
        <w:jc w:val="right"/>
      </w:pPr>
      <w:bookmarkStart w:id="294" w:name="_Toc147477851"/>
      <w:r w:rsidRPr="00F23A98">
        <w:lastRenderedPageBreak/>
        <w:t xml:space="preserve">Приложение 4. </w:t>
      </w:r>
    </w:p>
    <w:p w:rsidR="00374FF4" w:rsidRPr="00F23A98" w:rsidRDefault="00662A1B" w:rsidP="0036615B">
      <w:pPr>
        <w:jc w:val="center"/>
      </w:pPr>
      <w:r w:rsidRPr="00F23A98">
        <w:t>Геометрические параметры объектов транспортной инфраструктуры, для которых определены минимальные расчетные показатели обеспеченности</w:t>
      </w:r>
      <w:bookmarkEnd w:id="294"/>
    </w:p>
    <w:p w:rsidR="0036615B" w:rsidRPr="00F23A98" w:rsidRDefault="00B30637" w:rsidP="0036615B">
      <w:pPr>
        <w:jc w:val="right"/>
        <w:rPr>
          <w:sz w:val="26"/>
          <w:szCs w:val="26"/>
        </w:rPr>
      </w:pPr>
      <w:r w:rsidRPr="00F23A98">
        <w:rPr>
          <w:sz w:val="26"/>
          <w:szCs w:val="26"/>
        </w:rPr>
        <w:t xml:space="preserve">Таблица </w:t>
      </w:r>
      <w:r w:rsidR="0036615B" w:rsidRPr="00F23A98">
        <w:rPr>
          <w:sz w:val="26"/>
          <w:szCs w:val="26"/>
        </w:rPr>
        <w:t>2</w:t>
      </w:r>
      <w:r w:rsidRPr="00F23A98">
        <w:rPr>
          <w:sz w:val="26"/>
          <w:szCs w:val="26"/>
        </w:rPr>
        <w:t xml:space="preserve"> </w:t>
      </w:r>
    </w:p>
    <w:p w:rsidR="00B30637" w:rsidRPr="00F23A98" w:rsidRDefault="00B30637" w:rsidP="0036615B">
      <w:pPr>
        <w:jc w:val="center"/>
        <w:rPr>
          <w:sz w:val="26"/>
          <w:szCs w:val="26"/>
        </w:rPr>
      </w:pPr>
      <w:r w:rsidRPr="00F23A98">
        <w:rPr>
          <w:sz w:val="26"/>
          <w:szCs w:val="26"/>
        </w:rPr>
        <w:t>Расчетные параметры улиц и дорог</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418"/>
        <w:gridCol w:w="1417"/>
        <w:gridCol w:w="708"/>
        <w:gridCol w:w="709"/>
        <w:gridCol w:w="567"/>
        <w:gridCol w:w="709"/>
        <w:gridCol w:w="992"/>
        <w:gridCol w:w="993"/>
        <w:gridCol w:w="708"/>
        <w:gridCol w:w="709"/>
        <w:gridCol w:w="568"/>
        <w:gridCol w:w="567"/>
        <w:gridCol w:w="992"/>
        <w:gridCol w:w="2268"/>
      </w:tblGrid>
      <w:tr w:rsidR="004652D2" w:rsidRPr="00F23A98" w:rsidTr="00935845">
        <w:trPr>
          <w:cantSplit/>
          <w:trHeight w:val="2622"/>
        </w:trPr>
        <w:tc>
          <w:tcPr>
            <w:tcW w:w="4531" w:type="dxa"/>
            <w:gridSpan w:val="3"/>
            <w:vMerge w:val="restart"/>
            <w:shd w:val="clear" w:color="auto" w:fill="auto"/>
            <w:vAlign w:val="center"/>
          </w:tcPr>
          <w:p w:rsidR="00B30637" w:rsidRPr="00F23A98" w:rsidRDefault="00B30637" w:rsidP="00935845">
            <w:pPr>
              <w:ind w:firstLine="0"/>
              <w:jc w:val="center"/>
              <w:rPr>
                <w:sz w:val="26"/>
                <w:szCs w:val="26"/>
              </w:rPr>
            </w:pPr>
            <w:r w:rsidRPr="00F23A98">
              <w:rPr>
                <w:sz w:val="26"/>
                <w:szCs w:val="26"/>
              </w:rPr>
              <w:t>Категория улиц и дорог*</w:t>
            </w:r>
          </w:p>
        </w:tc>
        <w:tc>
          <w:tcPr>
            <w:tcW w:w="708" w:type="dxa"/>
            <w:vMerge w:val="restart"/>
            <w:shd w:val="clear" w:color="auto" w:fill="auto"/>
            <w:textDirection w:val="btLr"/>
            <w:vAlign w:val="center"/>
          </w:tcPr>
          <w:p w:rsidR="00B30637" w:rsidRPr="00F23A98" w:rsidRDefault="00B30637" w:rsidP="00935845">
            <w:pPr>
              <w:spacing w:line="180" w:lineRule="atLeast"/>
              <w:ind w:left="113" w:right="113" w:firstLine="0"/>
              <w:jc w:val="left"/>
              <w:rPr>
                <w:sz w:val="26"/>
                <w:szCs w:val="26"/>
              </w:rPr>
            </w:pPr>
            <w:r w:rsidRPr="00F23A98">
              <w:rPr>
                <w:sz w:val="26"/>
                <w:szCs w:val="26"/>
              </w:rPr>
              <w:t>Сокращение</w:t>
            </w:r>
          </w:p>
        </w:tc>
        <w:tc>
          <w:tcPr>
            <w:tcW w:w="709" w:type="dxa"/>
            <w:vMerge w:val="restart"/>
            <w:shd w:val="clear" w:color="auto" w:fill="auto"/>
            <w:textDirection w:val="btLr"/>
            <w:vAlign w:val="center"/>
          </w:tcPr>
          <w:p w:rsidR="00B30637" w:rsidRPr="00F23A98" w:rsidRDefault="00B30637" w:rsidP="00935845">
            <w:pPr>
              <w:spacing w:line="180" w:lineRule="atLeast"/>
              <w:ind w:left="113" w:right="113" w:firstLine="0"/>
              <w:jc w:val="left"/>
              <w:rPr>
                <w:sz w:val="26"/>
                <w:szCs w:val="26"/>
              </w:rPr>
            </w:pPr>
            <w:r w:rsidRPr="00F23A98">
              <w:rPr>
                <w:sz w:val="26"/>
                <w:szCs w:val="26"/>
              </w:rPr>
              <w:t>Ширина в красных линиях, м**</w:t>
            </w:r>
          </w:p>
        </w:tc>
        <w:tc>
          <w:tcPr>
            <w:tcW w:w="567" w:type="dxa"/>
            <w:vMerge w:val="restart"/>
            <w:shd w:val="clear" w:color="auto" w:fill="auto"/>
            <w:textDirection w:val="btLr"/>
            <w:vAlign w:val="center"/>
          </w:tcPr>
          <w:p w:rsidR="00B30637" w:rsidRPr="00F23A98" w:rsidRDefault="00B30637" w:rsidP="00935845">
            <w:pPr>
              <w:spacing w:line="180" w:lineRule="atLeast"/>
              <w:ind w:left="113" w:right="113" w:firstLine="0"/>
              <w:jc w:val="left"/>
              <w:rPr>
                <w:sz w:val="26"/>
                <w:szCs w:val="26"/>
              </w:rPr>
            </w:pPr>
            <w:r w:rsidRPr="00F23A98">
              <w:rPr>
                <w:sz w:val="26"/>
                <w:szCs w:val="26"/>
              </w:rPr>
              <w:t>Расчетная скорость движения, км/ч</w:t>
            </w:r>
          </w:p>
        </w:tc>
        <w:tc>
          <w:tcPr>
            <w:tcW w:w="709" w:type="dxa"/>
            <w:vMerge w:val="restart"/>
            <w:shd w:val="clear" w:color="auto" w:fill="auto"/>
            <w:textDirection w:val="btLr"/>
            <w:vAlign w:val="center"/>
          </w:tcPr>
          <w:p w:rsidR="00B30637" w:rsidRPr="00F23A98" w:rsidRDefault="00B30637" w:rsidP="00935845">
            <w:pPr>
              <w:spacing w:line="180" w:lineRule="atLeast"/>
              <w:ind w:left="113" w:right="113" w:firstLine="0"/>
              <w:jc w:val="left"/>
              <w:rPr>
                <w:sz w:val="26"/>
                <w:szCs w:val="26"/>
              </w:rPr>
            </w:pPr>
            <w:r w:rsidRPr="00F23A98">
              <w:rPr>
                <w:sz w:val="26"/>
                <w:szCs w:val="26"/>
              </w:rPr>
              <w:t>Ширина полосы движения, м</w:t>
            </w:r>
          </w:p>
        </w:tc>
        <w:tc>
          <w:tcPr>
            <w:tcW w:w="992" w:type="dxa"/>
            <w:vMerge w:val="restart"/>
            <w:shd w:val="clear" w:color="auto" w:fill="auto"/>
            <w:textDirection w:val="btLr"/>
            <w:vAlign w:val="center"/>
          </w:tcPr>
          <w:p w:rsidR="00B30637" w:rsidRPr="00F23A98" w:rsidRDefault="00B30637" w:rsidP="00935845">
            <w:pPr>
              <w:spacing w:line="240" w:lineRule="atLeast"/>
              <w:ind w:left="113" w:right="113" w:firstLine="0"/>
              <w:jc w:val="left"/>
              <w:rPr>
                <w:sz w:val="26"/>
                <w:szCs w:val="26"/>
              </w:rPr>
            </w:pPr>
            <w:r w:rsidRPr="00F23A98">
              <w:rPr>
                <w:sz w:val="26"/>
                <w:szCs w:val="26"/>
              </w:rPr>
              <w:t>Число полос движения</w:t>
            </w:r>
          </w:p>
        </w:tc>
        <w:tc>
          <w:tcPr>
            <w:tcW w:w="993" w:type="dxa"/>
            <w:vMerge w:val="restart"/>
            <w:shd w:val="clear" w:color="auto" w:fill="auto"/>
            <w:textDirection w:val="btLr"/>
          </w:tcPr>
          <w:p w:rsidR="00B30637" w:rsidRPr="00F23A98" w:rsidRDefault="00B30637" w:rsidP="00935845">
            <w:pPr>
              <w:spacing w:line="180" w:lineRule="atLeast"/>
              <w:ind w:firstLine="0"/>
              <w:jc w:val="left"/>
              <w:rPr>
                <w:sz w:val="26"/>
                <w:szCs w:val="26"/>
              </w:rPr>
            </w:pPr>
            <w:r w:rsidRPr="00F23A98">
              <w:rPr>
                <w:sz w:val="26"/>
                <w:szCs w:val="26"/>
              </w:rPr>
              <w:t>Ширина тротуара, м*******</w:t>
            </w:r>
          </w:p>
        </w:tc>
        <w:tc>
          <w:tcPr>
            <w:tcW w:w="1417" w:type="dxa"/>
            <w:gridSpan w:val="2"/>
            <w:shd w:val="clear" w:color="auto" w:fill="auto"/>
            <w:textDirection w:val="btLr"/>
            <w:vAlign w:val="center"/>
          </w:tcPr>
          <w:p w:rsidR="00B30637" w:rsidRPr="00F23A98" w:rsidRDefault="00B30637" w:rsidP="00935845">
            <w:pPr>
              <w:spacing w:line="180" w:lineRule="atLeast"/>
              <w:ind w:firstLine="0"/>
              <w:jc w:val="left"/>
              <w:rPr>
                <w:sz w:val="26"/>
                <w:szCs w:val="26"/>
              </w:rPr>
            </w:pPr>
            <w:r w:rsidRPr="00F23A98">
              <w:rPr>
                <w:sz w:val="26"/>
                <w:szCs w:val="26"/>
              </w:rPr>
              <w:t>Радиус закругления проезжей части улиц и дорог, м</w:t>
            </w:r>
          </w:p>
        </w:tc>
        <w:tc>
          <w:tcPr>
            <w:tcW w:w="568" w:type="dxa"/>
            <w:vMerge w:val="restart"/>
            <w:shd w:val="clear" w:color="auto" w:fill="auto"/>
            <w:textDirection w:val="btLr"/>
            <w:vAlign w:val="center"/>
          </w:tcPr>
          <w:p w:rsidR="00B30637" w:rsidRPr="00F23A98" w:rsidRDefault="00B30637" w:rsidP="00935845">
            <w:pPr>
              <w:spacing w:line="180" w:lineRule="atLeast"/>
              <w:ind w:firstLine="0"/>
              <w:jc w:val="left"/>
              <w:rPr>
                <w:sz w:val="26"/>
                <w:szCs w:val="26"/>
              </w:rPr>
            </w:pPr>
            <w:r w:rsidRPr="00F23A98">
              <w:rPr>
                <w:sz w:val="26"/>
                <w:szCs w:val="26"/>
              </w:rPr>
              <w:t>Наименьший радиус кривых в плане, м</w:t>
            </w:r>
          </w:p>
        </w:tc>
        <w:tc>
          <w:tcPr>
            <w:tcW w:w="567" w:type="dxa"/>
            <w:vMerge w:val="restart"/>
            <w:shd w:val="clear" w:color="auto" w:fill="auto"/>
            <w:textDirection w:val="btLr"/>
            <w:vAlign w:val="center"/>
          </w:tcPr>
          <w:p w:rsidR="00B30637" w:rsidRPr="00F23A98" w:rsidRDefault="00B30637" w:rsidP="00935845">
            <w:pPr>
              <w:spacing w:line="180" w:lineRule="atLeast"/>
              <w:ind w:firstLine="0"/>
              <w:jc w:val="left"/>
              <w:rPr>
                <w:sz w:val="26"/>
                <w:szCs w:val="26"/>
              </w:rPr>
            </w:pPr>
            <w:r w:rsidRPr="00F23A98">
              <w:rPr>
                <w:sz w:val="26"/>
                <w:szCs w:val="26"/>
              </w:rPr>
              <w:t>Наибольший продольный уклон, %</w:t>
            </w:r>
          </w:p>
        </w:tc>
        <w:tc>
          <w:tcPr>
            <w:tcW w:w="3260" w:type="dxa"/>
            <w:gridSpan w:val="2"/>
            <w:shd w:val="clear" w:color="auto" w:fill="auto"/>
            <w:textDirection w:val="btLr"/>
            <w:vAlign w:val="center"/>
          </w:tcPr>
          <w:p w:rsidR="00B30637" w:rsidRPr="00F23A98" w:rsidRDefault="00B30637" w:rsidP="00935845">
            <w:pPr>
              <w:spacing w:line="180" w:lineRule="atLeast"/>
              <w:ind w:firstLine="0"/>
              <w:jc w:val="left"/>
              <w:rPr>
                <w:sz w:val="26"/>
                <w:szCs w:val="26"/>
              </w:rPr>
            </w:pPr>
            <w:r w:rsidRPr="00F23A98">
              <w:rPr>
                <w:sz w:val="26"/>
                <w:szCs w:val="26"/>
              </w:rPr>
              <w:t>ширина краевых полос между проезжей частью и бортовым камнем (окаймляющими плитами или лотками) на магистральных улицах и дорогах, м</w:t>
            </w:r>
          </w:p>
        </w:tc>
      </w:tr>
      <w:tr w:rsidR="004652D2" w:rsidRPr="00F23A98" w:rsidTr="00935845">
        <w:trPr>
          <w:cantSplit/>
          <w:trHeight w:val="1695"/>
        </w:trPr>
        <w:tc>
          <w:tcPr>
            <w:tcW w:w="4531" w:type="dxa"/>
            <w:gridSpan w:val="3"/>
            <w:vMerge/>
            <w:shd w:val="clear" w:color="auto" w:fill="auto"/>
          </w:tcPr>
          <w:p w:rsidR="00B30637" w:rsidRPr="00F23A98" w:rsidRDefault="00B30637" w:rsidP="00935845">
            <w:pPr>
              <w:ind w:firstLine="0"/>
              <w:rPr>
                <w:sz w:val="26"/>
                <w:szCs w:val="26"/>
              </w:rPr>
            </w:pPr>
          </w:p>
        </w:tc>
        <w:tc>
          <w:tcPr>
            <w:tcW w:w="708" w:type="dxa"/>
            <w:vMerge/>
            <w:shd w:val="clear" w:color="auto" w:fill="auto"/>
            <w:textDirection w:val="btLr"/>
            <w:vAlign w:val="center"/>
          </w:tcPr>
          <w:p w:rsidR="00B30637" w:rsidRPr="00F23A98" w:rsidRDefault="00B30637" w:rsidP="00935845">
            <w:pPr>
              <w:spacing w:line="180" w:lineRule="atLeast"/>
              <w:ind w:left="113" w:right="113" w:firstLine="0"/>
              <w:jc w:val="center"/>
              <w:rPr>
                <w:sz w:val="26"/>
                <w:szCs w:val="26"/>
              </w:rPr>
            </w:pPr>
          </w:p>
        </w:tc>
        <w:tc>
          <w:tcPr>
            <w:tcW w:w="709" w:type="dxa"/>
            <w:vMerge/>
            <w:shd w:val="clear" w:color="auto" w:fill="auto"/>
            <w:textDirection w:val="btLr"/>
            <w:vAlign w:val="center"/>
          </w:tcPr>
          <w:p w:rsidR="00B30637" w:rsidRPr="00F23A98" w:rsidRDefault="00B30637" w:rsidP="00935845">
            <w:pPr>
              <w:spacing w:line="180" w:lineRule="atLeast"/>
              <w:ind w:left="113" w:right="113" w:firstLine="0"/>
              <w:jc w:val="center"/>
              <w:rPr>
                <w:sz w:val="26"/>
                <w:szCs w:val="26"/>
              </w:rPr>
            </w:pPr>
          </w:p>
        </w:tc>
        <w:tc>
          <w:tcPr>
            <w:tcW w:w="567" w:type="dxa"/>
            <w:vMerge/>
            <w:shd w:val="clear" w:color="auto" w:fill="auto"/>
            <w:textDirection w:val="btLr"/>
            <w:vAlign w:val="center"/>
          </w:tcPr>
          <w:p w:rsidR="00B30637" w:rsidRPr="00F23A98" w:rsidRDefault="00B30637" w:rsidP="00935845">
            <w:pPr>
              <w:spacing w:line="180" w:lineRule="atLeast"/>
              <w:ind w:left="113" w:right="113" w:firstLine="0"/>
              <w:jc w:val="center"/>
              <w:rPr>
                <w:sz w:val="26"/>
                <w:szCs w:val="26"/>
              </w:rPr>
            </w:pPr>
          </w:p>
        </w:tc>
        <w:tc>
          <w:tcPr>
            <w:tcW w:w="709" w:type="dxa"/>
            <w:vMerge/>
            <w:shd w:val="clear" w:color="auto" w:fill="auto"/>
            <w:textDirection w:val="btLr"/>
            <w:vAlign w:val="center"/>
          </w:tcPr>
          <w:p w:rsidR="00B30637" w:rsidRPr="00F23A98" w:rsidRDefault="00B30637" w:rsidP="00935845">
            <w:pPr>
              <w:spacing w:line="180" w:lineRule="atLeast"/>
              <w:ind w:left="113" w:right="113" w:firstLine="0"/>
              <w:jc w:val="center"/>
              <w:rPr>
                <w:sz w:val="26"/>
                <w:szCs w:val="26"/>
              </w:rPr>
            </w:pPr>
          </w:p>
        </w:tc>
        <w:tc>
          <w:tcPr>
            <w:tcW w:w="992" w:type="dxa"/>
            <w:vMerge/>
            <w:shd w:val="clear" w:color="auto" w:fill="auto"/>
            <w:textDirection w:val="btLr"/>
            <w:vAlign w:val="center"/>
          </w:tcPr>
          <w:p w:rsidR="00B30637" w:rsidRPr="00F23A98" w:rsidRDefault="00B30637" w:rsidP="00935845">
            <w:pPr>
              <w:spacing w:line="240" w:lineRule="atLeast"/>
              <w:ind w:left="113" w:right="113" w:firstLine="0"/>
              <w:jc w:val="center"/>
              <w:rPr>
                <w:sz w:val="26"/>
                <w:szCs w:val="26"/>
              </w:rPr>
            </w:pPr>
          </w:p>
        </w:tc>
        <w:tc>
          <w:tcPr>
            <w:tcW w:w="993" w:type="dxa"/>
            <w:vMerge/>
            <w:shd w:val="clear" w:color="auto" w:fill="auto"/>
            <w:textDirection w:val="btLr"/>
          </w:tcPr>
          <w:p w:rsidR="00B30637" w:rsidRPr="00F23A98" w:rsidRDefault="00B30637" w:rsidP="00935845">
            <w:pPr>
              <w:spacing w:line="180" w:lineRule="atLeast"/>
              <w:ind w:left="113" w:right="113" w:firstLine="0"/>
              <w:jc w:val="left"/>
              <w:rPr>
                <w:sz w:val="26"/>
                <w:szCs w:val="26"/>
              </w:rPr>
            </w:pPr>
          </w:p>
        </w:tc>
        <w:tc>
          <w:tcPr>
            <w:tcW w:w="708" w:type="dxa"/>
            <w:shd w:val="clear" w:color="auto" w:fill="auto"/>
            <w:textDirection w:val="btLr"/>
            <w:vAlign w:val="center"/>
          </w:tcPr>
          <w:p w:rsidR="00B30637" w:rsidRPr="00F23A98" w:rsidRDefault="00B30637" w:rsidP="00935845">
            <w:pPr>
              <w:spacing w:line="180" w:lineRule="atLeast"/>
              <w:ind w:left="113" w:right="113" w:firstLine="0"/>
              <w:jc w:val="left"/>
              <w:rPr>
                <w:sz w:val="26"/>
                <w:szCs w:val="26"/>
              </w:rPr>
            </w:pPr>
            <w:r w:rsidRPr="00F23A98">
              <w:rPr>
                <w:sz w:val="26"/>
                <w:szCs w:val="26"/>
              </w:rPr>
              <w:t>При новом строительстве</w:t>
            </w:r>
          </w:p>
        </w:tc>
        <w:tc>
          <w:tcPr>
            <w:tcW w:w="709" w:type="dxa"/>
            <w:shd w:val="clear" w:color="auto" w:fill="auto"/>
            <w:textDirection w:val="btLr"/>
            <w:vAlign w:val="center"/>
          </w:tcPr>
          <w:p w:rsidR="00B30637" w:rsidRPr="00F23A98" w:rsidRDefault="00B30637" w:rsidP="00935845">
            <w:pPr>
              <w:spacing w:line="180" w:lineRule="atLeast"/>
              <w:ind w:left="113" w:right="113" w:firstLine="0"/>
              <w:jc w:val="left"/>
              <w:rPr>
                <w:sz w:val="26"/>
                <w:szCs w:val="26"/>
              </w:rPr>
            </w:pPr>
            <w:r w:rsidRPr="00F23A98">
              <w:rPr>
                <w:sz w:val="26"/>
                <w:szCs w:val="26"/>
              </w:rPr>
              <w:t>В условиях реконструкции</w:t>
            </w:r>
          </w:p>
        </w:tc>
        <w:tc>
          <w:tcPr>
            <w:tcW w:w="568" w:type="dxa"/>
            <w:vMerge/>
            <w:shd w:val="clear" w:color="auto" w:fill="auto"/>
            <w:textDirection w:val="btLr"/>
          </w:tcPr>
          <w:p w:rsidR="00B30637" w:rsidRPr="00F23A98" w:rsidRDefault="00B30637" w:rsidP="00935845">
            <w:pPr>
              <w:spacing w:line="180" w:lineRule="atLeast"/>
              <w:ind w:left="113" w:right="113" w:firstLine="0"/>
              <w:jc w:val="center"/>
              <w:rPr>
                <w:sz w:val="26"/>
                <w:szCs w:val="26"/>
              </w:rPr>
            </w:pPr>
          </w:p>
        </w:tc>
        <w:tc>
          <w:tcPr>
            <w:tcW w:w="567" w:type="dxa"/>
            <w:vMerge/>
            <w:shd w:val="clear" w:color="auto" w:fill="auto"/>
            <w:textDirection w:val="btLr"/>
          </w:tcPr>
          <w:p w:rsidR="00B30637" w:rsidRPr="00F23A98" w:rsidRDefault="00B30637" w:rsidP="00935845">
            <w:pPr>
              <w:spacing w:line="180" w:lineRule="atLeast"/>
              <w:ind w:left="113" w:right="113" w:firstLine="0"/>
              <w:jc w:val="center"/>
              <w:rPr>
                <w:sz w:val="26"/>
                <w:szCs w:val="26"/>
              </w:rPr>
            </w:pPr>
          </w:p>
        </w:tc>
        <w:tc>
          <w:tcPr>
            <w:tcW w:w="992" w:type="dxa"/>
            <w:shd w:val="clear" w:color="auto" w:fill="auto"/>
            <w:textDirection w:val="btLr"/>
            <w:vAlign w:val="center"/>
          </w:tcPr>
          <w:p w:rsidR="00B30637" w:rsidRPr="00F23A98" w:rsidRDefault="00B30637" w:rsidP="00935845">
            <w:pPr>
              <w:spacing w:line="180" w:lineRule="atLeast"/>
              <w:ind w:left="113" w:right="113" w:firstLine="0"/>
              <w:jc w:val="left"/>
              <w:rPr>
                <w:sz w:val="26"/>
                <w:szCs w:val="26"/>
              </w:rPr>
            </w:pPr>
            <w:r w:rsidRPr="00F23A98">
              <w:rPr>
                <w:sz w:val="26"/>
                <w:szCs w:val="26"/>
              </w:rPr>
              <w:t>При новом строительстве</w:t>
            </w:r>
          </w:p>
        </w:tc>
        <w:tc>
          <w:tcPr>
            <w:tcW w:w="2268" w:type="dxa"/>
            <w:shd w:val="clear" w:color="auto" w:fill="auto"/>
            <w:textDirection w:val="btLr"/>
            <w:vAlign w:val="center"/>
          </w:tcPr>
          <w:p w:rsidR="00B30637" w:rsidRPr="00F23A98" w:rsidRDefault="00B30637" w:rsidP="00935845">
            <w:pPr>
              <w:spacing w:line="180" w:lineRule="atLeast"/>
              <w:ind w:left="113" w:right="113" w:firstLine="0"/>
              <w:jc w:val="center"/>
              <w:rPr>
                <w:sz w:val="26"/>
                <w:szCs w:val="26"/>
              </w:rPr>
            </w:pPr>
            <w:r w:rsidRPr="00F23A98">
              <w:rPr>
                <w:sz w:val="26"/>
                <w:szCs w:val="26"/>
              </w:rPr>
              <w:t>В условиях реконструкции</w:t>
            </w:r>
          </w:p>
        </w:tc>
      </w:tr>
      <w:tr w:rsidR="004652D2" w:rsidRPr="00F23A98" w:rsidTr="00935845">
        <w:tc>
          <w:tcPr>
            <w:tcW w:w="4531" w:type="dxa"/>
            <w:gridSpan w:val="3"/>
            <w:shd w:val="clear" w:color="auto" w:fill="auto"/>
            <w:vAlign w:val="center"/>
          </w:tcPr>
          <w:p w:rsidR="00B30637" w:rsidRPr="00F23A98" w:rsidRDefault="00B30637" w:rsidP="00935845">
            <w:pPr>
              <w:ind w:firstLine="0"/>
              <w:jc w:val="left"/>
              <w:rPr>
                <w:sz w:val="26"/>
                <w:szCs w:val="26"/>
              </w:rPr>
            </w:pPr>
            <w:r w:rsidRPr="00F23A98">
              <w:rPr>
                <w:sz w:val="26"/>
                <w:szCs w:val="26"/>
              </w:rPr>
              <w:t>Магистральная дорога скоростного движения</w:t>
            </w:r>
          </w:p>
        </w:tc>
        <w:tc>
          <w:tcPr>
            <w:tcW w:w="708" w:type="dxa"/>
            <w:shd w:val="clear" w:color="auto" w:fill="auto"/>
          </w:tcPr>
          <w:p w:rsidR="00B30637" w:rsidRPr="00F23A98" w:rsidRDefault="00B30637" w:rsidP="00935845">
            <w:pPr>
              <w:ind w:firstLine="0"/>
              <w:jc w:val="left"/>
              <w:rPr>
                <w:sz w:val="26"/>
                <w:szCs w:val="26"/>
              </w:rPr>
            </w:pPr>
            <w:r w:rsidRPr="00F23A98">
              <w:rPr>
                <w:sz w:val="26"/>
                <w:szCs w:val="26"/>
              </w:rPr>
              <w:t>ДСД</w:t>
            </w:r>
          </w:p>
        </w:tc>
        <w:tc>
          <w:tcPr>
            <w:tcW w:w="709" w:type="dxa"/>
            <w:shd w:val="clear" w:color="auto" w:fill="auto"/>
            <w:vAlign w:val="center"/>
          </w:tcPr>
          <w:p w:rsidR="00B30637" w:rsidRPr="00F23A98" w:rsidRDefault="00B30637" w:rsidP="00935845">
            <w:pPr>
              <w:ind w:firstLine="0"/>
              <w:jc w:val="center"/>
              <w:rPr>
                <w:sz w:val="26"/>
                <w:szCs w:val="26"/>
              </w:rPr>
            </w:pPr>
            <w:r w:rsidRPr="00F23A98">
              <w:rPr>
                <w:sz w:val="26"/>
                <w:szCs w:val="26"/>
              </w:rPr>
              <w:t>50-80</w:t>
            </w:r>
          </w:p>
        </w:tc>
        <w:tc>
          <w:tcPr>
            <w:tcW w:w="567" w:type="dxa"/>
            <w:shd w:val="clear" w:color="auto" w:fill="auto"/>
            <w:vAlign w:val="center"/>
          </w:tcPr>
          <w:p w:rsidR="00B30637" w:rsidRPr="00F23A98" w:rsidRDefault="00B30637" w:rsidP="00935845">
            <w:pPr>
              <w:ind w:firstLine="0"/>
              <w:jc w:val="center"/>
              <w:rPr>
                <w:sz w:val="26"/>
                <w:szCs w:val="26"/>
              </w:rPr>
            </w:pPr>
            <w:r w:rsidRPr="00F23A98">
              <w:rPr>
                <w:sz w:val="26"/>
                <w:szCs w:val="26"/>
              </w:rPr>
              <w:t>100</w:t>
            </w:r>
          </w:p>
        </w:tc>
        <w:tc>
          <w:tcPr>
            <w:tcW w:w="709" w:type="dxa"/>
            <w:shd w:val="clear" w:color="auto" w:fill="auto"/>
            <w:vAlign w:val="center"/>
          </w:tcPr>
          <w:p w:rsidR="00B30637" w:rsidRPr="00F23A98" w:rsidRDefault="00B30637" w:rsidP="00935845">
            <w:pPr>
              <w:ind w:firstLine="0"/>
              <w:jc w:val="center"/>
              <w:rPr>
                <w:sz w:val="26"/>
                <w:szCs w:val="26"/>
              </w:rPr>
            </w:pPr>
            <w:r w:rsidRPr="00F23A98">
              <w:rPr>
                <w:sz w:val="26"/>
                <w:szCs w:val="26"/>
              </w:rPr>
              <w:t>3,75</w:t>
            </w:r>
          </w:p>
        </w:tc>
        <w:tc>
          <w:tcPr>
            <w:tcW w:w="992" w:type="dxa"/>
            <w:shd w:val="clear" w:color="auto" w:fill="auto"/>
            <w:vAlign w:val="center"/>
          </w:tcPr>
          <w:p w:rsidR="00B30637" w:rsidRPr="00F23A98" w:rsidRDefault="00B30637" w:rsidP="00935845">
            <w:pPr>
              <w:ind w:firstLine="0"/>
              <w:jc w:val="center"/>
              <w:rPr>
                <w:sz w:val="26"/>
                <w:szCs w:val="26"/>
              </w:rPr>
            </w:pPr>
            <w:r w:rsidRPr="00F23A98">
              <w:rPr>
                <w:sz w:val="26"/>
                <w:szCs w:val="26"/>
              </w:rPr>
              <w:t>4-6</w:t>
            </w:r>
          </w:p>
        </w:tc>
        <w:tc>
          <w:tcPr>
            <w:tcW w:w="993" w:type="dxa"/>
            <w:shd w:val="clear" w:color="auto" w:fill="auto"/>
            <w:vAlign w:val="center"/>
          </w:tcPr>
          <w:p w:rsidR="00B30637" w:rsidRPr="00F23A98" w:rsidRDefault="00B30637" w:rsidP="00935845">
            <w:pPr>
              <w:ind w:firstLine="0"/>
              <w:jc w:val="center"/>
              <w:rPr>
                <w:sz w:val="26"/>
                <w:szCs w:val="26"/>
              </w:rPr>
            </w:pPr>
            <w:r w:rsidRPr="00F23A98">
              <w:rPr>
                <w:sz w:val="26"/>
                <w:szCs w:val="26"/>
              </w:rPr>
              <w:t>-</w:t>
            </w:r>
          </w:p>
        </w:tc>
        <w:tc>
          <w:tcPr>
            <w:tcW w:w="708" w:type="dxa"/>
            <w:vMerge w:val="restart"/>
            <w:shd w:val="clear" w:color="auto" w:fill="auto"/>
            <w:vAlign w:val="center"/>
          </w:tcPr>
          <w:p w:rsidR="00B30637" w:rsidRPr="00F23A98" w:rsidRDefault="00B30637" w:rsidP="00935845">
            <w:pPr>
              <w:ind w:firstLine="0"/>
              <w:jc w:val="center"/>
              <w:rPr>
                <w:sz w:val="26"/>
                <w:szCs w:val="26"/>
              </w:rPr>
            </w:pPr>
            <w:r w:rsidRPr="00F23A98">
              <w:rPr>
                <w:sz w:val="26"/>
                <w:szCs w:val="26"/>
              </w:rPr>
              <w:t>15</w:t>
            </w:r>
          </w:p>
        </w:tc>
        <w:tc>
          <w:tcPr>
            <w:tcW w:w="709" w:type="dxa"/>
            <w:vMerge w:val="restart"/>
            <w:shd w:val="clear" w:color="auto" w:fill="auto"/>
            <w:vAlign w:val="center"/>
          </w:tcPr>
          <w:p w:rsidR="00B30637" w:rsidRPr="00F23A98" w:rsidRDefault="00B30637" w:rsidP="00935845">
            <w:pPr>
              <w:ind w:firstLine="0"/>
              <w:jc w:val="center"/>
              <w:rPr>
                <w:sz w:val="26"/>
                <w:szCs w:val="26"/>
              </w:rPr>
            </w:pPr>
            <w:r w:rsidRPr="00F23A98">
              <w:rPr>
                <w:sz w:val="26"/>
                <w:szCs w:val="26"/>
              </w:rPr>
              <w:t>12</w:t>
            </w:r>
          </w:p>
        </w:tc>
        <w:tc>
          <w:tcPr>
            <w:tcW w:w="568" w:type="dxa"/>
            <w:shd w:val="clear" w:color="auto" w:fill="auto"/>
            <w:vAlign w:val="center"/>
          </w:tcPr>
          <w:p w:rsidR="00B30637" w:rsidRPr="00F23A98" w:rsidRDefault="00B30637" w:rsidP="00935845">
            <w:pPr>
              <w:ind w:firstLine="0"/>
              <w:jc w:val="center"/>
              <w:rPr>
                <w:sz w:val="26"/>
                <w:szCs w:val="26"/>
              </w:rPr>
            </w:pPr>
            <w:r w:rsidRPr="00F23A98">
              <w:rPr>
                <w:sz w:val="26"/>
                <w:szCs w:val="26"/>
              </w:rPr>
              <w:t>500</w:t>
            </w:r>
          </w:p>
        </w:tc>
        <w:tc>
          <w:tcPr>
            <w:tcW w:w="567" w:type="dxa"/>
            <w:shd w:val="clear" w:color="auto" w:fill="auto"/>
            <w:vAlign w:val="center"/>
          </w:tcPr>
          <w:p w:rsidR="00B30637" w:rsidRPr="00F23A98" w:rsidRDefault="00B30637" w:rsidP="00935845">
            <w:pPr>
              <w:ind w:firstLine="0"/>
              <w:jc w:val="center"/>
              <w:rPr>
                <w:sz w:val="26"/>
                <w:szCs w:val="26"/>
              </w:rPr>
            </w:pPr>
            <w:r w:rsidRPr="00F23A98">
              <w:rPr>
                <w:sz w:val="26"/>
                <w:szCs w:val="26"/>
              </w:rPr>
              <w:t>40</w:t>
            </w:r>
          </w:p>
        </w:tc>
        <w:tc>
          <w:tcPr>
            <w:tcW w:w="992" w:type="dxa"/>
            <w:shd w:val="clear" w:color="auto" w:fill="auto"/>
            <w:vAlign w:val="center"/>
          </w:tcPr>
          <w:p w:rsidR="00B30637" w:rsidRPr="00F23A98" w:rsidRDefault="00B30637" w:rsidP="00935845">
            <w:pPr>
              <w:ind w:firstLine="0"/>
              <w:jc w:val="center"/>
              <w:rPr>
                <w:sz w:val="26"/>
                <w:szCs w:val="26"/>
              </w:rPr>
            </w:pPr>
            <w:r w:rsidRPr="00F23A98">
              <w:rPr>
                <w:sz w:val="26"/>
                <w:szCs w:val="26"/>
              </w:rPr>
              <w:t>-</w:t>
            </w:r>
          </w:p>
        </w:tc>
        <w:tc>
          <w:tcPr>
            <w:tcW w:w="2268" w:type="dxa"/>
            <w:shd w:val="clear" w:color="auto" w:fill="auto"/>
            <w:vAlign w:val="center"/>
          </w:tcPr>
          <w:p w:rsidR="00B30637" w:rsidRPr="00F23A98" w:rsidRDefault="00B30637" w:rsidP="00935845">
            <w:pPr>
              <w:ind w:firstLine="0"/>
              <w:jc w:val="center"/>
              <w:rPr>
                <w:sz w:val="26"/>
                <w:szCs w:val="26"/>
              </w:rPr>
            </w:pPr>
            <w:r w:rsidRPr="00F23A98">
              <w:rPr>
                <w:sz w:val="26"/>
                <w:szCs w:val="26"/>
              </w:rPr>
              <w:t>0,75</w:t>
            </w:r>
          </w:p>
        </w:tc>
      </w:tr>
      <w:tr w:rsidR="004652D2" w:rsidRPr="00F23A98" w:rsidTr="00935845">
        <w:tc>
          <w:tcPr>
            <w:tcW w:w="4531" w:type="dxa"/>
            <w:gridSpan w:val="3"/>
            <w:shd w:val="clear" w:color="auto" w:fill="auto"/>
            <w:vAlign w:val="center"/>
          </w:tcPr>
          <w:p w:rsidR="00B30637" w:rsidRPr="00F23A98" w:rsidRDefault="00B30637" w:rsidP="00935845">
            <w:pPr>
              <w:ind w:firstLine="0"/>
              <w:jc w:val="left"/>
              <w:rPr>
                <w:sz w:val="26"/>
                <w:szCs w:val="26"/>
              </w:rPr>
            </w:pPr>
            <w:r w:rsidRPr="00F23A98">
              <w:rPr>
                <w:sz w:val="26"/>
                <w:szCs w:val="26"/>
              </w:rPr>
              <w:t xml:space="preserve">Магистральная дорога регулируемого движения </w:t>
            </w:r>
          </w:p>
        </w:tc>
        <w:tc>
          <w:tcPr>
            <w:tcW w:w="708" w:type="dxa"/>
            <w:shd w:val="clear" w:color="auto" w:fill="auto"/>
          </w:tcPr>
          <w:p w:rsidR="00B30637" w:rsidRPr="00F23A98" w:rsidRDefault="00B30637" w:rsidP="00935845">
            <w:pPr>
              <w:ind w:firstLine="0"/>
              <w:jc w:val="left"/>
              <w:rPr>
                <w:sz w:val="26"/>
                <w:szCs w:val="26"/>
              </w:rPr>
            </w:pPr>
            <w:r w:rsidRPr="00F23A98">
              <w:rPr>
                <w:sz w:val="26"/>
                <w:szCs w:val="26"/>
              </w:rPr>
              <w:t>ДРД</w:t>
            </w:r>
          </w:p>
        </w:tc>
        <w:tc>
          <w:tcPr>
            <w:tcW w:w="709" w:type="dxa"/>
            <w:shd w:val="clear" w:color="auto" w:fill="auto"/>
            <w:vAlign w:val="center"/>
          </w:tcPr>
          <w:p w:rsidR="00B30637" w:rsidRPr="00F23A98" w:rsidRDefault="00B30637" w:rsidP="00935845">
            <w:pPr>
              <w:ind w:firstLine="0"/>
              <w:jc w:val="center"/>
              <w:rPr>
                <w:sz w:val="26"/>
                <w:szCs w:val="26"/>
              </w:rPr>
            </w:pPr>
            <w:r w:rsidRPr="00F23A98">
              <w:rPr>
                <w:sz w:val="26"/>
                <w:szCs w:val="26"/>
              </w:rPr>
              <w:t>50-75</w:t>
            </w:r>
          </w:p>
        </w:tc>
        <w:tc>
          <w:tcPr>
            <w:tcW w:w="567" w:type="dxa"/>
            <w:shd w:val="clear" w:color="auto" w:fill="auto"/>
            <w:vAlign w:val="center"/>
          </w:tcPr>
          <w:p w:rsidR="00B30637" w:rsidRPr="00F23A98" w:rsidRDefault="00B30637" w:rsidP="00935845">
            <w:pPr>
              <w:ind w:firstLine="0"/>
              <w:jc w:val="center"/>
              <w:rPr>
                <w:sz w:val="26"/>
                <w:szCs w:val="26"/>
              </w:rPr>
            </w:pPr>
            <w:r w:rsidRPr="00F23A98">
              <w:rPr>
                <w:sz w:val="26"/>
                <w:szCs w:val="26"/>
              </w:rPr>
              <w:t>80</w:t>
            </w:r>
          </w:p>
        </w:tc>
        <w:tc>
          <w:tcPr>
            <w:tcW w:w="709" w:type="dxa"/>
            <w:shd w:val="clear" w:color="auto" w:fill="auto"/>
            <w:vAlign w:val="center"/>
          </w:tcPr>
          <w:p w:rsidR="00B30637" w:rsidRPr="00F23A98" w:rsidRDefault="00B30637" w:rsidP="00935845">
            <w:pPr>
              <w:ind w:firstLine="0"/>
              <w:jc w:val="center"/>
              <w:rPr>
                <w:sz w:val="26"/>
                <w:szCs w:val="26"/>
              </w:rPr>
            </w:pPr>
            <w:r w:rsidRPr="00F23A98">
              <w:rPr>
                <w:sz w:val="26"/>
                <w:szCs w:val="26"/>
              </w:rPr>
              <w:t>3,75</w:t>
            </w:r>
          </w:p>
        </w:tc>
        <w:tc>
          <w:tcPr>
            <w:tcW w:w="992" w:type="dxa"/>
            <w:shd w:val="clear" w:color="auto" w:fill="auto"/>
            <w:vAlign w:val="center"/>
          </w:tcPr>
          <w:p w:rsidR="00B30637" w:rsidRPr="00F23A98" w:rsidRDefault="00B30637" w:rsidP="00935845">
            <w:pPr>
              <w:ind w:firstLine="0"/>
              <w:jc w:val="center"/>
              <w:rPr>
                <w:sz w:val="26"/>
                <w:szCs w:val="26"/>
              </w:rPr>
            </w:pPr>
            <w:r w:rsidRPr="00F23A98">
              <w:rPr>
                <w:sz w:val="26"/>
                <w:szCs w:val="26"/>
              </w:rPr>
              <w:t>3-6</w:t>
            </w:r>
          </w:p>
        </w:tc>
        <w:tc>
          <w:tcPr>
            <w:tcW w:w="993" w:type="dxa"/>
            <w:shd w:val="clear" w:color="auto" w:fill="auto"/>
            <w:vAlign w:val="center"/>
          </w:tcPr>
          <w:p w:rsidR="00B30637" w:rsidRPr="00F23A98" w:rsidRDefault="00B30637" w:rsidP="00935845">
            <w:pPr>
              <w:ind w:firstLine="0"/>
              <w:jc w:val="center"/>
              <w:rPr>
                <w:sz w:val="26"/>
                <w:szCs w:val="26"/>
              </w:rPr>
            </w:pPr>
            <w:r w:rsidRPr="00F23A98">
              <w:rPr>
                <w:sz w:val="26"/>
                <w:szCs w:val="26"/>
              </w:rPr>
              <w:t>-</w:t>
            </w:r>
          </w:p>
        </w:tc>
        <w:tc>
          <w:tcPr>
            <w:tcW w:w="708" w:type="dxa"/>
            <w:vMerge/>
            <w:shd w:val="clear" w:color="auto" w:fill="auto"/>
          </w:tcPr>
          <w:p w:rsidR="00B30637" w:rsidRPr="00F23A98" w:rsidRDefault="00B30637" w:rsidP="00935845">
            <w:pPr>
              <w:ind w:firstLine="0"/>
              <w:jc w:val="center"/>
              <w:rPr>
                <w:sz w:val="26"/>
                <w:szCs w:val="26"/>
              </w:rPr>
            </w:pPr>
          </w:p>
        </w:tc>
        <w:tc>
          <w:tcPr>
            <w:tcW w:w="709" w:type="dxa"/>
            <w:vMerge/>
            <w:shd w:val="clear" w:color="auto" w:fill="auto"/>
          </w:tcPr>
          <w:p w:rsidR="00B30637" w:rsidRPr="00F23A98" w:rsidRDefault="00B30637" w:rsidP="00935845">
            <w:pPr>
              <w:ind w:firstLine="0"/>
              <w:jc w:val="center"/>
              <w:rPr>
                <w:sz w:val="26"/>
                <w:szCs w:val="26"/>
              </w:rPr>
            </w:pPr>
          </w:p>
        </w:tc>
        <w:tc>
          <w:tcPr>
            <w:tcW w:w="568" w:type="dxa"/>
            <w:shd w:val="clear" w:color="auto" w:fill="auto"/>
            <w:vAlign w:val="center"/>
          </w:tcPr>
          <w:p w:rsidR="00B30637" w:rsidRPr="00F23A98" w:rsidRDefault="00B30637" w:rsidP="00935845">
            <w:pPr>
              <w:ind w:firstLine="0"/>
              <w:jc w:val="center"/>
              <w:rPr>
                <w:sz w:val="26"/>
                <w:szCs w:val="26"/>
              </w:rPr>
            </w:pPr>
            <w:r w:rsidRPr="00F23A98">
              <w:rPr>
                <w:sz w:val="26"/>
                <w:szCs w:val="26"/>
              </w:rPr>
              <w:t>400</w:t>
            </w:r>
          </w:p>
        </w:tc>
        <w:tc>
          <w:tcPr>
            <w:tcW w:w="567" w:type="dxa"/>
            <w:shd w:val="clear" w:color="auto" w:fill="auto"/>
            <w:vAlign w:val="center"/>
          </w:tcPr>
          <w:p w:rsidR="00B30637" w:rsidRPr="00F23A98" w:rsidRDefault="00B30637" w:rsidP="00935845">
            <w:pPr>
              <w:ind w:firstLine="0"/>
              <w:jc w:val="center"/>
              <w:rPr>
                <w:sz w:val="26"/>
                <w:szCs w:val="26"/>
              </w:rPr>
            </w:pPr>
            <w:r w:rsidRPr="00F23A98">
              <w:rPr>
                <w:sz w:val="26"/>
                <w:szCs w:val="26"/>
              </w:rPr>
              <w:t>50</w:t>
            </w:r>
          </w:p>
        </w:tc>
        <w:tc>
          <w:tcPr>
            <w:tcW w:w="992" w:type="dxa"/>
            <w:shd w:val="clear" w:color="auto" w:fill="auto"/>
            <w:vAlign w:val="center"/>
          </w:tcPr>
          <w:p w:rsidR="00B30637" w:rsidRPr="00F23A98" w:rsidRDefault="00B30637" w:rsidP="00935845">
            <w:pPr>
              <w:ind w:firstLine="0"/>
              <w:jc w:val="center"/>
              <w:rPr>
                <w:sz w:val="26"/>
                <w:szCs w:val="26"/>
              </w:rPr>
            </w:pPr>
            <w:r w:rsidRPr="00F23A98">
              <w:rPr>
                <w:sz w:val="26"/>
                <w:szCs w:val="26"/>
              </w:rPr>
              <w:t>-</w:t>
            </w:r>
          </w:p>
        </w:tc>
        <w:tc>
          <w:tcPr>
            <w:tcW w:w="2268" w:type="dxa"/>
            <w:shd w:val="clear" w:color="auto" w:fill="auto"/>
            <w:vAlign w:val="center"/>
          </w:tcPr>
          <w:p w:rsidR="00B30637" w:rsidRPr="00F23A98" w:rsidRDefault="00B30637" w:rsidP="00935845">
            <w:pPr>
              <w:ind w:firstLine="0"/>
              <w:jc w:val="center"/>
              <w:rPr>
                <w:sz w:val="26"/>
                <w:szCs w:val="26"/>
              </w:rPr>
            </w:pPr>
            <w:r w:rsidRPr="00F23A98">
              <w:rPr>
                <w:sz w:val="26"/>
                <w:szCs w:val="26"/>
              </w:rPr>
              <w:t>0,75</w:t>
            </w:r>
          </w:p>
        </w:tc>
      </w:tr>
      <w:tr w:rsidR="004652D2" w:rsidRPr="00F23A98" w:rsidTr="00935845">
        <w:tc>
          <w:tcPr>
            <w:tcW w:w="4531" w:type="dxa"/>
            <w:gridSpan w:val="3"/>
            <w:shd w:val="clear" w:color="auto" w:fill="auto"/>
            <w:vAlign w:val="center"/>
          </w:tcPr>
          <w:p w:rsidR="00B30637" w:rsidRPr="00F23A98" w:rsidRDefault="00B30637" w:rsidP="00935845">
            <w:pPr>
              <w:ind w:firstLine="0"/>
              <w:jc w:val="left"/>
              <w:rPr>
                <w:sz w:val="26"/>
                <w:szCs w:val="26"/>
              </w:rPr>
            </w:pPr>
            <w:r w:rsidRPr="00F23A98">
              <w:rPr>
                <w:sz w:val="26"/>
                <w:szCs w:val="26"/>
              </w:rPr>
              <w:t>Магистральная улица общегородского значения непрерывного движения</w:t>
            </w:r>
          </w:p>
        </w:tc>
        <w:tc>
          <w:tcPr>
            <w:tcW w:w="708" w:type="dxa"/>
            <w:shd w:val="clear" w:color="auto" w:fill="auto"/>
          </w:tcPr>
          <w:p w:rsidR="00B30637" w:rsidRPr="00F23A98" w:rsidRDefault="00B30637" w:rsidP="00935845">
            <w:pPr>
              <w:ind w:firstLine="0"/>
              <w:jc w:val="left"/>
              <w:rPr>
                <w:sz w:val="26"/>
                <w:szCs w:val="26"/>
              </w:rPr>
            </w:pPr>
            <w:r w:rsidRPr="00F23A98">
              <w:rPr>
                <w:sz w:val="26"/>
                <w:szCs w:val="26"/>
              </w:rPr>
              <w:t>УНД</w:t>
            </w:r>
          </w:p>
        </w:tc>
        <w:tc>
          <w:tcPr>
            <w:tcW w:w="709" w:type="dxa"/>
            <w:shd w:val="clear" w:color="auto" w:fill="auto"/>
            <w:vAlign w:val="center"/>
          </w:tcPr>
          <w:p w:rsidR="00B30637" w:rsidRPr="00F23A98" w:rsidRDefault="00B30637" w:rsidP="00935845">
            <w:pPr>
              <w:ind w:firstLine="0"/>
              <w:jc w:val="center"/>
              <w:rPr>
                <w:sz w:val="26"/>
                <w:szCs w:val="26"/>
              </w:rPr>
            </w:pPr>
            <w:r w:rsidRPr="00F23A98">
              <w:rPr>
                <w:sz w:val="26"/>
                <w:szCs w:val="26"/>
              </w:rPr>
              <w:t>40-75</w:t>
            </w:r>
          </w:p>
        </w:tc>
        <w:tc>
          <w:tcPr>
            <w:tcW w:w="567" w:type="dxa"/>
            <w:shd w:val="clear" w:color="auto" w:fill="auto"/>
            <w:vAlign w:val="center"/>
          </w:tcPr>
          <w:p w:rsidR="00B30637" w:rsidRPr="00F23A98" w:rsidRDefault="00B30637" w:rsidP="00935845">
            <w:pPr>
              <w:ind w:firstLine="0"/>
              <w:jc w:val="center"/>
              <w:rPr>
                <w:sz w:val="26"/>
                <w:szCs w:val="26"/>
              </w:rPr>
            </w:pPr>
            <w:r w:rsidRPr="00F23A98">
              <w:rPr>
                <w:sz w:val="26"/>
                <w:szCs w:val="26"/>
              </w:rPr>
              <w:t>100</w:t>
            </w:r>
          </w:p>
        </w:tc>
        <w:tc>
          <w:tcPr>
            <w:tcW w:w="709" w:type="dxa"/>
            <w:shd w:val="clear" w:color="auto" w:fill="auto"/>
            <w:vAlign w:val="center"/>
          </w:tcPr>
          <w:p w:rsidR="00B30637" w:rsidRPr="00F23A98" w:rsidRDefault="00B30637" w:rsidP="00935845">
            <w:pPr>
              <w:ind w:firstLine="0"/>
              <w:jc w:val="center"/>
              <w:rPr>
                <w:sz w:val="26"/>
                <w:szCs w:val="26"/>
              </w:rPr>
            </w:pPr>
            <w:r w:rsidRPr="00F23A98">
              <w:rPr>
                <w:sz w:val="26"/>
                <w:szCs w:val="26"/>
              </w:rPr>
              <w:t>3,75</w:t>
            </w:r>
          </w:p>
        </w:tc>
        <w:tc>
          <w:tcPr>
            <w:tcW w:w="992" w:type="dxa"/>
            <w:shd w:val="clear" w:color="auto" w:fill="auto"/>
            <w:vAlign w:val="center"/>
          </w:tcPr>
          <w:p w:rsidR="00B30637" w:rsidRPr="00F23A98" w:rsidRDefault="00B30637" w:rsidP="00935845">
            <w:pPr>
              <w:ind w:firstLine="0"/>
              <w:jc w:val="center"/>
              <w:rPr>
                <w:sz w:val="26"/>
                <w:szCs w:val="26"/>
              </w:rPr>
            </w:pPr>
            <w:r w:rsidRPr="00F23A98">
              <w:rPr>
                <w:sz w:val="26"/>
                <w:szCs w:val="26"/>
              </w:rPr>
              <w:t>3-6</w:t>
            </w:r>
          </w:p>
        </w:tc>
        <w:tc>
          <w:tcPr>
            <w:tcW w:w="993" w:type="dxa"/>
            <w:shd w:val="clear" w:color="auto" w:fill="auto"/>
            <w:vAlign w:val="center"/>
          </w:tcPr>
          <w:p w:rsidR="00B30637" w:rsidRPr="00F23A98" w:rsidRDefault="00B30637" w:rsidP="00935845">
            <w:pPr>
              <w:ind w:firstLine="0"/>
              <w:jc w:val="center"/>
              <w:rPr>
                <w:sz w:val="26"/>
                <w:szCs w:val="26"/>
              </w:rPr>
            </w:pPr>
            <w:r w:rsidRPr="00F23A98">
              <w:rPr>
                <w:sz w:val="26"/>
                <w:szCs w:val="26"/>
              </w:rPr>
              <w:t>-</w:t>
            </w:r>
          </w:p>
        </w:tc>
        <w:tc>
          <w:tcPr>
            <w:tcW w:w="708" w:type="dxa"/>
            <w:vMerge/>
            <w:shd w:val="clear" w:color="auto" w:fill="auto"/>
          </w:tcPr>
          <w:p w:rsidR="00B30637" w:rsidRPr="00F23A98" w:rsidRDefault="00B30637" w:rsidP="00935845">
            <w:pPr>
              <w:ind w:firstLine="0"/>
              <w:jc w:val="center"/>
              <w:rPr>
                <w:sz w:val="26"/>
                <w:szCs w:val="26"/>
              </w:rPr>
            </w:pPr>
          </w:p>
        </w:tc>
        <w:tc>
          <w:tcPr>
            <w:tcW w:w="709" w:type="dxa"/>
            <w:vMerge/>
            <w:shd w:val="clear" w:color="auto" w:fill="auto"/>
          </w:tcPr>
          <w:p w:rsidR="00B30637" w:rsidRPr="00F23A98" w:rsidRDefault="00B30637" w:rsidP="00935845">
            <w:pPr>
              <w:ind w:firstLine="0"/>
              <w:jc w:val="center"/>
              <w:rPr>
                <w:sz w:val="26"/>
                <w:szCs w:val="26"/>
              </w:rPr>
            </w:pPr>
          </w:p>
        </w:tc>
        <w:tc>
          <w:tcPr>
            <w:tcW w:w="568" w:type="dxa"/>
            <w:shd w:val="clear" w:color="auto" w:fill="auto"/>
            <w:vAlign w:val="center"/>
          </w:tcPr>
          <w:p w:rsidR="00B30637" w:rsidRPr="00F23A98" w:rsidRDefault="00B30637" w:rsidP="00935845">
            <w:pPr>
              <w:ind w:firstLine="0"/>
              <w:jc w:val="center"/>
              <w:rPr>
                <w:sz w:val="26"/>
                <w:szCs w:val="26"/>
              </w:rPr>
            </w:pPr>
            <w:r w:rsidRPr="00F23A98">
              <w:rPr>
                <w:sz w:val="26"/>
                <w:szCs w:val="26"/>
              </w:rPr>
              <w:t>500</w:t>
            </w:r>
          </w:p>
        </w:tc>
        <w:tc>
          <w:tcPr>
            <w:tcW w:w="567" w:type="dxa"/>
            <w:shd w:val="clear" w:color="auto" w:fill="auto"/>
            <w:vAlign w:val="center"/>
          </w:tcPr>
          <w:p w:rsidR="00B30637" w:rsidRPr="00F23A98" w:rsidRDefault="00B30637" w:rsidP="00935845">
            <w:pPr>
              <w:ind w:firstLine="0"/>
              <w:jc w:val="center"/>
              <w:rPr>
                <w:sz w:val="26"/>
                <w:szCs w:val="26"/>
              </w:rPr>
            </w:pPr>
            <w:r w:rsidRPr="00F23A98">
              <w:rPr>
                <w:sz w:val="26"/>
                <w:szCs w:val="26"/>
              </w:rPr>
              <w:t>40</w:t>
            </w:r>
          </w:p>
        </w:tc>
        <w:tc>
          <w:tcPr>
            <w:tcW w:w="992" w:type="dxa"/>
            <w:shd w:val="clear" w:color="auto" w:fill="auto"/>
            <w:vAlign w:val="center"/>
          </w:tcPr>
          <w:p w:rsidR="00B30637" w:rsidRPr="00F23A98" w:rsidRDefault="00B30637" w:rsidP="00935845">
            <w:pPr>
              <w:ind w:firstLine="0"/>
              <w:jc w:val="center"/>
              <w:rPr>
                <w:sz w:val="26"/>
                <w:szCs w:val="26"/>
              </w:rPr>
            </w:pPr>
            <w:r w:rsidRPr="00F23A98">
              <w:rPr>
                <w:sz w:val="26"/>
                <w:szCs w:val="26"/>
              </w:rPr>
              <w:t>0,75</w:t>
            </w:r>
          </w:p>
        </w:tc>
        <w:tc>
          <w:tcPr>
            <w:tcW w:w="2268" w:type="dxa"/>
            <w:shd w:val="clear" w:color="auto" w:fill="auto"/>
            <w:vAlign w:val="center"/>
          </w:tcPr>
          <w:p w:rsidR="00B30637" w:rsidRPr="00F23A98" w:rsidRDefault="00B30637" w:rsidP="00935845">
            <w:pPr>
              <w:ind w:firstLine="0"/>
              <w:jc w:val="center"/>
              <w:rPr>
                <w:sz w:val="26"/>
                <w:szCs w:val="26"/>
              </w:rPr>
            </w:pPr>
            <w:r w:rsidRPr="00F23A98">
              <w:rPr>
                <w:sz w:val="26"/>
                <w:szCs w:val="26"/>
              </w:rPr>
              <w:t>0,5</w:t>
            </w:r>
          </w:p>
        </w:tc>
      </w:tr>
      <w:tr w:rsidR="004652D2" w:rsidRPr="00F23A98" w:rsidTr="00935845">
        <w:tc>
          <w:tcPr>
            <w:tcW w:w="4531" w:type="dxa"/>
            <w:gridSpan w:val="3"/>
            <w:shd w:val="clear" w:color="auto" w:fill="auto"/>
            <w:vAlign w:val="center"/>
          </w:tcPr>
          <w:p w:rsidR="00B30637" w:rsidRPr="00F23A98" w:rsidRDefault="00B30637" w:rsidP="00935845">
            <w:pPr>
              <w:ind w:firstLine="0"/>
              <w:jc w:val="left"/>
              <w:rPr>
                <w:sz w:val="26"/>
                <w:szCs w:val="26"/>
              </w:rPr>
            </w:pPr>
            <w:r w:rsidRPr="00F23A98">
              <w:rPr>
                <w:sz w:val="26"/>
                <w:szCs w:val="26"/>
              </w:rPr>
              <w:lastRenderedPageBreak/>
              <w:t>Магистральная улица общегородского значения регулируемого движения</w:t>
            </w:r>
          </w:p>
        </w:tc>
        <w:tc>
          <w:tcPr>
            <w:tcW w:w="708" w:type="dxa"/>
            <w:shd w:val="clear" w:color="auto" w:fill="auto"/>
          </w:tcPr>
          <w:p w:rsidR="00B30637" w:rsidRPr="00F23A98" w:rsidRDefault="00B30637" w:rsidP="00935845">
            <w:pPr>
              <w:ind w:firstLine="0"/>
              <w:jc w:val="left"/>
              <w:rPr>
                <w:sz w:val="26"/>
                <w:szCs w:val="26"/>
              </w:rPr>
            </w:pPr>
            <w:r w:rsidRPr="00F23A98">
              <w:rPr>
                <w:sz w:val="26"/>
                <w:szCs w:val="26"/>
              </w:rPr>
              <w:t>УРД</w:t>
            </w:r>
          </w:p>
        </w:tc>
        <w:tc>
          <w:tcPr>
            <w:tcW w:w="709" w:type="dxa"/>
            <w:shd w:val="clear" w:color="auto" w:fill="auto"/>
            <w:vAlign w:val="center"/>
          </w:tcPr>
          <w:p w:rsidR="00B30637" w:rsidRPr="00F23A98" w:rsidRDefault="00B30637" w:rsidP="00935845">
            <w:pPr>
              <w:ind w:firstLine="0"/>
              <w:jc w:val="center"/>
              <w:rPr>
                <w:sz w:val="26"/>
                <w:szCs w:val="26"/>
              </w:rPr>
            </w:pPr>
            <w:r w:rsidRPr="00F23A98">
              <w:rPr>
                <w:sz w:val="26"/>
                <w:szCs w:val="26"/>
              </w:rPr>
              <w:t>35-70</w:t>
            </w:r>
          </w:p>
        </w:tc>
        <w:tc>
          <w:tcPr>
            <w:tcW w:w="567" w:type="dxa"/>
            <w:shd w:val="clear" w:color="auto" w:fill="auto"/>
            <w:vAlign w:val="center"/>
          </w:tcPr>
          <w:p w:rsidR="00B30637" w:rsidRPr="00F23A98" w:rsidRDefault="00B30637" w:rsidP="00935845">
            <w:pPr>
              <w:ind w:firstLine="0"/>
              <w:jc w:val="center"/>
              <w:rPr>
                <w:sz w:val="26"/>
                <w:szCs w:val="26"/>
              </w:rPr>
            </w:pPr>
            <w:r w:rsidRPr="00F23A98">
              <w:rPr>
                <w:sz w:val="26"/>
                <w:szCs w:val="26"/>
              </w:rPr>
              <w:t>80</w:t>
            </w:r>
          </w:p>
        </w:tc>
        <w:tc>
          <w:tcPr>
            <w:tcW w:w="709" w:type="dxa"/>
            <w:shd w:val="clear" w:color="auto" w:fill="auto"/>
            <w:vAlign w:val="center"/>
          </w:tcPr>
          <w:p w:rsidR="00B30637" w:rsidRPr="00F23A98" w:rsidRDefault="00B30637" w:rsidP="00935845">
            <w:pPr>
              <w:ind w:firstLine="0"/>
              <w:jc w:val="center"/>
              <w:rPr>
                <w:sz w:val="26"/>
                <w:szCs w:val="26"/>
              </w:rPr>
            </w:pPr>
            <w:r w:rsidRPr="00F23A98">
              <w:rPr>
                <w:sz w:val="26"/>
                <w:szCs w:val="26"/>
              </w:rPr>
              <w:t>3,5</w:t>
            </w:r>
          </w:p>
        </w:tc>
        <w:tc>
          <w:tcPr>
            <w:tcW w:w="992" w:type="dxa"/>
            <w:shd w:val="clear" w:color="auto" w:fill="auto"/>
            <w:vAlign w:val="center"/>
          </w:tcPr>
          <w:p w:rsidR="00B30637" w:rsidRPr="00F23A98" w:rsidRDefault="00B30637" w:rsidP="00935845">
            <w:pPr>
              <w:ind w:firstLine="0"/>
              <w:jc w:val="center"/>
              <w:rPr>
                <w:sz w:val="26"/>
                <w:szCs w:val="26"/>
              </w:rPr>
            </w:pPr>
            <w:r w:rsidRPr="00F23A98">
              <w:rPr>
                <w:sz w:val="26"/>
                <w:szCs w:val="26"/>
              </w:rPr>
              <w:t>3-6</w:t>
            </w:r>
          </w:p>
        </w:tc>
        <w:tc>
          <w:tcPr>
            <w:tcW w:w="993" w:type="dxa"/>
            <w:shd w:val="clear" w:color="auto" w:fill="auto"/>
            <w:vAlign w:val="center"/>
          </w:tcPr>
          <w:p w:rsidR="00B30637" w:rsidRPr="00F23A98" w:rsidRDefault="00B30637" w:rsidP="00935845">
            <w:pPr>
              <w:ind w:firstLine="0"/>
              <w:jc w:val="center"/>
              <w:rPr>
                <w:sz w:val="26"/>
                <w:szCs w:val="26"/>
              </w:rPr>
            </w:pPr>
            <w:r w:rsidRPr="00F23A98">
              <w:rPr>
                <w:sz w:val="26"/>
                <w:szCs w:val="26"/>
              </w:rPr>
              <w:t>4-6</w:t>
            </w:r>
          </w:p>
        </w:tc>
        <w:tc>
          <w:tcPr>
            <w:tcW w:w="708" w:type="dxa"/>
            <w:vMerge/>
            <w:shd w:val="clear" w:color="auto" w:fill="auto"/>
          </w:tcPr>
          <w:p w:rsidR="00B30637" w:rsidRPr="00F23A98" w:rsidRDefault="00B30637" w:rsidP="00935845">
            <w:pPr>
              <w:ind w:firstLine="0"/>
              <w:jc w:val="center"/>
              <w:rPr>
                <w:sz w:val="26"/>
                <w:szCs w:val="26"/>
              </w:rPr>
            </w:pPr>
          </w:p>
        </w:tc>
        <w:tc>
          <w:tcPr>
            <w:tcW w:w="709" w:type="dxa"/>
            <w:vMerge/>
            <w:shd w:val="clear" w:color="auto" w:fill="auto"/>
          </w:tcPr>
          <w:p w:rsidR="00B30637" w:rsidRPr="00F23A98" w:rsidRDefault="00B30637" w:rsidP="00935845">
            <w:pPr>
              <w:ind w:firstLine="0"/>
              <w:jc w:val="center"/>
              <w:rPr>
                <w:sz w:val="26"/>
                <w:szCs w:val="26"/>
              </w:rPr>
            </w:pPr>
          </w:p>
        </w:tc>
        <w:tc>
          <w:tcPr>
            <w:tcW w:w="568" w:type="dxa"/>
            <w:shd w:val="clear" w:color="auto" w:fill="auto"/>
            <w:vAlign w:val="center"/>
          </w:tcPr>
          <w:p w:rsidR="00B30637" w:rsidRPr="00F23A98" w:rsidRDefault="00B30637" w:rsidP="00935845">
            <w:pPr>
              <w:ind w:firstLine="0"/>
              <w:jc w:val="center"/>
              <w:rPr>
                <w:sz w:val="26"/>
                <w:szCs w:val="26"/>
              </w:rPr>
            </w:pPr>
            <w:r w:rsidRPr="00F23A98">
              <w:rPr>
                <w:sz w:val="26"/>
                <w:szCs w:val="26"/>
              </w:rPr>
              <w:t>400</w:t>
            </w:r>
          </w:p>
        </w:tc>
        <w:tc>
          <w:tcPr>
            <w:tcW w:w="567" w:type="dxa"/>
            <w:shd w:val="clear" w:color="auto" w:fill="auto"/>
            <w:vAlign w:val="center"/>
          </w:tcPr>
          <w:p w:rsidR="00B30637" w:rsidRPr="00F23A98" w:rsidRDefault="00B30637" w:rsidP="00935845">
            <w:pPr>
              <w:ind w:firstLine="0"/>
              <w:jc w:val="center"/>
              <w:rPr>
                <w:sz w:val="26"/>
                <w:szCs w:val="26"/>
              </w:rPr>
            </w:pPr>
            <w:r w:rsidRPr="00F23A98">
              <w:rPr>
                <w:sz w:val="26"/>
                <w:szCs w:val="26"/>
              </w:rPr>
              <w:t>50</w:t>
            </w:r>
          </w:p>
        </w:tc>
        <w:tc>
          <w:tcPr>
            <w:tcW w:w="992" w:type="dxa"/>
            <w:shd w:val="clear" w:color="auto" w:fill="auto"/>
            <w:vAlign w:val="center"/>
          </w:tcPr>
          <w:p w:rsidR="00B30637" w:rsidRPr="00F23A98" w:rsidRDefault="00B30637" w:rsidP="00935845">
            <w:pPr>
              <w:ind w:firstLine="0"/>
              <w:jc w:val="center"/>
              <w:rPr>
                <w:sz w:val="26"/>
                <w:szCs w:val="26"/>
              </w:rPr>
            </w:pPr>
            <w:r w:rsidRPr="00F23A98">
              <w:rPr>
                <w:sz w:val="26"/>
                <w:szCs w:val="26"/>
              </w:rPr>
              <w:t>0,5</w:t>
            </w:r>
          </w:p>
        </w:tc>
        <w:tc>
          <w:tcPr>
            <w:tcW w:w="2268" w:type="dxa"/>
            <w:shd w:val="clear" w:color="auto" w:fill="auto"/>
            <w:vAlign w:val="center"/>
          </w:tcPr>
          <w:p w:rsidR="00B30637" w:rsidRPr="00F23A98" w:rsidRDefault="00B30637" w:rsidP="00935845">
            <w:pPr>
              <w:ind w:firstLine="0"/>
              <w:jc w:val="center"/>
              <w:rPr>
                <w:sz w:val="26"/>
                <w:szCs w:val="26"/>
              </w:rPr>
            </w:pPr>
            <w:r w:rsidRPr="00F23A98">
              <w:rPr>
                <w:sz w:val="26"/>
                <w:szCs w:val="26"/>
              </w:rPr>
              <w:t>-</w:t>
            </w:r>
          </w:p>
        </w:tc>
      </w:tr>
      <w:tr w:rsidR="004652D2" w:rsidRPr="00F23A98" w:rsidTr="00935845">
        <w:trPr>
          <w:trHeight w:val="593"/>
        </w:trPr>
        <w:tc>
          <w:tcPr>
            <w:tcW w:w="1696" w:type="dxa"/>
            <w:vMerge w:val="restart"/>
            <w:shd w:val="clear" w:color="auto" w:fill="auto"/>
            <w:vAlign w:val="center"/>
          </w:tcPr>
          <w:p w:rsidR="00B30637" w:rsidRPr="00F23A98" w:rsidRDefault="00B30637" w:rsidP="00935845">
            <w:pPr>
              <w:ind w:firstLine="0"/>
              <w:jc w:val="left"/>
              <w:rPr>
                <w:sz w:val="26"/>
                <w:szCs w:val="26"/>
              </w:rPr>
            </w:pPr>
            <w:r w:rsidRPr="00F23A98">
              <w:rPr>
                <w:sz w:val="26"/>
                <w:szCs w:val="26"/>
              </w:rPr>
              <w:t>Магистральная улица районного значения</w:t>
            </w:r>
          </w:p>
        </w:tc>
        <w:tc>
          <w:tcPr>
            <w:tcW w:w="2835" w:type="dxa"/>
            <w:gridSpan w:val="2"/>
            <w:shd w:val="clear" w:color="auto" w:fill="auto"/>
            <w:vAlign w:val="center"/>
          </w:tcPr>
          <w:p w:rsidR="00B30637" w:rsidRPr="00F23A98" w:rsidRDefault="00B30637" w:rsidP="00935845">
            <w:pPr>
              <w:ind w:firstLine="0"/>
              <w:jc w:val="left"/>
              <w:rPr>
                <w:sz w:val="26"/>
                <w:szCs w:val="26"/>
              </w:rPr>
            </w:pPr>
            <w:r w:rsidRPr="00F23A98">
              <w:rPr>
                <w:sz w:val="26"/>
                <w:szCs w:val="26"/>
              </w:rPr>
              <w:t>транспортно-пешеходные</w:t>
            </w:r>
          </w:p>
        </w:tc>
        <w:tc>
          <w:tcPr>
            <w:tcW w:w="708" w:type="dxa"/>
            <w:shd w:val="clear" w:color="auto" w:fill="auto"/>
          </w:tcPr>
          <w:p w:rsidR="00B30637" w:rsidRPr="00F23A98" w:rsidRDefault="00B30637" w:rsidP="00935845">
            <w:pPr>
              <w:ind w:firstLine="0"/>
              <w:jc w:val="left"/>
              <w:rPr>
                <w:sz w:val="26"/>
                <w:szCs w:val="26"/>
              </w:rPr>
            </w:pPr>
            <w:r w:rsidRPr="00F23A98">
              <w:rPr>
                <w:sz w:val="26"/>
                <w:szCs w:val="26"/>
              </w:rPr>
              <w:t>УТП</w:t>
            </w:r>
          </w:p>
        </w:tc>
        <w:tc>
          <w:tcPr>
            <w:tcW w:w="709" w:type="dxa"/>
            <w:shd w:val="clear" w:color="auto" w:fill="auto"/>
            <w:vAlign w:val="center"/>
          </w:tcPr>
          <w:p w:rsidR="00B30637" w:rsidRPr="00F23A98" w:rsidRDefault="00B30637" w:rsidP="00935845">
            <w:pPr>
              <w:ind w:firstLine="0"/>
              <w:jc w:val="center"/>
              <w:rPr>
                <w:sz w:val="26"/>
                <w:szCs w:val="26"/>
              </w:rPr>
            </w:pPr>
            <w:r w:rsidRPr="00F23A98">
              <w:rPr>
                <w:sz w:val="26"/>
                <w:szCs w:val="26"/>
              </w:rPr>
              <w:t>35-45</w:t>
            </w:r>
          </w:p>
        </w:tc>
        <w:tc>
          <w:tcPr>
            <w:tcW w:w="567" w:type="dxa"/>
            <w:shd w:val="clear" w:color="auto" w:fill="auto"/>
            <w:vAlign w:val="center"/>
          </w:tcPr>
          <w:p w:rsidR="00B30637" w:rsidRPr="00F23A98" w:rsidRDefault="00B30637" w:rsidP="00935845">
            <w:pPr>
              <w:ind w:firstLine="0"/>
              <w:jc w:val="center"/>
              <w:rPr>
                <w:sz w:val="26"/>
                <w:szCs w:val="26"/>
              </w:rPr>
            </w:pPr>
            <w:r w:rsidRPr="00F23A98">
              <w:rPr>
                <w:sz w:val="26"/>
                <w:szCs w:val="26"/>
              </w:rPr>
              <w:t>70</w:t>
            </w:r>
          </w:p>
        </w:tc>
        <w:tc>
          <w:tcPr>
            <w:tcW w:w="709" w:type="dxa"/>
            <w:shd w:val="clear" w:color="auto" w:fill="auto"/>
            <w:vAlign w:val="center"/>
          </w:tcPr>
          <w:p w:rsidR="00B30637" w:rsidRPr="00F23A98" w:rsidRDefault="00B30637" w:rsidP="00935845">
            <w:pPr>
              <w:ind w:firstLine="0"/>
              <w:jc w:val="center"/>
              <w:rPr>
                <w:sz w:val="26"/>
                <w:szCs w:val="26"/>
              </w:rPr>
            </w:pPr>
            <w:r w:rsidRPr="00F23A98">
              <w:rPr>
                <w:sz w:val="26"/>
                <w:szCs w:val="26"/>
              </w:rPr>
              <w:t>3,5</w:t>
            </w:r>
          </w:p>
        </w:tc>
        <w:tc>
          <w:tcPr>
            <w:tcW w:w="992" w:type="dxa"/>
            <w:shd w:val="clear" w:color="auto" w:fill="auto"/>
            <w:vAlign w:val="center"/>
          </w:tcPr>
          <w:p w:rsidR="00B30637" w:rsidRPr="00F23A98" w:rsidRDefault="00B30637" w:rsidP="00935845">
            <w:pPr>
              <w:ind w:firstLine="0"/>
              <w:jc w:val="center"/>
              <w:rPr>
                <w:sz w:val="26"/>
                <w:szCs w:val="26"/>
              </w:rPr>
            </w:pPr>
            <w:r w:rsidRPr="00F23A98">
              <w:rPr>
                <w:sz w:val="26"/>
                <w:szCs w:val="26"/>
              </w:rPr>
              <w:t>2-4</w:t>
            </w:r>
          </w:p>
        </w:tc>
        <w:tc>
          <w:tcPr>
            <w:tcW w:w="993" w:type="dxa"/>
            <w:shd w:val="clear" w:color="auto" w:fill="auto"/>
            <w:vAlign w:val="center"/>
          </w:tcPr>
          <w:p w:rsidR="00B30637" w:rsidRPr="00F23A98" w:rsidRDefault="00B30637" w:rsidP="00935845">
            <w:pPr>
              <w:ind w:firstLine="0"/>
              <w:jc w:val="center"/>
              <w:rPr>
                <w:sz w:val="26"/>
                <w:szCs w:val="26"/>
              </w:rPr>
            </w:pPr>
            <w:r w:rsidRPr="00F23A98">
              <w:rPr>
                <w:sz w:val="26"/>
                <w:szCs w:val="26"/>
              </w:rPr>
              <w:t>2,25-4</w:t>
            </w:r>
          </w:p>
        </w:tc>
        <w:tc>
          <w:tcPr>
            <w:tcW w:w="708" w:type="dxa"/>
            <w:vMerge/>
            <w:shd w:val="clear" w:color="auto" w:fill="auto"/>
          </w:tcPr>
          <w:p w:rsidR="00B30637" w:rsidRPr="00F23A98" w:rsidRDefault="00B30637" w:rsidP="00935845">
            <w:pPr>
              <w:ind w:firstLine="0"/>
              <w:jc w:val="center"/>
              <w:rPr>
                <w:sz w:val="26"/>
                <w:szCs w:val="26"/>
              </w:rPr>
            </w:pPr>
          </w:p>
        </w:tc>
        <w:tc>
          <w:tcPr>
            <w:tcW w:w="709" w:type="dxa"/>
            <w:vMerge/>
            <w:shd w:val="clear" w:color="auto" w:fill="auto"/>
          </w:tcPr>
          <w:p w:rsidR="00B30637" w:rsidRPr="00F23A98" w:rsidRDefault="00B30637" w:rsidP="00935845">
            <w:pPr>
              <w:ind w:firstLine="0"/>
              <w:jc w:val="center"/>
              <w:rPr>
                <w:sz w:val="26"/>
                <w:szCs w:val="26"/>
              </w:rPr>
            </w:pPr>
          </w:p>
        </w:tc>
        <w:tc>
          <w:tcPr>
            <w:tcW w:w="568" w:type="dxa"/>
            <w:shd w:val="clear" w:color="auto" w:fill="auto"/>
            <w:vAlign w:val="center"/>
          </w:tcPr>
          <w:p w:rsidR="00B30637" w:rsidRPr="00F23A98" w:rsidRDefault="00B30637" w:rsidP="00935845">
            <w:pPr>
              <w:ind w:firstLine="0"/>
              <w:jc w:val="center"/>
              <w:rPr>
                <w:sz w:val="26"/>
                <w:szCs w:val="26"/>
              </w:rPr>
            </w:pPr>
            <w:r w:rsidRPr="00F23A98">
              <w:rPr>
                <w:sz w:val="26"/>
                <w:szCs w:val="26"/>
              </w:rPr>
              <w:t>250</w:t>
            </w:r>
          </w:p>
        </w:tc>
        <w:tc>
          <w:tcPr>
            <w:tcW w:w="567" w:type="dxa"/>
            <w:shd w:val="clear" w:color="auto" w:fill="auto"/>
            <w:vAlign w:val="center"/>
          </w:tcPr>
          <w:p w:rsidR="00B30637" w:rsidRPr="00F23A98" w:rsidRDefault="00B30637" w:rsidP="00935845">
            <w:pPr>
              <w:ind w:firstLine="0"/>
              <w:jc w:val="center"/>
              <w:rPr>
                <w:sz w:val="26"/>
                <w:szCs w:val="26"/>
              </w:rPr>
            </w:pPr>
            <w:r w:rsidRPr="00F23A98">
              <w:rPr>
                <w:sz w:val="26"/>
                <w:szCs w:val="26"/>
              </w:rPr>
              <w:t>60</w:t>
            </w:r>
          </w:p>
        </w:tc>
        <w:tc>
          <w:tcPr>
            <w:tcW w:w="992" w:type="dxa"/>
            <w:vMerge w:val="restart"/>
            <w:shd w:val="clear" w:color="auto" w:fill="auto"/>
            <w:vAlign w:val="center"/>
          </w:tcPr>
          <w:p w:rsidR="00B30637" w:rsidRPr="00F23A98" w:rsidRDefault="00B30637" w:rsidP="00935845">
            <w:pPr>
              <w:ind w:firstLine="0"/>
              <w:jc w:val="center"/>
              <w:rPr>
                <w:sz w:val="26"/>
                <w:szCs w:val="26"/>
              </w:rPr>
            </w:pPr>
            <w:r w:rsidRPr="00F23A98">
              <w:rPr>
                <w:sz w:val="26"/>
                <w:szCs w:val="26"/>
              </w:rPr>
              <w:t>0,5</w:t>
            </w:r>
          </w:p>
        </w:tc>
        <w:tc>
          <w:tcPr>
            <w:tcW w:w="2268" w:type="dxa"/>
            <w:shd w:val="clear" w:color="auto" w:fill="auto"/>
            <w:vAlign w:val="center"/>
          </w:tcPr>
          <w:p w:rsidR="00B30637" w:rsidRPr="00F23A98" w:rsidRDefault="00B30637" w:rsidP="00935845">
            <w:pPr>
              <w:ind w:firstLine="0"/>
              <w:jc w:val="center"/>
              <w:rPr>
                <w:sz w:val="26"/>
                <w:szCs w:val="26"/>
              </w:rPr>
            </w:pPr>
            <w:r w:rsidRPr="00F23A98">
              <w:rPr>
                <w:sz w:val="26"/>
                <w:szCs w:val="26"/>
              </w:rPr>
              <w:t>-</w:t>
            </w:r>
          </w:p>
        </w:tc>
      </w:tr>
      <w:tr w:rsidR="004652D2" w:rsidRPr="00F23A98" w:rsidTr="00935845">
        <w:tc>
          <w:tcPr>
            <w:tcW w:w="1696" w:type="dxa"/>
            <w:vMerge/>
            <w:shd w:val="clear" w:color="auto" w:fill="auto"/>
            <w:vAlign w:val="center"/>
          </w:tcPr>
          <w:p w:rsidR="00B30637" w:rsidRPr="00F23A98" w:rsidRDefault="00B30637" w:rsidP="00935845">
            <w:pPr>
              <w:ind w:firstLine="0"/>
              <w:jc w:val="left"/>
              <w:rPr>
                <w:sz w:val="26"/>
                <w:szCs w:val="26"/>
              </w:rPr>
            </w:pPr>
          </w:p>
        </w:tc>
        <w:tc>
          <w:tcPr>
            <w:tcW w:w="2835" w:type="dxa"/>
            <w:gridSpan w:val="2"/>
            <w:shd w:val="clear" w:color="auto" w:fill="auto"/>
            <w:vAlign w:val="center"/>
          </w:tcPr>
          <w:p w:rsidR="00B30637" w:rsidRPr="00F23A98" w:rsidRDefault="00B30637" w:rsidP="00935845">
            <w:pPr>
              <w:ind w:firstLine="0"/>
              <w:jc w:val="left"/>
              <w:rPr>
                <w:sz w:val="26"/>
                <w:szCs w:val="26"/>
              </w:rPr>
            </w:pPr>
            <w:r w:rsidRPr="00F23A98">
              <w:rPr>
                <w:sz w:val="26"/>
                <w:szCs w:val="26"/>
              </w:rPr>
              <w:t>пешеходно-транспортные</w:t>
            </w:r>
          </w:p>
        </w:tc>
        <w:tc>
          <w:tcPr>
            <w:tcW w:w="708" w:type="dxa"/>
            <w:shd w:val="clear" w:color="auto" w:fill="auto"/>
          </w:tcPr>
          <w:p w:rsidR="00B30637" w:rsidRPr="00F23A98" w:rsidRDefault="00B30637" w:rsidP="00935845">
            <w:pPr>
              <w:ind w:firstLine="0"/>
              <w:jc w:val="left"/>
              <w:rPr>
                <w:sz w:val="26"/>
                <w:szCs w:val="26"/>
              </w:rPr>
            </w:pPr>
            <w:r w:rsidRPr="00F23A98">
              <w:rPr>
                <w:sz w:val="26"/>
                <w:szCs w:val="26"/>
              </w:rPr>
              <w:t>УПТ</w:t>
            </w:r>
          </w:p>
        </w:tc>
        <w:tc>
          <w:tcPr>
            <w:tcW w:w="709" w:type="dxa"/>
            <w:shd w:val="clear" w:color="auto" w:fill="auto"/>
            <w:vAlign w:val="center"/>
          </w:tcPr>
          <w:p w:rsidR="00B30637" w:rsidRPr="00F23A98" w:rsidRDefault="00B30637" w:rsidP="00935845">
            <w:pPr>
              <w:ind w:firstLine="0"/>
              <w:jc w:val="center"/>
              <w:rPr>
                <w:sz w:val="26"/>
                <w:szCs w:val="26"/>
              </w:rPr>
            </w:pPr>
            <w:r w:rsidRPr="00F23A98">
              <w:rPr>
                <w:sz w:val="26"/>
                <w:szCs w:val="26"/>
              </w:rPr>
              <w:t>30-45</w:t>
            </w:r>
          </w:p>
        </w:tc>
        <w:tc>
          <w:tcPr>
            <w:tcW w:w="567" w:type="dxa"/>
            <w:shd w:val="clear" w:color="auto" w:fill="auto"/>
            <w:vAlign w:val="center"/>
          </w:tcPr>
          <w:p w:rsidR="00B30637" w:rsidRPr="00F23A98" w:rsidRDefault="00B30637" w:rsidP="00935845">
            <w:pPr>
              <w:ind w:firstLine="0"/>
              <w:jc w:val="center"/>
              <w:rPr>
                <w:sz w:val="26"/>
                <w:szCs w:val="26"/>
              </w:rPr>
            </w:pPr>
            <w:r w:rsidRPr="00F23A98">
              <w:rPr>
                <w:sz w:val="26"/>
                <w:szCs w:val="26"/>
              </w:rPr>
              <w:t>50</w:t>
            </w:r>
          </w:p>
        </w:tc>
        <w:tc>
          <w:tcPr>
            <w:tcW w:w="709" w:type="dxa"/>
            <w:shd w:val="clear" w:color="auto" w:fill="auto"/>
            <w:vAlign w:val="center"/>
          </w:tcPr>
          <w:p w:rsidR="00B30637" w:rsidRPr="00F23A98" w:rsidRDefault="00B30637" w:rsidP="00935845">
            <w:pPr>
              <w:ind w:firstLine="0"/>
              <w:jc w:val="center"/>
              <w:rPr>
                <w:sz w:val="26"/>
                <w:szCs w:val="26"/>
              </w:rPr>
            </w:pPr>
            <w:r w:rsidRPr="00F23A98">
              <w:rPr>
                <w:sz w:val="26"/>
                <w:szCs w:val="26"/>
              </w:rPr>
              <w:t>3,5/4***</w:t>
            </w:r>
          </w:p>
        </w:tc>
        <w:tc>
          <w:tcPr>
            <w:tcW w:w="992" w:type="dxa"/>
            <w:shd w:val="clear" w:color="auto" w:fill="auto"/>
            <w:vAlign w:val="center"/>
          </w:tcPr>
          <w:p w:rsidR="00B30637" w:rsidRPr="00F23A98" w:rsidRDefault="00B30637" w:rsidP="00935845">
            <w:pPr>
              <w:ind w:firstLine="0"/>
              <w:jc w:val="center"/>
              <w:rPr>
                <w:sz w:val="26"/>
                <w:szCs w:val="26"/>
              </w:rPr>
            </w:pPr>
            <w:r w:rsidRPr="00F23A98">
              <w:rPr>
                <w:sz w:val="26"/>
                <w:szCs w:val="26"/>
              </w:rPr>
              <w:t>2-4</w:t>
            </w:r>
          </w:p>
        </w:tc>
        <w:tc>
          <w:tcPr>
            <w:tcW w:w="993" w:type="dxa"/>
            <w:shd w:val="clear" w:color="auto" w:fill="auto"/>
            <w:vAlign w:val="center"/>
          </w:tcPr>
          <w:p w:rsidR="00B30637" w:rsidRPr="00F23A98" w:rsidRDefault="00B30637" w:rsidP="00935845">
            <w:pPr>
              <w:ind w:firstLine="0"/>
              <w:jc w:val="center"/>
              <w:rPr>
                <w:sz w:val="26"/>
                <w:szCs w:val="26"/>
              </w:rPr>
            </w:pPr>
            <w:r w:rsidRPr="00F23A98">
              <w:rPr>
                <w:sz w:val="26"/>
                <w:szCs w:val="26"/>
              </w:rPr>
              <w:t>3-4</w:t>
            </w:r>
          </w:p>
        </w:tc>
        <w:tc>
          <w:tcPr>
            <w:tcW w:w="708" w:type="dxa"/>
            <w:vMerge/>
            <w:shd w:val="clear" w:color="auto" w:fill="auto"/>
          </w:tcPr>
          <w:p w:rsidR="00B30637" w:rsidRPr="00F23A98" w:rsidRDefault="00B30637" w:rsidP="00935845">
            <w:pPr>
              <w:ind w:firstLine="0"/>
              <w:jc w:val="center"/>
              <w:rPr>
                <w:sz w:val="26"/>
                <w:szCs w:val="26"/>
              </w:rPr>
            </w:pPr>
          </w:p>
        </w:tc>
        <w:tc>
          <w:tcPr>
            <w:tcW w:w="709" w:type="dxa"/>
            <w:vMerge/>
            <w:shd w:val="clear" w:color="auto" w:fill="auto"/>
          </w:tcPr>
          <w:p w:rsidR="00B30637" w:rsidRPr="00F23A98" w:rsidRDefault="00B30637" w:rsidP="00935845">
            <w:pPr>
              <w:ind w:firstLine="0"/>
              <w:jc w:val="center"/>
              <w:rPr>
                <w:sz w:val="26"/>
                <w:szCs w:val="26"/>
              </w:rPr>
            </w:pPr>
          </w:p>
        </w:tc>
        <w:tc>
          <w:tcPr>
            <w:tcW w:w="568" w:type="dxa"/>
            <w:shd w:val="clear" w:color="auto" w:fill="auto"/>
            <w:vAlign w:val="center"/>
          </w:tcPr>
          <w:p w:rsidR="00B30637" w:rsidRPr="00F23A98" w:rsidRDefault="00B30637" w:rsidP="00935845">
            <w:pPr>
              <w:ind w:firstLine="0"/>
              <w:jc w:val="center"/>
              <w:rPr>
                <w:sz w:val="26"/>
                <w:szCs w:val="26"/>
              </w:rPr>
            </w:pPr>
            <w:r w:rsidRPr="00F23A98">
              <w:rPr>
                <w:sz w:val="26"/>
                <w:szCs w:val="26"/>
              </w:rPr>
              <w:t>125</w:t>
            </w:r>
          </w:p>
        </w:tc>
        <w:tc>
          <w:tcPr>
            <w:tcW w:w="567" w:type="dxa"/>
            <w:shd w:val="clear" w:color="auto" w:fill="auto"/>
            <w:vAlign w:val="center"/>
          </w:tcPr>
          <w:p w:rsidR="00B30637" w:rsidRPr="00F23A98" w:rsidRDefault="00B30637" w:rsidP="00935845">
            <w:pPr>
              <w:ind w:firstLine="0"/>
              <w:jc w:val="center"/>
              <w:rPr>
                <w:sz w:val="26"/>
                <w:szCs w:val="26"/>
              </w:rPr>
            </w:pPr>
            <w:r w:rsidRPr="00F23A98">
              <w:rPr>
                <w:sz w:val="26"/>
                <w:szCs w:val="26"/>
              </w:rPr>
              <w:t>40</w:t>
            </w:r>
          </w:p>
        </w:tc>
        <w:tc>
          <w:tcPr>
            <w:tcW w:w="992" w:type="dxa"/>
            <w:vMerge/>
            <w:shd w:val="clear" w:color="auto" w:fill="auto"/>
            <w:vAlign w:val="center"/>
          </w:tcPr>
          <w:p w:rsidR="00B30637" w:rsidRPr="00F23A98" w:rsidRDefault="00B30637" w:rsidP="00935845">
            <w:pPr>
              <w:ind w:firstLine="0"/>
              <w:jc w:val="center"/>
              <w:rPr>
                <w:sz w:val="26"/>
                <w:szCs w:val="26"/>
              </w:rPr>
            </w:pPr>
          </w:p>
        </w:tc>
        <w:tc>
          <w:tcPr>
            <w:tcW w:w="2268" w:type="dxa"/>
            <w:shd w:val="clear" w:color="auto" w:fill="auto"/>
            <w:vAlign w:val="center"/>
          </w:tcPr>
          <w:p w:rsidR="00B30637" w:rsidRPr="00F23A98" w:rsidRDefault="00B30637" w:rsidP="00935845">
            <w:pPr>
              <w:ind w:firstLine="0"/>
              <w:jc w:val="center"/>
              <w:rPr>
                <w:sz w:val="26"/>
                <w:szCs w:val="26"/>
              </w:rPr>
            </w:pPr>
            <w:r w:rsidRPr="00F23A98">
              <w:rPr>
                <w:sz w:val="26"/>
                <w:szCs w:val="26"/>
              </w:rPr>
              <w:t>-</w:t>
            </w:r>
          </w:p>
        </w:tc>
      </w:tr>
      <w:tr w:rsidR="004652D2" w:rsidRPr="00F23A98" w:rsidTr="00935845">
        <w:tc>
          <w:tcPr>
            <w:tcW w:w="1696" w:type="dxa"/>
            <w:vMerge w:val="restart"/>
            <w:shd w:val="clear" w:color="auto" w:fill="auto"/>
            <w:vAlign w:val="center"/>
          </w:tcPr>
          <w:p w:rsidR="00B30637" w:rsidRPr="00F23A98" w:rsidRDefault="00B30637" w:rsidP="00935845">
            <w:pPr>
              <w:ind w:firstLine="0"/>
              <w:jc w:val="left"/>
              <w:rPr>
                <w:sz w:val="26"/>
                <w:szCs w:val="26"/>
              </w:rPr>
            </w:pPr>
            <w:r w:rsidRPr="00F23A98">
              <w:rPr>
                <w:sz w:val="26"/>
                <w:szCs w:val="26"/>
              </w:rPr>
              <w:t>Улицы и дороги местного значения</w:t>
            </w:r>
          </w:p>
        </w:tc>
        <w:tc>
          <w:tcPr>
            <w:tcW w:w="2835" w:type="dxa"/>
            <w:gridSpan w:val="2"/>
            <w:shd w:val="clear" w:color="auto" w:fill="auto"/>
            <w:vAlign w:val="center"/>
          </w:tcPr>
          <w:p w:rsidR="00B30637" w:rsidRPr="00F23A98" w:rsidRDefault="00B30637" w:rsidP="00935845">
            <w:pPr>
              <w:ind w:firstLine="0"/>
              <w:jc w:val="left"/>
              <w:rPr>
                <w:sz w:val="26"/>
                <w:szCs w:val="26"/>
              </w:rPr>
            </w:pPr>
            <w:r w:rsidRPr="00F23A98">
              <w:rPr>
                <w:sz w:val="26"/>
                <w:szCs w:val="26"/>
              </w:rPr>
              <w:t>улицы в жилой застройке</w:t>
            </w:r>
          </w:p>
        </w:tc>
        <w:tc>
          <w:tcPr>
            <w:tcW w:w="708" w:type="dxa"/>
            <w:shd w:val="clear" w:color="auto" w:fill="auto"/>
          </w:tcPr>
          <w:p w:rsidR="00B30637" w:rsidRPr="00F23A98" w:rsidRDefault="00B30637" w:rsidP="00935845">
            <w:pPr>
              <w:ind w:firstLine="0"/>
              <w:jc w:val="left"/>
              <w:rPr>
                <w:sz w:val="26"/>
                <w:szCs w:val="26"/>
              </w:rPr>
            </w:pPr>
            <w:r w:rsidRPr="00F23A98">
              <w:rPr>
                <w:sz w:val="26"/>
                <w:szCs w:val="26"/>
              </w:rPr>
              <w:t>УЖ</w:t>
            </w:r>
          </w:p>
        </w:tc>
        <w:tc>
          <w:tcPr>
            <w:tcW w:w="709" w:type="dxa"/>
            <w:shd w:val="clear" w:color="auto" w:fill="auto"/>
            <w:vAlign w:val="center"/>
          </w:tcPr>
          <w:p w:rsidR="00B30637" w:rsidRPr="00F23A98" w:rsidRDefault="00B30637" w:rsidP="00935845">
            <w:pPr>
              <w:ind w:firstLine="0"/>
              <w:jc w:val="center"/>
              <w:rPr>
                <w:sz w:val="26"/>
                <w:szCs w:val="26"/>
              </w:rPr>
            </w:pPr>
            <w:r w:rsidRPr="00F23A98">
              <w:rPr>
                <w:sz w:val="26"/>
                <w:szCs w:val="26"/>
              </w:rPr>
              <w:t>15-25</w:t>
            </w:r>
          </w:p>
        </w:tc>
        <w:tc>
          <w:tcPr>
            <w:tcW w:w="567" w:type="dxa"/>
            <w:shd w:val="clear" w:color="auto" w:fill="auto"/>
            <w:vAlign w:val="center"/>
          </w:tcPr>
          <w:p w:rsidR="00B30637" w:rsidRPr="00F23A98" w:rsidRDefault="00B30637" w:rsidP="00935845">
            <w:pPr>
              <w:ind w:firstLine="0"/>
              <w:jc w:val="center"/>
              <w:rPr>
                <w:sz w:val="26"/>
                <w:szCs w:val="26"/>
              </w:rPr>
            </w:pPr>
            <w:r w:rsidRPr="00F23A98">
              <w:rPr>
                <w:sz w:val="26"/>
                <w:szCs w:val="26"/>
              </w:rPr>
              <w:t>40</w:t>
            </w:r>
          </w:p>
        </w:tc>
        <w:tc>
          <w:tcPr>
            <w:tcW w:w="709" w:type="dxa"/>
            <w:shd w:val="clear" w:color="auto" w:fill="auto"/>
            <w:vAlign w:val="center"/>
          </w:tcPr>
          <w:p w:rsidR="00B30637" w:rsidRPr="00F23A98" w:rsidRDefault="00B30637" w:rsidP="00935845">
            <w:pPr>
              <w:ind w:firstLine="0"/>
              <w:jc w:val="center"/>
              <w:rPr>
                <w:sz w:val="26"/>
                <w:szCs w:val="26"/>
              </w:rPr>
            </w:pPr>
            <w:r w:rsidRPr="00F23A98">
              <w:rPr>
                <w:sz w:val="26"/>
                <w:szCs w:val="26"/>
              </w:rPr>
              <w:t>3</w:t>
            </w:r>
          </w:p>
        </w:tc>
        <w:tc>
          <w:tcPr>
            <w:tcW w:w="992" w:type="dxa"/>
            <w:shd w:val="clear" w:color="auto" w:fill="auto"/>
            <w:vAlign w:val="center"/>
          </w:tcPr>
          <w:p w:rsidR="00B30637" w:rsidRPr="00F23A98" w:rsidRDefault="00B30637" w:rsidP="00935845">
            <w:pPr>
              <w:ind w:firstLine="0"/>
              <w:jc w:val="center"/>
              <w:rPr>
                <w:sz w:val="26"/>
                <w:szCs w:val="26"/>
              </w:rPr>
            </w:pPr>
            <w:r w:rsidRPr="00F23A98">
              <w:rPr>
                <w:sz w:val="26"/>
                <w:szCs w:val="26"/>
              </w:rPr>
              <w:t>2-3</w:t>
            </w:r>
          </w:p>
        </w:tc>
        <w:tc>
          <w:tcPr>
            <w:tcW w:w="993" w:type="dxa"/>
            <w:shd w:val="clear" w:color="auto" w:fill="auto"/>
            <w:vAlign w:val="center"/>
          </w:tcPr>
          <w:p w:rsidR="00B30637" w:rsidRPr="00F23A98" w:rsidRDefault="00B30637" w:rsidP="00935845">
            <w:pPr>
              <w:ind w:firstLine="0"/>
              <w:jc w:val="center"/>
              <w:rPr>
                <w:sz w:val="26"/>
                <w:szCs w:val="26"/>
              </w:rPr>
            </w:pPr>
            <w:r w:rsidRPr="00F23A98">
              <w:rPr>
                <w:sz w:val="26"/>
                <w:szCs w:val="26"/>
              </w:rPr>
              <w:t>1,5-3</w:t>
            </w:r>
          </w:p>
        </w:tc>
        <w:tc>
          <w:tcPr>
            <w:tcW w:w="708" w:type="dxa"/>
            <w:vMerge w:val="restart"/>
            <w:shd w:val="clear" w:color="auto" w:fill="auto"/>
            <w:vAlign w:val="center"/>
          </w:tcPr>
          <w:p w:rsidR="00B30637" w:rsidRPr="00F23A98" w:rsidRDefault="00B30637" w:rsidP="00935845">
            <w:pPr>
              <w:ind w:firstLine="0"/>
              <w:jc w:val="center"/>
              <w:rPr>
                <w:sz w:val="26"/>
                <w:szCs w:val="26"/>
              </w:rPr>
            </w:pPr>
            <w:r w:rsidRPr="00F23A98">
              <w:rPr>
                <w:sz w:val="26"/>
                <w:szCs w:val="26"/>
              </w:rPr>
              <w:t>12</w:t>
            </w:r>
          </w:p>
        </w:tc>
        <w:tc>
          <w:tcPr>
            <w:tcW w:w="709" w:type="dxa"/>
            <w:vMerge w:val="restart"/>
            <w:shd w:val="clear" w:color="auto" w:fill="auto"/>
            <w:vAlign w:val="center"/>
          </w:tcPr>
          <w:p w:rsidR="00B30637" w:rsidRPr="00F23A98" w:rsidRDefault="00B30637" w:rsidP="00935845">
            <w:pPr>
              <w:ind w:firstLine="0"/>
              <w:jc w:val="center"/>
              <w:rPr>
                <w:sz w:val="26"/>
                <w:szCs w:val="26"/>
              </w:rPr>
            </w:pPr>
            <w:r w:rsidRPr="00F23A98">
              <w:rPr>
                <w:sz w:val="26"/>
                <w:szCs w:val="26"/>
              </w:rPr>
              <w:t>6</w:t>
            </w:r>
          </w:p>
        </w:tc>
        <w:tc>
          <w:tcPr>
            <w:tcW w:w="568" w:type="dxa"/>
            <w:shd w:val="clear" w:color="auto" w:fill="auto"/>
            <w:vAlign w:val="center"/>
          </w:tcPr>
          <w:p w:rsidR="00B30637" w:rsidRPr="00F23A98" w:rsidRDefault="00B30637" w:rsidP="00935845">
            <w:pPr>
              <w:ind w:firstLine="0"/>
              <w:jc w:val="center"/>
              <w:rPr>
                <w:sz w:val="26"/>
                <w:szCs w:val="26"/>
              </w:rPr>
            </w:pPr>
            <w:r w:rsidRPr="00F23A98">
              <w:rPr>
                <w:sz w:val="26"/>
                <w:szCs w:val="26"/>
              </w:rPr>
              <w:t>90</w:t>
            </w:r>
          </w:p>
        </w:tc>
        <w:tc>
          <w:tcPr>
            <w:tcW w:w="567" w:type="dxa"/>
            <w:shd w:val="clear" w:color="auto" w:fill="auto"/>
            <w:vAlign w:val="center"/>
          </w:tcPr>
          <w:p w:rsidR="00B30637" w:rsidRPr="00F23A98" w:rsidRDefault="00B30637" w:rsidP="00935845">
            <w:pPr>
              <w:ind w:firstLine="0"/>
              <w:jc w:val="center"/>
              <w:rPr>
                <w:sz w:val="26"/>
                <w:szCs w:val="26"/>
              </w:rPr>
            </w:pPr>
            <w:r w:rsidRPr="00F23A98">
              <w:rPr>
                <w:sz w:val="26"/>
                <w:szCs w:val="26"/>
              </w:rPr>
              <w:t>70</w:t>
            </w:r>
          </w:p>
        </w:tc>
        <w:tc>
          <w:tcPr>
            <w:tcW w:w="992" w:type="dxa"/>
            <w:shd w:val="clear" w:color="auto" w:fill="auto"/>
            <w:vAlign w:val="center"/>
          </w:tcPr>
          <w:p w:rsidR="00B30637" w:rsidRPr="00F23A98" w:rsidRDefault="00B30637" w:rsidP="00935845">
            <w:pPr>
              <w:ind w:firstLine="0"/>
              <w:jc w:val="center"/>
              <w:rPr>
                <w:sz w:val="26"/>
                <w:szCs w:val="26"/>
              </w:rPr>
            </w:pPr>
            <w:r w:rsidRPr="00F23A98">
              <w:rPr>
                <w:sz w:val="26"/>
                <w:szCs w:val="26"/>
              </w:rPr>
              <w:t>-</w:t>
            </w:r>
          </w:p>
        </w:tc>
        <w:tc>
          <w:tcPr>
            <w:tcW w:w="2268" w:type="dxa"/>
            <w:shd w:val="clear" w:color="auto" w:fill="auto"/>
            <w:vAlign w:val="center"/>
          </w:tcPr>
          <w:p w:rsidR="00B30637" w:rsidRPr="00F23A98" w:rsidRDefault="00B30637" w:rsidP="00935845">
            <w:pPr>
              <w:ind w:firstLine="0"/>
              <w:jc w:val="center"/>
              <w:rPr>
                <w:sz w:val="26"/>
                <w:szCs w:val="26"/>
              </w:rPr>
            </w:pPr>
            <w:r w:rsidRPr="00F23A98">
              <w:rPr>
                <w:sz w:val="26"/>
                <w:szCs w:val="26"/>
              </w:rPr>
              <w:t>-</w:t>
            </w:r>
          </w:p>
        </w:tc>
      </w:tr>
      <w:tr w:rsidR="004652D2" w:rsidRPr="00F23A98" w:rsidTr="00935845">
        <w:tc>
          <w:tcPr>
            <w:tcW w:w="1696" w:type="dxa"/>
            <w:vMerge/>
            <w:shd w:val="clear" w:color="auto" w:fill="auto"/>
            <w:vAlign w:val="center"/>
          </w:tcPr>
          <w:p w:rsidR="00B30637" w:rsidRPr="00F23A98" w:rsidRDefault="00B30637" w:rsidP="00935845">
            <w:pPr>
              <w:ind w:firstLine="0"/>
              <w:jc w:val="left"/>
              <w:rPr>
                <w:sz w:val="26"/>
                <w:szCs w:val="26"/>
              </w:rPr>
            </w:pPr>
          </w:p>
        </w:tc>
        <w:tc>
          <w:tcPr>
            <w:tcW w:w="2835" w:type="dxa"/>
            <w:gridSpan w:val="2"/>
            <w:shd w:val="clear" w:color="auto" w:fill="auto"/>
            <w:vAlign w:val="center"/>
          </w:tcPr>
          <w:p w:rsidR="00B30637" w:rsidRPr="00F23A98" w:rsidRDefault="00B30637" w:rsidP="00935845">
            <w:pPr>
              <w:ind w:firstLine="0"/>
              <w:jc w:val="left"/>
              <w:rPr>
                <w:sz w:val="26"/>
                <w:szCs w:val="26"/>
              </w:rPr>
            </w:pPr>
            <w:r w:rsidRPr="00F23A98">
              <w:rPr>
                <w:sz w:val="26"/>
                <w:szCs w:val="26"/>
              </w:rPr>
              <w:t>улицы и дороги научно-производственных, промышленных и коммунально-складских районов</w:t>
            </w:r>
          </w:p>
        </w:tc>
        <w:tc>
          <w:tcPr>
            <w:tcW w:w="708" w:type="dxa"/>
            <w:shd w:val="clear" w:color="auto" w:fill="auto"/>
          </w:tcPr>
          <w:p w:rsidR="00B30637" w:rsidRPr="00F23A98" w:rsidRDefault="00B30637" w:rsidP="00935845">
            <w:pPr>
              <w:ind w:firstLine="0"/>
              <w:jc w:val="left"/>
              <w:rPr>
                <w:sz w:val="26"/>
                <w:szCs w:val="26"/>
              </w:rPr>
            </w:pPr>
            <w:r w:rsidRPr="00F23A98">
              <w:rPr>
                <w:sz w:val="26"/>
                <w:szCs w:val="26"/>
              </w:rPr>
              <w:t>УПр</w:t>
            </w:r>
          </w:p>
        </w:tc>
        <w:tc>
          <w:tcPr>
            <w:tcW w:w="709" w:type="dxa"/>
            <w:shd w:val="clear" w:color="auto" w:fill="auto"/>
            <w:vAlign w:val="center"/>
          </w:tcPr>
          <w:p w:rsidR="00B30637" w:rsidRPr="00F23A98" w:rsidRDefault="00B30637" w:rsidP="00935845">
            <w:pPr>
              <w:ind w:firstLine="0"/>
              <w:jc w:val="center"/>
              <w:rPr>
                <w:sz w:val="26"/>
                <w:szCs w:val="26"/>
              </w:rPr>
            </w:pPr>
            <w:r w:rsidRPr="00F23A98">
              <w:rPr>
                <w:sz w:val="26"/>
                <w:szCs w:val="26"/>
              </w:rPr>
              <w:t>15-30</w:t>
            </w:r>
          </w:p>
        </w:tc>
        <w:tc>
          <w:tcPr>
            <w:tcW w:w="567" w:type="dxa"/>
            <w:shd w:val="clear" w:color="auto" w:fill="auto"/>
            <w:vAlign w:val="center"/>
          </w:tcPr>
          <w:p w:rsidR="00B30637" w:rsidRPr="00F23A98" w:rsidRDefault="00B30637" w:rsidP="00935845">
            <w:pPr>
              <w:ind w:firstLine="0"/>
              <w:jc w:val="center"/>
              <w:rPr>
                <w:sz w:val="26"/>
                <w:szCs w:val="26"/>
              </w:rPr>
            </w:pPr>
            <w:r w:rsidRPr="00F23A98">
              <w:rPr>
                <w:sz w:val="26"/>
                <w:szCs w:val="26"/>
              </w:rPr>
              <w:t>50</w:t>
            </w:r>
          </w:p>
        </w:tc>
        <w:tc>
          <w:tcPr>
            <w:tcW w:w="709" w:type="dxa"/>
            <w:shd w:val="clear" w:color="auto" w:fill="auto"/>
            <w:vAlign w:val="center"/>
          </w:tcPr>
          <w:p w:rsidR="00B30637" w:rsidRPr="00F23A98" w:rsidRDefault="00B30637" w:rsidP="00935845">
            <w:pPr>
              <w:ind w:firstLine="0"/>
              <w:jc w:val="center"/>
              <w:rPr>
                <w:sz w:val="26"/>
                <w:szCs w:val="26"/>
              </w:rPr>
            </w:pPr>
            <w:r w:rsidRPr="00F23A98">
              <w:rPr>
                <w:sz w:val="26"/>
                <w:szCs w:val="26"/>
              </w:rPr>
              <w:t>3,5-4</w:t>
            </w:r>
          </w:p>
        </w:tc>
        <w:tc>
          <w:tcPr>
            <w:tcW w:w="992" w:type="dxa"/>
            <w:shd w:val="clear" w:color="auto" w:fill="auto"/>
            <w:vAlign w:val="center"/>
          </w:tcPr>
          <w:p w:rsidR="00B30637" w:rsidRPr="00F23A98" w:rsidRDefault="00B30637" w:rsidP="00935845">
            <w:pPr>
              <w:ind w:firstLine="0"/>
              <w:jc w:val="center"/>
              <w:rPr>
                <w:sz w:val="26"/>
                <w:szCs w:val="26"/>
              </w:rPr>
            </w:pPr>
            <w:r w:rsidRPr="00F23A98">
              <w:rPr>
                <w:sz w:val="26"/>
                <w:szCs w:val="26"/>
              </w:rPr>
              <w:t>2</w:t>
            </w:r>
          </w:p>
        </w:tc>
        <w:tc>
          <w:tcPr>
            <w:tcW w:w="993" w:type="dxa"/>
            <w:shd w:val="clear" w:color="auto" w:fill="auto"/>
            <w:vAlign w:val="center"/>
          </w:tcPr>
          <w:p w:rsidR="00B30637" w:rsidRPr="00F23A98" w:rsidRDefault="00B30637" w:rsidP="00935845">
            <w:pPr>
              <w:ind w:firstLine="0"/>
              <w:jc w:val="center"/>
              <w:rPr>
                <w:sz w:val="26"/>
                <w:szCs w:val="26"/>
              </w:rPr>
            </w:pPr>
            <w:r w:rsidRPr="00F23A98">
              <w:rPr>
                <w:sz w:val="26"/>
                <w:szCs w:val="26"/>
              </w:rPr>
              <w:t>1,5</w:t>
            </w:r>
          </w:p>
        </w:tc>
        <w:tc>
          <w:tcPr>
            <w:tcW w:w="708" w:type="dxa"/>
            <w:vMerge/>
            <w:shd w:val="clear" w:color="auto" w:fill="auto"/>
          </w:tcPr>
          <w:p w:rsidR="00B30637" w:rsidRPr="00F23A98" w:rsidRDefault="00B30637" w:rsidP="00935845">
            <w:pPr>
              <w:ind w:firstLine="0"/>
              <w:jc w:val="center"/>
              <w:rPr>
                <w:sz w:val="26"/>
                <w:szCs w:val="26"/>
              </w:rPr>
            </w:pPr>
          </w:p>
        </w:tc>
        <w:tc>
          <w:tcPr>
            <w:tcW w:w="709" w:type="dxa"/>
            <w:vMerge/>
            <w:shd w:val="clear" w:color="auto" w:fill="auto"/>
          </w:tcPr>
          <w:p w:rsidR="00B30637" w:rsidRPr="00F23A98" w:rsidRDefault="00B30637" w:rsidP="00935845">
            <w:pPr>
              <w:ind w:firstLine="0"/>
              <w:jc w:val="center"/>
              <w:rPr>
                <w:sz w:val="26"/>
                <w:szCs w:val="26"/>
              </w:rPr>
            </w:pPr>
          </w:p>
        </w:tc>
        <w:tc>
          <w:tcPr>
            <w:tcW w:w="568" w:type="dxa"/>
            <w:shd w:val="clear" w:color="auto" w:fill="auto"/>
            <w:vAlign w:val="center"/>
          </w:tcPr>
          <w:p w:rsidR="00B30637" w:rsidRPr="00F23A98" w:rsidRDefault="00B30637" w:rsidP="00935845">
            <w:pPr>
              <w:ind w:firstLine="0"/>
              <w:jc w:val="center"/>
              <w:rPr>
                <w:sz w:val="26"/>
                <w:szCs w:val="26"/>
              </w:rPr>
            </w:pPr>
            <w:r w:rsidRPr="00F23A98">
              <w:rPr>
                <w:sz w:val="26"/>
                <w:szCs w:val="26"/>
              </w:rPr>
              <w:t>90</w:t>
            </w:r>
          </w:p>
        </w:tc>
        <w:tc>
          <w:tcPr>
            <w:tcW w:w="567" w:type="dxa"/>
            <w:shd w:val="clear" w:color="auto" w:fill="auto"/>
            <w:vAlign w:val="center"/>
          </w:tcPr>
          <w:p w:rsidR="00B30637" w:rsidRPr="00F23A98" w:rsidRDefault="00B30637" w:rsidP="00935845">
            <w:pPr>
              <w:ind w:firstLine="0"/>
              <w:jc w:val="center"/>
              <w:rPr>
                <w:sz w:val="26"/>
                <w:szCs w:val="26"/>
              </w:rPr>
            </w:pPr>
            <w:r w:rsidRPr="00F23A98">
              <w:rPr>
                <w:sz w:val="26"/>
                <w:szCs w:val="26"/>
              </w:rPr>
              <w:t>60</w:t>
            </w:r>
          </w:p>
        </w:tc>
        <w:tc>
          <w:tcPr>
            <w:tcW w:w="992" w:type="dxa"/>
            <w:shd w:val="clear" w:color="auto" w:fill="auto"/>
            <w:vAlign w:val="center"/>
          </w:tcPr>
          <w:p w:rsidR="00B30637" w:rsidRPr="00F23A98" w:rsidRDefault="00B30637" w:rsidP="00935845">
            <w:pPr>
              <w:ind w:firstLine="0"/>
              <w:jc w:val="center"/>
              <w:rPr>
                <w:sz w:val="26"/>
                <w:szCs w:val="26"/>
              </w:rPr>
            </w:pPr>
            <w:r w:rsidRPr="00F23A98">
              <w:rPr>
                <w:sz w:val="26"/>
                <w:szCs w:val="26"/>
              </w:rPr>
              <w:t>-</w:t>
            </w:r>
          </w:p>
        </w:tc>
        <w:tc>
          <w:tcPr>
            <w:tcW w:w="2268" w:type="dxa"/>
            <w:shd w:val="clear" w:color="auto" w:fill="auto"/>
            <w:vAlign w:val="center"/>
          </w:tcPr>
          <w:p w:rsidR="00B30637" w:rsidRPr="00F23A98" w:rsidRDefault="00B30637" w:rsidP="00935845">
            <w:pPr>
              <w:ind w:firstLine="0"/>
              <w:jc w:val="center"/>
              <w:rPr>
                <w:sz w:val="26"/>
                <w:szCs w:val="26"/>
              </w:rPr>
            </w:pPr>
            <w:r w:rsidRPr="00F23A98">
              <w:rPr>
                <w:sz w:val="26"/>
                <w:szCs w:val="26"/>
              </w:rPr>
              <w:t>-</w:t>
            </w:r>
          </w:p>
        </w:tc>
      </w:tr>
      <w:tr w:rsidR="004652D2" w:rsidRPr="00F23A98" w:rsidTr="00935845">
        <w:trPr>
          <w:trHeight w:val="413"/>
        </w:trPr>
        <w:tc>
          <w:tcPr>
            <w:tcW w:w="1696" w:type="dxa"/>
            <w:vMerge/>
            <w:shd w:val="clear" w:color="auto" w:fill="auto"/>
            <w:vAlign w:val="center"/>
          </w:tcPr>
          <w:p w:rsidR="00B30637" w:rsidRPr="00F23A98" w:rsidRDefault="00B30637" w:rsidP="00935845">
            <w:pPr>
              <w:ind w:firstLine="0"/>
              <w:jc w:val="left"/>
              <w:rPr>
                <w:sz w:val="26"/>
                <w:szCs w:val="26"/>
              </w:rPr>
            </w:pPr>
          </w:p>
        </w:tc>
        <w:tc>
          <w:tcPr>
            <w:tcW w:w="1418" w:type="dxa"/>
            <w:vMerge w:val="restart"/>
            <w:shd w:val="clear" w:color="auto" w:fill="auto"/>
            <w:vAlign w:val="center"/>
          </w:tcPr>
          <w:p w:rsidR="00B30637" w:rsidRPr="00F23A98" w:rsidRDefault="00B30637" w:rsidP="00935845">
            <w:pPr>
              <w:ind w:firstLine="0"/>
              <w:jc w:val="left"/>
              <w:rPr>
                <w:sz w:val="26"/>
                <w:szCs w:val="26"/>
              </w:rPr>
            </w:pPr>
            <w:r w:rsidRPr="00F23A98">
              <w:rPr>
                <w:sz w:val="26"/>
                <w:szCs w:val="26"/>
              </w:rPr>
              <w:t>пешеходные улицы и дороги</w:t>
            </w:r>
          </w:p>
        </w:tc>
        <w:tc>
          <w:tcPr>
            <w:tcW w:w="1417" w:type="dxa"/>
            <w:shd w:val="clear" w:color="auto" w:fill="auto"/>
            <w:vAlign w:val="center"/>
          </w:tcPr>
          <w:p w:rsidR="00B30637" w:rsidRPr="00F23A98" w:rsidRDefault="00B30637" w:rsidP="00935845">
            <w:pPr>
              <w:ind w:firstLine="0"/>
              <w:jc w:val="left"/>
              <w:rPr>
                <w:sz w:val="26"/>
                <w:szCs w:val="26"/>
              </w:rPr>
            </w:pPr>
            <w:r w:rsidRPr="00F23A98">
              <w:rPr>
                <w:sz w:val="26"/>
                <w:szCs w:val="26"/>
              </w:rPr>
              <w:t>основные</w:t>
            </w:r>
          </w:p>
        </w:tc>
        <w:tc>
          <w:tcPr>
            <w:tcW w:w="708" w:type="dxa"/>
            <w:shd w:val="clear" w:color="auto" w:fill="auto"/>
          </w:tcPr>
          <w:p w:rsidR="00B30637" w:rsidRPr="00F23A98" w:rsidRDefault="00B30637" w:rsidP="00935845">
            <w:pPr>
              <w:ind w:firstLine="0"/>
              <w:jc w:val="left"/>
              <w:rPr>
                <w:sz w:val="26"/>
                <w:szCs w:val="26"/>
              </w:rPr>
            </w:pPr>
            <w:r w:rsidRPr="00F23A98">
              <w:rPr>
                <w:sz w:val="26"/>
                <w:szCs w:val="26"/>
              </w:rPr>
              <w:t>Упш (о)</w:t>
            </w:r>
          </w:p>
        </w:tc>
        <w:tc>
          <w:tcPr>
            <w:tcW w:w="709" w:type="dxa"/>
            <w:shd w:val="clear" w:color="auto" w:fill="auto"/>
            <w:vAlign w:val="center"/>
          </w:tcPr>
          <w:p w:rsidR="00B30637" w:rsidRPr="00F23A98" w:rsidRDefault="00B30637" w:rsidP="00935845">
            <w:pPr>
              <w:ind w:firstLine="0"/>
              <w:jc w:val="center"/>
              <w:rPr>
                <w:sz w:val="26"/>
                <w:szCs w:val="26"/>
              </w:rPr>
            </w:pPr>
            <w:r w:rsidRPr="00F23A98">
              <w:rPr>
                <w:sz w:val="26"/>
                <w:szCs w:val="26"/>
              </w:rPr>
              <w:t>-</w:t>
            </w:r>
          </w:p>
        </w:tc>
        <w:tc>
          <w:tcPr>
            <w:tcW w:w="567" w:type="dxa"/>
            <w:shd w:val="clear" w:color="auto" w:fill="auto"/>
            <w:vAlign w:val="center"/>
          </w:tcPr>
          <w:p w:rsidR="00B30637" w:rsidRPr="00F23A98" w:rsidRDefault="00B30637" w:rsidP="00935845">
            <w:pPr>
              <w:ind w:firstLine="0"/>
              <w:jc w:val="center"/>
              <w:rPr>
                <w:sz w:val="26"/>
                <w:szCs w:val="26"/>
              </w:rPr>
            </w:pPr>
            <w:r w:rsidRPr="00F23A98">
              <w:rPr>
                <w:sz w:val="26"/>
                <w:szCs w:val="26"/>
              </w:rPr>
              <w:t>-</w:t>
            </w:r>
          </w:p>
        </w:tc>
        <w:tc>
          <w:tcPr>
            <w:tcW w:w="709" w:type="dxa"/>
            <w:shd w:val="clear" w:color="auto" w:fill="auto"/>
            <w:vAlign w:val="center"/>
          </w:tcPr>
          <w:p w:rsidR="00B30637" w:rsidRPr="00F23A98" w:rsidRDefault="00B30637" w:rsidP="00935845">
            <w:pPr>
              <w:ind w:firstLine="0"/>
              <w:jc w:val="center"/>
              <w:rPr>
                <w:sz w:val="26"/>
                <w:szCs w:val="26"/>
              </w:rPr>
            </w:pPr>
            <w:r w:rsidRPr="00F23A98">
              <w:rPr>
                <w:sz w:val="26"/>
                <w:szCs w:val="26"/>
              </w:rPr>
              <w:t>1</w:t>
            </w:r>
          </w:p>
        </w:tc>
        <w:tc>
          <w:tcPr>
            <w:tcW w:w="992" w:type="dxa"/>
            <w:vMerge w:val="restart"/>
            <w:shd w:val="clear" w:color="auto" w:fill="auto"/>
            <w:vAlign w:val="center"/>
          </w:tcPr>
          <w:p w:rsidR="00B30637" w:rsidRPr="00F23A98" w:rsidRDefault="00B30637" w:rsidP="00935845">
            <w:pPr>
              <w:ind w:firstLine="0"/>
              <w:jc w:val="center"/>
              <w:rPr>
                <w:sz w:val="26"/>
                <w:szCs w:val="26"/>
              </w:rPr>
            </w:pPr>
            <w:r w:rsidRPr="00F23A98">
              <w:rPr>
                <w:sz w:val="26"/>
                <w:szCs w:val="26"/>
              </w:rPr>
              <w:t>по расчету</w:t>
            </w:r>
          </w:p>
        </w:tc>
        <w:tc>
          <w:tcPr>
            <w:tcW w:w="993" w:type="dxa"/>
            <w:vMerge w:val="restart"/>
            <w:shd w:val="clear" w:color="auto" w:fill="auto"/>
            <w:vAlign w:val="center"/>
          </w:tcPr>
          <w:p w:rsidR="00B30637" w:rsidRPr="00F23A98" w:rsidRDefault="00B30637" w:rsidP="00935845">
            <w:pPr>
              <w:ind w:firstLine="0"/>
              <w:jc w:val="center"/>
              <w:rPr>
                <w:sz w:val="26"/>
                <w:szCs w:val="26"/>
              </w:rPr>
            </w:pPr>
            <w:r w:rsidRPr="00F23A98">
              <w:rPr>
                <w:sz w:val="26"/>
                <w:szCs w:val="26"/>
              </w:rPr>
              <w:t>по проекту</w:t>
            </w:r>
          </w:p>
        </w:tc>
        <w:tc>
          <w:tcPr>
            <w:tcW w:w="708" w:type="dxa"/>
            <w:vMerge w:val="restart"/>
            <w:shd w:val="clear" w:color="auto" w:fill="auto"/>
            <w:vAlign w:val="center"/>
          </w:tcPr>
          <w:p w:rsidR="00B30637" w:rsidRPr="00F23A98" w:rsidRDefault="00B30637" w:rsidP="00935845">
            <w:pPr>
              <w:ind w:firstLine="0"/>
              <w:jc w:val="center"/>
              <w:rPr>
                <w:sz w:val="26"/>
                <w:szCs w:val="26"/>
              </w:rPr>
            </w:pPr>
            <w:r w:rsidRPr="00F23A98">
              <w:rPr>
                <w:sz w:val="26"/>
                <w:szCs w:val="26"/>
              </w:rPr>
              <w:t>-</w:t>
            </w:r>
          </w:p>
        </w:tc>
        <w:tc>
          <w:tcPr>
            <w:tcW w:w="709" w:type="dxa"/>
            <w:vMerge w:val="restart"/>
            <w:shd w:val="clear" w:color="auto" w:fill="auto"/>
            <w:vAlign w:val="center"/>
          </w:tcPr>
          <w:p w:rsidR="00B30637" w:rsidRPr="00F23A98" w:rsidRDefault="00B30637" w:rsidP="00935845">
            <w:pPr>
              <w:ind w:firstLine="0"/>
              <w:jc w:val="center"/>
              <w:rPr>
                <w:sz w:val="26"/>
                <w:szCs w:val="26"/>
              </w:rPr>
            </w:pPr>
            <w:r w:rsidRPr="00F23A98">
              <w:rPr>
                <w:sz w:val="26"/>
                <w:szCs w:val="26"/>
              </w:rPr>
              <w:t>-</w:t>
            </w:r>
          </w:p>
        </w:tc>
        <w:tc>
          <w:tcPr>
            <w:tcW w:w="568" w:type="dxa"/>
            <w:shd w:val="clear" w:color="auto" w:fill="auto"/>
            <w:vAlign w:val="center"/>
          </w:tcPr>
          <w:p w:rsidR="00B30637" w:rsidRPr="00F23A98" w:rsidRDefault="00B30637" w:rsidP="00935845">
            <w:pPr>
              <w:ind w:firstLine="0"/>
              <w:jc w:val="center"/>
              <w:rPr>
                <w:sz w:val="26"/>
                <w:szCs w:val="26"/>
              </w:rPr>
            </w:pPr>
            <w:r w:rsidRPr="00F23A98">
              <w:rPr>
                <w:sz w:val="26"/>
                <w:szCs w:val="26"/>
              </w:rPr>
              <w:t>-</w:t>
            </w:r>
          </w:p>
        </w:tc>
        <w:tc>
          <w:tcPr>
            <w:tcW w:w="567" w:type="dxa"/>
            <w:shd w:val="clear" w:color="auto" w:fill="auto"/>
            <w:vAlign w:val="center"/>
          </w:tcPr>
          <w:p w:rsidR="00B30637" w:rsidRPr="00F23A98" w:rsidRDefault="00B30637" w:rsidP="00935845">
            <w:pPr>
              <w:ind w:firstLine="0"/>
              <w:jc w:val="center"/>
              <w:rPr>
                <w:sz w:val="26"/>
                <w:szCs w:val="26"/>
              </w:rPr>
            </w:pPr>
            <w:r w:rsidRPr="00F23A98">
              <w:rPr>
                <w:sz w:val="26"/>
                <w:szCs w:val="26"/>
              </w:rPr>
              <w:t>40</w:t>
            </w:r>
          </w:p>
        </w:tc>
        <w:tc>
          <w:tcPr>
            <w:tcW w:w="992" w:type="dxa"/>
            <w:shd w:val="clear" w:color="auto" w:fill="auto"/>
            <w:vAlign w:val="center"/>
          </w:tcPr>
          <w:p w:rsidR="00B30637" w:rsidRPr="00F23A98" w:rsidRDefault="00B30637" w:rsidP="00935845">
            <w:pPr>
              <w:ind w:firstLine="0"/>
              <w:jc w:val="center"/>
              <w:rPr>
                <w:sz w:val="26"/>
                <w:szCs w:val="26"/>
              </w:rPr>
            </w:pPr>
            <w:r w:rsidRPr="00F23A98">
              <w:rPr>
                <w:sz w:val="26"/>
                <w:szCs w:val="26"/>
              </w:rPr>
              <w:t>-</w:t>
            </w:r>
          </w:p>
        </w:tc>
        <w:tc>
          <w:tcPr>
            <w:tcW w:w="2268" w:type="dxa"/>
            <w:shd w:val="clear" w:color="auto" w:fill="auto"/>
            <w:vAlign w:val="center"/>
          </w:tcPr>
          <w:p w:rsidR="00B30637" w:rsidRPr="00F23A98" w:rsidRDefault="00B30637" w:rsidP="00935845">
            <w:pPr>
              <w:ind w:firstLine="0"/>
              <w:jc w:val="center"/>
              <w:rPr>
                <w:sz w:val="26"/>
                <w:szCs w:val="26"/>
              </w:rPr>
            </w:pPr>
            <w:r w:rsidRPr="00F23A98">
              <w:rPr>
                <w:sz w:val="26"/>
                <w:szCs w:val="26"/>
              </w:rPr>
              <w:t>-</w:t>
            </w:r>
          </w:p>
        </w:tc>
      </w:tr>
      <w:tr w:rsidR="004652D2" w:rsidRPr="00F23A98" w:rsidTr="00935845">
        <w:tc>
          <w:tcPr>
            <w:tcW w:w="1696" w:type="dxa"/>
            <w:vMerge/>
            <w:shd w:val="clear" w:color="auto" w:fill="auto"/>
            <w:vAlign w:val="center"/>
          </w:tcPr>
          <w:p w:rsidR="00B30637" w:rsidRPr="00F23A98" w:rsidRDefault="00B30637" w:rsidP="00935845">
            <w:pPr>
              <w:ind w:firstLine="0"/>
              <w:jc w:val="left"/>
              <w:rPr>
                <w:sz w:val="26"/>
                <w:szCs w:val="26"/>
              </w:rPr>
            </w:pPr>
          </w:p>
        </w:tc>
        <w:tc>
          <w:tcPr>
            <w:tcW w:w="1418" w:type="dxa"/>
            <w:vMerge/>
            <w:shd w:val="clear" w:color="auto" w:fill="auto"/>
            <w:vAlign w:val="center"/>
          </w:tcPr>
          <w:p w:rsidR="00B30637" w:rsidRPr="00F23A98" w:rsidRDefault="00B30637" w:rsidP="00935845">
            <w:pPr>
              <w:ind w:firstLine="0"/>
              <w:jc w:val="left"/>
              <w:rPr>
                <w:sz w:val="26"/>
                <w:szCs w:val="26"/>
              </w:rPr>
            </w:pPr>
          </w:p>
        </w:tc>
        <w:tc>
          <w:tcPr>
            <w:tcW w:w="1417" w:type="dxa"/>
            <w:shd w:val="clear" w:color="auto" w:fill="auto"/>
            <w:vAlign w:val="center"/>
          </w:tcPr>
          <w:p w:rsidR="00B30637" w:rsidRPr="00F23A98" w:rsidRDefault="00B30637" w:rsidP="00935845">
            <w:pPr>
              <w:ind w:firstLine="0"/>
              <w:jc w:val="left"/>
              <w:rPr>
                <w:sz w:val="26"/>
                <w:szCs w:val="26"/>
              </w:rPr>
            </w:pPr>
            <w:r w:rsidRPr="00F23A98">
              <w:rPr>
                <w:sz w:val="26"/>
                <w:szCs w:val="26"/>
              </w:rPr>
              <w:t>второстепенные</w:t>
            </w:r>
          </w:p>
        </w:tc>
        <w:tc>
          <w:tcPr>
            <w:tcW w:w="708" w:type="dxa"/>
            <w:shd w:val="clear" w:color="auto" w:fill="auto"/>
          </w:tcPr>
          <w:p w:rsidR="00B30637" w:rsidRPr="00F23A98" w:rsidRDefault="00B30637" w:rsidP="00935845">
            <w:pPr>
              <w:ind w:firstLine="0"/>
              <w:jc w:val="left"/>
              <w:rPr>
                <w:sz w:val="26"/>
                <w:szCs w:val="26"/>
              </w:rPr>
            </w:pPr>
            <w:r w:rsidRPr="00F23A98">
              <w:rPr>
                <w:sz w:val="26"/>
                <w:szCs w:val="26"/>
              </w:rPr>
              <w:t>Упш (в)</w:t>
            </w:r>
          </w:p>
        </w:tc>
        <w:tc>
          <w:tcPr>
            <w:tcW w:w="709" w:type="dxa"/>
            <w:shd w:val="clear" w:color="auto" w:fill="auto"/>
            <w:vAlign w:val="center"/>
          </w:tcPr>
          <w:p w:rsidR="00B30637" w:rsidRPr="00F23A98" w:rsidRDefault="00B30637" w:rsidP="00935845">
            <w:pPr>
              <w:ind w:firstLine="0"/>
              <w:jc w:val="center"/>
              <w:rPr>
                <w:sz w:val="26"/>
                <w:szCs w:val="26"/>
              </w:rPr>
            </w:pPr>
            <w:r w:rsidRPr="00F23A98">
              <w:rPr>
                <w:sz w:val="26"/>
                <w:szCs w:val="26"/>
              </w:rPr>
              <w:t>-</w:t>
            </w:r>
          </w:p>
        </w:tc>
        <w:tc>
          <w:tcPr>
            <w:tcW w:w="567" w:type="dxa"/>
            <w:shd w:val="clear" w:color="auto" w:fill="auto"/>
            <w:vAlign w:val="center"/>
          </w:tcPr>
          <w:p w:rsidR="00B30637" w:rsidRPr="00F23A98" w:rsidRDefault="00B30637" w:rsidP="00935845">
            <w:pPr>
              <w:ind w:firstLine="0"/>
              <w:jc w:val="center"/>
              <w:rPr>
                <w:sz w:val="26"/>
                <w:szCs w:val="26"/>
              </w:rPr>
            </w:pPr>
            <w:r w:rsidRPr="00F23A98">
              <w:rPr>
                <w:sz w:val="26"/>
                <w:szCs w:val="26"/>
              </w:rPr>
              <w:t>-</w:t>
            </w:r>
          </w:p>
        </w:tc>
        <w:tc>
          <w:tcPr>
            <w:tcW w:w="709" w:type="dxa"/>
            <w:shd w:val="clear" w:color="auto" w:fill="auto"/>
            <w:vAlign w:val="center"/>
          </w:tcPr>
          <w:p w:rsidR="00B30637" w:rsidRPr="00F23A98" w:rsidRDefault="00B30637" w:rsidP="00935845">
            <w:pPr>
              <w:ind w:firstLine="0"/>
              <w:jc w:val="center"/>
              <w:rPr>
                <w:sz w:val="26"/>
                <w:szCs w:val="26"/>
              </w:rPr>
            </w:pPr>
            <w:r w:rsidRPr="00F23A98">
              <w:rPr>
                <w:sz w:val="26"/>
                <w:szCs w:val="26"/>
              </w:rPr>
              <w:t>0,75</w:t>
            </w:r>
          </w:p>
        </w:tc>
        <w:tc>
          <w:tcPr>
            <w:tcW w:w="992" w:type="dxa"/>
            <w:vMerge/>
            <w:shd w:val="clear" w:color="auto" w:fill="auto"/>
            <w:vAlign w:val="center"/>
          </w:tcPr>
          <w:p w:rsidR="00B30637" w:rsidRPr="00F23A98" w:rsidRDefault="00B30637" w:rsidP="00935845">
            <w:pPr>
              <w:ind w:firstLine="0"/>
              <w:jc w:val="center"/>
              <w:rPr>
                <w:sz w:val="26"/>
                <w:szCs w:val="26"/>
              </w:rPr>
            </w:pPr>
          </w:p>
        </w:tc>
        <w:tc>
          <w:tcPr>
            <w:tcW w:w="993" w:type="dxa"/>
            <w:vMerge/>
            <w:shd w:val="clear" w:color="auto" w:fill="auto"/>
            <w:vAlign w:val="center"/>
          </w:tcPr>
          <w:p w:rsidR="00B30637" w:rsidRPr="00F23A98" w:rsidRDefault="00B30637" w:rsidP="00935845">
            <w:pPr>
              <w:ind w:firstLine="0"/>
              <w:jc w:val="center"/>
              <w:rPr>
                <w:sz w:val="26"/>
                <w:szCs w:val="26"/>
              </w:rPr>
            </w:pPr>
          </w:p>
        </w:tc>
        <w:tc>
          <w:tcPr>
            <w:tcW w:w="708" w:type="dxa"/>
            <w:vMerge/>
            <w:shd w:val="clear" w:color="auto" w:fill="auto"/>
          </w:tcPr>
          <w:p w:rsidR="00B30637" w:rsidRPr="00F23A98" w:rsidRDefault="00B30637" w:rsidP="00935845">
            <w:pPr>
              <w:ind w:firstLine="0"/>
              <w:jc w:val="center"/>
              <w:rPr>
                <w:sz w:val="26"/>
                <w:szCs w:val="26"/>
              </w:rPr>
            </w:pPr>
          </w:p>
        </w:tc>
        <w:tc>
          <w:tcPr>
            <w:tcW w:w="709" w:type="dxa"/>
            <w:vMerge/>
            <w:shd w:val="clear" w:color="auto" w:fill="auto"/>
          </w:tcPr>
          <w:p w:rsidR="00B30637" w:rsidRPr="00F23A98" w:rsidRDefault="00B30637" w:rsidP="00935845">
            <w:pPr>
              <w:ind w:firstLine="0"/>
              <w:jc w:val="center"/>
              <w:rPr>
                <w:sz w:val="26"/>
                <w:szCs w:val="26"/>
              </w:rPr>
            </w:pPr>
          </w:p>
        </w:tc>
        <w:tc>
          <w:tcPr>
            <w:tcW w:w="568" w:type="dxa"/>
            <w:shd w:val="clear" w:color="auto" w:fill="auto"/>
            <w:vAlign w:val="center"/>
          </w:tcPr>
          <w:p w:rsidR="00B30637" w:rsidRPr="00F23A98" w:rsidRDefault="00B30637" w:rsidP="00935845">
            <w:pPr>
              <w:ind w:firstLine="0"/>
              <w:jc w:val="center"/>
              <w:rPr>
                <w:sz w:val="26"/>
                <w:szCs w:val="26"/>
              </w:rPr>
            </w:pPr>
            <w:r w:rsidRPr="00F23A98">
              <w:rPr>
                <w:sz w:val="26"/>
                <w:szCs w:val="26"/>
              </w:rPr>
              <w:t>-</w:t>
            </w:r>
          </w:p>
        </w:tc>
        <w:tc>
          <w:tcPr>
            <w:tcW w:w="567" w:type="dxa"/>
            <w:shd w:val="clear" w:color="auto" w:fill="auto"/>
            <w:vAlign w:val="center"/>
          </w:tcPr>
          <w:p w:rsidR="00B30637" w:rsidRPr="00F23A98" w:rsidRDefault="00B30637" w:rsidP="00935845">
            <w:pPr>
              <w:ind w:firstLine="0"/>
              <w:jc w:val="center"/>
              <w:rPr>
                <w:sz w:val="26"/>
                <w:szCs w:val="26"/>
              </w:rPr>
            </w:pPr>
            <w:r w:rsidRPr="00F23A98">
              <w:rPr>
                <w:sz w:val="26"/>
                <w:szCs w:val="26"/>
              </w:rPr>
              <w:t>60</w:t>
            </w:r>
          </w:p>
        </w:tc>
        <w:tc>
          <w:tcPr>
            <w:tcW w:w="992" w:type="dxa"/>
            <w:shd w:val="clear" w:color="auto" w:fill="auto"/>
            <w:vAlign w:val="center"/>
          </w:tcPr>
          <w:p w:rsidR="00B30637" w:rsidRPr="00F23A98" w:rsidRDefault="00B30637" w:rsidP="00935845">
            <w:pPr>
              <w:ind w:firstLine="0"/>
              <w:jc w:val="center"/>
              <w:rPr>
                <w:sz w:val="26"/>
                <w:szCs w:val="26"/>
              </w:rPr>
            </w:pPr>
            <w:r w:rsidRPr="00F23A98">
              <w:rPr>
                <w:sz w:val="26"/>
                <w:szCs w:val="26"/>
              </w:rPr>
              <w:t>-</w:t>
            </w:r>
          </w:p>
        </w:tc>
        <w:tc>
          <w:tcPr>
            <w:tcW w:w="2268" w:type="dxa"/>
            <w:shd w:val="clear" w:color="auto" w:fill="auto"/>
            <w:vAlign w:val="center"/>
          </w:tcPr>
          <w:p w:rsidR="00B30637" w:rsidRPr="00F23A98" w:rsidRDefault="00B30637" w:rsidP="00935845">
            <w:pPr>
              <w:ind w:firstLine="0"/>
              <w:jc w:val="center"/>
              <w:rPr>
                <w:sz w:val="26"/>
                <w:szCs w:val="26"/>
              </w:rPr>
            </w:pPr>
            <w:r w:rsidRPr="00F23A98">
              <w:rPr>
                <w:sz w:val="26"/>
                <w:szCs w:val="26"/>
              </w:rPr>
              <w:t>-</w:t>
            </w:r>
          </w:p>
        </w:tc>
      </w:tr>
      <w:tr w:rsidR="004652D2" w:rsidRPr="00F23A98" w:rsidTr="00935845">
        <w:tc>
          <w:tcPr>
            <w:tcW w:w="1696" w:type="dxa"/>
            <w:vMerge/>
            <w:shd w:val="clear" w:color="auto" w:fill="auto"/>
            <w:vAlign w:val="center"/>
          </w:tcPr>
          <w:p w:rsidR="00B30637" w:rsidRPr="00F23A98" w:rsidRDefault="00B30637" w:rsidP="00935845">
            <w:pPr>
              <w:ind w:firstLine="0"/>
              <w:jc w:val="left"/>
              <w:rPr>
                <w:sz w:val="26"/>
                <w:szCs w:val="26"/>
              </w:rPr>
            </w:pPr>
          </w:p>
        </w:tc>
        <w:tc>
          <w:tcPr>
            <w:tcW w:w="2835" w:type="dxa"/>
            <w:gridSpan w:val="2"/>
            <w:shd w:val="clear" w:color="auto" w:fill="auto"/>
            <w:vAlign w:val="center"/>
          </w:tcPr>
          <w:p w:rsidR="00B30637" w:rsidRPr="00F23A98" w:rsidRDefault="00B30637" w:rsidP="00935845">
            <w:pPr>
              <w:ind w:firstLine="0"/>
              <w:jc w:val="left"/>
              <w:rPr>
                <w:sz w:val="26"/>
                <w:szCs w:val="26"/>
              </w:rPr>
            </w:pPr>
            <w:r w:rsidRPr="00F23A98">
              <w:rPr>
                <w:sz w:val="26"/>
                <w:szCs w:val="26"/>
              </w:rPr>
              <w:t>парковые дороги</w:t>
            </w:r>
          </w:p>
        </w:tc>
        <w:tc>
          <w:tcPr>
            <w:tcW w:w="708" w:type="dxa"/>
            <w:shd w:val="clear" w:color="auto" w:fill="auto"/>
          </w:tcPr>
          <w:p w:rsidR="00B30637" w:rsidRPr="00F23A98" w:rsidRDefault="00B30637" w:rsidP="00935845">
            <w:pPr>
              <w:ind w:firstLine="0"/>
              <w:jc w:val="left"/>
              <w:rPr>
                <w:sz w:val="26"/>
                <w:szCs w:val="26"/>
              </w:rPr>
            </w:pPr>
            <w:r w:rsidRPr="00F23A98">
              <w:rPr>
                <w:sz w:val="26"/>
                <w:szCs w:val="26"/>
              </w:rPr>
              <w:t>Дпар</w:t>
            </w:r>
          </w:p>
        </w:tc>
        <w:tc>
          <w:tcPr>
            <w:tcW w:w="709" w:type="dxa"/>
            <w:shd w:val="clear" w:color="auto" w:fill="auto"/>
            <w:vAlign w:val="center"/>
          </w:tcPr>
          <w:p w:rsidR="00B30637" w:rsidRPr="00F23A98" w:rsidRDefault="00B30637" w:rsidP="00935845">
            <w:pPr>
              <w:ind w:firstLine="0"/>
              <w:jc w:val="center"/>
              <w:rPr>
                <w:sz w:val="26"/>
                <w:szCs w:val="26"/>
              </w:rPr>
            </w:pPr>
            <w:r w:rsidRPr="00F23A98">
              <w:rPr>
                <w:sz w:val="26"/>
                <w:szCs w:val="26"/>
              </w:rPr>
              <w:t>-</w:t>
            </w:r>
          </w:p>
        </w:tc>
        <w:tc>
          <w:tcPr>
            <w:tcW w:w="567" w:type="dxa"/>
            <w:shd w:val="clear" w:color="auto" w:fill="auto"/>
            <w:vAlign w:val="center"/>
          </w:tcPr>
          <w:p w:rsidR="00B30637" w:rsidRPr="00F23A98" w:rsidRDefault="00B30637" w:rsidP="00935845">
            <w:pPr>
              <w:ind w:firstLine="0"/>
              <w:jc w:val="center"/>
              <w:rPr>
                <w:sz w:val="26"/>
                <w:szCs w:val="26"/>
              </w:rPr>
            </w:pPr>
            <w:r w:rsidRPr="00F23A98">
              <w:rPr>
                <w:sz w:val="26"/>
                <w:szCs w:val="26"/>
              </w:rPr>
              <w:t>30</w:t>
            </w:r>
          </w:p>
        </w:tc>
        <w:tc>
          <w:tcPr>
            <w:tcW w:w="709" w:type="dxa"/>
            <w:shd w:val="clear" w:color="auto" w:fill="auto"/>
            <w:vAlign w:val="center"/>
          </w:tcPr>
          <w:p w:rsidR="00B30637" w:rsidRPr="00F23A98" w:rsidRDefault="00B30637" w:rsidP="00935845">
            <w:pPr>
              <w:ind w:firstLine="0"/>
              <w:jc w:val="center"/>
              <w:rPr>
                <w:sz w:val="26"/>
                <w:szCs w:val="26"/>
              </w:rPr>
            </w:pPr>
            <w:r w:rsidRPr="00F23A98">
              <w:rPr>
                <w:sz w:val="26"/>
                <w:szCs w:val="26"/>
              </w:rPr>
              <w:t>3/5,5</w:t>
            </w:r>
          </w:p>
        </w:tc>
        <w:tc>
          <w:tcPr>
            <w:tcW w:w="992" w:type="dxa"/>
            <w:shd w:val="clear" w:color="auto" w:fill="auto"/>
            <w:vAlign w:val="center"/>
          </w:tcPr>
          <w:p w:rsidR="00B30637" w:rsidRPr="00F23A98" w:rsidRDefault="00B30637" w:rsidP="00935845">
            <w:pPr>
              <w:ind w:firstLine="0"/>
              <w:jc w:val="center"/>
              <w:rPr>
                <w:sz w:val="26"/>
                <w:szCs w:val="26"/>
              </w:rPr>
            </w:pPr>
            <w:r w:rsidRPr="00F23A98">
              <w:rPr>
                <w:sz w:val="26"/>
                <w:szCs w:val="26"/>
              </w:rPr>
              <w:t>1-2</w:t>
            </w:r>
          </w:p>
        </w:tc>
        <w:tc>
          <w:tcPr>
            <w:tcW w:w="993" w:type="dxa"/>
            <w:shd w:val="clear" w:color="auto" w:fill="auto"/>
            <w:vAlign w:val="center"/>
          </w:tcPr>
          <w:p w:rsidR="00B30637" w:rsidRPr="00F23A98" w:rsidRDefault="00B30637" w:rsidP="00935845">
            <w:pPr>
              <w:ind w:firstLine="0"/>
              <w:jc w:val="center"/>
              <w:rPr>
                <w:sz w:val="26"/>
                <w:szCs w:val="26"/>
              </w:rPr>
            </w:pPr>
            <w:r w:rsidRPr="00F23A98">
              <w:rPr>
                <w:sz w:val="26"/>
                <w:szCs w:val="26"/>
              </w:rPr>
              <w:t>-</w:t>
            </w:r>
          </w:p>
        </w:tc>
        <w:tc>
          <w:tcPr>
            <w:tcW w:w="708" w:type="dxa"/>
            <w:shd w:val="clear" w:color="auto" w:fill="auto"/>
          </w:tcPr>
          <w:p w:rsidR="00B30637" w:rsidRPr="00F23A98" w:rsidRDefault="00B30637" w:rsidP="00935845">
            <w:pPr>
              <w:ind w:firstLine="0"/>
              <w:jc w:val="center"/>
              <w:rPr>
                <w:sz w:val="26"/>
                <w:szCs w:val="26"/>
              </w:rPr>
            </w:pPr>
            <w:r w:rsidRPr="00F23A98">
              <w:rPr>
                <w:sz w:val="26"/>
                <w:szCs w:val="26"/>
              </w:rPr>
              <w:t>12</w:t>
            </w:r>
          </w:p>
        </w:tc>
        <w:tc>
          <w:tcPr>
            <w:tcW w:w="709" w:type="dxa"/>
            <w:shd w:val="clear" w:color="auto" w:fill="auto"/>
          </w:tcPr>
          <w:p w:rsidR="00B30637" w:rsidRPr="00F23A98" w:rsidRDefault="00B30637" w:rsidP="00935845">
            <w:pPr>
              <w:ind w:firstLine="0"/>
              <w:jc w:val="center"/>
              <w:rPr>
                <w:sz w:val="26"/>
                <w:szCs w:val="26"/>
              </w:rPr>
            </w:pPr>
            <w:r w:rsidRPr="00F23A98">
              <w:rPr>
                <w:sz w:val="26"/>
                <w:szCs w:val="26"/>
              </w:rPr>
              <w:t>6</w:t>
            </w:r>
          </w:p>
        </w:tc>
        <w:tc>
          <w:tcPr>
            <w:tcW w:w="568" w:type="dxa"/>
            <w:shd w:val="clear" w:color="auto" w:fill="auto"/>
            <w:vAlign w:val="center"/>
          </w:tcPr>
          <w:p w:rsidR="00B30637" w:rsidRPr="00F23A98" w:rsidRDefault="00B30637" w:rsidP="00935845">
            <w:pPr>
              <w:ind w:firstLine="0"/>
              <w:jc w:val="center"/>
              <w:rPr>
                <w:sz w:val="26"/>
                <w:szCs w:val="26"/>
              </w:rPr>
            </w:pPr>
            <w:r w:rsidRPr="00F23A98">
              <w:rPr>
                <w:sz w:val="26"/>
                <w:szCs w:val="26"/>
              </w:rPr>
              <w:t>75</w:t>
            </w:r>
          </w:p>
        </w:tc>
        <w:tc>
          <w:tcPr>
            <w:tcW w:w="567" w:type="dxa"/>
            <w:shd w:val="clear" w:color="auto" w:fill="auto"/>
            <w:vAlign w:val="center"/>
          </w:tcPr>
          <w:p w:rsidR="00B30637" w:rsidRPr="00F23A98" w:rsidRDefault="00B30637" w:rsidP="00935845">
            <w:pPr>
              <w:ind w:firstLine="0"/>
              <w:jc w:val="center"/>
              <w:rPr>
                <w:sz w:val="26"/>
                <w:szCs w:val="26"/>
              </w:rPr>
            </w:pPr>
            <w:r w:rsidRPr="00F23A98">
              <w:rPr>
                <w:sz w:val="26"/>
                <w:szCs w:val="26"/>
              </w:rPr>
              <w:t>80</w:t>
            </w:r>
          </w:p>
        </w:tc>
        <w:tc>
          <w:tcPr>
            <w:tcW w:w="992" w:type="dxa"/>
            <w:shd w:val="clear" w:color="auto" w:fill="auto"/>
            <w:vAlign w:val="center"/>
          </w:tcPr>
          <w:p w:rsidR="00B30637" w:rsidRPr="00F23A98" w:rsidRDefault="00B30637" w:rsidP="00935845">
            <w:pPr>
              <w:ind w:firstLine="0"/>
              <w:jc w:val="center"/>
              <w:rPr>
                <w:sz w:val="26"/>
                <w:szCs w:val="26"/>
              </w:rPr>
            </w:pPr>
            <w:r w:rsidRPr="00F23A98">
              <w:rPr>
                <w:sz w:val="26"/>
                <w:szCs w:val="26"/>
              </w:rPr>
              <w:t>-</w:t>
            </w:r>
          </w:p>
        </w:tc>
        <w:tc>
          <w:tcPr>
            <w:tcW w:w="2268" w:type="dxa"/>
            <w:shd w:val="clear" w:color="auto" w:fill="auto"/>
            <w:vAlign w:val="center"/>
          </w:tcPr>
          <w:p w:rsidR="00B30637" w:rsidRPr="00F23A98" w:rsidRDefault="00B30637" w:rsidP="00935845">
            <w:pPr>
              <w:ind w:firstLine="0"/>
              <w:jc w:val="center"/>
              <w:rPr>
                <w:sz w:val="26"/>
                <w:szCs w:val="26"/>
              </w:rPr>
            </w:pPr>
            <w:r w:rsidRPr="00F23A98">
              <w:rPr>
                <w:sz w:val="26"/>
                <w:szCs w:val="26"/>
              </w:rPr>
              <w:t>-</w:t>
            </w:r>
          </w:p>
        </w:tc>
      </w:tr>
      <w:tr w:rsidR="004652D2" w:rsidRPr="00F23A98" w:rsidTr="00935845">
        <w:tc>
          <w:tcPr>
            <w:tcW w:w="3114" w:type="dxa"/>
            <w:gridSpan w:val="2"/>
            <w:vMerge w:val="restart"/>
            <w:shd w:val="clear" w:color="auto" w:fill="auto"/>
            <w:vAlign w:val="center"/>
          </w:tcPr>
          <w:p w:rsidR="00B30637" w:rsidRPr="00F23A98" w:rsidRDefault="00B30637" w:rsidP="00935845">
            <w:pPr>
              <w:ind w:firstLine="0"/>
              <w:jc w:val="left"/>
              <w:rPr>
                <w:sz w:val="26"/>
                <w:szCs w:val="26"/>
              </w:rPr>
            </w:pPr>
            <w:r w:rsidRPr="00F23A98">
              <w:rPr>
                <w:sz w:val="26"/>
                <w:szCs w:val="26"/>
              </w:rPr>
              <w:t>Проезды******</w:t>
            </w:r>
          </w:p>
        </w:tc>
        <w:tc>
          <w:tcPr>
            <w:tcW w:w="1417" w:type="dxa"/>
            <w:shd w:val="clear" w:color="auto" w:fill="auto"/>
            <w:vAlign w:val="center"/>
          </w:tcPr>
          <w:p w:rsidR="00B30637" w:rsidRPr="00F23A98" w:rsidRDefault="00B30637" w:rsidP="00935845">
            <w:pPr>
              <w:ind w:firstLine="0"/>
              <w:jc w:val="left"/>
              <w:rPr>
                <w:sz w:val="26"/>
                <w:szCs w:val="26"/>
              </w:rPr>
            </w:pPr>
            <w:r w:rsidRPr="00F23A98">
              <w:rPr>
                <w:sz w:val="26"/>
                <w:szCs w:val="26"/>
              </w:rPr>
              <w:t>основные</w:t>
            </w:r>
          </w:p>
        </w:tc>
        <w:tc>
          <w:tcPr>
            <w:tcW w:w="708" w:type="dxa"/>
            <w:shd w:val="clear" w:color="auto" w:fill="auto"/>
          </w:tcPr>
          <w:p w:rsidR="00B30637" w:rsidRPr="00F23A98" w:rsidRDefault="00B30637" w:rsidP="00935845">
            <w:pPr>
              <w:ind w:firstLine="0"/>
              <w:rPr>
                <w:sz w:val="26"/>
                <w:szCs w:val="26"/>
              </w:rPr>
            </w:pPr>
            <w:r w:rsidRPr="00F23A98">
              <w:rPr>
                <w:sz w:val="26"/>
                <w:szCs w:val="26"/>
              </w:rPr>
              <w:t>Пр (о)</w:t>
            </w:r>
          </w:p>
        </w:tc>
        <w:tc>
          <w:tcPr>
            <w:tcW w:w="709" w:type="dxa"/>
            <w:shd w:val="clear" w:color="auto" w:fill="auto"/>
            <w:vAlign w:val="center"/>
          </w:tcPr>
          <w:p w:rsidR="00B30637" w:rsidRPr="00F23A98" w:rsidRDefault="00B30637" w:rsidP="00935845">
            <w:pPr>
              <w:ind w:firstLine="0"/>
              <w:jc w:val="center"/>
              <w:rPr>
                <w:strike/>
                <w:sz w:val="26"/>
                <w:szCs w:val="26"/>
              </w:rPr>
            </w:pPr>
            <w:r w:rsidRPr="00F23A98">
              <w:rPr>
                <w:strike/>
                <w:sz w:val="26"/>
                <w:szCs w:val="26"/>
              </w:rPr>
              <w:t>-</w:t>
            </w:r>
          </w:p>
        </w:tc>
        <w:tc>
          <w:tcPr>
            <w:tcW w:w="567" w:type="dxa"/>
            <w:shd w:val="clear" w:color="auto" w:fill="auto"/>
            <w:vAlign w:val="center"/>
          </w:tcPr>
          <w:p w:rsidR="00B30637" w:rsidRPr="00F23A98" w:rsidRDefault="00B30637" w:rsidP="00935845">
            <w:pPr>
              <w:ind w:firstLine="0"/>
              <w:jc w:val="center"/>
              <w:rPr>
                <w:sz w:val="26"/>
                <w:szCs w:val="26"/>
              </w:rPr>
            </w:pPr>
            <w:r w:rsidRPr="00F23A98">
              <w:rPr>
                <w:sz w:val="26"/>
                <w:szCs w:val="26"/>
              </w:rPr>
              <w:t>40</w:t>
            </w:r>
          </w:p>
        </w:tc>
        <w:tc>
          <w:tcPr>
            <w:tcW w:w="709" w:type="dxa"/>
            <w:shd w:val="clear" w:color="auto" w:fill="auto"/>
            <w:vAlign w:val="center"/>
          </w:tcPr>
          <w:p w:rsidR="00B30637" w:rsidRPr="00F23A98" w:rsidRDefault="00B30637" w:rsidP="00935845">
            <w:pPr>
              <w:ind w:firstLine="0"/>
              <w:jc w:val="center"/>
              <w:rPr>
                <w:sz w:val="26"/>
                <w:szCs w:val="26"/>
              </w:rPr>
            </w:pPr>
            <w:r w:rsidRPr="00F23A98">
              <w:rPr>
                <w:sz w:val="26"/>
                <w:szCs w:val="26"/>
              </w:rPr>
              <w:t>3</w:t>
            </w:r>
          </w:p>
        </w:tc>
        <w:tc>
          <w:tcPr>
            <w:tcW w:w="992" w:type="dxa"/>
            <w:shd w:val="clear" w:color="auto" w:fill="auto"/>
            <w:vAlign w:val="center"/>
          </w:tcPr>
          <w:p w:rsidR="00B30637" w:rsidRPr="00F23A98" w:rsidRDefault="00B30637" w:rsidP="00935845">
            <w:pPr>
              <w:ind w:firstLine="0"/>
              <w:jc w:val="center"/>
              <w:rPr>
                <w:sz w:val="26"/>
                <w:szCs w:val="26"/>
              </w:rPr>
            </w:pPr>
            <w:r w:rsidRPr="00F23A98">
              <w:rPr>
                <w:sz w:val="26"/>
                <w:szCs w:val="26"/>
              </w:rPr>
              <w:t>2</w:t>
            </w:r>
          </w:p>
        </w:tc>
        <w:tc>
          <w:tcPr>
            <w:tcW w:w="993" w:type="dxa"/>
            <w:shd w:val="clear" w:color="auto" w:fill="auto"/>
            <w:vAlign w:val="center"/>
          </w:tcPr>
          <w:p w:rsidR="00B30637" w:rsidRPr="00F23A98" w:rsidRDefault="00B30637" w:rsidP="00935845">
            <w:pPr>
              <w:ind w:firstLine="0"/>
              <w:jc w:val="center"/>
              <w:rPr>
                <w:sz w:val="26"/>
                <w:szCs w:val="26"/>
              </w:rPr>
            </w:pPr>
            <w:r w:rsidRPr="00F23A98">
              <w:rPr>
                <w:sz w:val="26"/>
                <w:szCs w:val="26"/>
              </w:rPr>
              <w:t>1,5</w:t>
            </w:r>
          </w:p>
        </w:tc>
        <w:tc>
          <w:tcPr>
            <w:tcW w:w="708" w:type="dxa"/>
            <w:vMerge w:val="restart"/>
            <w:shd w:val="clear" w:color="auto" w:fill="auto"/>
            <w:vAlign w:val="center"/>
          </w:tcPr>
          <w:p w:rsidR="00B30637" w:rsidRPr="00F23A98" w:rsidRDefault="00B30637" w:rsidP="00935845">
            <w:pPr>
              <w:ind w:firstLine="0"/>
              <w:jc w:val="center"/>
              <w:rPr>
                <w:sz w:val="26"/>
                <w:szCs w:val="26"/>
              </w:rPr>
            </w:pPr>
            <w:r w:rsidRPr="00F23A98">
              <w:rPr>
                <w:sz w:val="26"/>
                <w:szCs w:val="26"/>
              </w:rPr>
              <w:t>8</w:t>
            </w:r>
          </w:p>
        </w:tc>
        <w:tc>
          <w:tcPr>
            <w:tcW w:w="709" w:type="dxa"/>
            <w:vMerge w:val="restart"/>
            <w:shd w:val="clear" w:color="auto" w:fill="auto"/>
            <w:vAlign w:val="center"/>
          </w:tcPr>
          <w:p w:rsidR="00B30637" w:rsidRPr="00F23A98" w:rsidRDefault="00B30637" w:rsidP="00935845">
            <w:pPr>
              <w:ind w:firstLine="0"/>
              <w:jc w:val="center"/>
              <w:rPr>
                <w:sz w:val="26"/>
                <w:szCs w:val="26"/>
              </w:rPr>
            </w:pPr>
            <w:r w:rsidRPr="00F23A98">
              <w:rPr>
                <w:sz w:val="26"/>
                <w:szCs w:val="26"/>
              </w:rPr>
              <w:t>5</w:t>
            </w:r>
          </w:p>
        </w:tc>
        <w:tc>
          <w:tcPr>
            <w:tcW w:w="568" w:type="dxa"/>
            <w:shd w:val="clear" w:color="auto" w:fill="auto"/>
            <w:vAlign w:val="center"/>
          </w:tcPr>
          <w:p w:rsidR="00B30637" w:rsidRPr="00F23A98" w:rsidRDefault="00B30637" w:rsidP="00935845">
            <w:pPr>
              <w:ind w:firstLine="0"/>
              <w:jc w:val="center"/>
              <w:rPr>
                <w:sz w:val="26"/>
                <w:szCs w:val="26"/>
              </w:rPr>
            </w:pPr>
            <w:r w:rsidRPr="00F23A98">
              <w:rPr>
                <w:sz w:val="26"/>
                <w:szCs w:val="26"/>
              </w:rPr>
              <w:t>50</w:t>
            </w:r>
          </w:p>
        </w:tc>
        <w:tc>
          <w:tcPr>
            <w:tcW w:w="567" w:type="dxa"/>
            <w:shd w:val="clear" w:color="auto" w:fill="auto"/>
            <w:vAlign w:val="center"/>
          </w:tcPr>
          <w:p w:rsidR="00B30637" w:rsidRPr="00F23A98" w:rsidRDefault="00B30637" w:rsidP="00935845">
            <w:pPr>
              <w:ind w:firstLine="0"/>
              <w:jc w:val="center"/>
              <w:rPr>
                <w:sz w:val="26"/>
                <w:szCs w:val="26"/>
              </w:rPr>
            </w:pPr>
            <w:r w:rsidRPr="00F23A98">
              <w:rPr>
                <w:sz w:val="26"/>
                <w:szCs w:val="26"/>
              </w:rPr>
              <w:t>70</w:t>
            </w:r>
          </w:p>
        </w:tc>
        <w:tc>
          <w:tcPr>
            <w:tcW w:w="992" w:type="dxa"/>
            <w:shd w:val="clear" w:color="auto" w:fill="auto"/>
            <w:vAlign w:val="center"/>
          </w:tcPr>
          <w:p w:rsidR="00B30637" w:rsidRPr="00F23A98" w:rsidRDefault="00B30637" w:rsidP="00935845">
            <w:pPr>
              <w:ind w:firstLine="0"/>
              <w:jc w:val="center"/>
              <w:rPr>
                <w:sz w:val="26"/>
                <w:szCs w:val="26"/>
              </w:rPr>
            </w:pPr>
            <w:r w:rsidRPr="00F23A98">
              <w:rPr>
                <w:sz w:val="26"/>
                <w:szCs w:val="26"/>
              </w:rPr>
              <w:t>-</w:t>
            </w:r>
          </w:p>
        </w:tc>
        <w:tc>
          <w:tcPr>
            <w:tcW w:w="2268" w:type="dxa"/>
            <w:shd w:val="clear" w:color="auto" w:fill="auto"/>
            <w:vAlign w:val="center"/>
          </w:tcPr>
          <w:p w:rsidR="00B30637" w:rsidRPr="00F23A98" w:rsidRDefault="00B30637" w:rsidP="00935845">
            <w:pPr>
              <w:ind w:firstLine="0"/>
              <w:jc w:val="center"/>
              <w:rPr>
                <w:sz w:val="26"/>
                <w:szCs w:val="26"/>
              </w:rPr>
            </w:pPr>
            <w:r w:rsidRPr="00F23A98">
              <w:rPr>
                <w:sz w:val="26"/>
                <w:szCs w:val="26"/>
              </w:rPr>
              <w:t>-</w:t>
            </w:r>
          </w:p>
        </w:tc>
      </w:tr>
      <w:tr w:rsidR="004652D2" w:rsidRPr="00F23A98" w:rsidTr="00935845">
        <w:tc>
          <w:tcPr>
            <w:tcW w:w="3114" w:type="dxa"/>
            <w:gridSpan w:val="2"/>
            <w:vMerge/>
            <w:shd w:val="clear" w:color="auto" w:fill="auto"/>
            <w:vAlign w:val="center"/>
          </w:tcPr>
          <w:p w:rsidR="00B30637" w:rsidRPr="00F23A98" w:rsidRDefault="00B30637" w:rsidP="00935845">
            <w:pPr>
              <w:ind w:firstLine="0"/>
              <w:jc w:val="left"/>
              <w:rPr>
                <w:sz w:val="26"/>
                <w:szCs w:val="26"/>
              </w:rPr>
            </w:pPr>
          </w:p>
        </w:tc>
        <w:tc>
          <w:tcPr>
            <w:tcW w:w="1417" w:type="dxa"/>
            <w:shd w:val="clear" w:color="auto" w:fill="auto"/>
            <w:vAlign w:val="center"/>
          </w:tcPr>
          <w:p w:rsidR="00B30637" w:rsidRPr="00F23A98" w:rsidRDefault="00B30637" w:rsidP="00935845">
            <w:pPr>
              <w:ind w:firstLine="0"/>
              <w:jc w:val="left"/>
              <w:rPr>
                <w:sz w:val="26"/>
                <w:szCs w:val="26"/>
              </w:rPr>
            </w:pPr>
            <w:r w:rsidRPr="00F23A98">
              <w:rPr>
                <w:sz w:val="26"/>
                <w:szCs w:val="26"/>
              </w:rPr>
              <w:t>второстепенные</w:t>
            </w:r>
          </w:p>
        </w:tc>
        <w:tc>
          <w:tcPr>
            <w:tcW w:w="708" w:type="dxa"/>
            <w:shd w:val="clear" w:color="auto" w:fill="auto"/>
          </w:tcPr>
          <w:p w:rsidR="00B30637" w:rsidRPr="00F23A98" w:rsidRDefault="00B30637" w:rsidP="00935845">
            <w:pPr>
              <w:ind w:firstLine="0"/>
              <w:rPr>
                <w:sz w:val="26"/>
                <w:szCs w:val="26"/>
              </w:rPr>
            </w:pPr>
            <w:r w:rsidRPr="00F23A98">
              <w:rPr>
                <w:sz w:val="26"/>
                <w:szCs w:val="26"/>
              </w:rPr>
              <w:t>Пр (в)</w:t>
            </w:r>
          </w:p>
        </w:tc>
        <w:tc>
          <w:tcPr>
            <w:tcW w:w="709" w:type="dxa"/>
            <w:shd w:val="clear" w:color="auto" w:fill="auto"/>
            <w:vAlign w:val="center"/>
          </w:tcPr>
          <w:p w:rsidR="00B30637" w:rsidRPr="00F23A98" w:rsidRDefault="00B30637" w:rsidP="00935845">
            <w:pPr>
              <w:ind w:firstLine="0"/>
              <w:jc w:val="center"/>
              <w:rPr>
                <w:strike/>
                <w:sz w:val="26"/>
                <w:szCs w:val="26"/>
              </w:rPr>
            </w:pPr>
            <w:r w:rsidRPr="00F23A98">
              <w:rPr>
                <w:strike/>
                <w:sz w:val="26"/>
                <w:szCs w:val="26"/>
              </w:rPr>
              <w:t>-</w:t>
            </w:r>
          </w:p>
        </w:tc>
        <w:tc>
          <w:tcPr>
            <w:tcW w:w="567" w:type="dxa"/>
            <w:shd w:val="clear" w:color="auto" w:fill="auto"/>
            <w:vAlign w:val="center"/>
          </w:tcPr>
          <w:p w:rsidR="00B30637" w:rsidRPr="00F23A98" w:rsidRDefault="00B30637" w:rsidP="00935845">
            <w:pPr>
              <w:ind w:firstLine="0"/>
              <w:jc w:val="center"/>
              <w:rPr>
                <w:sz w:val="26"/>
                <w:szCs w:val="26"/>
              </w:rPr>
            </w:pPr>
            <w:r w:rsidRPr="00F23A98">
              <w:rPr>
                <w:sz w:val="26"/>
                <w:szCs w:val="26"/>
              </w:rPr>
              <w:t>20</w:t>
            </w:r>
          </w:p>
        </w:tc>
        <w:tc>
          <w:tcPr>
            <w:tcW w:w="709" w:type="dxa"/>
            <w:shd w:val="clear" w:color="auto" w:fill="auto"/>
            <w:vAlign w:val="center"/>
          </w:tcPr>
          <w:p w:rsidR="00B30637" w:rsidRPr="00F23A98" w:rsidRDefault="00B30637" w:rsidP="00935845">
            <w:pPr>
              <w:ind w:firstLine="0"/>
              <w:jc w:val="center"/>
              <w:rPr>
                <w:sz w:val="26"/>
                <w:szCs w:val="26"/>
              </w:rPr>
            </w:pPr>
            <w:r w:rsidRPr="00F23A98">
              <w:rPr>
                <w:sz w:val="26"/>
                <w:szCs w:val="26"/>
              </w:rPr>
              <w:t>3/5,5****</w:t>
            </w:r>
          </w:p>
        </w:tc>
        <w:tc>
          <w:tcPr>
            <w:tcW w:w="992" w:type="dxa"/>
            <w:shd w:val="clear" w:color="auto" w:fill="auto"/>
            <w:vAlign w:val="center"/>
          </w:tcPr>
          <w:p w:rsidR="00B30637" w:rsidRPr="00F23A98" w:rsidRDefault="00B30637" w:rsidP="00935845">
            <w:pPr>
              <w:ind w:firstLine="0"/>
              <w:jc w:val="center"/>
              <w:rPr>
                <w:sz w:val="26"/>
                <w:szCs w:val="26"/>
              </w:rPr>
            </w:pPr>
            <w:r w:rsidRPr="00F23A98">
              <w:rPr>
                <w:sz w:val="26"/>
                <w:szCs w:val="26"/>
              </w:rPr>
              <w:t>1-2</w:t>
            </w:r>
          </w:p>
        </w:tc>
        <w:tc>
          <w:tcPr>
            <w:tcW w:w="993" w:type="dxa"/>
            <w:shd w:val="clear" w:color="auto" w:fill="auto"/>
            <w:vAlign w:val="center"/>
          </w:tcPr>
          <w:p w:rsidR="00B30637" w:rsidRPr="00F23A98" w:rsidRDefault="00B30637" w:rsidP="00935845">
            <w:pPr>
              <w:ind w:firstLine="0"/>
              <w:jc w:val="center"/>
              <w:rPr>
                <w:sz w:val="26"/>
                <w:szCs w:val="26"/>
              </w:rPr>
            </w:pPr>
            <w:r w:rsidRPr="00F23A98">
              <w:rPr>
                <w:sz w:val="26"/>
                <w:szCs w:val="26"/>
              </w:rPr>
              <w:t>0,75</w:t>
            </w:r>
          </w:p>
        </w:tc>
        <w:tc>
          <w:tcPr>
            <w:tcW w:w="708" w:type="dxa"/>
            <w:vMerge/>
            <w:shd w:val="clear" w:color="auto" w:fill="auto"/>
            <w:vAlign w:val="center"/>
          </w:tcPr>
          <w:p w:rsidR="00B30637" w:rsidRPr="00F23A98" w:rsidRDefault="00B30637" w:rsidP="00935845">
            <w:pPr>
              <w:ind w:firstLine="0"/>
              <w:jc w:val="center"/>
              <w:rPr>
                <w:sz w:val="26"/>
                <w:szCs w:val="26"/>
              </w:rPr>
            </w:pPr>
          </w:p>
        </w:tc>
        <w:tc>
          <w:tcPr>
            <w:tcW w:w="709" w:type="dxa"/>
            <w:vMerge/>
            <w:shd w:val="clear" w:color="auto" w:fill="auto"/>
            <w:vAlign w:val="center"/>
          </w:tcPr>
          <w:p w:rsidR="00B30637" w:rsidRPr="00F23A98" w:rsidRDefault="00B30637" w:rsidP="00935845">
            <w:pPr>
              <w:ind w:firstLine="0"/>
              <w:jc w:val="center"/>
              <w:rPr>
                <w:sz w:val="26"/>
                <w:szCs w:val="26"/>
              </w:rPr>
            </w:pPr>
          </w:p>
        </w:tc>
        <w:tc>
          <w:tcPr>
            <w:tcW w:w="568" w:type="dxa"/>
            <w:shd w:val="clear" w:color="auto" w:fill="auto"/>
            <w:vAlign w:val="center"/>
          </w:tcPr>
          <w:p w:rsidR="00B30637" w:rsidRPr="00F23A98" w:rsidRDefault="00B30637" w:rsidP="00935845">
            <w:pPr>
              <w:ind w:firstLine="0"/>
              <w:jc w:val="center"/>
              <w:rPr>
                <w:sz w:val="26"/>
                <w:szCs w:val="26"/>
              </w:rPr>
            </w:pPr>
            <w:r w:rsidRPr="00F23A98">
              <w:rPr>
                <w:sz w:val="26"/>
                <w:szCs w:val="26"/>
              </w:rPr>
              <w:t>25</w:t>
            </w:r>
          </w:p>
        </w:tc>
        <w:tc>
          <w:tcPr>
            <w:tcW w:w="567" w:type="dxa"/>
            <w:shd w:val="clear" w:color="auto" w:fill="auto"/>
            <w:vAlign w:val="center"/>
          </w:tcPr>
          <w:p w:rsidR="00B30637" w:rsidRPr="00F23A98" w:rsidRDefault="00B30637" w:rsidP="00935845">
            <w:pPr>
              <w:ind w:firstLine="0"/>
              <w:jc w:val="center"/>
              <w:rPr>
                <w:sz w:val="26"/>
                <w:szCs w:val="26"/>
              </w:rPr>
            </w:pPr>
            <w:r w:rsidRPr="00F23A98">
              <w:rPr>
                <w:sz w:val="26"/>
                <w:szCs w:val="26"/>
              </w:rPr>
              <w:t>80</w:t>
            </w:r>
          </w:p>
        </w:tc>
        <w:tc>
          <w:tcPr>
            <w:tcW w:w="992" w:type="dxa"/>
            <w:shd w:val="clear" w:color="auto" w:fill="auto"/>
            <w:vAlign w:val="center"/>
          </w:tcPr>
          <w:p w:rsidR="00B30637" w:rsidRPr="00F23A98" w:rsidRDefault="00B30637" w:rsidP="00935845">
            <w:pPr>
              <w:ind w:firstLine="0"/>
              <w:jc w:val="center"/>
              <w:rPr>
                <w:sz w:val="26"/>
                <w:szCs w:val="26"/>
              </w:rPr>
            </w:pPr>
            <w:r w:rsidRPr="00F23A98">
              <w:rPr>
                <w:sz w:val="26"/>
                <w:szCs w:val="26"/>
              </w:rPr>
              <w:t>-</w:t>
            </w:r>
          </w:p>
        </w:tc>
        <w:tc>
          <w:tcPr>
            <w:tcW w:w="2268" w:type="dxa"/>
            <w:shd w:val="clear" w:color="auto" w:fill="auto"/>
            <w:vAlign w:val="center"/>
          </w:tcPr>
          <w:p w:rsidR="00B30637" w:rsidRPr="00F23A98" w:rsidRDefault="00B30637" w:rsidP="00935845">
            <w:pPr>
              <w:ind w:firstLine="0"/>
              <w:jc w:val="center"/>
              <w:rPr>
                <w:sz w:val="26"/>
                <w:szCs w:val="26"/>
              </w:rPr>
            </w:pPr>
            <w:r w:rsidRPr="00F23A98">
              <w:rPr>
                <w:sz w:val="26"/>
                <w:szCs w:val="26"/>
              </w:rPr>
              <w:t>-</w:t>
            </w:r>
          </w:p>
        </w:tc>
      </w:tr>
      <w:tr w:rsidR="004652D2" w:rsidRPr="00F23A98" w:rsidTr="00935845">
        <w:tc>
          <w:tcPr>
            <w:tcW w:w="3114" w:type="dxa"/>
            <w:gridSpan w:val="2"/>
            <w:vMerge w:val="restart"/>
            <w:shd w:val="clear" w:color="auto" w:fill="auto"/>
            <w:vAlign w:val="center"/>
          </w:tcPr>
          <w:p w:rsidR="00B30637" w:rsidRPr="00F23A98" w:rsidRDefault="00B30637" w:rsidP="00935845">
            <w:pPr>
              <w:ind w:firstLine="0"/>
              <w:jc w:val="left"/>
              <w:rPr>
                <w:sz w:val="26"/>
                <w:szCs w:val="26"/>
              </w:rPr>
            </w:pPr>
            <w:r w:rsidRPr="00F23A98">
              <w:rPr>
                <w:sz w:val="26"/>
                <w:szCs w:val="26"/>
              </w:rPr>
              <w:t>Велосипедные дорожки*****</w:t>
            </w:r>
          </w:p>
        </w:tc>
        <w:tc>
          <w:tcPr>
            <w:tcW w:w="1417" w:type="dxa"/>
            <w:shd w:val="clear" w:color="auto" w:fill="auto"/>
            <w:vAlign w:val="center"/>
          </w:tcPr>
          <w:p w:rsidR="00B30637" w:rsidRPr="00F23A98" w:rsidRDefault="00B30637" w:rsidP="00935845">
            <w:pPr>
              <w:ind w:firstLine="0"/>
              <w:jc w:val="left"/>
              <w:rPr>
                <w:sz w:val="26"/>
                <w:szCs w:val="26"/>
              </w:rPr>
            </w:pPr>
            <w:r w:rsidRPr="00F23A98">
              <w:rPr>
                <w:sz w:val="26"/>
                <w:szCs w:val="26"/>
              </w:rPr>
              <w:t>обособленные</w:t>
            </w:r>
          </w:p>
        </w:tc>
        <w:tc>
          <w:tcPr>
            <w:tcW w:w="708" w:type="dxa"/>
            <w:shd w:val="clear" w:color="auto" w:fill="auto"/>
          </w:tcPr>
          <w:p w:rsidR="00B30637" w:rsidRPr="00F23A98" w:rsidRDefault="00B30637" w:rsidP="00935845">
            <w:pPr>
              <w:ind w:firstLine="0"/>
              <w:rPr>
                <w:sz w:val="26"/>
                <w:szCs w:val="26"/>
              </w:rPr>
            </w:pPr>
            <w:r w:rsidRPr="00F23A98">
              <w:rPr>
                <w:sz w:val="26"/>
                <w:szCs w:val="26"/>
              </w:rPr>
              <w:t>ДВ (о)</w:t>
            </w:r>
          </w:p>
        </w:tc>
        <w:tc>
          <w:tcPr>
            <w:tcW w:w="709" w:type="dxa"/>
            <w:shd w:val="clear" w:color="auto" w:fill="auto"/>
            <w:vAlign w:val="center"/>
          </w:tcPr>
          <w:p w:rsidR="00B30637" w:rsidRPr="00F23A98" w:rsidRDefault="00B30637" w:rsidP="00935845">
            <w:pPr>
              <w:ind w:firstLine="0"/>
              <w:jc w:val="center"/>
              <w:rPr>
                <w:sz w:val="26"/>
                <w:szCs w:val="26"/>
              </w:rPr>
            </w:pPr>
            <w:r w:rsidRPr="00F23A98">
              <w:rPr>
                <w:sz w:val="26"/>
                <w:szCs w:val="26"/>
              </w:rPr>
              <w:t>-</w:t>
            </w:r>
          </w:p>
        </w:tc>
        <w:tc>
          <w:tcPr>
            <w:tcW w:w="567" w:type="dxa"/>
            <w:shd w:val="clear" w:color="auto" w:fill="auto"/>
            <w:vAlign w:val="center"/>
          </w:tcPr>
          <w:p w:rsidR="00B30637" w:rsidRPr="00F23A98" w:rsidRDefault="00B30637" w:rsidP="00935845">
            <w:pPr>
              <w:ind w:firstLine="0"/>
              <w:jc w:val="center"/>
              <w:rPr>
                <w:sz w:val="26"/>
                <w:szCs w:val="26"/>
              </w:rPr>
            </w:pPr>
            <w:r w:rsidRPr="00F23A98">
              <w:rPr>
                <w:sz w:val="26"/>
                <w:szCs w:val="26"/>
              </w:rPr>
              <w:t>15-25</w:t>
            </w:r>
          </w:p>
        </w:tc>
        <w:tc>
          <w:tcPr>
            <w:tcW w:w="709" w:type="dxa"/>
            <w:vMerge w:val="restart"/>
            <w:shd w:val="clear" w:color="auto" w:fill="auto"/>
            <w:vAlign w:val="center"/>
          </w:tcPr>
          <w:p w:rsidR="00B30637" w:rsidRPr="00F23A98" w:rsidRDefault="00B30637" w:rsidP="00935845">
            <w:pPr>
              <w:ind w:firstLine="0"/>
              <w:jc w:val="center"/>
              <w:rPr>
                <w:sz w:val="26"/>
                <w:szCs w:val="26"/>
              </w:rPr>
            </w:pPr>
            <w:r w:rsidRPr="00F23A98">
              <w:rPr>
                <w:sz w:val="26"/>
                <w:szCs w:val="26"/>
              </w:rPr>
              <w:t>1,5</w:t>
            </w:r>
          </w:p>
        </w:tc>
        <w:tc>
          <w:tcPr>
            <w:tcW w:w="992" w:type="dxa"/>
            <w:vMerge w:val="restart"/>
            <w:shd w:val="clear" w:color="auto" w:fill="auto"/>
            <w:vAlign w:val="center"/>
          </w:tcPr>
          <w:p w:rsidR="00B30637" w:rsidRPr="00F23A98" w:rsidRDefault="00B30637" w:rsidP="00935845">
            <w:pPr>
              <w:ind w:firstLine="0"/>
              <w:jc w:val="center"/>
              <w:rPr>
                <w:sz w:val="26"/>
                <w:szCs w:val="26"/>
              </w:rPr>
            </w:pPr>
            <w:r w:rsidRPr="00F23A98">
              <w:rPr>
                <w:sz w:val="26"/>
                <w:szCs w:val="26"/>
              </w:rPr>
              <w:t>1-2</w:t>
            </w:r>
          </w:p>
        </w:tc>
        <w:tc>
          <w:tcPr>
            <w:tcW w:w="993" w:type="dxa"/>
            <w:shd w:val="clear" w:color="auto" w:fill="auto"/>
            <w:vAlign w:val="center"/>
          </w:tcPr>
          <w:p w:rsidR="00B30637" w:rsidRPr="00F23A98" w:rsidRDefault="00B30637" w:rsidP="00935845">
            <w:pPr>
              <w:ind w:firstLine="0"/>
              <w:jc w:val="center"/>
              <w:rPr>
                <w:sz w:val="26"/>
                <w:szCs w:val="26"/>
              </w:rPr>
            </w:pPr>
            <w:r w:rsidRPr="00F23A98">
              <w:rPr>
                <w:sz w:val="26"/>
                <w:szCs w:val="26"/>
              </w:rPr>
              <w:t>-</w:t>
            </w:r>
          </w:p>
        </w:tc>
        <w:tc>
          <w:tcPr>
            <w:tcW w:w="1417" w:type="dxa"/>
            <w:gridSpan w:val="2"/>
            <w:vMerge w:val="restart"/>
            <w:shd w:val="clear" w:color="auto" w:fill="auto"/>
            <w:vAlign w:val="center"/>
          </w:tcPr>
          <w:p w:rsidR="00B30637" w:rsidRPr="00F23A98" w:rsidRDefault="00B30637" w:rsidP="00935845">
            <w:pPr>
              <w:ind w:firstLine="0"/>
              <w:jc w:val="center"/>
              <w:rPr>
                <w:sz w:val="26"/>
                <w:szCs w:val="26"/>
              </w:rPr>
            </w:pPr>
            <w:r w:rsidRPr="00F23A98">
              <w:rPr>
                <w:sz w:val="26"/>
                <w:szCs w:val="26"/>
              </w:rPr>
              <w:t>-</w:t>
            </w:r>
          </w:p>
        </w:tc>
        <w:tc>
          <w:tcPr>
            <w:tcW w:w="568" w:type="dxa"/>
            <w:vMerge w:val="restart"/>
            <w:shd w:val="clear" w:color="auto" w:fill="auto"/>
            <w:vAlign w:val="center"/>
          </w:tcPr>
          <w:p w:rsidR="00B30637" w:rsidRPr="00F23A98" w:rsidRDefault="00B30637" w:rsidP="00935845">
            <w:pPr>
              <w:jc w:val="center"/>
              <w:rPr>
                <w:sz w:val="26"/>
                <w:szCs w:val="26"/>
              </w:rPr>
            </w:pPr>
            <w:r w:rsidRPr="00F23A98">
              <w:rPr>
                <w:sz w:val="26"/>
                <w:szCs w:val="26"/>
              </w:rPr>
              <w:t>110-50</w:t>
            </w:r>
          </w:p>
        </w:tc>
        <w:tc>
          <w:tcPr>
            <w:tcW w:w="567" w:type="dxa"/>
            <w:shd w:val="clear" w:color="auto" w:fill="auto"/>
            <w:vAlign w:val="center"/>
          </w:tcPr>
          <w:p w:rsidR="00B30637" w:rsidRPr="00F23A98" w:rsidRDefault="00B30637" w:rsidP="00935845">
            <w:pPr>
              <w:ind w:firstLine="0"/>
              <w:jc w:val="center"/>
              <w:rPr>
                <w:sz w:val="26"/>
                <w:szCs w:val="26"/>
              </w:rPr>
            </w:pPr>
            <w:r w:rsidRPr="00F23A98">
              <w:rPr>
                <w:sz w:val="26"/>
                <w:szCs w:val="26"/>
              </w:rPr>
              <w:t>40</w:t>
            </w:r>
          </w:p>
        </w:tc>
        <w:tc>
          <w:tcPr>
            <w:tcW w:w="992" w:type="dxa"/>
            <w:shd w:val="clear" w:color="auto" w:fill="auto"/>
            <w:vAlign w:val="center"/>
          </w:tcPr>
          <w:p w:rsidR="00B30637" w:rsidRPr="00F23A98" w:rsidRDefault="00B30637" w:rsidP="00935845">
            <w:pPr>
              <w:ind w:firstLine="0"/>
              <w:jc w:val="center"/>
              <w:rPr>
                <w:sz w:val="26"/>
                <w:szCs w:val="26"/>
              </w:rPr>
            </w:pPr>
            <w:r w:rsidRPr="00F23A98">
              <w:rPr>
                <w:sz w:val="26"/>
                <w:szCs w:val="26"/>
              </w:rPr>
              <w:t>-</w:t>
            </w:r>
          </w:p>
        </w:tc>
        <w:tc>
          <w:tcPr>
            <w:tcW w:w="2268" w:type="dxa"/>
            <w:shd w:val="clear" w:color="auto" w:fill="auto"/>
            <w:vAlign w:val="center"/>
          </w:tcPr>
          <w:p w:rsidR="00B30637" w:rsidRPr="00F23A98" w:rsidRDefault="00B30637" w:rsidP="00935845">
            <w:pPr>
              <w:ind w:firstLine="0"/>
              <w:jc w:val="center"/>
              <w:rPr>
                <w:sz w:val="26"/>
                <w:szCs w:val="26"/>
              </w:rPr>
            </w:pPr>
            <w:r w:rsidRPr="00F23A98">
              <w:rPr>
                <w:sz w:val="26"/>
                <w:szCs w:val="26"/>
              </w:rPr>
              <w:t>-</w:t>
            </w:r>
          </w:p>
        </w:tc>
      </w:tr>
      <w:tr w:rsidR="004652D2" w:rsidRPr="00F23A98" w:rsidTr="00935845">
        <w:tc>
          <w:tcPr>
            <w:tcW w:w="3114" w:type="dxa"/>
            <w:gridSpan w:val="2"/>
            <w:vMerge/>
            <w:tcBorders>
              <w:bottom w:val="single" w:sz="4" w:space="0" w:color="auto"/>
            </w:tcBorders>
            <w:shd w:val="clear" w:color="auto" w:fill="auto"/>
            <w:vAlign w:val="center"/>
          </w:tcPr>
          <w:p w:rsidR="00B30637" w:rsidRPr="00F23A98" w:rsidRDefault="00B30637" w:rsidP="00935845">
            <w:pPr>
              <w:ind w:firstLine="0"/>
              <w:jc w:val="left"/>
              <w:rPr>
                <w:sz w:val="26"/>
                <w:szCs w:val="26"/>
              </w:rPr>
            </w:pPr>
          </w:p>
        </w:tc>
        <w:tc>
          <w:tcPr>
            <w:tcW w:w="1417" w:type="dxa"/>
            <w:tcBorders>
              <w:bottom w:val="single" w:sz="4" w:space="0" w:color="auto"/>
            </w:tcBorders>
            <w:shd w:val="clear" w:color="auto" w:fill="auto"/>
            <w:vAlign w:val="center"/>
          </w:tcPr>
          <w:p w:rsidR="00B30637" w:rsidRPr="00F23A98" w:rsidRDefault="00B30637" w:rsidP="00935845">
            <w:pPr>
              <w:ind w:firstLine="0"/>
              <w:jc w:val="left"/>
              <w:rPr>
                <w:sz w:val="26"/>
                <w:szCs w:val="26"/>
              </w:rPr>
            </w:pPr>
            <w:r w:rsidRPr="00F23A98">
              <w:rPr>
                <w:sz w:val="26"/>
                <w:szCs w:val="26"/>
              </w:rPr>
              <w:t>изолированные</w:t>
            </w:r>
          </w:p>
        </w:tc>
        <w:tc>
          <w:tcPr>
            <w:tcW w:w="708" w:type="dxa"/>
            <w:tcBorders>
              <w:bottom w:val="single" w:sz="4" w:space="0" w:color="auto"/>
            </w:tcBorders>
            <w:shd w:val="clear" w:color="auto" w:fill="auto"/>
          </w:tcPr>
          <w:p w:rsidR="00B30637" w:rsidRPr="00F23A98" w:rsidRDefault="00B30637" w:rsidP="00935845">
            <w:pPr>
              <w:ind w:firstLine="0"/>
              <w:rPr>
                <w:sz w:val="26"/>
                <w:szCs w:val="26"/>
              </w:rPr>
            </w:pPr>
            <w:r w:rsidRPr="00F23A98">
              <w:rPr>
                <w:sz w:val="26"/>
                <w:szCs w:val="26"/>
              </w:rPr>
              <w:t>ДВ (и)</w:t>
            </w:r>
          </w:p>
        </w:tc>
        <w:tc>
          <w:tcPr>
            <w:tcW w:w="709" w:type="dxa"/>
            <w:tcBorders>
              <w:bottom w:val="single" w:sz="4" w:space="0" w:color="auto"/>
            </w:tcBorders>
            <w:shd w:val="clear" w:color="auto" w:fill="auto"/>
            <w:vAlign w:val="center"/>
          </w:tcPr>
          <w:p w:rsidR="00B30637" w:rsidRPr="00F23A98" w:rsidRDefault="00B30637" w:rsidP="00935845">
            <w:pPr>
              <w:ind w:firstLine="0"/>
              <w:jc w:val="center"/>
              <w:rPr>
                <w:sz w:val="26"/>
                <w:szCs w:val="26"/>
              </w:rPr>
            </w:pPr>
            <w:r w:rsidRPr="00F23A98">
              <w:rPr>
                <w:sz w:val="26"/>
                <w:szCs w:val="26"/>
              </w:rPr>
              <w:t>-</w:t>
            </w:r>
          </w:p>
        </w:tc>
        <w:tc>
          <w:tcPr>
            <w:tcW w:w="567" w:type="dxa"/>
            <w:tcBorders>
              <w:bottom w:val="single" w:sz="4" w:space="0" w:color="auto"/>
            </w:tcBorders>
            <w:shd w:val="clear" w:color="auto" w:fill="auto"/>
            <w:vAlign w:val="center"/>
          </w:tcPr>
          <w:p w:rsidR="00B30637" w:rsidRPr="00F23A98" w:rsidRDefault="00B30637" w:rsidP="00935845">
            <w:pPr>
              <w:ind w:firstLine="0"/>
              <w:jc w:val="center"/>
              <w:rPr>
                <w:sz w:val="26"/>
                <w:szCs w:val="26"/>
              </w:rPr>
            </w:pPr>
            <w:r w:rsidRPr="00F23A98">
              <w:rPr>
                <w:sz w:val="26"/>
                <w:szCs w:val="26"/>
              </w:rPr>
              <w:t>-</w:t>
            </w:r>
          </w:p>
        </w:tc>
        <w:tc>
          <w:tcPr>
            <w:tcW w:w="709" w:type="dxa"/>
            <w:vMerge/>
            <w:tcBorders>
              <w:bottom w:val="single" w:sz="4" w:space="0" w:color="auto"/>
            </w:tcBorders>
            <w:shd w:val="clear" w:color="auto" w:fill="auto"/>
          </w:tcPr>
          <w:p w:rsidR="00B30637" w:rsidRPr="00F23A98" w:rsidRDefault="00B30637" w:rsidP="00935845">
            <w:pPr>
              <w:ind w:firstLine="0"/>
              <w:rPr>
                <w:sz w:val="26"/>
                <w:szCs w:val="26"/>
              </w:rPr>
            </w:pPr>
          </w:p>
        </w:tc>
        <w:tc>
          <w:tcPr>
            <w:tcW w:w="992" w:type="dxa"/>
            <w:vMerge/>
            <w:tcBorders>
              <w:bottom w:val="single" w:sz="4" w:space="0" w:color="auto"/>
            </w:tcBorders>
            <w:shd w:val="clear" w:color="auto" w:fill="auto"/>
          </w:tcPr>
          <w:p w:rsidR="00B30637" w:rsidRPr="00F23A98" w:rsidRDefault="00B30637" w:rsidP="00935845">
            <w:pPr>
              <w:ind w:firstLine="0"/>
              <w:rPr>
                <w:sz w:val="26"/>
                <w:szCs w:val="26"/>
              </w:rPr>
            </w:pPr>
          </w:p>
        </w:tc>
        <w:tc>
          <w:tcPr>
            <w:tcW w:w="993" w:type="dxa"/>
            <w:tcBorders>
              <w:bottom w:val="single" w:sz="4" w:space="0" w:color="auto"/>
            </w:tcBorders>
            <w:shd w:val="clear" w:color="auto" w:fill="auto"/>
            <w:vAlign w:val="center"/>
          </w:tcPr>
          <w:p w:rsidR="00B30637" w:rsidRPr="00F23A98" w:rsidRDefault="00B30637" w:rsidP="00935845">
            <w:pPr>
              <w:ind w:firstLine="0"/>
              <w:jc w:val="center"/>
              <w:rPr>
                <w:sz w:val="26"/>
                <w:szCs w:val="26"/>
              </w:rPr>
            </w:pPr>
            <w:r w:rsidRPr="00F23A98">
              <w:rPr>
                <w:sz w:val="26"/>
                <w:szCs w:val="26"/>
              </w:rPr>
              <w:t>-</w:t>
            </w:r>
          </w:p>
        </w:tc>
        <w:tc>
          <w:tcPr>
            <w:tcW w:w="1417" w:type="dxa"/>
            <w:gridSpan w:val="2"/>
            <w:vMerge/>
            <w:tcBorders>
              <w:bottom w:val="single" w:sz="4" w:space="0" w:color="auto"/>
            </w:tcBorders>
            <w:shd w:val="clear" w:color="auto" w:fill="auto"/>
            <w:vAlign w:val="center"/>
          </w:tcPr>
          <w:p w:rsidR="00B30637" w:rsidRPr="00F23A98" w:rsidRDefault="00B30637" w:rsidP="00935845">
            <w:pPr>
              <w:ind w:firstLine="0"/>
              <w:jc w:val="center"/>
              <w:rPr>
                <w:sz w:val="26"/>
                <w:szCs w:val="26"/>
              </w:rPr>
            </w:pPr>
          </w:p>
        </w:tc>
        <w:tc>
          <w:tcPr>
            <w:tcW w:w="568" w:type="dxa"/>
            <w:vMerge/>
            <w:tcBorders>
              <w:bottom w:val="single" w:sz="4" w:space="0" w:color="auto"/>
            </w:tcBorders>
            <w:shd w:val="clear" w:color="auto" w:fill="auto"/>
            <w:vAlign w:val="center"/>
          </w:tcPr>
          <w:p w:rsidR="00B30637" w:rsidRPr="00F23A98" w:rsidRDefault="00B30637" w:rsidP="00935845">
            <w:pPr>
              <w:ind w:firstLine="0"/>
              <w:jc w:val="center"/>
              <w:rPr>
                <w:sz w:val="26"/>
                <w:szCs w:val="26"/>
              </w:rPr>
            </w:pPr>
          </w:p>
        </w:tc>
        <w:tc>
          <w:tcPr>
            <w:tcW w:w="567" w:type="dxa"/>
            <w:tcBorders>
              <w:bottom w:val="single" w:sz="4" w:space="0" w:color="auto"/>
            </w:tcBorders>
            <w:shd w:val="clear" w:color="auto" w:fill="auto"/>
            <w:vAlign w:val="center"/>
          </w:tcPr>
          <w:p w:rsidR="00B30637" w:rsidRPr="00F23A98" w:rsidRDefault="00B30637" w:rsidP="00935845">
            <w:pPr>
              <w:ind w:firstLine="0"/>
              <w:jc w:val="center"/>
              <w:rPr>
                <w:sz w:val="26"/>
                <w:szCs w:val="26"/>
              </w:rPr>
            </w:pPr>
            <w:r w:rsidRPr="00F23A98">
              <w:rPr>
                <w:sz w:val="26"/>
                <w:szCs w:val="26"/>
              </w:rPr>
              <w:t>60</w:t>
            </w:r>
          </w:p>
        </w:tc>
        <w:tc>
          <w:tcPr>
            <w:tcW w:w="992" w:type="dxa"/>
            <w:tcBorders>
              <w:bottom w:val="single" w:sz="4" w:space="0" w:color="auto"/>
            </w:tcBorders>
            <w:shd w:val="clear" w:color="auto" w:fill="auto"/>
            <w:vAlign w:val="center"/>
          </w:tcPr>
          <w:p w:rsidR="00B30637" w:rsidRPr="00F23A98" w:rsidRDefault="00B30637" w:rsidP="00935845">
            <w:pPr>
              <w:ind w:firstLine="0"/>
              <w:jc w:val="center"/>
              <w:rPr>
                <w:sz w:val="26"/>
                <w:szCs w:val="26"/>
              </w:rPr>
            </w:pPr>
            <w:r w:rsidRPr="00F23A98">
              <w:rPr>
                <w:sz w:val="26"/>
                <w:szCs w:val="26"/>
              </w:rPr>
              <w:t>-</w:t>
            </w:r>
          </w:p>
        </w:tc>
        <w:tc>
          <w:tcPr>
            <w:tcW w:w="2268" w:type="dxa"/>
            <w:tcBorders>
              <w:bottom w:val="single" w:sz="4" w:space="0" w:color="auto"/>
            </w:tcBorders>
            <w:shd w:val="clear" w:color="auto" w:fill="auto"/>
            <w:vAlign w:val="center"/>
          </w:tcPr>
          <w:p w:rsidR="00B30637" w:rsidRPr="00F23A98" w:rsidRDefault="00B30637" w:rsidP="00935845">
            <w:pPr>
              <w:ind w:firstLine="0"/>
              <w:jc w:val="center"/>
              <w:rPr>
                <w:sz w:val="26"/>
                <w:szCs w:val="26"/>
              </w:rPr>
            </w:pPr>
            <w:r w:rsidRPr="00F23A98">
              <w:rPr>
                <w:sz w:val="26"/>
                <w:szCs w:val="26"/>
              </w:rPr>
              <w:t>-</w:t>
            </w:r>
          </w:p>
        </w:tc>
      </w:tr>
      <w:tr w:rsidR="004652D2" w:rsidRPr="00F23A98" w:rsidTr="00935845">
        <w:tc>
          <w:tcPr>
            <w:tcW w:w="15021" w:type="dxa"/>
            <w:gridSpan w:val="15"/>
            <w:tcBorders>
              <w:bottom w:val="nil"/>
            </w:tcBorders>
            <w:shd w:val="clear" w:color="auto" w:fill="auto"/>
          </w:tcPr>
          <w:p w:rsidR="00B30637" w:rsidRPr="00F23A98" w:rsidRDefault="00B30637" w:rsidP="00935845">
            <w:pPr>
              <w:ind w:firstLine="0"/>
              <w:rPr>
                <w:sz w:val="26"/>
                <w:szCs w:val="26"/>
              </w:rPr>
            </w:pPr>
            <w:r w:rsidRPr="00F23A98">
              <w:rPr>
                <w:sz w:val="26"/>
                <w:szCs w:val="26"/>
              </w:rPr>
              <w:t xml:space="preserve">* Категория улиц и дорог принята в соответствии с транспортно-градостроительной классификацией, представленной в материалах по обоснованию таблице </w:t>
            </w:r>
            <w:r w:rsidR="00662A1B" w:rsidRPr="00F23A98">
              <w:rPr>
                <w:sz w:val="26"/>
                <w:szCs w:val="26"/>
              </w:rPr>
              <w:t>5.3.4-1</w:t>
            </w:r>
            <w:r w:rsidRPr="00F23A98">
              <w:rPr>
                <w:sz w:val="26"/>
                <w:szCs w:val="26"/>
              </w:rPr>
              <w:t>.</w:t>
            </w:r>
          </w:p>
        </w:tc>
      </w:tr>
      <w:tr w:rsidR="004652D2" w:rsidRPr="00F23A98" w:rsidTr="00935845">
        <w:tc>
          <w:tcPr>
            <w:tcW w:w="15021" w:type="dxa"/>
            <w:gridSpan w:val="15"/>
            <w:tcBorders>
              <w:top w:val="nil"/>
              <w:bottom w:val="nil"/>
            </w:tcBorders>
            <w:shd w:val="clear" w:color="auto" w:fill="auto"/>
          </w:tcPr>
          <w:p w:rsidR="00B30637" w:rsidRPr="00F23A98" w:rsidRDefault="00B30637" w:rsidP="00935845">
            <w:pPr>
              <w:ind w:firstLine="0"/>
              <w:rPr>
                <w:sz w:val="26"/>
                <w:szCs w:val="26"/>
              </w:rPr>
            </w:pPr>
            <w:r w:rsidRPr="00F23A98">
              <w:rPr>
                <w:sz w:val="26"/>
                <w:szCs w:val="26"/>
              </w:rPr>
              <w:t>** При реконструкции ширина улиц и дорог в красных линиях может определяться сложившейся застройкой.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tc>
      </w:tr>
      <w:tr w:rsidR="004652D2" w:rsidRPr="00F23A98" w:rsidTr="00935845">
        <w:tc>
          <w:tcPr>
            <w:tcW w:w="15021" w:type="dxa"/>
            <w:gridSpan w:val="15"/>
            <w:tcBorders>
              <w:top w:val="nil"/>
              <w:bottom w:val="nil"/>
            </w:tcBorders>
            <w:shd w:val="clear" w:color="auto" w:fill="auto"/>
          </w:tcPr>
          <w:p w:rsidR="00B30637" w:rsidRPr="00F23A98" w:rsidRDefault="00B30637" w:rsidP="00935845">
            <w:pPr>
              <w:ind w:firstLine="0"/>
              <w:rPr>
                <w:sz w:val="26"/>
                <w:szCs w:val="26"/>
              </w:rPr>
            </w:pPr>
            <w:r w:rsidRPr="00F23A98">
              <w:rPr>
                <w:sz w:val="26"/>
                <w:szCs w:val="26"/>
              </w:rPr>
              <w:t>*** Ширину полосы движения следует принимать 4 м при условии движения преимущественно</w:t>
            </w:r>
          </w:p>
          <w:p w:rsidR="00B30637" w:rsidRPr="00F23A98" w:rsidRDefault="00B30637" w:rsidP="00935845">
            <w:pPr>
              <w:ind w:firstLine="0"/>
              <w:rPr>
                <w:sz w:val="26"/>
                <w:szCs w:val="26"/>
              </w:rPr>
            </w:pPr>
            <w:r w:rsidRPr="00F23A98">
              <w:rPr>
                <w:sz w:val="26"/>
                <w:szCs w:val="26"/>
              </w:rPr>
              <w:t>общественного пассажирского транспорта</w:t>
            </w:r>
          </w:p>
        </w:tc>
      </w:tr>
      <w:tr w:rsidR="004652D2" w:rsidRPr="00F23A98" w:rsidTr="00935845">
        <w:tc>
          <w:tcPr>
            <w:tcW w:w="15021" w:type="dxa"/>
            <w:gridSpan w:val="15"/>
            <w:tcBorders>
              <w:top w:val="nil"/>
              <w:bottom w:val="nil"/>
            </w:tcBorders>
            <w:shd w:val="clear" w:color="auto" w:fill="auto"/>
          </w:tcPr>
          <w:p w:rsidR="00B30637" w:rsidRPr="00F23A98" w:rsidRDefault="00B30637" w:rsidP="00935845">
            <w:pPr>
              <w:ind w:firstLine="0"/>
              <w:jc w:val="left"/>
              <w:rPr>
                <w:sz w:val="26"/>
                <w:szCs w:val="26"/>
              </w:rPr>
            </w:pPr>
            <w:r w:rsidRPr="00F23A98">
              <w:rPr>
                <w:sz w:val="26"/>
                <w:szCs w:val="26"/>
              </w:rPr>
              <w:t>**** Большее значение ширины полосы движения принимать при однополосном проезде.</w:t>
            </w:r>
          </w:p>
        </w:tc>
      </w:tr>
      <w:tr w:rsidR="004652D2" w:rsidRPr="00F23A98" w:rsidTr="00935845">
        <w:tc>
          <w:tcPr>
            <w:tcW w:w="15021" w:type="dxa"/>
            <w:gridSpan w:val="15"/>
            <w:tcBorders>
              <w:top w:val="nil"/>
              <w:bottom w:val="nil"/>
            </w:tcBorders>
            <w:shd w:val="clear" w:color="auto" w:fill="auto"/>
          </w:tcPr>
          <w:p w:rsidR="00B30637" w:rsidRPr="00F23A98" w:rsidRDefault="00B30637" w:rsidP="00935845">
            <w:pPr>
              <w:ind w:firstLine="0"/>
              <w:jc w:val="left"/>
              <w:rPr>
                <w:sz w:val="26"/>
                <w:szCs w:val="26"/>
              </w:rPr>
            </w:pPr>
            <w:r w:rsidRPr="00F23A98">
              <w:rPr>
                <w:sz w:val="26"/>
                <w:szCs w:val="26"/>
              </w:rPr>
              <w:t xml:space="preserve">*****Основные геометрические параметры велосипедных дорожек представлены в таблице </w:t>
            </w:r>
            <w:r w:rsidR="00662A1B" w:rsidRPr="00F23A98">
              <w:rPr>
                <w:sz w:val="26"/>
                <w:szCs w:val="26"/>
              </w:rPr>
              <w:t>3</w:t>
            </w:r>
            <w:r w:rsidR="000F6018" w:rsidRPr="00F23A98">
              <w:rPr>
                <w:sz w:val="26"/>
                <w:szCs w:val="26"/>
              </w:rPr>
              <w:t xml:space="preserve"> приложений к основной части МНГП</w:t>
            </w:r>
            <w:r w:rsidRPr="00F23A98">
              <w:rPr>
                <w:sz w:val="26"/>
                <w:szCs w:val="26"/>
              </w:rPr>
              <w:t>.</w:t>
            </w:r>
          </w:p>
        </w:tc>
      </w:tr>
      <w:tr w:rsidR="00B30637" w:rsidRPr="00F23A98" w:rsidTr="00935845">
        <w:tc>
          <w:tcPr>
            <w:tcW w:w="15021" w:type="dxa"/>
            <w:gridSpan w:val="15"/>
            <w:tcBorders>
              <w:top w:val="nil"/>
            </w:tcBorders>
            <w:shd w:val="clear" w:color="auto" w:fill="auto"/>
          </w:tcPr>
          <w:p w:rsidR="00B30637" w:rsidRPr="00F23A98" w:rsidRDefault="00B30637" w:rsidP="00935845">
            <w:pPr>
              <w:ind w:firstLine="0"/>
              <w:jc w:val="left"/>
              <w:rPr>
                <w:sz w:val="26"/>
                <w:szCs w:val="26"/>
              </w:rPr>
            </w:pPr>
            <w:r w:rsidRPr="00F23A98">
              <w:rPr>
                <w:sz w:val="26"/>
                <w:szCs w:val="26"/>
              </w:rPr>
              <w:t>****** Въезды и выезды на территории кварталов и микрорайонов следует устраивать на расстоянии не менее 35 м от границы пересечений улиц, дорог и проездов местного значения.</w:t>
            </w:r>
          </w:p>
          <w:p w:rsidR="00B30637" w:rsidRPr="00F23A98" w:rsidRDefault="00B30637" w:rsidP="00935845">
            <w:pPr>
              <w:ind w:firstLine="0"/>
              <w:jc w:val="left"/>
              <w:rPr>
                <w:sz w:val="26"/>
                <w:szCs w:val="26"/>
              </w:rPr>
            </w:pPr>
            <w:r w:rsidRPr="00F23A98">
              <w:rPr>
                <w:sz w:val="26"/>
                <w:szCs w:val="26"/>
              </w:rPr>
              <w:t xml:space="preserve">******* В ширину пешеходной части тротуаров и дорожек не включаются площади, необходимые для размещения киосков, скамеек и т. п. </w:t>
            </w:r>
          </w:p>
          <w:p w:rsidR="00B30637" w:rsidRPr="00F23A98" w:rsidRDefault="00B30637" w:rsidP="00935845">
            <w:pPr>
              <w:ind w:firstLine="0"/>
              <w:jc w:val="left"/>
              <w:rPr>
                <w:sz w:val="26"/>
                <w:szCs w:val="26"/>
              </w:rPr>
            </w:pPr>
            <w:r w:rsidRPr="00F23A98">
              <w:rPr>
                <w:sz w:val="26"/>
                <w:szCs w:val="26"/>
              </w:rPr>
              <w:t>Минимальное расстояние от тротуара до жилых домов с жилыми первыми этажами рекомендуется назначать не менее 6 м.</w:t>
            </w:r>
          </w:p>
          <w:p w:rsidR="00B30637" w:rsidRPr="00F23A98" w:rsidRDefault="00B30637" w:rsidP="00935845">
            <w:pPr>
              <w:ind w:firstLine="0"/>
              <w:jc w:val="left"/>
              <w:rPr>
                <w:sz w:val="26"/>
                <w:szCs w:val="26"/>
              </w:rPr>
            </w:pPr>
            <w:r w:rsidRPr="00F23A98">
              <w:rPr>
                <w:sz w:val="26"/>
                <w:szCs w:val="26"/>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 а также в центральной/исторической части города, при условии сложившейся застройки, ширину пешеходной части тротуаров возможно принимать — 1,5 м.</w:t>
            </w:r>
          </w:p>
          <w:p w:rsidR="00B30637" w:rsidRPr="00F23A98" w:rsidRDefault="00B30637" w:rsidP="00935845">
            <w:pPr>
              <w:ind w:firstLine="0"/>
              <w:jc w:val="left"/>
              <w:rPr>
                <w:sz w:val="26"/>
                <w:szCs w:val="26"/>
              </w:rPr>
            </w:pPr>
            <w:r w:rsidRPr="00F23A98">
              <w:rPr>
                <w:sz w:val="26"/>
                <w:szCs w:val="26"/>
              </w:rPr>
              <w:t>При непосредственном примыкании тротуаров к стенам зданий, подзорным стенкам или ограждениям следует увеличивать их ширину не менее чем на 0,5 м.</w:t>
            </w:r>
          </w:p>
          <w:p w:rsidR="00B30637" w:rsidRPr="00F23A98" w:rsidRDefault="00B30637" w:rsidP="00935845">
            <w:pPr>
              <w:ind w:firstLine="0"/>
              <w:jc w:val="left"/>
              <w:rPr>
                <w:sz w:val="26"/>
                <w:szCs w:val="26"/>
              </w:rPr>
            </w:pPr>
            <w:r w:rsidRPr="00F23A98">
              <w:rPr>
                <w:sz w:val="26"/>
                <w:szCs w:val="26"/>
              </w:rPr>
              <w:lastRenderedPageBreak/>
              <w:t>При расчете требуемой ширины тротуара следует предусматривать одну запасную полосу движения пешеходов шириной 0,75 м в случае, если прогнозная величина интенсивности движения превышает 2400 пешеходов в час пик (суммарно в двух направлениях).</w:t>
            </w:r>
          </w:p>
          <w:p w:rsidR="00B30637" w:rsidRPr="00F23A98" w:rsidRDefault="00B30637" w:rsidP="00935845">
            <w:pPr>
              <w:ind w:firstLine="0"/>
              <w:jc w:val="left"/>
              <w:rPr>
                <w:sz w:val="26"/>
                <w:szCs w:val="26"/>
              </w:rPr>
            </w:pPr>
            <w:r w:rsidRPr="00F23A98">
              <w:rPr>
                <w:sz w:val="26"/>
                <w:szCs w:val="26"/>
              </w:rPr>
              <w:t>При проектировании поперечного профиля улиц и дорог инженерные сети следует предусматривать в подземном исполнении и размещать их под разделительными полосами, в том числе под зелеными полосами (газонами), в виде исключения допускается размещение инженерных сетей под тротуарами.</w:t>
            </w:r>
          </w:p>
        </w:tc>
      </w:tr>
    </w:tbl>
    <w:p w:rsidR="00B30637" w:rsidRPr="00F23A98" w:rsidRDefault="00B30637" w:rsidP="00B30637"/>
    <w:p w:rsidR="0036615B" w:rsidRPr="00F23A98" w:rsidRDefault="00B30637" w:rsidP="0036615B">
      <w:pPr>
        <w:ind w:firstLine="0"/>
        <w:jc w:val="right"/>
        <w:rPr>
          <w:sz w:val="26"/>
          <w:szCs w:val="26"/>
        </w:rPr>
      </w:pPr>
      <w:bookmarkStart w:id="295" w:name="_Hlk144210264"/>
      <w:r w:rsidRPr="00F23A98">
        <w:rPr>
          <w:sz w:val="26"/>
          <w:szCs w:val="26"/>
        </w:rPr>
        <w:t>Таблица</w:t>
      </w:r>
      <w:r w:rsidR="0036615B" w:rsidRPr="00F23A98">
        <w:rPr>
          <w:sz w:val="26"/>
          <w:szCs w:val="26"/>
        </w:rPr>
        <w:t xml:space="preserve"> 3</w:t>
      </w:r>
    </w:p>
    <w:p w:rsidR="00B30637" w:rsidRPr="00F23A98" w:rsidRDefault="00B30637" w:rsidP="0036615B">
      <w:pPr>
        <w:ind w:firstLine="0"/>
        <w:jc w:val="center"/>
        <w:rPr>
          <w:sz w:val="26"/>
          <w:szCs w:val="26"/>
        </w:rPr>
      </w:pPr>
      <w:r w:rsidRPr="00F23A98">
        <w:rPr>
          <w:sz w:val="26"/>
          <w:szCs w:val="26"/>
        </w:rPr>
        <w:t>Требования к размещению пешеходных переходов в зависимости от места размещения</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51"/>
        <w:gridCol w:w="5838"/>
      </w:tblGrid>
      <w:tr w:rsidR="004652D2" w:rsidRPr="00F23A98" w:rsidTr="00935845">
        <w:tc>
          <w:tcPr>
            <w:tcW w:w="14879" w:type="dxa"/>
            <w:gridSpan w:val="3"/>
            <w:shd w:val="clear" w:color="auto" w:fill="auto"/>
          </w:tcPr>
          <w:p w:rsidR="00B30637" w:rsidRPr="00F23A98" w:rsidRDefault="00B30637" w:rsidP="00935845">
            <w:pPr>
              <w:ind w:firstLine="0"/>
              <w:jc w:val="center"/>
              <w:rPr>
                <w:sz w:val="26"/>
                <w:szCs w:val="26"/>
              </w:rPr>
            </w:pPr>
            <w:r w:rsidRPr="00F23A98">
              <w:rPr>
                <w:sz w:val="26"/>
                <w:szCs w:val="26"/>
              </w:rPr>
              <w:t>Максимальное расстояние между пешеходными переходами, м</w:t>
            </w:r>
          </w:p>
        </w:tc>
      </w:tr>
      <w:tr w:rsidR="004652D2" w:rsidRPr="00F23A98" w:rsidTr="00935845">
        <w:tc>
          <w:tcPr>
            <w:tcW w:w="9041" w:type="dxa"/>
            <w:gridSpan w:val="2"/>
            <w:shd w:val="clear" w:color="auto" w:fill="auto"/>
          </w:tcPr>
          <w:p w:rsidR="00B30637" w:rsidRPr="00F23A98" w:rsidRDefault="00B30637" w:rsidP="00935845">
            <w:pPr>
              <w:ind w:firstLine="0"/>
              <w:jc w:val="left"/>
              <w:rPr>
                <w:sz w:val="26"/>
                <w:szCs w:val="26"/>
              </w:rPr>
            </w:pPr>
            <w:r w:rsidRPr="00F23A98">
              <w:rPr>
                <w:sz w:val="26"/>
                <w:szCs w:val="26"/>
              </w:rPr>
              <w:t>на автомобильных дорогах общего пользования местного значения в зонах застройки жилого и общественного назначения</w:t>
            </w:r>
          </w:p>
        </w:tc>
        <w:tc>
          <w:tcPr>
            <w:tcW w:w="5838" w:type="dxa"/>
            <w:tcBorders>
              <w:top w:val="single" w:sz="4" w:space="0" w:color="auto"/>
              <w:left w:val="single" w:sz="4" w:space="0" w:color="auto"/>
              <w:bottom w:val="single" w:sz="4" w:space="0" w:color="auto"/>
              <w:right w:val="single" w:sz="4" w:space="0" w:color="auto"/>
            </w:tcBorders>
            <w:shd w:val="clear" w:color="auto" w:fill="auto"/>
            <w:vAlign w:val="center"/>
          </w:tcPr>
          <w:p w:rsidR="00B30637" w:rsidRPr="00F23A98" w:rsidRDefault="00B30637" w:rsidP="00935845">
            <w:pPr>
              <w:ind w:firstLine="0"/>
              <w:jc w:val="center"/>
              <w:rPr>
                <w:sz w:val="26"/>
                <w:szCs w:val="26"/>
              </w:rPr>
            </w:pPr>
          </w:p>
        </w:tc>
      </w:tr>
      <w:tr w:rsidR="004652D2" w:rsidRPr="00F23A98" w:rsidTr="00935845">
        <w:tc>
          <w:tcPr>
            <w:tcW w:w="9041" w:type="dxa"/>
            <w:gridSpan w:val="2"/>
            <w:shd w:val="clear" w:color="auto" w:fill="auto"/>
          </w:tcPr>
          <w:p w:rsidR="00B30637" w:rsidRPr="00F23A98" w:rsidRDefault="00B30637" w:rsidP="00935845">
            <w:pPr>
              <w:ind w:firstLine="0"/>
              <w:jc w:val="left"/>
              <w:rPr>
                <w:sz w:val="26"/>
                <w:szCs w:val="26"/>
              </w:rPr>
            </w:pPr>
            <w:r w:rsidRPr="00F23A98">
              <w:rPr>
                <w:sz w:val="26"/>
                <w:szCs w:val="26"/>
              </w:rPr>
              <w:t>на автомобильных дорогах общего пользования местного значения</w:t>
            </w:r>
          </w:p>
        </w:tc>
        <w:tc>
          <w:tcPr>
            <w:tcW w:w="5838" w:type="dxa"/>
            <w:tcBorders>
              <w:top w:val="single" w:sz="4" w:space="0" w:color="auto"/>
              <w:left w:val="single" w:sz="4" w:space="0" w:color="auto"/>
              <w:bottom w:val="single" w:sz="4" w:space="0" w:color="auto"/>
              <w:right w:val="single" w:sz="4" w:space="0" w:color="auto"/>
            </w:tcBorders>
            <w:shd w:val="clear" w:color="auto" w:fill="auto"/>
            <w:vAlign w:val="center"/>
          </w:tcPr>
          <w:p w:rsidR="00B30637" w:rsidRPr="00F23A98" w:rsidRDefault="00B30637" w:rsidP="00935845">
            <w:pPr>
              <w:ind w:firstLine="0"/>
              <w:jc w:val="center"/>
              <w:rPr>
                <w:sz w:val="26"/>
                <w:szCs w:val="26"/>
              </w:rPr>
            </w:pPr>
            <w:r w:rsidRPr="00F23A98">
              <w:rPr>
                <w:sz w:val="26"/>
                <w:szCs w:val="26"/>
              </w:rPr>
              <w:t>300 м в одном уровне</w:t>
            </w:r>
          </w:p>
        </w:tc>
      </w:tr>
      <w:tr w:rsidR="004652D2" w:rsidRPr="00F23A98" w:rsidTr="00935845">
        <w:tc>
          <w:tcPr>
            <w:tcW w:w="9041" w:type="dxa"/>
            <w:gridSpan w:val="2"/>
            <w:shd w:val="clear" w:color="auto" w:fill="auto"/>
          </w:tcPr>
          <w:p w:rsidR="00B30637" w:rsidRPr="00F23A98" w:rsidRDefault="00B30637" w:rsidP="00935845">
            <w:pPr>
              <w:ind w:firstLine="0"/>
              <w:jc w:val="left"/>
              <w:rPr>
                <w:sz w:val="26"/>
                <w:szCs w:val="26"/>
              </w:rPr>
            </w:pPr>
            <w:r w:rsidRPr="00F23A98">
              <w:rPr>
                <w:sz w:val="26"/>
                <w:szCs w:val="26"/>
              </w:rPr>
              <w:t>на магистральных дорогах скоростного движения</w:t>
            </w:r>
          </w:p>
        </w:tc>
        <w:tc>
          <w:tcPr>
            <w:tcW w:w="5838" w:type="dxa"/>
            <w:tcBorders>
              <w:top w:val="nil"/>
              <w:left w:val="single" w:sz="4" w:space="0" w:color="auto"/>
              <w:bottom w:val="single" w:sz="4" w:space="0" w:color="auto"/>
              <w:right w:val="single" w:sz="4" w:space="0" w:color="auto"/>
            </w:tcBorders>
            <w:shd w:val="clear" w:color="auto" w:fill="auto"/>
            <w:vAlign w:val="center"/>
          </w:tcPr>
          <w:p w:rsidR="00B30637" w:rsidRPr="00F23A98" w:rsidRDefault="00B30637" w:rsidP="00935845">
            <w:pPr>
              <w:ind w:firstLine="0"/>
              <w:jc w:val="center"/>
              <w:rPr>
                <w:sz w:val="26"/>
                <w:szCs w:val="26"/>
              </w:rPr>
            </w:pPr>
            <w:r w:rsidRPr="00F23A98">
              <w:rPr>
                <w:sz w:val="26"/>
                <w:szCs w:val="26"/>
              </w:rPr>
              <w:t>800 м в двух уровнях</w:t>
            </w:r>
          </w:p>
        </w:tc>
      </w:tr>
      <w:tr w:rsidR="004652D2" w:rsidRPr="00F23A98" w:rsidTr="00935845">
        <w:tc>
          <w:tcPr>
            <w:tcW w:w="9041" w:type="dxa"/>
            <w:gridSpan w:val="2"/>
            <w:shd w:val="clear" w:color="auto" w:fill="auto"/>
          </w:tcPr>
          <w:p w:rsidR="00B30637" w:rsidRPr="00F23A98" w:rsidRDefault="00B30637" w:rsidP="00935845">
            <w:pPr>
              <w:ind w:firstLine="0"/>
              <w:jc w:val="left"/>
              <w:rPr>
                <w:sz w:val="26"/>
                <w:szCs w:val="26"/>
              </w:rPr>
            </w:pPr>
            <w:r w:rsidRPr="00F23A98">
              <w:rPr>
                <w:sz w:val="26"/>
                <w:szCs w:val="26"/>
              </w:rPr>
              <w:t>на магистральных дорогах непрерывного движения</w:t>
            </w:r>
          </w:p>
        </w:tc>
        <w:tc>
          <w:tcPr>
            <w:tcW w:w="5838" w:type="dxa"/>
            <w:tcBorders>
              <w:top w:val="single" w:sz="4" w:space="0" w:color="auto"/>
              <w:left w:val="single" w:sz="4" w:space="0" w:color="auto"/>
              <w:bottom w:val="single" w:sz="4" w:space="0" w:color="auto"/>
              <w:right w:val="single" w:sz="4" w:space="0" w:color="auto"/>
            </w:tcBorders>
            <w:shd w:val="clear" w:color="auto" w:fill="auto"/>
            <w:vAlign w:val="center"/>
          </w:tcPr>
          <w:p w:rsidR="00B30637" w:rsidRPr="00F23A98" w:rsidRDefault="00B30637" w:rsidP="00935845">
            <w:pPr>
              <w:ind w:firstLine="0"/>
              <w:jc w:val="center"/>
              <w:rPr>
                <w:sz w:val="26"/>
                <w:szCs w:val="26"/>
              </w:rPr>
            </w:pPr>
            <w:r w:rsidRPr="00F23A98">
              <w:rPr>
                <w:sz w:val="26"/>
                <w:szCs w:val="26"/>
              </w:rPr>
              <w:t>400 м в двух уровнях</w:t>
            </w:r>
          </w:p>
        </w:tc>
      </w:tr>
      <w:tr w:rsidR="004652D2" w:rsidRPr="00F23A98" w:rsidTr="00935845">
        <w:tc>
          <w:tcPr>
            <w:tcW w:w="9041" w:type="dxa"/>
            <w:gridSpan w:val="2"/>
            <w:tcBorders>
              <w:right w:val="single" w:sz="4" w:space="0" w:color="auto"/>
            </w:tcBorders>
            <w:shd w:val="clear" w:color="auto" w:fill="auto"/>
          </w:tcPr>
          <w:p w:rsidR="00B30637" w:rsidRPr="00F23A98" w:rsidRDefault="00B30637" w:rsidP="00935845">
            <w:pPr>
              <w:ind w:firstLine="0"/>
              <w:jc w:val="center"/>
              <w:rPr>
                <w:sz w:val="26"/>
                <w:szCs w:val="26"/>
              </w:rPr>
            </w:pPr>
            <w:r w:rsidRPr="00F23A98">
              <w:rPr>
                <w:sz w:val="26"/>
                <w:szCs w:val="26"/>
              </w:rPr>
              <w:t>Устройство внеуличного пешеходного перехода</w:t>
            </w:r>
          </w:p>
        </w:tc>
        <w:tc>
          <w:tcPr>
            <w:tcW w:w="5838" w:type="dxa"/>
            <w:tcBorders>
              <w:right w:val="single" w:sz="4" w:space="0" w:color="auto"/>
            </w:tcBorders>
            <w:shd w:val="clear" w:color="auto" w:fill="auto"/>
          </w:tcPr>
          <w:p w:rsidR="00B30637" w:rsidRPr="00F23A98" w:rsidRDefault="00B30637" w:rsidP="00935845">
            <w:pPr>
              <w:ind w:firstLine="0"/>
              <w:jc w:val="center"/>
              <w:rPr>
                <w:sz w:val="26"/>
                <w:szCs w:val="26"/>
              </w:rPr>
            </w:pPr>
            <w:r w:rsidRPr="00F23A98">
              <w:rPr>
                <w:sz w:val="26"/>
                <w:szCs w:val="26"/>
              </w:rPr>
              <w:t>Конфигурация внеуличного пешеходного перехода должна учитывать:</w:t>
            </w:r>
          </w:p>
        </w:tc>
      </w:tr>
      <w:tr w:rsidR="004652D2" w:rsidRPr="00F23A98" w:rsidTr="00935845">
        <w:tc>
          <w:tcPr>
            <w:tcW w:w="4390" w:type="dxa"/>
            <w:vMerge w:val="restart"/>
            <w:shd w:val="clear" w:color="auto" w:fill="auto"/>
          </w:tcPr>
          <w:p w:rsidR="00B30637" w:rsidRPr="00F23A98" w:rsidRDefault="00B30637" w:rsidP="00935845">
            <w:pPr>
              <w:ind w:firstLine="0"/>
              <w:rPr>
                <w:sz w:val="26"/>
                <w:szCs w:val="26"/>
              </w:rPr>
            </w:pPr>
            <w:r w:rsidRPr="00F23A98">
              <w:rPr>
                <w:sz w:val="26"/>
                <w:szCs w:val="26"/>
              </w:rPr>
              <w:t>необходимо в случае</w:t>
            </w:r>
          </w:p>
        </w:tc>
        <w:tc>
          <w:tcPr>
            <w:tcW w:w="4651" w:type="dxa"/>
            <w:shd w:val="clear" w:color="auto" w:fill="auto"/>
            <w:vAlign w:val="center"/>
          </w:tcPr>
          <w:p w:rsidR="00B30637" w:rsidRPr="00F23A98" w:rsidRDefault="00B30637" w:rsidP="00935845">
            <w:pPr>
              <w:ind w:firstLine="0"/>
              <w:jc w:val="left"/>
              <w:rPr>
                <w:sz w:val="26"/>
                <w:szCs w:val="26"/>
              </w:rPr>
            </w:pPr>
            <w:r w:rsidRPr="00F23A98">
              <w:rPr>
                <w:sz w:val="26"/>
                <w:szCs w:val="26"/>
              </w:rPr>
              <w:t>на магистральных улицах с непрерывным движением и на улицах с регулируемым движением при ширине проезжей части улицы более 14 м и величине потока пешеходов, превышающей 1500 чел. в час</w:t>
            </w:r>
          </w:p>
        </w:tc>
        <w:tc>
          <w:tcPr>
            <w:tcW w:w="5838" w:type="dxa"/>
            <w:vMerge w:val="restart"/>
            <w:tcBorders>
              <w:top w:val="single" w:sz="4" w:space="0" w:color="auto"/>
              <w:left w:val="single" w:sz="4" w:space="0" w:color="auto"/>
              <w:right w:val="single" w:sz="4" w:space="0" w:color="auto"/>
            </w:tcBorders>
            <w:shd w:val="clear" w:color="auto" w:fill="auto"/>
            <w:vAlign w:val="center"/>
          </w:tcPr>
          <w:p w:rsidR="00B30637" w:rsidRPr="00F23A98" w:rsidRDefault="00B30637" w:rsidP="00935845">
            <w:pPr>
              <w:pStyle w:val="aff9"/>
              <w:numPr>
                <w:ilvl w:val="0"/>
                <w:numId w:val="17"/>
              </w:numPr>
              <w:tabs>
                <w:tab w:val="clear" w:pos="1134"/>
                <w:tab w:val="left" w:pos="459"/>
              </w:tabs>
              <w:ind w:left="175" w:firstLine="0"/>
              <w:rPr>
                <w:sz w:val="26"/>
                <w:szCs w:val="26"/>
              </w:rPr>
            </w:pPr>
            <w:r w:rsidRPr="00F23A98">
              <w:rPr>
                <w:sz w:val="26"/>
                <w:szCs w:val="26"/>
              </w:rPr>
              <w:t>окружающую городскую среду, сложившуюся застройку;</w:t>
            </w:r>
          </w:p>
          <w:p w:rsidR="00B30637" w:rsidRPr="00F23A98" w:rsidRDefault="00B30637" w:rsidP="00935845">
            <w:pPr>
              <w:pStyle w:val="aff9"/>
              <w:numPr>
                <w:ilvl w:val="0"/>
                <w:numId w:val="17"/>
              </w:numPr>
              <w:tabs>
                <w:tab w:val="clear" w:pos="1134"/>
                <w:tab w:val="left" w:pos="459"/>
              </w:tabs>
              <w:ind w:left="175" w:firstLine="0"/>
              <w:rPr>
                <w:sz w:val="26"/>
                <w:szCs w:val="26"/>
              </w:rPr>
            </w:pPr>
            <w:r w:rsidRPr="00F23A98">
              <w:rPr>
                <w:sz w:val="26"/>
                <w:szCs w:val="26"/>
              </w:rPr>
              <w:t xml:space="preserve">направления движения основных пешеходных потоков; </w:t>
            </w:r>
          </w:p>
          <w:p w:rsidR="00B30637" w:rsidRPr="00F23A98" w:rsidRDefault="00B30637" w:rsidP="00935845">
            <w:pPr>
              <w:pStyle w:val="aff9"/>
              <w:numPr>
                <w:ilvl w:val="0"/>
                <w:numId w:val="17"/>
              </w:numPr>
              <w:tabs>
                <w:tab w:val="clear" w:pos="1134"/>
                <w:tab w:val="left" w:pos="459"/>
              </w:tabs>
              <w:ind w:left="175" w:firstLine="0"/>
              <w:rPr>
                <w:sz w:val="26"/>
                <w:szCs w:val="26"/>
              </w:rPr>
            </w:pPr>
            <w:r w:rsidRPr="00F23A98">
              <w:rPr>
                <w:sz w:val="26"/>
                <w:szCs w:val="26"/>
              </w:rPr>
              <w:t>интенсивность пешеходного движения по направлениям, устанавливаемым на основе натурных обследований;</w:t>
            </w:r>
          </w:p>
          <w:p w:rsidR="00B30637" w:rsidRPr="00F23A98" w:rsidRDefault="00B30637" w:rsidP="00935845">
            <w:pPr>
              <w:pStyle w:val="aff9"/>
              <w:numPr>
                <w:ilvl w:val="0"/>
                <w:numId w:val="17"/>
              </w:numPr>
              <w:tabs>
                <w:tab w:val="clear" w:pos="1134"/>
                <w:tab w:val="left" w:pos="459"/>
              </w:tabs>
              <w:ind w:left="175" w:firstLine="0"/>
              <w:rPr>
                <w:sz w:val="26"/>
                <w:szCs w:val="26"/>
              </w:rPr>
            </w:pPr>
            <w:r w:rsidRPr="00F23A98">
              <w:rPr>
                <w:sz w:val="26"/>
                <w:szCs w:val="26"/>
              </w:rPr>
              <w:t xml:space="preserve">результаты прогноза динамики транспортных и пешеходных потоков, выполняемого на основе данных по предстоящему дорожно-мостовому </w:t>
            </w:r>
            <w:r w:rsidRPr="00F23A98">
              <w:rPr>
                <w:sz w:val="26"/>
                <w:szCs w:val="26"/>
              </w:rPr>
              <w:lastRenderedPageBreak/>
              <w:t>строительству, по развитию застройки и мероприятиям по комплексному благоустройству прилегающих территорий</w:t>
            </w:r>
          </w:p>
        </w:tc>
      </w:tr>
      <w:tr w:rsidR="004652D2" w:rsidRPr="00F23A98" w:rsidTr="00935845">
        <w:tc>
          <w:tcPr>
            <w:tcW w:w="4390" w:type="dxa"/>
            <w:vMerge/>
            <w:shd w:val="clear" w:color="auto" w:fill="auto"/>
          </w:tcPr>
          <w:p w:rsidR="00B30637" w:rsidRPr="00F23A98" w:rsidRDefault="00B30637" w:rsidP="00935845">
            <w:pPr>
              <w:ind w:firstLine="0"/>
              <w:rPr>
                <w:sz w:val="26"/>
                <w:szCs w:val="26"/>
              </w:rPr>
            </w:pPr>
          </w:p>
        </w:tc>
        <w:tc>
          <w:tcPr>
            <w:tcW w:w="4651" w:type="dxa"/>
            <w:shd w:val="clear" w:color="auto" w:fill="auto"/>
            <w:vAlign w:val="center"/>
          </w:tcPr>
          <w:p w:rsidR="00B30637" w:rsidRPr="00F23A98" w:rsidRDefault="00B30637" w:rsidP="00935845">
            <w:pPr>
              <w:ind w:firstLine="0"/>
              <w:jc w:val="left"/>
              <w:rPr>
                <w:sz w:val="26"/>
                <w:szCs w:val="26"/>
              </w:rPr>
            </w:pPr>
            <w:r w:rsidRPr="00F23A98">
              <w:rPr>
                <w:sz w:val="26"/>
                <w:szCs w:val="26"/>
              </w:rPr>
              <w:t>на перекрестках улиц с нерегулируемым правоповоротным движением интенсивностью более 300 приведенных автомобилей в час</w:t>
            </w:r>
          </w:p>
        </w:tc>
        <w:tc>
          <w:tcPr>
            <w:tcW w:w="5838" w:type="dxa"/>
            <w:vMerge/>
            <w:tcBorders>
              <w:left w:val="single" w:sz="4" w:space="0" w:color="auto"/>
              <w:right w:val="single" w:sz="4" w:space="0" w:color="auto"/>
            </w:tcBorders>
            <w:shd w:val="clear" w:color="auto" w:fill="auto"/>
            <w:vAlign w:val="center"/>
          </w:tcPr>
          <w:p w:rsidR="00B30637" w:rsidRPr="00F23A98" w:rsidRDefault="00B30637" w:rsidP="00935845">
            <w:pPr>
              <w:ind w:firstLine="0"/>
              <w:jc w:val="center"/>
              <w:rPr>
                <w:sz w:val="26"/>
                <w:szCs w:val="26"/>
              </w:rPr>
            </w:pPr>
          </w:p>
        </w:tc>
      </w:tr>
      <w:tr w:rsidR="004652D2" w:rsidRPr="00F23A98" w:rsidTr="00935845">
        <w:tc>
          <w:tcPr>
            <w:tcW w:w="4390" w:type="dxa"/>
            <w:vMerge w:val="restart"/>
            <w:shd w:val="clear" w:color="auto" w:fill="auto"/>
          </w:tcPr>
          <w:p w:rsidR="00B30637" w:rsidRPr="00F23A98" w:rsidRDefault="00B30637" w:rsidP="00935845">
            <w:pPr>
              <w:ind w:firstLine="0"/>
              <w:rPr>
                <w:sz w:val="26"/>
                <w:szCs w:val="26"/>
              </w:rPr>
            </w:pPr>
            <w:r w:rsidRPr="00F23A98">
              <w:rPr>
                <w:sz w:val="26"/>
                <w:szCs w:val="26"/>
              </w:rPr>
              <w:lastRenderedPageBreak/>
              <w:t>возможно, в случае</w:t>
            </w:r>
          </w:p>
        </w:tc>
        <w:tc>
          <w:tcPr>
            <w:tcW w:w="4651" w:type="dxa"/>
            <w:shd w:val="clear" w:color="auto" w:fill="auto"/>
            <w:vAlign w:val="center"/>
          </w:tcPr>
          <w:p w:rsidR="00B30637" w:rsidRPr="00F23A98" w:rsidRDefault="00B30637" w:rsidP="00935845">
            <w:pPr>
              <w:ind w:firstLine="0"/>
              <w:jc w:val="left"/>
              <w:rPr>
                <w:sz w:val="26"/>
                <w:szCs w:val="26"/>
              </w:rPr>
            </w:pPr>
            <w:r w:rsidRPr="00F23A98">
              <w:rPr>
                <w:sz w:val="26"/>
                <w:szCs w:val="26"/>
              </w:rPr>
              <w:t>в зонах высокой концентрации объектов массового посещения, расположенных по обеим сторонам улицы с интенсивным движением автотранспорта</w:t>
            </w:r>
          </w:p>
        </w:tc>
        <w:tc>
          <w:tcPr>
            <w:tcW w:w="5838" w:type="dxa"/>
            <w:vMerge/>
            <w:tcBorders>
              <w:left w:val="single" w:sz="4" w:space="0" w:color="auto"/>
              <w:right w:val="single" w:sz="4" w:space="0" w:color="auto"/>
            </w:tcBorders>
            <w:shd w:val="clear" w:color="auto" w:fill="auto"/>
            <w:vAlign w:val="center"/>
          </w:tcPr>
          <w:p w:rsidR="00B30637" w:rsidRPr="00F23A98" w:rsidRDefault="00B30637" w:rsidP="00935845">
            <w:pPr>
              <w:ind w:firstLine="0"/>
              <w:jc w:val="center"/>
              <w:rPr>
                <w:sz w:val="26"/>
                <w:szCs w:val="26"/>
              </w:rPr>
            </w:pPr>
          </w:p>
        </w:tc>
      </w:tr>
      <w:tr w:rsidR="004652D2" w:rsidRPr="00F23A98" w:rsidTr="00935845">
        <w:tc>
          <w:tcPr>
            <w:tcW w:w="4390" w:type="dxa"/>
            <w:vMerge/>
            <w:shd w:val="clear" w:color="auto" w:fill="auto"/>
          </w:tcPr>
          <w:p w:rsidR="00B30637" w:rsidRPr="00F23A98" w:rsidRDefault="00B30637" w:rsidP="00935845">
            <w:pPr>
              <w:ind w:firstLine="0"/>
              <w:rPr>
                <w:sz w:val="26"/>
                <w:szCs w:val="26"/>
              </w:rPr>
            </w:pPr>
          </w:p>
        </w:tc>
        <w:tc>
          <w:tcPr>
            <w:tcW w:w="4651" w:type="dxa"/>
            <w:shd w:val="clear" w:color="auto" w:fill="auto"/>
            <w:vAlign w:val="center"/>
          </w:tcPr>
          <w:p w:rsidR="00B30637" w:rsidRPr="00F23A98" w:rsidRDefault="00B30637" w:rsidP="00935845">
            <w:pPr>
              <w:ind w:firstLine="0"/>
              <w:jc w:val="left"/>
              <w:rPr>
                <w:sz w:val="26"/>
                <w:szCs w:val="26"/>
              </w:rPr>
            </w:pPr>
            <w:r w:rsidRPr="00F23A98">
              <w:rPr>
                <w:sz w:val="26"/>
                <w:szCs w:val="26"/>
              </w:rPr>
              <w:t>на транспортных узлах и перегонах улиц, характеризующихся высоким уровнем дорожно-транспортных происшествий с участием пешеходов</w:t>
            </w:r>
          </w:p>
        </w:tc>
        <w:tc>
          <w:tcPr>
            <w:tcW w:w="5838" w:type="dxa"/>
            <w:vMerge/>
            <w:tcBorders>
              <w:left w:val="single" w:sz="4" w:space="0" w:color="auto"/>
              <w:right w:val="single" w:sz="4" w:space="0" w:color="auto"/>
            </w:tcBorders>
            <w:shd w:val="clear" w:color="auto" w:fill="auto"/>
            <w:vAlign w:val="center"/>
          </w:tcPr>
          <w:p w:rsidR="00B30637" w:rsidRPr="00F23A98" w:rsidRDefault="00B30637" w:rsidP="00935845">
            <w:pPr>
              <w:ind w:firstLine="0"/>
              <w:jc w:val="center"/>
              <w:rPr>
                <w:sz w:val="26"/>
                <w:szCs w:val="26"/>
              </w:rPr>
            </w:pPr>
          </w:p>
        </w:tc>
      </w:tr>
      <w:tr w:rsidR="004652D2" w:rsidRPr="00F23A98" w:rsidTr="00935845">
        <w:tc>
          <w:tcPr>
            <w:tcW w:w="4390" w:type="dxa"/>
            <w:vMerge/>
            <w:shd w:val="clear" w:color="auto" w:fill="auto"/>
          </w:tcPr>
          <w:p w:rsidR="00B30637" w:rsidRPr="00F23A98" w:rsidRDefault="00B30637" w:rsidP="00935845">
            <w:pPr>
              <w:ind w:firstLine="0"/>
              <w:rPr>
                <w:sz w:val="26"/>
                <w:szCs w:val="26"/>
              </w:rPr>
            </w:pPr>
          </w:p>
        </w:tc>
        <w:tc>
          <w:tcPr>
            <w:tcW w:w="4651" w:type="dxa"/>
            <w:shd w:val="clear" w:color="auto" w:fill="auto"/>
            <w:vAlign w:val="center"/>
          </w:tcPr>
          <w:p w:rsidR="00B30637" w:rsidRPr="00F23A98" w:rsidRDefault="00B30637" w:rsidP="00935845">
            <w:pPr>
              <w:ind w:firstLine="0"/>
              <w:jc w:val="left"/>
              <w:rPr>
                <w:sz w:val="26"/>
                <w:szCs w:val="26"/>
              </w:rPr>
            </w:pPr>
            <w:r w:rsidRPr="00F23A98">
              <w:rPr>
                <w:sz w:val="26"/>
                <w:szCs w:val="26"/>
              </w:rPr>
              <w:t>на узлах и перегонах, где необходимо повысить пропускную способность магистральных дорог регулируемого движения и магистральных улиц регулируемого движения и где светофорное регулирование применяется только для обеспечения пропуска пешеходных потоков</w:t>
            </w:r>
          </w:p>
        </w:tc>
        <w:tc>
          <w:tcPr>
            <w:tcW w:w="5838" w:type="dxa"/>
            <w:vMerge/>
            <w:tcBorders>
              <w:left w:val="single" w:sz="4" w:space="0" w:color="auto"/>
              <w:right w:val="single" w:sz="4" w:space="0" w:color="auto"/>
            </w:tcBorders>
            <w:shd w:val="clear" w:color="auto" w:fill="auto"/>
            <w:vAlign w:val="center"/>
          </w:tcPr>
          <w:p w:rsidR="00B30637" w:rsidRPr="00F23A98" w:rsidRDefault="00B30637" w:rsidP="00935845">
            <w:pPr>
              <w:ind w:firstLine="0"/>
              <w:jc w:val="center"/>
              <w:rPr>
                <w:sz w:val="26"/>
                <w:szCs w:val="26"/>
              </w:rPr>
            </w:pPr>
          </w:p>
        </w:tc>
      </w:tr>
      <w:tr w:rsidR="004652D2" w:rsidRPr="00F23A98" w:rsidTr="00935845">
        <w:tc>
          <w:tcPr>
            <w:tcW w:w="4390" w:type="dxa"/>
            <w:vMerge/>
            <w:shd w:val="clear" w:color="auto" w:fill="auto"/>
          </w:tcPr>
          <w:p w:rsidR="00B30637" w:rsidRPr="00F23A98" w:rsidRDefault="00B30637" w:rsidP="00935845">
            <w:pPr>
              <w:ind w:firstLine="0"/>
              <w:rPr>
                <w:sz w:val="26"/>
                <w:szCs w:val="26"/>
              </w:rPr>
            </w:pPr>
          </w:p>
        </w:tc>
        <w:tc>
          <w:tcPr>
            <w:tcW w:w="4651" w:type="dxa"/>
            <w:shd w:val="clear" w:color="auto" w:fill="auto"/>
            <w:vAlign w:val="center"/>
          </w:tcPr>
          <w:p w:rsidR="00B30637" w:rsidRPr="00F23A98" w:rsidRDefault="00B30637" w:rsidP="00935845">
            <w:pPr>
              <w:ind w:firstLine="0"/>
              <w:jc w:val="left"/>
              <w:rPr>
                <w:sz w:val="26"/>
                <w:szCs w:val="26"/>
              </w:rPr>
            </w:pPr>
            <w:r w:rsidRPr="00F23A98">
              <w:rPr>
                <w:sz w:val="26"/>
                <w:szCs w:val="26"/>
              </w:rPr>
              <w:t>на уличных пешеходных переходах, где ожидание пешеходами разрешающей фазы светофора превышает 5 минут</w:t>
            </w:r>
          </w:p>
        </w:tc>
        <w:tc>
          <w:tcPr>
            <w:tcW w:w="5838" w:type="dxa"/>
            <w:vMerge w:val="restart"/>
            <w:tcBorders>
              <w:left w:val="single" w:sz="4" w:space="0" w:color="auto"/>
              <w:right w:val="single" w:sz="4" w:space="0" w:color="auto"/>
            </w:tcBorders>
            <w:shd w:val="clear" w:color="auto" w:fill="auto"/>
            <w:vAlign w:val="center"/>
          </w:tcPr>
          <w:p w:rsidR="00B30637" w:rsidRPr="00F23A98" w:rsidRDefault="00B30637" w:rsidP="00935845">
            <w:pPr>
              <w:ind w:firstLine="0"/>
              <w:jc w:val="center"/>
              <w:rPr>
                <w:sz w:val="26"/>
                <w:szCs w:val="26"/>
              </w:rPr>
            </w:pPr>
            <w:r w:rsidRPr="00F23A98">
              <w:rPr>
                <w:sz w:val="26"/>
                <w:szCs w:val="26"/>
              </w:rPr>
              <w:t xml:space="preserve">Ширину внеуличного пешеходного перехода определять с учетом величины ожидаемого пешеходного потока в соответствии с расчетом, но не менее 3 м. </w:t>
            </w:r>
          </w:p>
        </w:tc>
      </w:tr>
      <w:tr w:rsidR="00B30637" w:rsidRPr="00F23A98" w:rsidTr="00935845">
        <w:tc>
          <w:tcPr>
            <w:tcW w:w="4390" w:type="dxa"/>
            <w:vMerge/>
            <w:shd w:val="clear" w:color="auto" w:fill="auto"/>
          </w:tcPr>
          <w:p w:rsidR="00B30637" w:rsidRPr="00F23A98" w:rsidRDefault="00B30637" w:rsidP="00935845">
            <w:pPr>
              <w:ind w:firstLine="0"/>
              <w:rPr>
                <w:sz w:val="26"/>
                <w:szCs w:val="26"/>
              </w:rPr>
            </w:pPr>
          </w:p>
        </w:tc>
        <w:tc>
          <w:tcPr>
            <w:tcW w:w="4651" w:type="dxa"/>
            <w:shd w:val="clear" w:color="auto" w:fill="auto"/>
            <w:vAlign w:val="center"/>
          </w:tcPr>
          <w:p w:rsidR="00B30637" w:rsidRPr="00F23A98" w:rsidRDefault="00B30637" w:rsidP="00935845">
            <w:pPr>
              <w:ind w:firstLine="0"/>
              <w:jc w:val="left"/>
              <w:rPr>
                <w:sz w:val="26"/>
                <w:szCs w:val="26"/>
              </w:rPr>
            </w:pPr>
            <w:r w:rsidRPr="00F23A98">
              <w:rPr>
                <w:sz w:val="26"/>
                <w:szCs w:val="26"/>
              </w:rPr>
              <w:t xml:space="preserve">в местах, где отмечается неупорядоченное (планировочно не организованное) движение пешеходов в одном уровне с движением транспортного потока, а устройство пешеходного перехода в одном уровне </w:t>
            </w:r>
            <w:r w:rsidRPr="00F23A98">
              <w:rPr>
                <w:sz w:val="26"/>
                <w:szCs w:val="26"/>
              </w:rPr>
              <w:lastRenderedPageBreak/>
              <w:t xml:space="preserve">не представляется возможным либо представляет значительную сложность </w:t>
            </w:r>
          </w:p>
          <w:p w:rsidR="00B30637" w:rsidRPr="00F23A98" w:rsidRDefault="00B30637" w:rsidP="00935845">
            <w:pPr>
              <w:ind w:firstLine="0"/>
              <w:jc w:val="left"/>
              <w:rPr>
                <w:sz w:val="26"/>
                <w:szCs w:val="26"/>
              </w:rPr>
            </w:pPr>
            <w:r w:rsidRPr="00F23A98">
              <w:rPr>
                <w:sz w:val="26"/>
                <w:szCs w:val="26"/>
              </w:rPr>
              <w:t>по транспортно-планировочным условиям</w:t>
            </w:r>
          </w:p>
        </w:tc>
        <w:tc>
          <w:tcPr>
            <w:tcW w:w="5838" w:type="dxa"/>
            <w:vMerge/>
            <w:tcBorders>
              <w:left w:val="single" w:sz="4" w:space="0" w:color="auto"/>
              <w:bottom w:val="single" w:sz="4" w:space="0" w:color="auto"/>
              <w:right w:val="single" w:sz="4" w:space="0" w:color="auto"/>
            </w:tcBorders>
            <w:shd w:val="clear" w:color="auto" w:fill="auto"/>
            <w:vAlign w:val="center"/>
          </w:tcPr>
          <w:p w:rsidR="00B30637" w:rsidRPr="00F23A98" w:rsidRDefault="00B30637" w:rsidP="00935845">
            <w:pPr>
              <w:ind w:firstLine="0"/>
              <w:jc w:val="center"/>
              <w:rPr>
                <w:sz w:val="26"/>
                <w:szCs w:val="26"/>
              </w:rPr>
            </w:pPr>
          </w:p>
        </w:tc>
      </w:tr>
    </w:tbl>
    <w:p w:rsidR="00B30637" w:rsidRPr="00F23A98" w:rsidRDefault="00B30637" w:rsidP="00B30637">
      <w:pPr>
        <w:ind w:firstLine="0"/>
        <w:rPr>
          <w:sz w:val="22"/>
        </w:rPr>
      </w:pPr>
    </w:p>
    <w:bookmarkEnd w:id="295"/>
    <w:p w:rsidR="00B30637" w:rsidRPr="00F23A98" w:rsidRDefault="00B30637" w:rsidP="00B30637">
      <w:pPr>
        <w:spacing w:after="160" w:line="259" w:lineRule="auto"/>
        <w:ind w:firstLine="0"/>
        <w:jc w:val="left"/>
        <w:sectPr w:rsidR="00B30637" w:rsidRPr="00F23A98" w:rsidSect="00393210">
          <w:pgSz w:w="16838" w:h="11906" w:orient="landscape" w:code="9"/>
          <w:pgMar w:top="1701" w:right="1134" w:bottom="1985" w:left="1134" w:header="709" w:footer="709" w:gutter="0"/>
          <w:cols w:space="708"/>
          <w:docGrid w:linePitch="381"/>
        </w:sectPr>
      </w:pPr>
    </w:p>
    <w:p w:rsidR="00EB622B" w:rsidRPr="00F23A98" w:rsidRDefault="00B30637" w:rsidP="00EB622B">
      <w:pPr>
        <w:spacing w:after="160" w:line="259" w:lineRule="auto"/>
        <w:ind w:firstLine="0"/>
        <w:jc w:val="right"/>
        <w:rPr>
          <w:sz w:val="26"/>
          <w:szCs w:val="26"/>
        </w:rPr>
      </w:pPr>
      <w:r w:rsidRPr="00F23A98">
        <w:rPr>
          <w:sz w:val="26"/>
          <w:szCs w:val="26"/>
        </w:rPr>
        <w:lastRenderedPageBreak/>
        <w:t xml:space="preserve">Таблица </w:t>
      </w:r>
      <w:r w:rsidR="00EB622B" w:rsidRPr="00F23A98">
        <w:rPr>
          <w:sz w:val="26"/>
          <w:szCs w:val="26"/>
        </w:rPr>
        <w:t>3</w:t>
      </w:r>
    </w:p>
    <w:p w:rsidR="00B30637" w:rsidRPr="00F23A98" w:rsidRDefault="00B30637" w:rsidP="00EB622B">
      <w:pPr>
        <w:spacing w:after="160" w:line="259" w:lineRule="auto"/>
        <w:ind w:firstLine="0"/>
        <w:jc w:val="center"/>
        <w:rPr>
          <w:sz w:val="26"/>
          <w:szCs w:val="26"/>
        </w:rPr>
      </w:pPr>
      <w:r w:rsidRPr="00F23A98">
        <w:rPr>
          <w:sz w:val="26"/>
          <w:szCs w:val="26"/>
        </w:rPr>
        <w:t>Расчетные параметры велосипедных дорожек</w:t>
      </w:r>
    </w:p>
    <w:tbl>
      <w:tblPr>
        <w:tblW w:w="9351" w:type="dxa"/>
        <w:tblLayout w:type="fixed"/>
        <w:tblLook w:val="04A0" w:firstRow="1" w:lastRow="0" w:firstColumn="1" w:lastColumn="0" w:noHBand="0" w:noVBand="1"/>
      </w:tblPr>
      <w:tblGrid>
        <w:gridCol w:w="4390"/>
        <w:gridCol w:w="2409"/>
        <w:gridCol w:w="2552"/>
      </w:tblGrid>
      <w:tr w:rsidR="004652D2" w:rsidRPr="00F23A98" w:rsidTr="00BE56AD">
        <w:trPr>
          <w:trHeight w:val="326"/>
        </w:trPr>
        <w:tc>
          <w:tcPr>
            <w:tcW w:w="439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 xml:space="preserve">Нормируемый параметр </w:t>
            </w:r>
          </w:p>
        </w:tc>
        <w:tc>
          <w:tcPr>
            <w:tcW w:w="4961" w:type="dxa"/>
            <w:gridSpan w:val="2"/>
            <w:tcBorders>
              <w:top w:val="single" w:sz="8" w:space="0" w:color="auto"/>
              <w:left w:val="nil"/>
              <w:bottom w:val="single" w:sz="4" w:space="0" w:color="auto"/>
              <w:right w:val="single" w:sz="4" w:space="0" w:color="auto"/>
            </w:tcBorders>
            <w:shd w:val="clear" w:color="auto" w:fill="auto"/>
            <w:vAlign w:val="center"/>
            <w:hideMark/>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Минимальные значения</w:t>
            </w:r>
          </w:p>
        </w:tc>
      </w:tr>
      <w:tr w:rsidR="004652D2" w:rsidRPr="00F23A98" w:rsidTr="00BE56AD">
        <w:trPr>
          <w:trHeight w:val="119"/>
        </w:trPr>
        <w:tc>
          <w:tcPr>
            <w:tcW w:w="439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30637" w:rsidRPr="00F23A98" w:rsidRDefault="00B30637" w:rsidP="00BE56AD">
            <w:pPr>
              <w:ind w:firstLine="0"/>
              <w:jc w:val="left"/>
              <w:rPr>
                <w:rFonts w:eastAsia="Times New Roman"/>
                <w:b/>
                <w:bCs/>
                <w:sz w:val="26"/>
                <w:szCs w:val="26"/>
                <w:lang w:eastAsia="ru-RU"/>
              </w:rPr>
            </w:pPr>
          </w:p>
        </w:tc>
        <w:tc>
          <w:tcPr>
            <w:tcW w:w="2409" w:type="dxa"/>
            <w:tcBorders>
              <w:top w:val="nil"/>
              <w:left w:val="nil"/>
              <w:bottom w:val="single" w:sz="4" w:space="0" w:color="auto"/>
              <w:right w:val="single" w:sz="4" w:space="0" w:color="auto"/>
            </w:tcBorders>
            <w:shd w:val="clear" w:color="auto" w:fill="auto"/>
            <w:vAlign w:val="center"/>
            <w:hideMark/>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при новом</w:t>
            </w:r>
            <w:r w:rsidRPr="00F23A98">
              <w:rPr>
                <w:rFonts w:eastAsia="Times New Roman"/>
                <w:sz w:val="26"/>
                <w:szCs w:val="26"/>
                <w:lang w:eastAsia="ru-RU"/>
              </w:rPr>
              <w:br/>
              <w:t>строительстве</w:t>
            </w:r>
          </w:p>
        </w:tc>
        <w:tc>
          <w:tcPr>
            <w:tcW w:w="2552" w:type="dxa"/>
            <w:tcBorders>
              <w:top w:val="nil"/>
              <w:left w:val="nil"/>
              <w:bottom w:val="single" w:sz="4" w:space="0" w:color="auto"/>
              <w:right w:val="single" w:sz="4" w:space="0" w:color="auto"/>
            </w:tcBorders>
            <w:shd w:val="clear" w:color="auto" w:fill="auto"/>
            <w:vAlign w:val="center"/>
            <w:hideMark/>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в стесненных</w:t>
            </w:r>
            <w:r w:rsidRPr="00F23A98">
              <w:rPr>
                <w:rFonts w:eastAsia="Times New Roman"/>
                <w:sz w:val="26"/>
                <w:szCs w:val="26"/>
                <w:lang w:eastAsia="ru-RU"/>
              </w:rPr>
              <w:br/>
              <w:t>условиях</w:t>
            </w:r>
          </w:p>
        </w:tc>
      </w:tr>
      <w:tr w:rsidR="004652D2" w:rsidRPr="00F23A98" w:rsidTr="00BE56AD">
        <w:trPr>
          <w:trHeight w:val="77"/>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 xml:space="preserve">Расчетная скорость движения, км/ч </w:t>
            </w:r>
          </w:p>
        </w:tc>
        <w:tc>
          <w:tcPr>
            <w:tcW w:w="2409" w:type="dxa"/>
            <w:tcBorders>
              <w:top w:val="nil"/>
              <w:left w:val="nil"/>
              <w:bottom w:val="single" w:sz="4" w:space="0" w:color="auto"/>
              <w:right w:val="single" w:sz="4" w:space="0" w:color="auto"/>
            </w:tcBorders>
            <w:shd w:val="clear" w:color="auto" w:fill="auto"/>
            <w:vAlign w:val="center"/>
            <w:hideMark/>
          </w:tcPr>
          <w:p w:rsidR="00B30637" w:rsidRPr="00F23A98" w:rsidRDefault="00266E4E" w:rsidP="00266E4E">
            <w:pPr>
              <w:ind w:firstLine="0"/>
              <w:jc w:val="left"/>
              <w:rPr>
                <w:rFonts w:eastAsia="Times New Roman"/>
                <w:sz w:val="26"/>
                <w:szCs w:val="26"/>
                <w:lang w:eastAsia="ru-RU"/>
              </w:rPr>
            </w:pPr>
            <w:r w:rsidRPr="00F23A98">
              <w:rPr>
                <w:rFonts w:eastAsia="Times New Roman"/>
                <w:sz w:val="26"/>
                <w:szCs w:val="26"/>
                <w:lang w:eastAsia="ru-RU"/>
              </w:rPr>
              <w:t>15-20</w:t>
            </w:r>
          </w:p>
        </w:tc>
        <w:tc>
          <w:tcPr>
            <w:tcW w:w="2552" w:type="dxa"/>
            <w:tcBorders>
              <w:top w:val="nil"/>
              <w:left w:val="nil"/>
              <w:bottom w:val="single" w:sz="4" w:space="0" w:color="auto"/>
              <w:right w:val="single" w:sz="4" w:space="0" w:color="auto"/>
            </w:tcBorders>
            <w:shd w:val="clear" w:color="auto" w:fill="auto"/>
            <w:vAlign w:val="center"/>
            <w:hideMark/>
          </w:tcPr>
          <w:p w:rsidR="00B30637" w:rsidRPr="00F23A98" w:rsidRDefault="00B30637" w:rsidP="00266E4E">
            <w:pPr>
              <w:ind w:firstLine="0"/>
              <w:jc w:val="left"/>
              <w:rPr>
                <w:rFonts w:eastAsia="Times New Roman"/>
                <w:sz w:val="26"/>
                <w:szCs w:val="26"/>
                <w:lang w:eastAsia="ru-RU"/>
              </w:rPr>
            </w:pPr>
            <w:r w:rsidRPr="00F23A98">
              <w:rPr>
                <w:rFonts w:eastAsia="Times New Roman"/>
                <w:sz w:val="26"/>
                <w:szCs w:val="26"/>
                <w:lang w:eastAsia="ru-RU"/>
              </w:rPr>
              <w:t>15</w:t>
            </w:r>
          </w:p>
        </w:tc>
      </w:tr>
      <w:tr w:rsidR="004652D2" w:rsidRPr="00F23A98" w:rsidTr="00BE56AD">
        <w:trPr>
          <w:trHeight w:val="3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Ширина проезжей части для движения, м, не менее:</w:t>
            </w:r>
          </w:p>
        </w:tc>
      </w:tr>
      <w:tr w:rsidR="004652D2" w:rsidRPr="00F23A98" w:rsidTr="00BE56AD">
        <w:trPr>
          <w:trHeight w:val="77"/>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 xml:space="preserve">однополосного одностороннего </w:t>
            </w:r>
          </w:p>
        </w:tc>
        <w:tc>
          <w:tcPr>
            <w:tcW w:w="2409" w:type="dxa"/>
            <w:tcBorders>
              <w:top w:val="nil"/>
              <w:left w:val="nil"/>
              <w:bottom w:val="single" w:sz="4" w:space="0" w:color="auto"/>
              <w:right w:val="single" w:sz="4" w:space="0" w:color="auto"/>
            </w:tcBorders>
            <w:shd w:val="clear" w:color="auto" w:fill="auto"/>
            <w:vAlign w:val="center"/>
            <w:hideMark/>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 xml:space="preserve">1,0 - 1,5 </w:t>
            </w:r>
          </w:p>
        </w:tc>
        <w:tc>
          <w:tcPr>
            <w:tcW w:w="2552" w:type="dxa"/>
            <w:tcBorders>
              <w:top w:val="nil"/>
              <w:left w:val="nil"/>
              <w:bottom w:val="single" w:sz="4" w:space="0" w:color="auto"/>
              <w:right w:val="single" w:sz="4" w:space="0" w:color="auto"/>
            </w:tcBorders>
            <w:shd w:val="clear" w:color="auto" w:fill="auto"/>
            <w:vAlign w:val="center"/>
            <w:hideMark/>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0,75 - 1,0</w:t>
            </w:r>
          </w:p>
        </w:tc>
      </w:tr>
      <w:tr w:rsidR="004652D2" w:rsidRPr="00F23A98" w:rsidTr="00BE56AD">
        <w:trPr>
          <w:trHeight w:val="77"/>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 xml:space="preserve">двухполосного одностороннего </w:t>
            </w:r>
          </w:p>
        </w:tc>
        <w:tc>
          <w:tcPr>
            <w:tcW w:w="2409" w:type="dxa"/>
            <w:tcBorders>
              <w:top w:val="nil"/>
              <w:left w:val="nil"/>
              <w:bottom w:val="single" w:sz="4" w:space="0" w:color="auto"/>
              <w:right w:val="single" w:sz="4" w:space="0" w:color="auto"/>
            </w:tcBorders>
            <w:shd w:val="clear" w:color="auto" w:fill="auto"/>
            <w:vAlign w:val="center"/>
            <w:hideMark/>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 xml:space="preserve">1,75 - 2,5 </w:t>
            </w:r>
          </w:p>
        </w:tc>
        <w:tc>
          <w:tcPr>
            <w:tcW w:w="2552" w:type="dxa"/>
            <w:tcBorders>
              <w:top w:val="nil"/>
              <w:left w:val="nil"/>
              <w:bottom w:val="single" w:sz="4" w:space="0" w:color="auto"/>
              <w:right w:val="single" w:sz="4" w:space="0" w:color="auto"/>
            </w:tcBorders>
            <w:shd w:val="clear" w:color="auto" w:fill="auto"/>
            <w:vAlign w:val="center"/>
            <w:hideMark/>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1,50</w:t>
            </w:r>
          </w:p>
        </w:tc>
      </w:tr>
      <w:tr w:rsidR="004652D2" w:rsidRPr="00F23A98" w:rsidTr="00BE56AD">
        <w:trPr>
          <w:trHeight w:val="77"/>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 xml:space="preserve">двухполосного со встречным движением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 xml:space="preserve">2,50 - 3,6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2,00</w:t>
            </w:r>
          </w:p>
        </w:tc>
      </w:tr>
      <w:tr w:rsidR="004652D2" w:rsidRPr="00F23A98" w:rsidTr="00BE56AD">
        <w:trPr>
          <w:trHeight w:val="77"/>
        </w:trPr>
        <w:tc>
          <w:tcPr>
            <w:tcW w:w="4390" w:type="dxa"/>
            <w:tcBorders>
              <w:top w:val="single" w:sz="4" w:space="0" w:color="auto"/>
              <w:left w:val="single" w:sz="8" w:space="0" w:color="auto"/>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Ширина велосипедной и пешеходной дорожки с</w:t>
            </w:r>
            <w:r w:rsidRPr="00F23A98">
              <w:rPr>
                <w:rFonts w:eastAsia="Times New Roman"/>
                <w:sz w:val="26"/>
                <w:szCs w:val="26"/>
                <w:lang w:eastAsia="ru-RU"/>
              </w:rPr>
              <w:br/>
              <w:t>разделением движения дорожной разметкой, м</w:t>
            </w:r>
          </w:p>
        </w:tc>
        <w:tc>
          <w:tcPr>
            <w:tcW w:w="2409" w:type="dxa"/>
            <w:tcBorders>
              <w:top w:val="single" w:sz="4" w:space="0" w:color="auto"/>
              <w:left w:val="nil"/>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1,5 - 6,0 &lt;1&gt;</w:t>
            </w:r>
          </w:p>
        </w:tc>
        <w:tc>
          <w:tcPr>
            <w:tcW w:w="2552" w:type="dxa"/>
            <w:tcBorders>
              <w:top w:val="single" w:sz="4" w:space="0" w:color="auto"/>
              <w:left w:val="nil"/>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1,5 - 3,25 &lt;2&gt;</w:t>
            </w:r>
          </w:p>
        </w:tc>
      </w:tr>
      <w:tr w:rsidR="004652D2" w:rsidRPr="00F23A98" w:rsidTr="00BE56AD">
        <w:trPr>
          <w:trHeight w:val="77"/>
        </w:trPr>
        <w:tc>
          <w:tcPr>
            <w:tcW w:w="4390" w:type="dxa"/>
            <w:tcBorders>
              <w:top w:val="single" w:sz="4" w:space="0" w:color="auto"/>
              <w:left w:val="single" w:sz="8" w:space="0" w:color="auto"/>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Ширина велопешеходной дорожки, м</w:t>
            </w:r>
          </w:p>
        </w:tc>
        <w:tc>
          <w:tcPr>
            <w:tcW w:w="2409" w:type="dxa"/>
            <w:tcBorders>
              <w:top w:val="single" w:sz="4" w:space="0" w:color="auto"/>
              <w:left w:val="nil"/>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1,5 - 3,0 &lt;3&gt;</w:t>
            </w:r>
          </w:p>
        </w:tc>
        <w:tc>
          <w:tcPr>
            <w:tcW w:w="2552" w:type="dxa"/>
            <w:tcBorders>
              <w:top w:val="single" w:sz="4" w:space="0" w:color="auto"/>
              <w:left w:val="nil"/>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1,5 - 2,0 &lt;4&gt;</w:t>
            </w:r>
          </w:p>
        </w:tc>
      </w:tr>
      <w:tr w:rsidR="004652D2" w:rsidRPr="00F23A98" w:rsidTr="00BE56AD">
        <w:trPr>
          <w:trHeight w:val="77"/>
        </w:trPr>
        <w:tc>
          <w:tcPr>
            <w:tcW w:w="4390" w:type="dxa"/>
            <w:tcBorders>
              <w:top w:val="single" w:sz="4" w:space="0" w:color="auto"/>
              <w:left w:val="single" w:sz="8" w:space="0" w:color="auto"/>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Ширина полосы для велосипедистов, м</w:t>
            </w:r>
          </w:p>
        </w:tc>
        <w:tc>
          <w:tcPr>
            <w:tcW w:w="2409" w:type="dxa"/>
            <w:tcBorders>
              <w:top w:val="single" w:sz="4" w:space="0" w:color="auto"/>
              <w:left w:val="nil"/>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1,2</w:t>
            </w:r>
          </w:p>
        </w:tc>
        <w:tc>
          <w:tcPr>
            <w:tcW w:w="2552" w:type="dxa"/>
            <w:tcBorders>
              <w:top w:val="single" w:sz="4" w:space="0" w:color="auto"/>
              <w:left w:val="nil"/>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0,9</w:t>
            </w:r>
          </w:p>
        </w:tc>
      </w:tr>
      <w:tr w:rsidR="004652D2" w:rsidRPr="00F23A98" w:rsidTr="00BE56AD">
        <w:trPr>
          <w:trHeight w:val="77"/>
        </w:trPr>
        <w:tc>
          <w:tcPr>
            <w:tcW w:w="4390" w:type="dxa"/>
            <w:tcBorders>
              <w:top w:val="single" w:sz="4" w:space="0" w:color="auto"/>
              <w:left w:val="single" w:sz="8" w:space="0" w:color="auto"/>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Ширина обочин велосипедной дорожки, м</w:t>
            </w:r>
          </w:p>
        </w:tc>
        <w:tc>
          <w:tcPr>
            <w:tcW w:w="2409" w:type="dxa"/>
            <w:tcBorders>
              <w:top w:val="single" w:sz="4" w:space="0" w:color="auto"/>
              <w:left w:val="nil"/>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0,5</w:t>
            </w:r>
          </w:p>
        </w:tc>
        <w:tc>
          <w:tcPr>
            <w:tcW w:w="2552" w:type="dxa"/>
            <w:tcBorders>
              <w:top w:val="single" w:sz="4" w:space="0" w:color="auto"/>
              <w:left w:val="nil"/>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0,5</w:t>
            </w:r>
          </w:p>
        </w:tc>
      </w:tr>
      <w:tr w:rsidR="004652D2" w:rsidRPr="00F23A98" w:rsidTr="00BE56AD">
        <w:trPr>
          <w:trHeight w:val="77"/>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Наименьший радиус кривых в плане, м:</w:t>
            </w:r>
          </w:p>
        </w:tc>
      </w:tr>
      <w:tr w:rsidR="004652D2" w:rsidRPr="00F23A98" w:rsidTr="00BE56AD">
        <w:trPr>
          <w:trHeight w:val="77"/>
        </w:trPr>
        <w:tc>
          <w:tcPr>
            <w:tcW w:w="4390" w:type="dxa"/>
            <w:tcBorders>
              <w:top w:val="single" w:sz="4" w:space="0" w:color="auto"/>
              <w:left w:val="single" w:sz="8" w:space="0" w:color="auto"/>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при отсутствии виража</w:t>
            </w:r>
          </w:p>
        </w:tc>
        <w:tc>
          <w:tcPr>
            <w:tcW w:w="2409" w:type="dxa"/>
            <w:tcBorders>
              <w:top w:val="single" w:sz="4" w:space="0" w:color="auto"/>
              <w:left w:val="nil"/>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30 - 50</w:t>
            </w:r>
          </w:p>
        </w:tc>
        <w:tc>
          <w:tcPr>
            <w:tcW w:w="2552" w:type="dxa"/>
            <w:tcBorders>
              <w:top w:val="single" w:sz="4" w:space="0" w:color="auto"/>
              <w:left w:val="nil"/>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15</w:t>
            </w:r>
          </w:p>
        </w:tc>
      </w:tr>
      <w:tr w:rsidR="004652D2" w:rsidRPr="00F23A98" w:rsidTr="00BE56AD">
        <w:trPr>
          <w:trHeight w:val="77"/>
        </w:trPr>
        <w:tc>
          <w:tcPr>
            <w:tcW w:w="4390" w:type="dxa"/>
            <w:tcBorders>
              <w:top w:val="single" w:sz="4" w:space="0" w:color="auto"/>
              <w:left w:val="single" w:sz="8" w:space="0" w:color="auto"/>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при устройстве виража</w:t>
            </w:r>
          </w:p>
        </w:tc>
        <w:tc>
          <w:tcPr>
            <w:tcW w:w="2409" w:type="dxa"/>
            <w:tcBorders>
              <w:top w:val="single" w:sz="4" w:space="0" w:color="auto"/>
              <w:left w:val="nil"/>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20</w:t>
            </w:r>
          </w:p>
        </w:tc>
        <w:tc>
          <w:tcPr>
            <w:tcW w:w="2552" w:type="dxa"/>
            <w:tcBorders>
              <w:top w:val="single" w:sz="4" w:space="0" w:color="auto"/>
              <w:left w:val="nil"/>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10</w:t>
            </w:r>
          </w:p>
        </w:tc>
      </w:tr>
      <w:tr w:rsidR="004652D2" w:rsidRPr="00F23A98" w:rsidTr="00BE56AD">
        <w:trPr>
          <w:trHeight w:val="77"/>
        </w:trPr>
        <w:tc>
          <w:tcPr>
            <w:tcW w:w="9351"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 xml:space="preserve">Наибольший продольный уклон, </w:t>
            </w:r>
            <w:r w:rsidRPr="00F23A98">
              <w:rPr>
                <w:rFonts w:eastAsia="Times New Roman"/>
                <w:sz w:val="26"/>
                <w:szCs w:val="26"/>
                <w:vertAlign w:val="superscript"/>
                <w:lang w:eastAsia="ru-RU"/>
              </w:rPr>
              <w:t>0</w:t>
            </w:r>
            <w:r w:rsidRPr="00F23A98">
              <w:rPr>
                <w:rFonts w:eastAsia="Times New Roman"/>
                <w:sz w:val="26"/>
                <w:szCs w:val="26"/>
                <w:lang w:eastAsia="ru-RU"/>
              </w:rPr>
              <w:t>/</w:t>
            </w:r>
            <w:r w:rsidRPr="00F23A98">
              <w:rPr>
                <w:rFonts w:eastAsia="Times New Roman"/>
                <w:sz w:val="26"/>
                <w:szCs w:val="26"/>
                <w:vertAlign w:val="subscript"/>
                <w:lang w:eastAsia="ru-RU"/>
              </w:rPr>
              <w:t>00</w:t>
            </w:r>
          </w:p>
        </w:tc>
      </w:tr>
      <w:tr w:rsidR="004652D2" w:rsidRPr="00F23A98" w:rsidTr="00BE56AD">
        <w:trPr>
          <w:trHeight w:val="77"/>
        </w:trPr>
        <w:tc>
          <w:tcPr>
            <w:tcW w:w="4390" w:type="dxa"/>
            <w:tcBorders>
              <w:top w:val="single" w:sz="4" w:space="0" w:color="auto"/>
              <w:left w:val="single" w:sz="8" w:space="0" w:color="auto"/>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в равнинной местности</w:t>
            </w:r>
          </w:p>
        </w:tc>
        <w:tc>
          <w:tcPr>
            <w:tcW w:w="2409" w:type="dxa"/>
            <w:tcBorders>
              <w:top w:val="single" w:sz="4" w:space="0" w:color="auto"/>
              <w:left w:val="nil"/>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40 - 60</w:t>
            </w:r>
          </w:p>
        </w:tc>
        <w:tc>
          <w:tcPr>
            <w:tcW w:w="2552" w:type="dxa"/>
            <w:tcBorders>
              <w:top w:val="single" w:sz="4" w:space="0" w:color="auto"/>
              <w:left w:val="nil"/>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50 - 70</w:t>
            </w:r>
          </w:p>
        </w:tc>
      </w:tr>
      <w:tr w:rsidR="004652D2" w:rsidRPr="00F23A98" w:rsidTr="00BE56AD">
        <w:trPr>
          <w:trHeight w:val="77"/>
        </w:trPr>
        <w:tc>
          <w:tcPr>
            <w:tcW w:w="4390" w:type="dxa"/>
            <w:tcBorders>
              <w:top w:val="single" w:sz="4" w:space="0" w:color="auto"/>
              <w:left w:val="single" w:sz="8" w:space="0" w:color="auto"/>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в горной местности</w:t>
            </w:r>
          </w:p>
        </w:tc>
        <w:tc>
          <w:tcPr>
            <w:tcW w:w="2409" w:type="dxa"/>
            <w:tcBorders>
              <w:top w:val="single" w:sz="4" w:space="0" w:color="auto"/>
              <w:left w:val="nil"/>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ascii="TimesNewRomanPSMT" w:eastAsia="TimesNewRomanPSMT" w:hAnsi="TimesNewRomanPSMT" w:cs="Calibri" w:hint="eastAsia"/>
                <w:sz w:val="26"/>
                <w:szCs w:val="26"/>
                <w:lang w:eastAsia="ru-RU"/>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100</w:t>
            </w:r>
          </w:p>
        </w:tc>
      </w:tr>
      <w:tr w:rsidR="004652D2" w:rsidRPr="00F23A98" w:rsidTr="00BE56AD">
        <w:trPr>
          <w:trHeight w:val="77"/>
        </w:trPr>
        <w:tc>
          <w:tcPr>
            <w:tcW w:w="4390" w:type="dxa"/>
            <w:tcBorders>
              <w:top w:val="single" w:sz="4" w:space="0" w:color="auto"/>
              <w:left w:val="single" w:sz="8" w:space="0" w:color="auto"/>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 xml:space="preserve">Поперечный уклон проезжей части, </w:t>
            </w:r>
            <w:r w:rsidRPr="00F23A98">
              <w:rPr>
                <w:rFonts w:eastAsia="Times New Roman"/>
                <w:sz w:val="26"/>
                <w:szCs w:val="26"/>
                <w:vertAlign w:val="superscript"/>
                <w:lang w:eastAsia="ru-RU"/>
              </w:rPr>
              <w:t>0</w:t>
            </w:r>
            <w:r w:rsidRPr="00F23A98">
              <w:rPr>
                <w:rFonts w:eastAsia="Times New Roman"/>
                <w:sz w:val="26"/>
                <w:szCs w:val="26"/>
                <w:lang w:eastAsia="ru-RU"/>
              </w:rPr>
              <w:t>/</w:t>
            </w:r>
            <w:r w:rsidRPr="00F23A98">
              <w:rPr>
                <w:rFonts w:eastAsia="Times New Roman"/>
                <w:sz w:val="26"/>
                <w:szCs w:val="26"/>
                <w:vertAlign w:val="subscript"/>
                <w:lang w:eastAsia="ru-RU"/>
              </w:rPr>
              <w:t>00</w:t>
            </w:r>
          </w:p>
        </w:tc>
        <w:tc>
          <w:tcPr>
            <w:tcW w:w="2409" w:type="dxa"/>
            <w:tcBorders>
              <w:top w:val="single" w:sz="4" w:space="0" w:color="auto"/>
              <w:left w:val="nil"/>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15 - 20</w:t>
            </w:r>
          </w:p>
        </w:tc>
        <w:tc>
          <w:tcPr>
            <w:tcW w:w="2552" w:type="dxa"/>
            <w:tcBorders>
              <w:top w:val="single" w:sz="4" w:space="0" w:color="auto"/>
              <w:left w:val="nil"/>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20</w:t>
            </w:r>
          </w:p>
        </w:tc>
      </w:tr>
      <w:tr w:rsidR="004652D2" w:rsidRPr="00F23A98" w:rsidTr="00BE56AD">
        <w:trPr>
          <w:trHeight w:val="77"/>
        </w:trPr>
        <w:tc>
          <w:tcPr>
            <w:tcW w:w="9351"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Уклон виража, 0/00, при радиусе:</w:t>
            </w:r>
          </w:p>
        </w:tc>
      </w:tr>
      <w:tr w:rsidR="004652D2" w:rsidRPr="00F23A98" w:rsidTr="00BE56AD">
        <w:trPr>
          <w:trHeight w:val="77"/>
        </w:trPr>
        <w:tc>
          <w:tcPr>
            <w:tcW w:w="4390" w:type="dxa"/>
            <w:tcBorders>
              <w:top w:val="single" w:sz="4" w:space="0" w:color="auto"/>
              <w:left w:val="single" w:sz="8" w:space="0" w:color="auto"/>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5 - 10 м</w:t>
            </w:r>
          </w:p>
        </w:tc>
        <w:tc>
          <w:tcPr>
            <w:tcW w:w="2409" w:type="dxa"/>
            <w:tcBorders>
              <w:top w:val="single" w:sz="4" w:space="0" w:color="auto"/>
              <w:left w:val="nil"/>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более 30</w:t>
            </w:r>
          </w:p>
        </w:tc>
        <w:tc>
          <w:tcPr>
            <w:tcW w:w="2552" w:type="dxa"/>
            <w:tcBorders>
              <w:top w:val="single" w:sz="4" w:space="0" w:color="auto"/>
              <w:left w:val="nil"/>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w:t>
            </w:r>
          </w:p>
        </w:tc>
      </w:tr>
      <w:tr w:rsidR="004652D2" w:rsidRPr="00F23A98" w:rsidTr="00BE56AD">
        <w:trPr>
          <w:trHeight w:val="77"/>
        </w:trPr>
        <w:tc>
          <w:tcPr>
            <w:tcW w:w="4390" w:type="dxa"/>
            <w:tcBorders>
              <w:top w:val="single" w:sz="4" w:space="0" w:color="auto"/>
              <w:left w:val="single" w:sz="8" w:space="0" w:color="auto"/>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10 - 20 м</w:t>
            </w:r>
          </w:p>
        </w:tc>
        <w:tc>
          <w:tcPr>
            <w:tcW w:w="2409" w:type="dxa"/>
            <w:tcBorders>
              <w:top w:val="single" w:sz="4" w:space="0" w:color="auto"/>
              <w:left w:val="nil"/>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более 20</w:t>
            </w:r>
          </w:p>
        </w:tc>
        <w:tc>
          <w:tcPr>
            <w:tcW w:w="2552" w:type="dxa"/>
            <w:tcBorders>
              <w:top w:val="single" w:sz="4" w:space="0" w:color="auto"/>
              <w:left w:val="nil"/>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30</w:t>
            </w:r>
          </w:p>
        </w:tc>
      </w:tr>
      <w:tr w:rsidR="004652D2" w:rsidRPr="00F23A98" w:rsidTr="00BE56AD">
        <w:trPr>
          <w:trHeight w:val="77"/>
        </w:trPr>
        <w:tc>
          <w:tcPr>
            <w:tcW w:w="4390" w:type="dxa"/>
            <w:tcBorders>
              <w:top w:val="single" w:sz="4" w:space="0" w:color="auto"/>
              <w:left w:val="single" w:sz="8" w:space="0" w:color="auto"/>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20 - 50 м</w:t>
            </w:r>
          </w:p>
        </w:tc>
        <w:tc>
          <w:tcPr>
            <w:tcW w:w="2409" w:type="dxa"/>
            <w:tcBorders>
              <w:top w:val="single" w:sz="4" w:space="0" w:color="auto"/>
              <w:left w:val="nil"/>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более 15</w:t>
            </w:r>
          </w:p>
        </w:tc>
        <w:tc>
          <w:tcPr>
            <w:tcW w:w="2552" w:type="dxa"/>
            <w:tcBorders>
              <w:top w:val="single" w:sz="4" w:space="0" w:color="auto"/>
              <w:left w:val="nil"/>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20</w:t>
            </w:r>
          </w:p>
        </w:tc>
      </w:tr>
      <w:tr w:rsidR="004652D2" w:rsidRPr="00F23A98" w:rsidTr="00BE56AD">
        <w:trPr>
          <w:trHeight w:val="77"/>
        </w:trPr>
        <w:tc>
          <w:tcPr>
            <w:tcW w:w="4390" w:type="dxa"/>
            <w:tcBorders>
              <w:top w:val="single" w:sz="4" w:space="0" w:color="auto"/>
              <w:left w:val="single" w:sz="8" w:space="0" w:color="auto"/>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50 - 100 м</w:t>
            </w:r>
          </w:p>
        </w:tc>
        <w:tc>
          <w:tcPr>
            <w:tcW w:w="2409" w:type="dxa"/>
            <w:tcBorders>
              <w:top w:val="single" w:sz="4" w:space="0" w:color="auto"/>
              <w:left w:val="nil"/>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20</w:t>
            </w:r>
          </w:p>
        </w:tc>
        <w:tc>
          <w:tcPr>
            <w:tcW w:w="2552" w:type="dxa"/>
            <w:tcBorders>
              <w:top w:val="single" w:sz="4" w:space="0" w:color="auto"/>
              <w:left w:val="nil"/>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15-20</w:t>
            </w:r>
          </w:p>
        </w:tc>
      </w:tr>
      <w:tr w:rsidR="004652D2" w:rsidRPr="00F23A98" w:rsidTr="00BE56AD">
        <w:trPr>
          <w:trHeight w:val="77"/>
        </w:trPr>
        <w:tc>
          <w:tcPr>
            <w:tcW w:w="4390" w:type="dxa"/>
            <w:tcBorders>
              <w:top w:val="single" w:sz="4" w:space="0" w:color="auto"/>
              <w:left w:val="single" w:sz="8" w:space="0" w:color="auto"/>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 xml:space="preserve">Габарит по высоте, м </w:t>
            </w:r>
          </w:p>
        </w:tc>
        <w:tc>
          <w:tcPr>
            <w:tcW w:w="2409" w:type="dxa"/>
            <w:tcBorders>
              <w:top w:val="single" w:sz="4" w:space="0" w:color="auto"/>
              <w:left w:val="nil"/>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 xml:space="preserve">2,50 </w:t>
            </w:r>
          </w:p>
        </w:tc>
        <w:tc>
          <w:tcPr>
            <w:tcW w:w="2552" w:type="dxa"/>
            <w:tcBorders>
              <w:top w:val="single" w:sz="4" w:space="0" w:color="auto"/>
              <w:left w:val="nil"/>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2,25</w:t>
            </w:r>
          </w:p>
        </w:tc>
      </w:tr>
      <w:tr w:rsidR="004652D2" w:rsidRPr="00F23A98" w:rsidTr="00BE56AD">
        <w:trPr>
          <w:trHeight w:val="421"/>
        </w:trPr>
        <w:tc>
          <w:tcPr>
            <w:tcW w:w="4390" w:type="dxa"/>
            <w:tcBorders>
              <w:top w:val="single" w:sz="4" w:space="0" w:color="auto"/>
              <w:left w:val="single" w:sz="8" w:space="0" w:color="auto"/>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 xml:space="preserve">Минимальное расстояние до бокового препятствия, м </w:t>
            </w:r>
          </w:p>
        </w:tc>
        <w:tc>
          <w:tcPr>
            <w:tcW w:w="2409" w:type="dxa"/>
            <w:tcBorders>
              <w:top w:val="single" w:sz="4" w:space="0" w:color="auto"/>
              <w:left w:val="nil"/>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 xml:space="preserve">0,50 </w:t>
            </w:r>
          </w:p>
        </w:tc>
        <w:tc>
          <w:tcPr>
            <w:tcW w:w="2552" w:type="dxa"/>
            <w:tcBorders>
              <w:top w:val="single" w:sz="4" w:space="0" w:color="auto"/>
              <w:left w:val="nil"/>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0,50</w:t>
            </w:r>
          </w:p>
        </w:tc>
      </w:tr>
      <w:tr w:rsidR="004652D2" w:rsidRPr="00F23A98" w:rsidTr="00BE56AD">
        <w:trPr>
          <w:trHeight w:val="166"/>
        </w:trPr>
        <w:tc>
          <w:tcPr>
            <w:tcW w:w="9351"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&lt;1&gt; Ширина пешеходной дорожки 1,5 м, велосипедной - 2,5 м.</w:t>
            </w:r>
          </w:p>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&lt;2&gt; Ширина пешеходной дорожки 1,5 м, велосипедной - 1,75 м.</w:t>
            </w:r>
          </w:p>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&lt;3&gt; При интенсивности движения не более 30 вел./ч и 15 пеш./ч.</w:t>
            </w:r>
          </w:p>
          <w:p w:rsidR="00B30637" w:rsidRPr="00F23A98" w:rsidRDefault="00B30637" w:rsidP="00BE56AD">
            <w:pPr>
              <w:ind w:firstLine="0"/>
              <w:jc w:val="left"/>
              <w:rPr>
                <w:rFonts w:eastAsia="Times New Roman"/>
                <w:sz w:val="26"/>
                <w:szCs w:val="26"/>
                <w:lang w:eastAsia="ru-RU"/>
              </w:rPr>
            </w:pPr>
            <w:r w:rsidRPr="00F23A98">
              <w:rPr>
                <w:rFonts w:eastAsia="Times New Roman"/>
                <w:sz w:val="26"/>
                <w:szCs w:val="26"/>
                <w:lang w:eastAsia="ru-RU"/>
              </w:rPr>
              <w:t>&lt;4&gt; При интенсивности движения не более 30 вел./ч и 50 пеш./ч.</w:t>
            </w:r>
          </w:p>
        </w:tc>
      </w:tr>
      <w:tr w:rsidR="004652D2" w:rsidRPr="00F23A98" w:rsidTr="00BE56AD">
        <w:trPr>
          <w:trHeight w:val="421"/>
        </w:trPr>
        <w:tc>
          <w:tcPr>
            <w:tcW w:w="9351"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30637" w:rsidRPr="00F23A98" w:rsidRDefault="00B30637" w:rsidP="00BE56AD">
            <w:pPr>
              <w:ind w:firstLine="0"/>
              <w:rPr>
                <w:sz w:val="26"/>
                <w:szCs w:val="26"/>
              </w:rPr>
            </w:pPr>
            <w:r w:rsidRPr="00F23A98">
              <w:rPr>
                <w:rFonts w:eastAsia="Times New Roman"/>
                <w:sz w:val="26"/>
                <w:szCs w:val="26"/>
                <w:lang w:eastAsia="ru-RU"/>
              </w:rPr>
              <w:t xml:space="preserve">Велосипедные дорожки следует проектировать как для двустороннего движения (при интенсивности движения до 70 вел./ч), так и для одностороннего (при интенсивности движения более 70 вел./ч). Наименьшее расстояние от края велосипедной дорожки должно составлять: до кромки проезжей части дорог, </w:t>
            </w:r>
            <w:r w:rsidRPr="00F23A98">
              <w:rPr>
                <w:rFonts w:eastAsia="Times New Roman"/>
                <w:sz w:val="26"/>
                <w:szCs w:val="26"/>
                <w:lang w:eastAsia="ru-RU"/>
              </w:rPr>
              <w:lastRenderedPageBreak/>
              <w:t>деревьев - 0,75 м; до тротуаров - 0,5 м; до стоянок автомобилей и остановок общественного транспорта - 1,5 м</w:t>
            </w:r>
            <w:r w:rsidRPr="00F23A98">
              <w:rPr>
                <w:sz w:val="26"/>
                <w:szCs w:val="26"/>
              </w:rPr>
              <w:t xml:space="preserve"> </w:t>
            </w:r>
          </w:p>
          <w:p w:rsidR="00B30637" w:rsidRPr="00F23A98" w:rsidRDefault="00B30637" w:rsidP="00BE56AD">
            <w:pPr>
              <w:ind w:firstLine="0"/>
              <w:rPr>
                <w:rFonts w:eastAsia="Times New Roman"/>
                <w:sz w:val="26"/>
                <w:szCs w:val="26"/>
                <w:lang w:eastAsia="ru-RU"/>
              </w:rPr>
            </w:pPr>
            <w:r w:rsidRPr="00F23A98">
              <w:rPr>
                <w:rFonts w:eastAsia="Times New Roman"/>
                <w:sz w:val="26"/>
                <w:szCs w:val="26"/>
                <w:lang w:eastAsia="ru-RU"/>
              </w:rPr>
              <w:t>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2,0 м. В стесненных условиях допускается разделительная полоса шириной 1,0 м, возвышающаяся над проезжей частью не менее чем на 0,15 м, с окаймлением бордюром или установкой барьерного или парапетного ограждения. При устройстве пересечения автомобильных дорог и велосипедных дорожек требуется обеспечить безопасное расстояние видимости. При расчетных скоростях автотранспортных средств более 80 км/ч и при интенсивности велосипедного движения не менее 50 вел./ч устройство пересечений велосипедных дорожек с автомобильными дорогами в одном уровне возможно только при устройстве светофорного регулирования. 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авт./ч не допускается.</w:t>
            </w:r>
          </w:p>
          <w:p w:rsidR="00B30637" w:rsidRPr="00F23A98" w:rsidRDefault="00B30637" w:rsidP="00BE56AD">
            <w:pPr>
              <w:ind w:firstLine="0"/>
              <w:rPr>
                <w:rFonts w:eastAsia="Times New Roman"/>
                <w:sz w:val="26"/>
                <w:szCs w:val="26"/>
                <w:lang w:eastAsia="ru-RU"/>
              </w:rPr>
            </w:pPr>
            <w:r w:rsidRPr="00F23A98">
              <w:rPr>
                <w:rFonts w:eastAsia="Times New Roman"/>
                <w:sz w:val="26"/>
                <w:szCs w:val="26"/>
                <w:lang w:eastAsia="ru-RU"/>
              </w:rPr>
              <w:t>Велосипедные дорожки в зоне пересечений с автомобильной дорогой должны быть освещены на расстоянии не менее 60 м. Места пересечений велосипедных дорожек с автомобильными дорогами в одном уровне должны оборудоваться соответствующими дорожными знаками и разметкой. 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технико-экономические обоснования целесообразности строительства путепровода или тоннеля для них.</w:t>
            </w:r>
          </w:p>
        </w:tc>
      </w:tr>
    </w:tbl>
    <w:p w:rsidR="00B30637" w:rsidRPr="00F23A98" w:rsidRDefault="00B30637" w:rsidP="00B30637">
      <w:pPr>
        <w:spacing w:after="160" w:line="259" w:lineRule="auto"/>
        <w:ind w:firstLine="0"/>
        <w:jc w:val="left"/>
      </w:pPr>
    </w:p>
    <w:p w:rsidR="00B30637" w:rsidRPr="00F23A98" w:rsidRDefault="00B30637" w:rsidP="00B30637">
      <w:pPr>
        <w:spacing w:after="160" w:line="259" w:lineRule="auto"/>
        <w:ind w:firstLine="0"/>
        <w:jc w:val="left"/>
      </w:pPr>
    </w:p>
    <w:p w:rsidR="00EB622B" w:rsidRPr="00F23A98" w:rsidRDefault="00B30637" w:rsidP="00EB622B">
      <w:pPr>
        <w:spacing w:after="160" w:line="259" w:lineRule="auto"/>
        <w:ind w:firstLine="0"/>
        <w:jc w:val="right"/>
        <w:rPr>
          <w:sz w:val="26"/>
          <w:szCs w:val="26"/>
        </w:rPr>
      </w:pPr>
      <w:r w:rsidRPr="00F23A98">
        <w:rPr>
          <w:sz w:val="26"/>
          <w:szCs w:val="26"/>
        </w:rPr>
        <w:t xml:space="preserve">Таблица </w:t>
      </w:r>
      <w:r w:rsidR="00EB622B" w:rsidRPr="00F23A98">
        <w:rPr>
          <w:sz w:val="26"/>
          <w:szCs w:val="26"/>
        </w:rPr>
        <w:t>5</w:t>
      </w:r>
    </w:p>
    <w:p w:rsidR="00B30637" w:rsidRPr="00F23A98" w:rsidRDefault="00B30637" w:rsidP="00EB622B">
      <w:pPr>
        <w:spacing w:after="160" w:line="259" w:lineRule="auto"/>
        <w:ind w:firstLine="0"/>
        <w:jc w:val="center"/>
        <w:rPr>
          <w:sz w:val="26"/>
          <w:szCs w:val="26"/>
        </w:rPr>
      </w:pPr>
      <w:r w:rsidRPr="00F23A98">
        <w:rPr>
          <w:sz w:val="26"/>
          <w:szCs w:val="26"/>
        </w:rPr>
        <w:t>Расчетное количество парковочных мест для велопарковок</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3047"/>
        <w:gridCol w:w="2938"/>
        <w:gridCol w:w="2173"/>
      </w:tblGrid>
      <w:tr w:rsidR="004652D2" w:rsidRPr="00F23A98" w:rsidTr="00320ECA">
        <w:trPr>
          <w:trHeight w:val="258"/>
        </w:trPr>
        <w:tc>
          <w:tcPr>
            <w:tcW w:w="797" w:type="dxa"/>
            <w:vMerge w:val="restart"/>
            <w:shd w:val="clear" w:color="auto" w:fill="auto"/>
            <w:vAlign w:val="center"/>
            <w:hideMark/>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N</w:t>
            </w:r>
            <w:r w:rsidRPr="00F23A98">
              <w:rPr>
                <w:rFonts w:eastAsia="Times New Roman"/>
                <w:sz w:val="26"/>
                <w:szCs w:val="26"/>
                <w:lang w:eastAsia="ru-RU"/>
              </w:rPr>
              <w:br/>
              <w:t>строки</w:t>
            </w:r>
          </w:p>
        </w:tc>
        <w:tc>
          <w:tcPr>
            <w:tcW w:w="8332" w:type="dxa"/>
            <w:gridSpan w:val="3"/>
            <w:shd w:val="clear" w:color="auto" w:fill="auto"/>
            <w:vAlign w:val="center"/>
            <w:hideMark/>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Нормы парковочных мест для велосипедных стоянок</w:t>
            </w:r>
            <w:r w:rsidRPr="00F23A98">
              <w:rPr>
                <w:rFonts w:eastAsia="Times New Roman"/>
                <w:sz w:val="26"/>
                <w:szCs w:val="26"/>
                <w:vertAlign w:val="superscript"/>
                <w:lang w:eastAsia="ru-RU"/>
              </w:rPr>
              <w:t>*</w:t>
            </w:r>
          </w:p>
        </w:tc>
      </w:tr>
      <w:tr w:rsidR="004652D2" w:rsidRPr="00F23A98" w:rsidTr="00320ECA">
        <w:trPr>
          <w:trHeight w:val="134"/>
        </w:trPr>
        <w:tc>
          <w:tcPr>
            <w:tcW w:w="797" w:type="dxa"/>
            <w:vMerge/>
            <w:vAlign w:val="center"/>
            <w:hideMark/>
          </w:tcPr>
          <w:p w:rsidR="00B30637" w:rsidRPr="00F23A98" w:rsidRDefault="00B30637" w:rsidP="00BE56AD">
            <w:pPr>
              <w:ind w:firstLine="0"/>
              <w:jc w:val="left"/>
              <w:rPr>
                <w:rFonts w:eastAsia="Times New Roman"/>
                <w:sz w:val="26"/>
                <w:szCs w:val="26"/>
                <w:lang w:eastAsia="ru-RU"/>
              </w:rPr>
            </w:pPr>
          </w:p>
        </w:tc>
        <w:tc>
          <w:tcPr>
            <w:tcW w:w="3355" w:type="dxa"/>
            <w:shd w:val="clear" w:color="auto" w:fill="auto"/>
            <w:vAlign w:val="center"/>
            <w:hideMark/>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 xml:space="preserve">Здания, сооружения и иные объекты </w:t>
            </w:r>
          </w:p>
        </w:tc>
        <w:tc>
          <w:tcPr>
            <w:tcW w:w="2310" w:type="dxa"/>
            <w:shd w:val="clear" w:color="auto" w:fill="auto"/>
            <w:vAlign w:val="center"/>
            <w:hideMark/>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 xml:space="preserve">Расчетная единица </w:t>
            </w:r>
          </w:p>
        </w:tc>
        <w:tc>
          <w:tcPr>
            <w:tcW w:w="2667" w:type="dxa"/>
            <w:shd w:val="clear" w:color="auto" w:fill="auto"/>
            <w:vAlign w:val="center"/>
            <w:hideMark/>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Минимальное</w:t>
            </w:r>
            <w:r w:rsidRPr="00F23A98">
              <w:rPr>
                <w:rFonts w:eastAsia="Times New Roman"/>
                <w:sz w:val="26"/>
                <w:szCs w:val="26"/>
                <w:lang w:eastAsia="ru-RU"/>
              </w:rPr>
              <w:br/>
              <w:t>число мест на</w:t>
            </w:r>
            <w:r w:rsidRPr="00F23A98">
              <w:rPr>
                <w:rFonts w:eastAsia="Times New Roman"/>
                <w:sz w:val="26"/>
                <w:szCs w:val="26"/>
                <w:lang w:eastAsia="ru-RU"/>
              </w:rPr>
              <w:br/>
              <w:t>расчетную</w:t>
            </w:r>
            <w:r w:rsidRPr="00F23A98">
              <w:rPr>
                <w:rFonts w:eastAsia="Times New Roman"/>
                <w:sz w:val="26"/>
                <w:szCs w:val="26"/>
                <w:lang w:eastAsia="ru-RU"/>
              </w:rPr>
              <w:br/>
              <w:t>единицу</w:t>
            </w:r>
          </w:p>
        </w:tc>
      </w:tr>
      <w:tr w:rsidR="004652D2" w:rsidRPr="00F23A98" w:rsidTr="00320ECA">
        <w:trPr>
          <w:trHeight w:val="331"/>
        </w:trPr>
        <w:tc>
          <w:tcPr>
            <w:tcW w:w="797" w:type="dxa"/>
            <w:shd w:val="clear" w:color="auto" w:fill="auto"/>
            <w:vAlign w:val="center"/>
            <w:hideMark/>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1</w:t>
            </w:r>
          </w:p>
        </w:tc>
        <w:tc>
          <w:tcPr>
            <w:tcW w:w="3355" w:type="dxa"/>
            <w:shd w:val="clear" w:color="auto" w:fill="auto"/>
            <w:vAlign w:val="center"/>
            <w:hideMark/>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Общеобразовательные, профессиональные образовательные организации, организации</w:t>
            </w:r>
            <w:r w:rsidRPr="00F23A98">
              <w:rPr>
                <w:rFonts w:eastAsia="Times New Roman"/>
                <w:sz w:val="26"/>
                <w:szCs w:val="26"/>
                <w:lang w:eastAsia="ru-RU"/>
              </w:rPr>
              <w:br/>
              <w:t>дополнительного образования</w:t>
            </w:r>
          </w:p>
        </w:tc>
        <w:tc>
          <w:tcPr>
            <w:tcW w:w="2310" w:type="dxa"/>
            <w:shd w:val="clear" w:color="auto" w:fill="auto"/>
            <w:vAlign w:val="center"/>
            <w:hideMark/>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1 учащийся</w:t>
            </w:r>
            <w:r w:rsidRPr="00F23A98">
              <w:rPr>
                <w:rFonts w:eastAsia="Times New Roman"/>
                <w:sz w:val="26"/>
                <w:szCs w:val="26"/>
                <w:lang w:eastAsia="ru-RU"/>
              </w:rPr>
              <w:br/>
              <w:t>(студент)/преподаватель</w:t>
            </w:r>
          </w:p>
        </w:tc>
        <w:tc>
          <w:tcPr>
            <w:tcW w:w="2667" w:type="dxa"/>
            <w:shd w:val="clear" w:color="auto" w:fill="auto"/>
            <w:vAlign w:val="center"/>
            <w:hideMark/>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0,2/0,1</w:t>
            </w:r>
          </w:p>
        </w:tc>
      </w:tr>
      <w:tr w:rsidR="004652D2" w:rsidRPr="00F23A98" w:rsidTr="00320ECA">
        <w:trPr>
          <w:trHeight w:val="118"/>
        </w:trPr>
        <w:tc>
          <w:tcPr>
            <w:tcW w:w="797" w:type="dxa"/>
            <w:shd w:val="clear" w:color="auto" w:fill="auto"/>
            <w:vAlign w:val="center"/>
            <w:hideMark/>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2</w:t>
            </w:r>
          </w:p>
        </w:tc>
        <w:tc>
          <w:tcPr>
            <w:tcW w:w="3355" w:type="dxa"/>
            <w:shd w:val="clear" w:color="auto" w:fill="auto"/>
            <w:vAlign w:val="center"/>
            <w:hideMark/>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 xml:space="preserve">Медицинские организации </w:t>
            </w:r>
          </w:p>
        </w:tc>
        <w:tc>
          <w:tcPr>
            <w:tcW w:w="2310" w:type="dxa"/>
            <w:shd w:val="clear" w:color="auto" w:fill="auto"/>
            <w:vAlign w:val="center"/>
            <w:hideMark/>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 xml:space="preserve">1 работник/посетитель </w:t>
            </w:r>
          </w:p>
        </w:tc>
        <w:tc>
          <w:tcPr>
            <w:tcW w:w="2667" w:type="dxa"/>
            <w:shd w:val="clear" w:color="auto" w:fill="auto"/>
            <w:vAlign w:val="center"/>
            <w:hideMark/>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0,1/0,2</w:t>
            </w:r>
          </w:p>
        </w:tc>
      </w:tr>
      <w:tr w:rsidR="004652D2" w:rsidRPr="00F23A98" w:rsidTr="00320ECA">
        <w:trPr>
          <w:trHeight w:val="77"/>
        </w:trPr>
        <w:tc>
          <w:tcPr>
            <w:tcW w:w="797" w:type="dxa"/>
            <w:shd w:val="clear" w:color="auto" w:fill="auto"/>
            <w:vAlign w:val="center"/>
            <w:hideMark/>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3</w:t>
            </w:r>
          </w:p>
        </w:tc>
        <w:tc>
          <w:tcPr>
            <w:tcW w:w="3355" w:type="dxa"/>
            <w:shd w:val="clear" w:color="auto" w:fill="auto"/>
            <w:vAlign w:val="center"/>
            <w:hideMark/>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 xml:space="preserve">Торговые предприятия (торговые центры, </w:t>
            </w:r>
            <w:r w:rsidRPr="00F23A98">
              <w:rPr>
                <w:rFonts w:eastAsia="Times New Roman"/>
                <w:sz w:val="26"/>
                <w:szCs w:val="26"/>
                <w:lang w:eastAsia="ru-RU"/>
              </w:rPr>
              <w:lastRenderedPageBreak/>
              <w:t>торговые и развлекательные комплексы).</w:t>
            </w:r>
            <w:r w:rsidRPr="00F23A98">
              <w:rPr>
                <w:rFonts w:eastAsia="Times New Roman"/>
                <w:sz w:val="26"/>
                <w:szCs w:val="26"/>
                <w:lang w:eastAsia="ru-RU"/>
              </w:rPr>
              <w:br/>
              <w:t>Предприятия общественного питания, бытового обслуживания</w:t>
            </w:r>
          </w:p>
        </w:tc>
        <w:tc>
          <w:tcPr>
            <w:tcW w:w="2310" w:type="dxa"/>
            <w:shd w:val="clear" w:color="auto" w:fill="auto"/>
            <w:vAlign w:val="center"/>
            <w:hideMark/>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lastRenderedPageBreak/>
              <w:t>2000 м</w:t>
            </w:r>
            <w:r w:rsidRPr="00F23A98">
              <w:rPr>
                <w:rFonts w:eastAsia="Times New Roman"/>
                <w:sz w:val="26"/>
                <w:szCs w:val="26"/>
                <w:vertAlign w:val="superscript"/>
                <w:lang w:eastAsia="ru-RU"/>
              </w:rPr>
              <w:t>2</w:t>
            </w:r>
            <w:r w:rsidRPr="00F23A98">
              <w:rPr>
                <w:rFonts w:eastAsia="Times New Roman"/>
                <w:sz w:val="26"/>
                <w:szCs w:val="26"/>
                <w:lang w:eastAsia="ru-RU"/>
              </w:rPr>
              <w:t xml:space="preserve"> торговой площади </w:t>
            </w:r>
          </w:p>
        </w:tc>
        <w:tc>
          <w:tcPr>
            <w:tcW w:w="2667" w:type="dxa"/>
            <w:shd w:val="clear" w:color="auto" w:fill="auto"/>
            <w:vAlign w:val="center"/>
            <w:hideMark/>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0,8</w:t>
            </w:r>
          </w:p>
        </w:tc>
      </w:tr>
      <w:tr w:rsidR="004652D2" w:rsidRPr="00F23A98" w:rsidTr="00320ECA">
        <w:trPr>
          <w:trHeight w:val="77"/>
        </w:trPr>
        <w:tc>
          <w:tcPr>
            <w:tcW w:w="797" w:type="dxa"/>
            <w:shd w:val="clear" w:color="auto" w:fill="auto"/>
            <w:vAlign w:val="center"/>
            <w:hideMark/>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4</w:t>
            </w:r>
          </w:p>
        </w:tc>
        <w:tc>
          <w:tcPr>
            <w:tcW w:w="3355" w:type="dxa"/>
            <w:shd w:val="clear" w:color="auto" w:fill="auto"/>
            <w:vAlign w:val="center"/>
            <w:hideMark/>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 xml:space="preserve">Магазины розничной торговли </w:t>
            </w:r>
          </w:p>
        </w:tc>
        <w:tc>
          <w:tcPr>
            <w:tcW w:w="2310" w:type="dxa"/>
            <w:shd w:val="clear" w:color="auto" w:fill="auto"/>
            <w:vAlign w:val="center"/>
            <w:hideMark/>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100 м</w:t>
            </w:r>
            <w:r w:rsidRPr="00F23A98">
              <w:rPr>
                <w:rFonts w:eastAsia="Times New Roman"/>
                <w:sz w:val="26"/>
                <w:szCs w:val="26"/>
                <w:vertAlign w:val="superscript"/>
                <w:lang w:eastAsia="ru-RU"/>
              </w:rPr>
              <w:t>2</w:t>
            </w:r>
            <w:r w:rsidRPr="00F23A98">
              <w:rPr>
                <w:rFonts w:eastAsia="Times New Roman"/>
                <w:sz w:val="26"/>
                <w:szCs w:val="26"/>
                <w:lang w:eastAsia="ru-RU"/>
              </w:rPr>
              <w:t xml:space="preserve"> торговой площади </w:t>
            </w:r>
          </w:p>
        </w:tc>
        <w:tc>
          <w:tcPr>
            <w:tcW w:w="2667" w:type="dxa"/>
            <w:shd w:val="clear" w:color="auto" w:fill="auto"/>
            <w:vAlign w:val="center"/>
            <w:hideMark/>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1</w:t>
            </w:r>
          </w:p>
        </w:tc>
      </w:tr>
      <w:tr w:rsidR="004652D2" w:rsidRPr="00F23A98" w:rsidTr="00320ECA">
        <w:trPr>
          <w:trHeight w:val="77"/>
        </w:trPr>
        <w:tc>
          <w:tcPr>
            <w:tcW w:w="797" w:type="dxa"/>
            <w:shd w:val="clear" w:color="auto" w:fill="auto"/>
            <w:vAlign w:val="center"/>
            <w:hideMark/>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5</w:t>
            </w:r>
          </w:p>
        </w:tc>
        <w:tc>
          <w:tcPr>
            <w:tcW w:w="3355" w:type="dxa"/>
            <w:shd w:val="clear" w:color="auto" w:fill="auto"/>
            <w:vAlign w:val="center"/>
            <w:hideMark/>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Административные здания, офисы и</w:t>
            </w:r>
            <w:r w:rsidRPr="00F23A98">
              <w:rPr>
                <w:rFonts w:eastAsia="Times New Roman"/>
                <w:sz w:val="26"/>
                <w:szCs w:val="26"/>
                <w:lang w:eastAsia="ru-RU"/>
              </w:rPr>
              <w:br/>
              <w:t>производство</w:t>
            </w:r>
          </w:p>
        </w:tc>
        <w:tc>
          <w:tcPr>
            <w:tcW w:w="2310" w:type="dxa"/>
            <w:shd w:val="clear" w:color="auto" w:fill="auto"/>
            <w:vAlign w:val="center"/>
            <w:hideMark/>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 xml:space="preserve">1 служащий </w:t>
            </w:r>
          </w:p>
        </w:tc>
        <w:tc>
          <w:tcPr>
            <w:tcW w:w="2667" w:type="dxa"/>
            <w:shd w:val="clear" w:color="auto" w:fill="auto"/>
            <w:vAlign w:val="center"/>
            <w:hideMark/>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0,4</w:t>
            </w:r>
          </w:p>
        </w:tc>
      </w:tr>
      <w:tr w:rsidR="004652D2" w:rsidRPr="00F23A98" w:rsidTr="00320ECA">
        <w:trPr>
          <w:trHeight w:val="77"/>
        </w:trPr>
        <w:tc>
          <w:tcPr>
            <w:tcW w:w="797" w:type="dxa"/>
            <w:vMerge w:val="restart"/>
            <w:shd w:val="clear" w:color="auto" w:fill="auto"/>
            <w:vAlign w:val="center"/>
            <w:hideMark/>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6</w:t>
            </w:r>
          </w:p>
        </w:tc>
        <w:tc>
          <w:tcPr>
            <w:tcW w:w="3355" w:type="dxa"/>
            <w:vMerge w:val="restart"/>
            <w:shd w:val="clear" w:color="auto" w:fill="auto"/>
            <w:vAlign w:val="center"/>
            <w:hideMark/>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 xml:space="preserve">Спортивные комплексы и залы </w:t>
            </w:r>
          </w:p>
        </w:tc>
        <w:tc>
          <w:tcPr>
            <w:tcW w:w="2310" w:type="dxa"/>
            <w:shd w:val="clear" w:color="auto" w:fill="auto"/>
            <w:vAlign w:val="center"/>
            <w:hideMark/>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 xml:space="preserve">1 спортсмен </w:t>
            </w:r>
          </w:p>
        </w:tc>
        <w:tc>
          <w:tcPr>
            <w:tcW w:w="2667" w:type="dxa"/>
            <w:shd w:val="clear" w:color="auto" w:fill="auto"/>
            <w:vAlign w:val="center"/>
            <w:hideMark/>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0,6</w:t>
            </w:r>
          </w:p>
        </w:tc>
      </w:tr>
      <w:tr w:rsidR="004652D2" w:rsidRPr="00F23A98" w:rsidTr="00320ECA">
        <w:trPr>
          <w:trHeight w:val="77"/>
        </w:trPr>
        <w:tc>
          <w:tcPr>
            <w:tcW w:w="797" w:type="dxa"/>
            <w:vMerge/>
            <w:vAlign w:val="center"/>
            <w:hideMark/>
          </w:tcPr>
          <w:p w:rsidR="00B30637" w:rsidRPr="00F23A98" w:rsidRDefault="00B30637" w:rsidP="00BE56AD">
            <w:pPr>
              <w:ind w:firstLine="0"/>
              <w:jc w:val="center"/>
              <w:rPr>
                <w:rFonts w:eastAsia="Times New Roman"/>
                <w:sz w:val="26"/>
                <w:szCs w:val="26"/>
                <w:lang w:eastAsia="ru-RU"/>
              </w:rPr>
            </w:pPr>
          </w:p>
        </w:tc>
        <w:tc>
          <w:tcPr>
            <w:tcW w:w="3355" w:type="dxa"/>
            <w:vMerge/>
            <w:vAlign w:val="center"/>
            <w:hideMark/>
          </w:tcPr>
          <w:p w:rsidR="00B30637" w:rsidRPr="00F23A98" w:rsidRDefault="00B30637" w:rsidP="00BE56AD">
            <w:pPr>
              <w:ind w:firstLine="0"/>
              <w:jc w:val="left"/>
              <w:rPr>
                <w:rFonts w:eastAsia="Times New Roman"/>
                <w:sz w:val="26"/>
                <w:szCs w:val="26"/>
                <w:lang w:eastAsia="ru-RU"/>
              </w:rPr>
            </w:pPr>
          </w:p>
        </w:tc>
        <w:tc>
          <w:tcPr>
            <w:tcW w:w="2310" w:type="dxa"/>
            <w:shd w:val="clear" w:color="auto" w:fill="auto"/>
            <w:vAlign w:val="center"/>
            <w:hideMark/>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 xml:space="preserve">1 зритель </w:t>
            </w:r>
          </w:p>
        </w:tc>
        <w:tc>
          <w:tcPr>
            <w:tcW w:w="2667" w:type="dxa"/>
            <w:shd w:val="clear" w:color="auto" w:fill="auto"/>
            <w:vAlign w:val="center"/>
            <w:hideMark/>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0,4</w:t>
            </w:r>
          </w:p>
        </w:tc>
      </w:tr>
      <w:tr w:rsidR="004652D2" w:rsidRPr="00F23A98" w:rsidTr="00320ECA">
        <w:trPr>
          <w:trHeight w:val="77"/>
        </w:trPr>
        <w:tc>
          <w:tcPr>
            <w:tcW w:w="797" w:type="dxa"/>
            <w:shd w:val="clear" w:color="auto" w:fill="auto"/>
            <w:vAlign w:val="center"/>
            <w:hideMark/>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7</w:t>
            </w:r>
          </w:p>
        </w:tc>
        <w:tc>
          <w:tcPr>
            <w:tcW w:w="3355" w:type="dxa"/>
            <w:shd w:val="clear" w:color="auto" w:fill="auto"/>
            <w:vAlign w:val="center"/>
            <w:hideMark/>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 xml:space="preserve">Зоны отдыха </w:t>
            </w:r>
          </w:p>
        </w:tc>
        <w:tc>
          <w:tcPr>
            <w:tcW w:w="2310" w:type="dxa"/>
            <w:shd w:val="clear" w:color="auto" w:fill="auto"/>
            <w:vAlign w:val="center"/>
            <w:hideMark/>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 xml:space="preserve">10 посетителей </w:t>
            </w:r>
          </w:p>
        </w:tc>
        <w:tc>
          <w:tcPr>
            <w:tcW w:w="2667" w:type="dxa"/>
            <w:shd w:val="clear" w:color="auto" w:fill="auto"/>
            <w:vAlign w:val="center"/>
            <w:hideMark/>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1</w:t>
            </w:r>
          </w:p>
        </w:tc>
      </w:tr>
      <w:tr w:rsidR="004652D2" w:rsidRPr="00F23A98" w:rsidTr="00320ECA">
        <w:trPr>
          <w:trHeight w:val="1026"/>
        </w:trPr>
        <w:tc>
          <w:tcPr>
            <w:tcW w:w="797" w:type="dxa"/>
            <w:shd w:val="clear" w:color="auto" w:fill="auto"/>
            <w:vAlign w:val="center"/>
            <w:hideMark/>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8</w:t>
            </w:r>
          </w:p>
        </w:tc>
        <w:tc>
          <w:tcPr>
            <w:tcW w:w="3355" w:type="dxa"/>
            <w:shd w:val="clear" w:color="auto" w:fill="auto"/>
            <w:vAlign w:val="center"/>
            <w:hideMark/>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Клубы, дома культуры, кинотеатры, массовые библиотеки, цирки, концертные залы, выставки</w:t>
            </w:r>
          </w:p>
        </w:tc>
        <w:tc>
          <w:tcPr>
            <w:tcW w:w="2310" w:type="dxa"/>
            <w:shd w:val="clear" w:color="auto" w:fill="auto"/>
            <w:vAlign w:val="center"/>
            <w:hideMark/>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на 100 мест, работников и</w:t>
            </w:r>
            <w:r w:rsidRPr="00F23A98">
              <w:rPr>
                <w:rFonts w:eastAsia="Times New Roman"/>
                <w:sz w:val="26"/>
                <w:szCs w:val="26"/>
                <w:lang w:eastAsia="ru-RU"/>
              </w:rPr>
              <w:br/>
              <w:t>единовременных</w:t>
            </w:r>
            <w:r w:rsidRPr="00F23A98">
              <w:rPr>
                <w:rFonts w:eastAsia="Times New Roman"/>
                <w:sz w:val="26"/>
                <w:szCs w:val="26"/>
                <w:lang w:eastAsia="ru-RU"/>
              </w:rPr>
              <w:br/>
              <w:t>посетителей</w:t>
            </w:r>
          </w:p>
        </w:tc>
        <w:tc>
          <w:tcPr>
            <w:tcW w:w="2667" w:type="dxa"/>
            <w:shd w:val="clear" w:color="auto" w:fill="auto"/>
            <w:vAlign w:val="center"/>
            <w:hideMark/>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0,2</w:t>
            </w:r>
          </w:p>
        </w:tc>
      </w:tr>
      <w:tr w:rsidR="004652D2" w:rsidRPr="00F23A98" w:rsidTr="00320ECA">
        <w:trPr>
          <w:trHeight w:val="1026"/>
        </w:trPr>
        <w:tc>
          <w:tcPr>
            <w:tcW w:w="797" w:type="dxa"/>
            <w:shd w:val="clear" w:color="auto" w:fill="auto"/>
            <w:vAlign w:val="center"/>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9</w:t>
            </w:r>
          </w:p>
        </w:tc>
        <w:tc>
          <w:tcPr>
            <w:tcW w:w="3355" w:type="dxa"/>
            <w:shd w:val="clear" w:color="auto" w:fill="auto"/>
            <w:vAlign w:val="center"/>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Многоквартирные жилые дома</w:t>
            </w:r>
          </w:p>
        </w:tc>
        <w:tc>
          <w:tcPr>
            <w:tcW w:w="2310" w:type="dxa"/>
            <w:shd w:val="clear" w:color="auto" w:fill="auto"/>
            <w:vAlign w:val="center"/>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5 квартир</w:t>
            </w:r>
          </w:p>
        </w:tc>
        <w:tc>
          <w:tcPr>
            <w:tcW w:w="2667" w:type="dxa"/>
            <w:shd w:val="clear" w:color="auto" w:fill="auto"/>
            <w:vAlign w:val="center"/>
          </w:tcPr>
          <w:p w:rsidR="00B30637" w:rsidRPr="00F23A98" w:rsidRDefault="00B30637" w:rsidP="00BE56AD">
            <w:pPr>
              <w:ind w:firstLine="0"/>
              <w:jc w:val="center"/>
              <w:rPr>
                <w:rFonts w:eastAsia="Times New Roman"/>
                <w:sz w:val="26"/>
                <w:szCs w:val="26"/>
                <w:lang w:eastAsia="ru-RU"/>
              </w:rPr>
            </w:pPr>
            <w:r w:rsidRPr="00F23A98">
              <w:rPr>
                <w:rFonts w:eastAsia="Times New Roman"/>
                <w:sz w:val="26"/>
                <w:szCs w:val="26"/>
                <w:lang w:eastAsia="ru-RU"/>
              </w:rPr>
              <w:t>1</w:t>
            </w:r>
          </w:p>
        </w:tc>
      </w:tr>
      <w:tr w:rsidR="00B30637" w:rsidRPr="00F23A98" w:rsidTr="00320ECA">
        <w:trPr>
          <w:trHeight w:val="77"/>
        </w:trPr>
        <w:tc>
          <w:tcPr>
            <w:tcW w:w="9129" w:type="dxa"/>
            <w:gridSpan w:val="4"/>
            <w:shd w:val="clear" w:color="auto" w:fill="auto"/>
            <w:vAlign w:val="center"/>
          </w:tcPr>
          <w:p w:rsidR="00B30637" w:rsidRPr="00F23A98" w:rsidRDefault="00B30637" w:rsidP="00BE56AD">
            <w:pPr>
              <w:ind w:left="25" w:firstLine="0"/>
              <w:rPr>
                <w:rFonts w:eastAsia="Times New Roman"/>
                <w:sz w:val="26"/>
                <w:szCs w:val="26"/>
                <w:lang w:eastAsia="ru-RU"/>
              </w:rPr>
            </w:pPr>
            <w:r w:rsidRPr="00F23A98">
              <w:rPr>
                <w:rFonts w:eastAsia="Times New Roman"/>
                <w:sz w:val="26"/>
                <w:szCs w:val="26"/>
                <w:lang w:eastAsia="ru-RU"/>
              </w:rPr>
              <w:t xml:space="preserve">*но не более 10% от расчетного количества машино-мест постоянного хранения в жилых районах и не более </w:t>
            </w:r>
            <w:r w:rsidR="00266E4E" w:rsidRPr="00F23A98">
              <w:rPr>
                <w:rFonts w:eastAsia="Times New Roman"/>
                <w:sz w:val="26"/>
                <w:szCs w:val="26"/>
                <w:lang w:eastAsia="ru-RU"/>
              </w:rPr>
              <w:t xml:space="preserve">количества </w:t>
            </w:r>
            <w:r w:rsidRPr="00F23A98">
              <w:rPr>
                <w:rFonts w:eastAsia="Times New Roman"/>
                <w:sz w:val="26"/>
                <w:szCs w:val="26"/>
                <w:lang w:eastAsia="ru-RU"/>
              </w:rPr>
              <w:t xml:space="preserve">мест временной стоянки велосипедов, рассчитанных по формулам:  </w:t>
            </w:r>
            <m:oMath>
              <m:sSub>
                <m:sSubPr>
                  <m:ctrlPr>
                    <w:rPr>
                      <w:rFonts w:ascii="Cambria Math" w:eastAsia="Times New Roman" w:hAnsi="Cambria Math"/>
                      <w:i/>
                      <w:sz w:val="26"/>
                      <w:szCs w:val="26"/>
                      <w:lang w:val="en-US" w:eastAsia="ru-RU"/>
                    </w:rPr>
                  </m:ctrlPr>
                </m:sSubPr>
                <m:e>
                  <m:r>
                    <w:rPr>
                      <w:rFonts w:ascii="Cambria Math" w:eastAsia="Times New Roman" w:hAnsi="Cambria Math"/>
                      <w:sz w:val="26"/>
                      <w:szCs w:val="26"/>
                      <w:lang w:val="en-US" w:eastAsia="ru-RU"/>
                    </w:rPr>
                    <m:t>Q</m:t>
                  </m:r>
                </m:e>
                <m:sub>
                  <m:r>
                    <w:rPr>
                      <w:rFonts w:ascii="Cambria Math" w:eastAsia="Times New Roman" w:hAnsi="Cambria Math"/>
                      <w:sz w:val="26"/>
                      <w:szCs w:val="26"/>
                      <w:lang w:val="en-US" w:eastAsia="ru-RU"/>
                    </w:rPr>
                    <m:t>B</m:t>
                  </m:r>
                  <m:r>
                    <w:rPr>
                      <w:rFonts w:ascii="Cambria Math" w:eastAsia="Times New Roman" w:hAnsi="Cambria Math"/>
                      <w:sz w:val="26"/>
                      <w:szCs w:val="26"/>
                      <w:lang w:eastAsia="ru-RU"/>
                    </w:rPr>
                    <m:t>.</m:t>
                  </m:r>
                  <m:r>
                    <w:rPr>
                      <w:rFonts w:ascii="Cambria Math" w:eastAsia="Times New Roman" w:hAnsi="Cambria Math"/>
                      <w:sz w:val="26"/>
                      <w:szCs w:val="26"/>
                      <w:lang w:val="en-US" w:eastAsia="ru-RU"/>
                    </w:rPr>
                    <m:t>Π</m:t>
                  </m:r>
                  <m:r>
                    <w:rPr>
                      <w:rFonts w:ascii="Cambria Math" w:eastAsia="Times New Roman" w:hAnsi="Cambria Math"/>
                      <w:sz w:val="26"/>
                      <w:szCs w:val="26"/>
                      <w:lang w:eastAsia="ru-RU"/>
                    </w:rPr>
                    <m:t>.</m:t>
                  </m:r>
                </m:sub>
              </m:sSub>
              <m:r>
                <w:rPr>
                  <w:rFonts w:ascii="Cambria Math" w:eastAsia="Times New Roman" w:hAnsi="Cambria Math"/>
                  <w:sz w:val="26"/>
                  <w:szCs w:val="26"/>
                  <w:lang w:eastAsia="ru-RU"/>
                </w:rPr>
                <m:t>=</m:t>
              </m:r>
              <m:f>
                <m:fPr>
                  <m:ctrlPr>
                    <w:rPr>
                      <w:rFonts w:ascii="Cambria Math" w:eastAsia="Times New Roman" w:hAnsi="Cambria Math"/>
                      <w:i/>
                      <w:sz w:val="26"/>
                      <w:szCs w:val="26"/>
                      <w:lang w:val="en-US" w:eastAsia="ru-RU"/>
                    </w:rPr>
                  </m:ctrlPr>
                </m:fPr>
                <m:num>
                  <m:sSub>
                    <m:sSubPr>
                      <m:ctrlPr>
                        <w:rPr>
                          <w:rFonts w:ascii="Cambria Math" w:eastAsia="Times New Roman" w:hAnsi="Cambria Math"/>
                          <w:i/>
                          <w:sz w:val="26"/>
                          <w:szCs w:val="26"/>
                          <w:lang w:val="en-US" w:eastAsia="ru-RU"/>
                        </w:rPr>
                      </m:ctrlPr>
                    </m:sSubPr>
                    <m:e>
                      <m:r>
                        <w:rPr>
                          <w:rFonts w:ascii="Cambria Math" w:eastAsia="Times New Roman" w:hAnsi="Cambria Math"/>
                          <w:sz w:val="26"/>
                          <w:szCs w:val="26"/>
                          <w:lang w:val="en-US" w:eastAsia="ru-RU"/>
                        </w:rPr>
                        <m:t>Q</m:t>
                      </m:r>
                    </m:e>
                    <m:sub>
                      <m:r>
                        <w:rPr>
                          <w:rFonts w:ascii="Cambria Math" w:eastAsia="Times New Roman" w:hAnsi="Cambria Math"/>
                          <w:sz w:val="26"/>
                          <w:szCs w:val="26"/>
                          <w:lang w:eastAsia="ru-RU"/>
                        </w:rPr>
                        <m:t>1</m:t>
                      </m:r>
                    </m:sub>
                  </m:sSub>
                </m:num>
                <m:den>
                  <m:f>
                    <m:fPr>
                      <m:ctrlPr>
                        <w:rPr>
                          <w:rFonts w:ascii="Cambria Math" w:eastAsia="Times New Roman" w:hAnsi="Cambria Math"/>
                          <w:i/>
                          <w:sz w:val="26"/>
                          <w:szCs w:val="26"/>
                          <w:lang w:val="en-US" w:eastAsia="ru-RU"/>
                        </w:rPr>
                      </m:ctrlPr>
                    </m:fPr>
                    <m:num>
                      <m:sSub>
                        <m:sSubPr>
                          <m:ctrlPr>
                            <w:rPr>
                              <w:rFonts w:ascii="Cambria Math" w:eastAsia="Times New Roman" w:hAnsi="Cambria Math"/>
                              <w:i/>
                              <w:sz w:val="26"/>
                              <w:szCs w:val="26"/>
                              <w:lang w:val="en-US" w:eastAsia="ru-RU"/>
                            </w:rPr>
                          </m:ctrlPr>
                        </m:sSubPr>
                        <m:e>
                          <m:r>
                            <w:rPr>
                              <w:rFonts w:ascii="Cambria Math" w:eastAsia="Times New Roman" w:hAnsi="Cambria Math"/>
                              <w:sz w:val="26"/>
                              <w:szCs w:val="26"/>
                              <w:lang w:val="en-US" w:eastAsia="ru-RU"/>
                            </w:rPr>
                            <m:t>t</m:t>
                          </m:r>
                        </m:e>
                        <m:sub>
                          <m:r>
                            <w:rPr>
                              <w:rFonts w:ascii="Cambria Math" w:eastAsia="Times New Roman" w:hAnsi="Cambria Math"/>
                              <w:sz w:val="26"/>
                              <w:szCs w:val="26"/>
                              <w:lang w:eastAsia="ru-RU"/>
                            </w:rPr>
                            <m:t>1</m:t>
                          </m:r>
                        </m:sub>
                      </m:sSub>
                    </m:num>
                    <m:den>
                      <m:sSub>
                        <m:sSubPr>
                          <m:ctrlPr>
                            <w:rPr>
                              <w:rFonts w:ascii="Cambria Math" w:eastAsia="Times New Roman" w:hAnsi="Cambria Math"/>
                              <w:i/>
                              <w:sz w:val="26"/>
                              <w:szCs w:val="26"/>
                              <w:lang w:val="en-US" w:eastAsia="ru-RU"/>
                            </w:rPr>
                          </m:ctrlPr>
                        </m:sSubPr>
                        <m:e>
                          <m:r>
                            <w:rPr>
                              <w:rFonts w:ascii="Cambria Math" w:eastAsia="Times New Roman" w:hAnsi="Cambria Math"/>
                              <w:sz w:val="26"/>
                              <w:szCs w:val="26"/>
                              <w:lang w:val="en-US" w:eastAsia="ru-RU"/>
                            </w:rPr>
                            <m:t>t</m:t>
                          </m:r>
                        </m:e>
                        <m:sub>
                          <m:r>
                            <w:rPr>
                              <w:rFonts w:ascii="Cambria Math" w:eastAsia="Times New Roman" w:hAnsi="Cambria Math"/>
                              <w:sz w:val="26"/>
                              <w:szCs w:val="26"/>
                              <w:lang w:eastAsia="ru-RU"/>
                            </w:rPr>
                            <m:t>2</m:t>
                          </m:r>
                        </m:sub>
                      </m:sSub>
                    </m:den>
                  </m:f>
                </m:den>
              </m:f>
              <m:r>
                <w:rPr>
                  <w:rFonts w:ascii="Cambria Math" w:eastAsia="Times New Roman" w:hAnsi="Cambria Math"/>
                  <w:sz w:val="26"/>
                  <w:szCs w:val="26"/>
                  <w:lang w:eastAsia="ru-RU"/>
                </w:rPr>
                <m:t>×</m:t>
              </m:r>
              <m:r>
                <w:rPr>
                  <w:rFonts w:ascii="Cambria Math" w:eastAsia="Times New Roman" w:hAnsi="Cambria Math"/>
                  <w:sz w:val="26"/>
                  <w:szCs w:val="26"/>
                  <w:lang w:val="en-US" w:eastAsia="ru-RU"/>
                </w:rPr>
                <m:t>n</m:t>
              </m:r>
              <m:r>
                <w:rPr>
                  <w:rFonts w:ascii="Cambria Math" w:eastAsia="Times New Roman" w:hAnsi="Cambria Math"/>
                  <w:sz w:val="26"/>
                  <w:szCs w:val="26"/>
                  <w:lang w:eastAsia="ru-RU"/>
                </w:rPr>
                <m:t>+</m:t>
              </m:r>
              <m:sSub>
                <m:sSubPr>
                  <m:ctrlPr>
                    <w:rPr>
                      <w:rFonts w:ascii="Cambria Math" w:eastAsia="Times New Roman" w:hAnsi="Cambria Math"/>
                      <w:i/>
                      <w:sz w:val="26"/>
                      <w:szCs w:val="26"/>
                      <w:lang w:val="en-US" w:eastAsia="ru-RU"/>
                    </w:rPr>
                  </m:ctrlPr>
                </m:sSubPr>
                <m:e>
                  <m:r>
                    <w:rPr>
                      <w:rFonts w:ascii="Cambria Math" w:eastAsia="Times New Roman" w:hAnsi="Cambria Math"/>
                      <w:sz w:val="26"/>
                      <w:szCs w:val="26"/>
                      <w:lang w:val="en-US" w:eastAsia="ru-RU"/>
                    </w:rPr>
                    <m:t>Q</m:t>
                  </m:r>
                </m:e>
                <m:sub>
                  <m:r>
                    <w:rPr>
                      <w:rFonts w:ascii="Cambria Math" w:eastAsia="Times New Roman" w:hAnsi="Cambria Math"/>
                      <w:sz w:val="26"/>
                      <w:szCs w:val="26"/>
                      <w:lang w:eastAsia="ru-RU"/>
                    </w:rPr>
                    <m:t>2</m:t>
                  </m:r>
                </m:sub>
              </m:sSub>
            </m:oMath>
            <w:r w:rsidRPr="00F23A98">
              <w:rPr>
                <w:rFonts w:eastAsia="Times New Roman"/>
                <w:sz w:val="26"/>
                <w:szCs w:val="26"/>
                <w:lang w:eastAsia="ru-RU"/>
              </w:rPr>
              <w:t xml:space="preserve"> или </w:t>
            </w:r>
            <m:oMath>
              <m:sSub>
                <m:sSubPr>
                  <m:ctrlPr>
                    <w:rPr>
                      <w:rFonts w:ascii="Cambria Math" w:eastAsia="Times New Roman" w:hAnsi="Cambria Math"/>
                      <w:i/>
                      <w:sz w:val="26"/>
                      <w:szCs w:val="26"/>
                      <w:lang w:eastAsia="ru-RU"/>
                    </w:rPr>
                  </m:ctrlPr>
                </m:sSubPr>
                <m:e>
                  <m:r>
                    <w:rPr>
                      <w:rFonts w:ascii="Cambria Math" w:eastAsia="Times New Roman" w:hAnsi="Cambria Math"/>
                      <w:sz w:val="26"/>
                      <w:szCs w:val="26"/>
                      <w:lang w:eastAsia="ru-RU"/>
                    </w:rPr>
                    <m:t>Q</m:t>
                  </m:r>
                </m:e>
                <m:sub>
                  <m:r>
                    <w:rPr>
                      <w:rFonts w:ascii="Cambria Math" w:eastAsia="Times New Roman" w:hAnsi="Cambria Math"/>
                      <w:sz w:val="26"/>
                      <w:szCs w:val="26"/>
                      <w:lang w:eastAsia="ru-RU"/>
                    </w:rPr>
                    <m:t>BΠ</m:t>
                  </m:r>
                </m:sub>
              </m:sSub>
              <m:r>
                <w:rPr>
                  <w:rFonts w:ascii="Cambria Math" w:eastAsia="Times New Roman" w:hAnsi="Cambria Math"/>
                  <w:sz w:val="26"/>
                  <w:szCs w:val="26"/>
                  <w:lang w:eastAsia="ru-RU"/>
                </w:rPr>
                <m:t>=</m:t>
              </m:r>
              <m:f>
                <m:fPr>
                  <m:ctrlPr>
                    <w:rPr>
                      <w:rFonts w:ascii="Cambria Math" w:eastAsia="Times New Roman" w:hAnsi="Cambria Math"/>
                      <w:i/>
                      <w:sz w:val="26"/>
                      <w:szCs w:val="26"/>
                      <w:lang w:eastAsia="ru-RU"/>
                    </w:rPr>
                  </m:ctrlPr>
                </m:fPr>
                <m:num>
                  <m:sSub>
                    <m:sSubPr>
                      <m:ctrlPr>
                        <w:rPr>
                          <w:rFonts w:ascii="Cambria Math" w:eastAsia="Times New Roman" w:hAnsi="Cambria Math"/>
                          <w:i/>
                          <w:sz w:val="26"/>
                          <w:szCs w:val="26"/>
                          <w:lang w:eastAsia="ru-RU"/>
                        </w:rPr>
                      </m:ctrlPr>
                    </m:sSubPr>
                    <m:e>
                      <m:r>
                        <w:rPr>
                          <w:rFonts w:ascii="Cambria Math" w:eastAsia="Times New Roman" w:hAnsi="Cambria Math"/>
                          <w:sz w:val="26"/>
                          <w:szCs w:val="26"/>
                          <w:lang w:eastAsia="ru-RU"/>
                        </w:rPr>
                        <m:t>Q</m:t>
                      </m:r>
                    </m:e>
                    <m:sub>
                      <m:r>
                        <w:rPr>
                          <w:rFonts w:ascii="Cambria Math" w:eastAsia="Times New Roman" w:hAnsi="Cambria Math"/>
                          <w:sz w:val="26"/>
                          <w:szCs w:val="26"/>
                          <w:lang w:eastAsia="ru-RU"/>
                        </w:rPr>
                        <m:t>1</m:t>
                      </m:r>
                    </m:sub>
                  </m:sSub>
                </m:num>
                <m:den>
                  <m:sSub>
                    <m:sSubPr>
                      <m:ctrlPr>
                        <w:rPr>
                          <w:rFonts w:ascii="Cambria Math" w:eastAsia="Times New Roman" w:hAnsi="Cambria Math"/>
                          <w:i/>
                          <w:sz w:val="26"/>
                          <w:szCs w:val="26"/>
                          <w:lang w:eastAsia="ru-RU"/>
                        </w:rPr>
                      </m:ctrlPr>
                    </m:sSubPr>
                    <m:e>
                      <m:r>
                        <w:rPr>
                          <w:rFonts w:ascii="Cambria Math" w:eastAsia="Times New Roman" w:hAnsi="Cambria Math"/>
                          <w:sz w:val="26"/>
                          <w:szCs w:val="26"/>
                          <w:lang w:eastAsia="ru-RU"/>
                        </w:rPr>
                        <m:t>t</m:t>
                      </m:r>
                    </m:e>
                    <m:sub>
                      <m:r>
                        <w:rPr>
                          <w:rFonts w:ascii="Cambria Math" w:eastAsia="Times New Roman" w:hAnsi="Cambria Math"/>
                          <w:sz w:val="26"/>
                          <w:szCs w:val="26"/>
                          <w:lang w:eastAsia="ru-RU"/>
                        </w:rPr>
                        <m:t>1</m:t>
                      </m:r>
                    </m:sub>
                  </m:sSub>
                </m:den>
              </m:f>
              <m:r>
                <w:rPr>
                  <w:rFonts w:ascii="Cambria Math" w:eastAsia="Times New Roman" w:hAnsi="Cambria Math"/>
                  <w:sz w:val="26"/>
                  <w:szCs w:val="26"/>
                  <w:lang w:eastAsia="ru-RU"/>
                </w:rPr>
                <m:t>×</m:t>
              </m:r>
              <m:f>
                <m:fPr>
                  <m:ctrlPr>
                    <w:rPr>
                      <w:rFonts w:ascii="Cambria Math" w:eastAsia="Times New Roman" w:hAnsi="Cambria Math"/>
                      <w:i/>
                      <w:sz w:val="26"/>
                      <w:szCs w:val="26"/>
                      <w:lang w:eastAsia="ru-RU"/>
                    </w:rPr>
                  </m:ctrlPr>
                </m:fPr>
                <m:num>
                  <m:sSub>
                    <m:sSubPr>
                      <m:ctrlPr>
                        <w:rPr>
                          <w:rFonts w:ascii="Cambria Math" w:eastAsia="Times New Roman" w:hAnsi="Cambria Math"/>
                          <w:i/>
                          <w:sz w:val="26"/>
                          <w:szCs w:val="26"/>
                          <w:lang w:eastAsia="ru-RU"/>
                        </w:rPr>
                      </m:ctrlPr>
                    </m:sSubPr>
                    <m:e>
                      <m:r>
                        <w:rPr>
                          <w:rFonts w:ascii="Cambria Math" w:eastAsia="Times New Roman" w:hAnsi="Cambria Math"/>
                          <w:sz w:val="26"/>
                          <w:szCs w:val="26"/>
                          <w:lang w:eastAsia="ru-RU"/>
                        </w:rPr>
                        <m:t>t</m:t>
                      </m:r>
                    </m:e>
                    <m:sub>
                      <m:r>
                        <w:rPr>
                          <w:rFonts w:ascii="Cambria Math" w:eastAsia="Times New Roman" w:hAnsi="Cambria Math"/>
                          <w:sz w:val="26"/>
                          <w:szCs w:val="26"/>
                          <w:lang w:eastAsia="ru-RU"/>
                        </w:rPr>
                        <m:t>2</m:t>
                      </m:r>
                    </m:sub>
                  </m:sSub>
                </m:num>
                <m:den>
                  <m:r>
                    <w:rPr>
                      <w:rFonts w:ascii="Cambria Math" w:eastAsia="Times New Roman" w:hAnsi="Cambria Math"/>
                      <w:sz w:val="26"/>
                      <w:szCs w:val="26"/>
                      <w:lang w:eastAsia="ru-RU"/>
                    </w:rPr>
                    <m:t>60</m:t>
                  </m:r>
                </m:den>
              </m:f>
              <m:r>
                <w:rPr>
                  <w:rFonts w:ascii="Cambria Math" w:eastAsia="Times New Roman" w:hAnsi="Cambria Math"/>
                  <w:sz w:val="26"/>
                  <w:szCs w:val="26"/>
                  <w:lang w:eastAsia="ru-RU"/>
                </w:rPr>
                <m:t>×n+</m:t>
              </m:r>
              <m:sSub>
                <m:sSubPr>
                  <m:ctrlPr>
                    <w:rPr>
                      <w:rFonts w:ascii="Cambria Math" w:eastAsia="Times New Roman" w:hAnsi="Cambria Math"/>
                      <w:i/>
                      <w:sz w:val="26"/>
                      <w:szCs w:val="26"/>
                      <w:lang w:eastAsia="ru-RU"/>
                    </w:rPr>
                  </m:ctrlPr>
                </m:sSubPr>
                <m:e>
                  <m:r>
                    <w:rPr>
                      <w:rFonts w:ascii="Cambria Math" w:eastAsia="Times New Roman" w:hAnsi="Cambria Math"/>
                      <w:sz w:val="26"/>
                      <w:szCs w:val="26"/>
                      <w:lang w:eastAsia="ru-RU"/>
                    </w:rPr>
                    <m:t>Q</m:t>
                  </m:r>
                </m:e>
                <m:sub>
                  <m:r>
                    <w:rPr>
                      <w:rFonts w:ascii="Cambria Math" w:eastAsia="Times New Roman" w:hAnsi="Cambria Math"/>
                      <w:sz w:val="26"/>
                      <w:szCs w:val="26"/>
                      <w:lang w:eastAsia="ru-RU"/>
                    </w:rPr>
                    <m:t>2</m:t>
                  </m:r>
                </m:sub>
              </m:sSub>
            </m:oMath>
            <w:r w:rsidRPr="00F23A98">
              <w:rPr>
                <w:rFonts w:eastAsia="Times New Roman"/>
                <w:sz w:val="26"/>
                <w:szCs w:val="26"/>
                <w:lang w:eastAsia="ru-RU"/>
              </w:rPr>
              <w:t>, где</w:t>
            </w:r>
          </w:p>
          <w:p w:rsidR="00B30637" w:rsidRPr="00F23A98" w:rsidRDefault="00B30637" w:rsidP="00BE56AD">
            <w:pPr>
              <w:ind w:left="25" w:firstLine="0"/>
              <w:rPr>
                <w:rFonts w:eastAsia="Times New Roman"/>
                <w:sz w:val="26"/>
                <w:szCs w:val="26"/>
                <w:lang w:eastAsia="ru-RU"/>
              </w:rPr>
            </w:pPr>
            <w:r w:rsidRPr="00F23A98">
              <w:rPr>
                <w:rFonts w:eastAsia="Times New Roman"/>
                <w:sz w:val="26"/>
                <w:szCs w:val="26"/>
                <w:lang w:eastAsia="ru-RU"/>
              </w:rPr>
              <w:t xml:space="preserve">Qв.п. – необходимое количество велосипедных парковок, шт.; </w:t>
            </w:r>
          </w:p>
          <w:p w:rsidR="00B30637" w:rsidRPr="00F23A98" w:rsidRDefault="00B30637" w:rsidP="00BE56AD">
            <w:pPr>
              <w:ind w:left="25" w:firstLine="0"/>
              <w:rPr>
                <w:rFonts w:eastAsia="Times New Roman"/>
                <w:sz w:val="26"/>
                <w:szCs w:val="26"/>
                <w:lang w:eastAsia="ru-RU"/>
              </w:rPr>
            </w:pPr>
            <w:r w:rsidRPr="00F23A98">
              <w:rPr>
                <w:rFonts w:eastAsia="Times New Roman"/>
                <w:sz w:val="26"/>
                <w:szCs w:val="26"/>
                <w:lang w:eastAsia="ru-RU"/>
              </w:rPr>
              <w:t xml:space="preserve">Q1 – количество посетителей за день, шт.; </w:t>
            </w:r>
          </w:p>
          <w:p w:rsidR="00B30637" w:rsidRPr="00F23A98" w:rsidRDefault="00B30637" w:rsidP="00BE56AD">
            <w:pPr>
              <w:ind w:left="25" w:firstLine="0"/>
              <w:rPr>
                <w:rFonts w:eastAsia="Times New Roman"/>
                <w:sz w:val="26"/>
                <w:szCs w:val="26"/>
                <w:lang w:eastAsia="ru-RU"/>
              </w:rPr>
            </w:pPr>
            <w:r w:rsidRPr="00F23A98">
              <w:rPr>
                <w:rFonts w:eastAsia="Times New Roman"/>
                <w:sz w:val="26"/>
                <w:szCs w:val="26"/>
                <w:lang w:eastAsia="ru-RU"/>
              </w:rPr>
              <w:t xml:space="preserve">Q2 – количество велосипедних парковок для сотрудников, шт.; </w:t>
            </w:r>
          </w:p>
          <w:p w:rsidR="00B30637" w:rsidRPr="00F23A98" w:rsidRDefault="00B30637" w:rsidP="00BE56AD">
            <w:pPr>
              <w:ind w:left="25" w:firstLine="0"/>
              <w:rPr>
                <w:rFonts w:eastAsia="Times New Roman"/>
                <w:sz w:val="26"/>
                <w:szCs w:val="26"/>
                <w:lang w:eastAsia="ru-RU"/>
              </w:rPr>
            </w:pPr>
            <w:r w:rsidRPr="00F23A98">
              <w:rPr>
                <w:rFonts w:eastAsia="Times New Roman"/>
                <w:sz w:val="26"/>
                <w:szCs w:val="26"/>
                <w:lang w:eastAsia="ru-RU"/>
              </w:rPr>
              <w:t xml:space="preserve">t1 – количество часов в рабочем дне, час.; </w:t>
            </w:r>
          </w:p>
          <w:p w:rsidR="00B30637" w:rsidRPr="00F23A98" w:rsidRDefault="00B30637" w:rsidP="00BE56AD">
            <w:pPr>
              <w:ind w:left="25" w:firstLine="0"/>
              <w:rPr>
                <w:rFonts w:eastAsia="Times New Roman"/>
                <w:sz w:val="26"/>
                <w:szCs w:val="26"/>
                <w:lang w:eastAsia="ru-RU"/>
              </w:rPr>
            </w:pPr>
            <w:r w:rsidRPr="00F23A98">
              <w:rPr>
                <w:rFonts w:eastAsia="Times New Roman"/>
                <w:sz w:val="26"/>
                <w:szCs w:val="26"/>
                <w:lang w:eastAsia="ru-RU"/>
              </w:rPr>
              <w:t xml:space="preserve">t2 – средняя продолжительность пребывания посетителя в вашем заведении, мин.; </w:t>
            </w:r>
          </w:p>
          <w:p w:rsidR="00B30637" w:rsidRPr="00F23A98" w:rsidRDefault="00B30637" w:rsidP="00BE56AD">
            <w:pPr>
              <w:ind w:left="25" w:firstLine="0"/>
              <w:rPr>
                <w:rFonts w:eastAsia="Times New Roman"/>
                <w:sz w:val="26"/>
                <w:szCs w:val="26"/>
                <w:lang w:eastAsia="ru-RU"/>
              </w:rPr>
            </w:pPr>
            <w:r w:rsidRPr="00F23A98">
              <w:rPr>
                <w:rFonts w:eastAsia="Times New Roman"/>
                <w:sz w:val="26"/>
                <w:szCs w:val="26"/>
                <w:lang w:eastAsia="ru-RU"/>
              </w:rPr>
              <w:t>n – процент посетителей, которые пользуются велосипедом, %.</w:t>
            </w:r>
          </w:p>
          <w:p w:rsidR="00B30637" w:rsidRPr="00F23A98" w:rsidRDefault="00B30637" w:rsidP="00BE56AD">
            <w:pPr>
              <w:ind w:left="25" w:firstLine="0"/>
              <w:rPr>
                <w:rFonts w:eastAsia="Times New Roman"/>
                <w:sz w:val="26"/>
                <w:szCs w:val="26"/>
                <w:lang w:eastAsia="ru-RU"/>
              </w:rPr>
            </w:pPr>
            <w:r w:rsidRPr="00F23A98">
              <w:rPr>
                <w:rFonts w:eastAsia="Times New Roman"/>
                <w:sz w:val="26"/>
                <w:szCs w:val="26"/>
                <w:lang w:eastAsia="ru-RU"/>
              </w:rPr>
              <w:t>Велопарковки необходимо предусматривать на территории микрорайонов, в парках, лесопарках, в пригородной и зеленой зоне, а также на жилых и магистральных улицах регулируемого движения при интенсивности движения более 50 велосипедов в 1 час.</w:t>
            </w:r>
          </w:p>
          <w:p w:rsidR="00B30637" w:rsidRPr="00F23A98" w:rsidRDefault="00B30637" w:rsidP="00BE56AD">
            <w:pPr>
              <w:ind w:left="25" w:firstLine="0"/>
              <w:rPr>
                <w:rFonts w:eastAsia="Times New Roman"/>
                <w:sz w:val="26"/>
                <w:szCs w:val="26"/>
                <w:lang w:eastAsia="ru-RU"/>
              </w:rPr>
            </w:pPr>
            <w:r w:rsidRPr="00F23A98">
              <w:rPr>
                <w:rFonts w:eastAsia="Times New Roman"/>
                <w:sz w:val="26"/>
                <w:szCs w:val="26"/>
                <w:lang w:eastAsia="ru-RU"/>
              </w:rPr>
              <w:t>Открытые велосипедные парковки следует сооружать и оборудовать стойками или другими устройствами для кратковременного хранения велосипедов у предприятий общественного питания, мест кратковременного отдыха, магазинов и других общественных центров.</w:t>
            </w:r>
          </w:p>
          <w:p w:rsidR="00B30637" w:rsidRPr="00F23A98" w:rsidRDefault="00B30637" w:rsidP="00BE56AD">
            <w:pPr>
              <w:ind w:left="25" w:firstLine="0"/>
              <w:rPr>
                <w:rFonts w:eastAsia="Times New Roman"/>
                <w:sz w:val="26"/>
                <w:szCs w:val="26"/>
                <w:lang w:eastAsia="ru-RU"/>
              </w:rPr>
            </w:pPr>
            <w:r w:rsidRPr="00F23A98">
              <w:rPr>
                <w:rFonts w:eastAsia="Times New Roman"/>
                <w:sz w:val="26"/>
                <w:szCs w:val="26"/>
                <w:lang w:eastAsia="ru-RU"/>
              </w:rPr>
              <w:t>Велопарковки следует устраивать для длительного хранения велосипедов в зоне объектов дорожного сервиса (гостиницы, мотели и др.).</w:t>
            </w:r>
          </w:p>
        </w:tc>
      </w:tr>
    </w:tbl>
    <w:p w:rsidR="00B30637" w:rsidRPr="00F23A98" w:rsidRDefault="00B30637" w:rsidP="00B30637">
      <w:pPr>
        <w:spacing w:after="160" w:line="259" w:lineRule="auto"/>
        <w:ind w:firstLine="0"/>
        <w:jc w:val="left"/>
        <w:sectPr w:rsidR="00B30637" w:rsidRPr="00F23A98" w:rsidSect="00BE56AD">
          <w:pgSz w:w="11906" w:h="16838" w:code="9"/>
          <w:pgMar w:top="1134" w:right="849" w:bottom="1134" w:left="1701" w:header="709" w:footer="709" w:gutter="0"/>
          <w:cols w:space="708"/>
          <w:docGrid w:linePitch="381"/>
        </w:sectPr>
      </w:pPr>
    </w:p>
    <w:p w:rsidR="002F558A" w:rsidRPr="00F23A98" w:rsidRDefault="00EB622B" w:rsidP="00EB622B">
      <w:pPr>
        <w:spacing w:line="240" w:lineRule="atLeast"/>
        <w:ind w:left="6096" w:right="-2" w:firstLine="0"/>
        <w:rPr>
          <w:rFonts w:eastAsia="Times New Roman"/>
          <w:color w:val="000000"/>
          <w:szCs w:val="28"/>
          <w:lang w:eastAsia="ru-RU"/>
        </w:rPr>
      </w:pPr>
      <w:bookmarkStart w:id="296" w:name="_Toc147477852"/>
      <w:r w:rsidRPr="00F23A98">
        <w:rPr>
          <w:rFonts w:eastAsia="Times New Roman"/>
          <w:color w:val="000000"/>
          <w:szCs w:val="28"/>
          <w:lang w:eastAsia="ru-RU"/>
        </w:rPr>
        <w:lastRenderedPageBreak/>
        <w:t>Приложения</w:t>
      </w:r>
      <w:r w:rsidR="002F558A" w:rsidRPr="00F23A98">
        <w:rPr>
          <w:rFonts w:eastAsia="Times New Roman"/>
          <w:color w:val="000000"/>
          <w:szCs w:val="28"/>
          <w:lang w:eastAsia="ru-RU"/>
        </w:rPr>
        <w:t xml:space="preserve"> к материалам по обоснованию</w:t>
      </w:r>
      <w:bookmarkEnd w:id="239"/>
      <w:bookmarkEnd w:id="296"/>
      <w:r w:rsidRPr="00F23A98">
        <w:rPr>
          <w:rFonts w:eastAsia="Times New Roman"/>
          <w:color w:val="000000"/>
          <w:szCs w:val="28"/>
          <w:lang w:eastAsia="ru-RU"/>
        </w:rPr>
        <w:t xml:space="preserve"> местных нормативов градостроительного проектирования</w:t>
      </w:r>
    </w:p>
    <w:p w:rsidR="002F558A" w:rsidRPr="00F23A98" w:rsidRDefault="002F558A" w:rsidP="002F558A"/>
    <w:p w:rsidR="002F558A" w:rsidRPr="00F23A98" w:rsidRDefault="002F558A" w:rsidP="002F558A">
      <w:pPr>
        <w:sectPr w:rsidR="002F558A" w:rsidRPr="00F23A98" w:rsidSect="00050C5D">
          <w:headerReference w:type="even" r:id="rId38"/>
          <w:headerReference w:type="default" r:id="rId39"/>
          <w:pgSz w:w="11906" w:h="16838" w:code="9"/>
          <w:pgMar w:top="1134" w:right="567" w:bottom="1134" w:left="1701" w:header="708" w:footer="708" w:gutter="0"/>
          <w:cols w:space="708"/>
          <w:docGrid w:linePitch="381"/>
        </w:sectPr>
      </w:pPr>
    </w:p>
    <w:p w:rsidR="00EB622B" w:rsidRPr="00F23A98" w:rsidRDefault="002F558A" w:rsidP="00EB622B">
      <w:pPr>
        <w:jc w:val="right"/>
        <w:rPr>
          <w:shd w:val="clear" w:color="auto" w:fill="FFFFFF"/>
        </w:rPr>
      </w:pPr>
      <w:bookmarkStart w:id="297" w:name="_Toc121406495"/>
      <w:bookmarkStart w:id="298" w:name="_Toc147477853"/>
      <w:bookmarkStart w:id="299" w:name="_Hlk145516192"/>
      <w:r w:rsidRPr="00F23A98">
        <w:rPr>
          <w:shd w:val="clear" w:color="auto" w:fill="FFFFFF"/>
        </w:rPr>
        <w:lastRenderedPageBreak/>
        <w:t xml:space="preserve">Приложение </w:t>
      </w:r>
      <w:r w:rsidR="00EB622B" w:rsidRPr="00F23A98">
        <w:rPr>
          <w:shd w:val="clear" w:color="auto" w:fill="FFFFFF"/>
        </w:rPr>
        <w:t>1</w:t>
      </w:r>
      <w:r w:rsidRPr="00F23A98">
        <w:rPr>
          <w:shd w:val="clear" w:color="auto" w:fill="FFFFFF"/>
        </w:rPr>
        <w:t xml:space="preserve">. </w:t>
      </w:r>
    </w:p>
    <w:p w:rsidR="002F558A" w:rsidRPr="00F23A98" w:rsidRDefault="002F558A" w:rsidP="00EB622B">
      <w:pPr>
        <w:rPr>
          <w:b/>
          <w:bCs/>
        </w:rPr>
      </w:pPr>
      <w:r w:rsidRPr="00F23A98">
        <w:rPr>
          <w:shd w:val="clear" w:color="auto" w:fill="FFFFFF"/>
        </w:rPr>
        <w:t xml:space="preserve">Методика применения </w:t>
      </w:r>
      <w:r w:rsidRPr="00F23A98">
        <w:t>показателей минимально допустимого уровня обеспеченности населения объектами коммунальной, социальной, транспортной инфраструктур</w:t>
      </w:r>
      <w:bookmarkEnd w:id="297"/>
      <w:bookmarkEnd w:id="298"/>
    </w:p>
    <w:p w:rsidR="002F558A" w:rsidRPr="00F23A98" w:rsidRDefault="002F558A" w:rsidP="00EB622B">
      <w:bookmarkStart w:id="300" w:name="_Toc121406496"/>
      <w:bookmarkStart w:id="301" w:name="_Toc147477854"/>
      <w:r w:rsidRPr="00F23A98">
        <w:rPr>
          <w:shd w:val="clear" w:color="auto" w:fill="FFFFFF"/>
        </w:rPr>
        <w:t xml:space="preserve">4.1 </w:t>
      </w:r>
      <w:r w:rsidRPr="00F23A98">
        <w:t>В области дошкольного образования, среднего образования, дополнительного образования, в области физической культуры</w:t>
      </w:r>
      <w:bookmarkEnd w:id="300"/>
      <w:bookmarkEnd w:id="301"/>
    </w:p>
    <w:p w:rsidR="002F558A" w:rsidRPr="00F23A98" w:rsidRDefault="002F558A" w:rsidP="002F558A">
      <w:pPr>
        <w:ind w:firstLine="0"/>
      </w:pPr>
    </w:p>
    <w:p w:rsidR="002F558A" w:rsidRPr="00F23A98" w:rsidRDefault="002F558A" w:rsidP="002F558A">
      <w:pPr>
        <w:ind w:left="709" w:firstLine="0"/>
      </w:pPr>
      <w:r w:rsidRPr="00F23A98">
        <w:t>1. Расчет потребности в новом строительстве дошкольных образовательных организаций</w:t>
      </w:r>
    </w:p>
    <w:p w:rsidR="002F558A" w:rsidRPr="00F23A98" w:rsidRDefault="002F558A" w:rsidP="002F558A">
      <w:pPr>
        <w:ind w:left="709" w:firstLine="0"/>
      </w:pPr>
    </w:p>
    <w:p w:rsidR="002F558A" w:rsidRPr="00F23A98" w:rsidRDefault="002F558A" w:rsidP="002F558A">
      <w:pPr>
        <w:ind w:left="709" w:firstLine="0"/>
      </w:pPr>
      <w:r w:rsidRPr="00F23A98">
        <w:t xml:space="preserve">Потребность в новом строительстве дошкольных образовательных организаций определяется исходя из нормативной расчетной потребности населения в объектах на расчетный срок генерального плана с учетом существующей емкости детских садов, по формуле: </w:t>
      </w:r>
    </w:p>
    <w:p w:rsidR="002F558A" w:rsidRPr="00F23A98" w:rsidRDefault="002F558A" w:rsidP="002F558A">
      <w:pPr>
        <w:ind w:left="709" w:firstLine="0"/>
      </w:pPr>
    </w:p>
    <w:p w:rsidR="002F558A" w:rsidRPr="00F23A98" w:rsidRDefault="002F558A" w:rsidP="002F558A">
      <w:pPr>
        <w:ind w:left="709" w:firstLine="0"/>
      </w:pPr>
      <w:r w:rsidRPr="00F23A98">
        <w:rPr>
          <w:lang w:val="en-US"/>
        </w:rPr>
        <w:t>Q</w:t>
      </w:r>
      <w:r w:rsidRPr="00F23A98">
        <w:t xml:space="preserve"> </w:t>
      </w:r>
      <w:r w:rsidRPr="00F23A98">
        <w:rPr>
          <w:vertAlign w:val="subscript"/>
        </w:rPr>
        <w:t xml:space="preserve">нов_стр </w:t>
      </w:r>
      <w:r w:rsidRPr="00F23A98">
        <w:t xml:space="preserve">= </w:t>
      </w:r>
      <w:r w:rsidRPr="00F23A98">
        <w:rPr>
          <w:lang w:val="en-US"/>
        </w:rPr>
        <w:t>B</w:t>
      </w:r>
      <w:r w:rsidRPr="00F23A98">
        <w:rPr>
          <w:vertAlign w:val="subscript"/>
        </w:rPr>
        <w:t>норм</w:t>
      </w:r>
      <w:r w:rsidRPr="00F23A98">
        <w:t xml:space="preserve"> * </w:t>
      </w:r>
      <w:r w:rsidRPr="00F23A98">
        <w:rPr>
          <w:lang w:val="en-US"/>
        </w:rPr>
        <w:t>N</w:t>
      </w:r>
      <w:r w:rsidRPr="00F23A98">
        <w:rPr>
          <w:vertAlign w:val="subscript"/>
        </w:rPr>
        <w:t>прогн_нас</w:t>
      </w:r>
      <w:r w:rsidRPr="00F23A98">
        <w:t xml:space="preserve"> – </w:t>
      </w:r>
      <w:r w:rsidRPr="00F23A98">
        <w:rPr>
          <w:lang w:val="en-US"/>
        </w:rPr>
        <w:t>Q</w:t>
      </w:r>
      <w:r w:rsidRPr="00F23A98">
        <w:rPr>
          <w:vertAlign w:val="subscript"/>
        </w:rPr>
        <w:t>сущ</w:t>
      </w:r>
      <w:r w:rsidRPr="00F23A98">
        <w:t xml:space="preserve">, </w:t>
      </w:r>
    </w:p>
    <w:p w:rsidR="002F558A" w:rsidRPr="00F23A98" w:rsidRDefault="002F558A" w:rsidP="002F558A">
      <w:pPr>
        <w:ind w:left="709" w:firstLine="0"/>
      </w:pPr>
    </w:p>
    <w:p w:rsidR="002F558A" w:rsidRPr="00F23A98" w:rsidRDefault="002F558A" w:rsidP="002F558A">
      <w:pPr>
        <w:ind w:left="709" w:firstLine="0"/>
      </w:pPr>
      <w:r w:rsidRPr="00F23A98">
        <w:t>где:</w:t>
      </w:r>
    </w:p>
    <w:p w:rsidR="002F558A" w:rsidRPr="00F23A98" w:rsidRDefault="002F558A" w:rsidP="002F558A">
      <w:pPr>
        <w:ind w:left="709" w:firstLine="0"/>
      </w:pPr>
      <w:r w:rsidRPr="00F23A98">
        <w:rPr>
          <w:lang w:val="en-US"/>
        </w:rPr>
        <w:t>Q</w:t>
      </w:r>
      <w:r w:rsidRPr="00F23A98">
        <w:t xml:space="preserve"> </w:t>
      </w:r>
      <w:r w:rsidRPr="00F23A98">
        <w:rPr>
          <w:vertAlign w:val="subscript"/>
        </w:rPr>
        <w:t>нов_стр</w:t>
      </w:r>
      <w:r w:rsidRPr="00F23A98">
        <w:t xml:space="preserve"> –</w:t>
      </w:r>
      <w:r w:rsidRPr="00F23A98">
        <w:rPr>
          <w:vertAlign w:val="subscript"/>
        </w:rPr>
        <w:t xml:space="preserve"> </w:t>
      </w:r>
      <w:r w:rsidRPr="00F23A98">
        <w:t>потребность в новом строительстве, мест;</w:t>
      </w:r>
    </w:p>
    <w:p w:rsidR="002F558A" w:rsidRPr="00F23A98" w:rsidRDefault="002F558A" w:rsidP="002F558A">
      <w:pPr>
        <w:ind w:left="709" w:firstLine="0"/>
      </w:pPr>
    </w:p>
    <w:p w:rsidR="002F558A" w:rsidRPr="00F23A98" w:rsidRDefault="002F558A" w:rsidP="002F558A">
      <w:pPr>
        <w:ind w:left="709" w:firstLine="0"/>
        <w:rPr>
          <w:vertAlign w:val="subscript"/>
        </w:rPr>
      </w:pPr>
      <w:r w:rsidRPr="00F23A98">
        <w:rPr>
          <w:lang w:val="en-US"/>
        </w:rPr>
        <w:t>B</w:t>
      </w:r>
      <w:r w:rsidRPr="00F23A98">
        <w:rPr>
          <w:vertAlign w:val="subscript"/>
        </w:rPr>
        <w:t xml:space="preserve">норм </w:t>
      </w:r>
      <w:r w:rsidRPr="00F23A98">
        <w:t>–</w:t>
      </w:r>
      <w:r w:rsidRPr="00F23A98">
        <w:rPr>
          <w:vertAlign w:val="subscript"/>
        </w:rPr>
        <w:t xml:space="preserve"> </w:t>
      </w:r>
      <w:r w:rsidRPr="00F23A98">
        <w:t>расчетный</w:t>
      </w:r>
      <w:r w:rsidRPr="00F23A98">
        <w:rPr>
          <w:vertAlign w:val="subscript"/>
        </w:rPr>
        <w:t xml:space="preserve"> </w:t>
      </w:r>
      <w:r w:rsidRPr="00F23A98">
        <w:t>показатель минимально допустимого уровня обеспеченности местами в дошкольных образовательных организациях на 1000 чел.</w:t>
      </w:r>
      <w:r w:rsidR="00C22031" w:rsidRPr="00F23A98">
        <w:t xml:space="preserve"> постоянного населения</w:t>
      </w:r>
      <w:r w:rsidRPr="00F23A98">
        <w:t>;</w:t>
      </w:r>
    </w:p>
    <w:p w:rsidR="002F558A" w:rsidRPr="00F23A98" w:rsidRDefault="002F558A" w:rsidP="002F558A">
      <w:pPr>
        <w:ind w:left="709" w:firstLine="0"/>
        <w:rPr>
          <w:vertAlign w:val="subscript"/>
        </w:rPr>
      </w:pPr>
    </w:p>
    <w:p w:rsidR="002F558A" w:rsidRPr="00F23A98" w:rsidRDefault="002F558A" w:rsidP="002F558A">
      <w:pPr>
        <w:ind w:left="709" w:firstLine="0"/>
      </w:pPr>
      <w:r w:rsidRPr="00F23A98">
        <w:rPr>
          <w:lang w:val="en-US"/>
        </w:rPr>
        <w:t>N</w:t>
      </w:r>
      <w:r w:rsidRPr="00F23A98">
        <w:rPr>
          <w:vertAlign w:val="subscript"/>
        </w:rPr>
        <w:t>прогн_нас</w:t>
      </w:r>
      <w:r w:rsidRPr="00F23A98">
        <w:t xml:space="preserve"> – прогнозная численность населения, тыс. чел.;</w:t>
      </w:r>
    </w:p>
    <w:p w:rsidR="002F558A" w:rsidRPr="00F23A98" w:rsidRDefault="002F558A" w:rsidP="002F558A">
      <w:pPr>
        <w:ind w:left="709" w:firstLine="0"/>
      </w:pPr>
    </w:p>
    <w:p w:rsidR="002F558A" w:rsidRPr="00F23A98" w:rsidRDefault="002F558A" w:rsidP="002F558A">
      <w:pPr>
        <w:ind w:left="709" w:firstLine="0"/>
      </w:pPr>
      <w:r w:rsidRPr="00F23A98">
        <w:rPr>
          <w:lang w:val="en-US"/>
        </w:rPr>
        <w:t>Q</w:t>
      </w:r>
      <w:r w:rsidRPr="00F23A98">
        <w:rPr>
          <w:vertAlign w:val="subscript"/>
        </w:rPr>
        <w:t xml:space="preserve">сущ </w:t>
      </w:r>
      <w:r w:rsidRPr="00F23A98">
        <w:t>– существующее количество мест в дошкольных образовательных организациях.</w:t>
      </w:r>
    </w:p>
    <w:p w:rsidR="002F558A" w:rsidRPr="00F23A98" w:rsidRDefault="002F558A" w:rsidP="002F558A">
      <w:pPr>
        <w:ind w:left="709" w:firstLine="0"/>
      </w:pPr>
    </w:p>
    <w:p w:rsidR="002F558A" w:rsidRPr="00F23A98" w:rsidRDefault="002F558A" w:rsidP="002F558A">
      <w:pPr>
        <w:ind w:left="709" w:firstLine="0"/>
      </w:pPr>
      <w:r w:rsidRPr="00F23A98">
        <w:t>Таким образом, потребность в новом строительстве дошкольных образовательных организаций рассчитывается исходя из:</w:t>
      </w:r>
    </w:p>
    <w:p w:rsidR="002F558A" w:rsidRPr="00F23A98" w:rsidRDefault="002F558A" w:rsidP="002F558A">
      <w:pPr>
        <w:ind w:left="709" w:firstLine="0"/>
      </w:pPr>
    </w:p>
    <w:p w:rsidR="002F558A" w:rsidRPr="00F23A98" w:rsidRDefault="002F558A" w:rsidP="002F558A">
      <w:pPr>
        <w:ind w:left="709" w:firstLine="0"/>
      </w:pPr>
      <w:r w:rsidRPr="00F23A98">
        <w:rPr>
          <w:lang w:val="en-US"/>
        </w:rPr>
        <w:t>B</w:t>
      </w:r>
      <w:r w:rsidRPr="00F23A98">
        <w:rPr>
          <w:vertAlign w:val="subscript"/>
        </w:rPr>
        <w:t xml:space="preserve">норм </w:t>
      </w:r>
      <w:r w:rsidRPr="00F23A98">
        <w:t xml:space="preserve">– </w:t>
      </w:r>
      <w:r w:rsidR="00E7731B" w:rsidRPr="00F23A98">
        <w:t>7</w:t>
      </w:r>
      <w:r w:rsidR="00E72258" w:rsidRPr="00F23A98">
        <w:t>0</w:t>
      </w:r>
      <w:r w:rsidRPr="00F23A98">
        <w:t xml:space="preserve"> мест на 1000 чел.</w:t>
      </w:r>
      <w:r w:rsidR="00C22031" w:rsidRPr="00F23A98">
        <w:t xml:space="preserve"> постоянного населения</w:t>
      </w:r>
      <w:r w:rsidR="00B05B2C" w:rsidRPr="00F23A98">
        <w:rPr>
          <w:rStyle w:val="afa"/>
        </w:rPr>
        <w:footnoteReference w:id="18"/>
      </w:r>
    </w:p>
    <w:p w:rsidR="002F558A" w:rsidRPr="00F23A98" w:rsidRDefault="002F558A" w:rsidP="002F558A">
      <w:pPr>
        <w:ind w:left="709" w:firstLine="0"/>
      </w:pPr>
    </w:p>
    <w:p w:rsidR="002F558A" w:rsidRPr="00F23A98" w:rsidRDefault="002F558A" w:rsidP="002F558A">
      <w:pPr>
        <w:ind w:left="709" w:firstLine="0"/>
      </w:pPr>
      <w:r w:rsidRPr="00F23A98">
        <w:rPr>
          <w:lang w:val="en-US"/>
        </w:rPr>
        <w:t>N</w:t>
      </w:r>
      <w:r w:rsidRPr="00F23A98">
        <w:rPr>
          <w:vertAlign w:val="subscript"/>
        </w:rPr>
        <w:t>прогн_нас</w:t>
      </w:r>
      <w:r w:rsidRPr="00F23A98">
        <w:t xml:space="preserve"> – </w:t>
      </w:r>
      <w:r w:rsidR="0001668B" w:rsidRPr="00F23A98">
        <w:t>5</w:t>
      </w:r>
      <w:r w:rsidR="00E7731B" w:rsidRPr="00F23A98">
        <w:t>7</w:t>
      </w:r>
      <w:r w:rsidRPr="00F23A98">
        <w:t>0,0 тыс. чел. (</w:t>
      </w:r>
      <w:r w:rsidR="00B61494" w:rsidRPr="00F23A98">
        <w:t>прогнозная численность населения городского округа Сургута на 2044 год)</w:t>
      </w:r>
      <w:r w:rsidR="00D613B9" w:rsidRPr="00F23A98">
        <w:rPr>
          <w:rStyle w:val="afa"/>
          <w:vertAlign w:val="baseline"/>
        </w:rPr>
        <w:t>;</w:t>
      </w:r>
      <w:r w:rsidRPr="00F23A98">
        <w:rPr>
          <w:rStyle w:val="afa"/>
        </w:rPr>
        <w:footnoteReference w:id="19"/>
      </w:r>
    </w:p>
    <w:p w:rsidR="002F558A" w:rsidRPr="00F23A98" w:rsidRDefault="002F558A" w:rsidP="002F558A">
      <w:pPr>
        <w:ind w:left="709" w:firstLine="0"/>
      </w:pPr>
    </w:p>
    <w:p w:rsidR="002F558A" w:rsidRPr="00F23A98" w:rsidRDefault="002F558A" w:rsidP="002F558A">
      <w:pPr>
        <w:ind w:left="709" w:firstLine="0"/>
      </w:pPr>
      <w:r w:rsidRPr="00F23A98">
        <w:rPr>
          <w:lang w:val="en-US"/>
        </w:rPr>
        <w:t>Q</w:t>
      </w:r>
      <w:r w:rsidRPr="00F23A98">
        <w:rPr>
          <w:vertAlign w:val="subscript"/>
        </w:rPr>
        <w:t xml:space="preserve">сущ </w:t>
      </w:r>
      <w:r w:rsidRPr="00F23A98">
        <w:t xml:space="preserve">– </w:t>
      </w:r>
      <w:r w:rsidR="00E7731B" w:rsidRPr="00F23A98">
        <w:t>30350</w:t>
      </w:r>
      <w:r w:rsidRPr="00F23A98">
        <w:t xml:space="preserve"> мест</w:t>
      </w:r>
      <w:r w:rsidRPr="00F23A98">
        <w:rPr>
          <w:rStyle w:val="afa"/>
        </w:rPr>
        <w:footnoteReference w:id="20"/>
      </w:r>
    </w:p>
    <w:p w:rsidR="002F558A" w:rsidRPr="00F23A98" w:rsidRDefault="002F558A" w:rsidP="002F558A">
      <w:pPr>
        <w:ind w:left="709" w:firstLine="0"/>
      </w:pPr>
    </w:p>
    <w:p w:rsidR="002F558A" w:rsidRPr="00F23A98" w:rsidRDefault="002F558A" w:rsidP="002F558A">
      <w:pPr>
        <w:ind w:left="709" w:firstLine="0"/>
      </w:pPr>
      <w:r w:rsidRPr="00F23A98">
        <w:lastRenderedPageBreak/>
        <w:t>составляет:</w:t>
      </w:r>
    </w:p>
    <w:p w:rsidR="002F558A" w:rsidRPr="00F23A98" w:rsidRDefault="002F558A" w:rsidP="002F558A">
      <w:pPr>
        <w:ind w:left="709" w:firstLine="0"/>
      </w:pPr>
    </w:p>
    <w:p w:rsidR="002F558A" w:rsidRPr="00F23A98" w:rsidRDefault="002F558A" w:rsidP="002F558A">
      <w:pPr>
        <w:ind w:left="709" w:firstLine="0"/>
      </w:pPr>
      <w:r w:rsidRPr="00F23A98">
        <w:rPr>
          <w:lang w:val="en-US"/>
        </w:rPr>
        <w:t>Q</w:t>
      </w:r>
      <w:r w:rsidRPr="00F23A98">
        <w:t xml:space="preserve"> </w:t>
      </w:r>
      <w:r w:rsidRPr="00F23A98">
        <w:rPr>
          <w:vertAlign w:val="subscript"/>
        </w:rPr>
        <w:t xml:space="preserve">нов_стр </w:t>
      </w:r>
      <w:r w:rsidRPr="00F23A98">
        <w:t xml:space="preserve">= </w:t>
      </w:r>
      <w:r w:rsidR="00E7731B" w:rsidRPr="00F23A98">
        <w:t>7</w:t>
      </w:r>
      <w:r w:rsidR="00E72258" w:rsidRPr="00F23A98">
        <w:t>0</w:t>
      </w:r>
      <w:r w:rsidRPr="00F23A98">
        <w:t xml:space="preserve"> мест на 1000 чел.</w:t>
      </w:r>
      <w:r w:rsidR="00C22031" w:rsidRPr="00F23A98">
        <w:t xml:space="preserve"> постоянного населения </w:t>
      </w:r>
      <w:r w:rsidRPr="00F23A98">
        <w:t xml:space="preserve">* </w:t>
      </w:r>
      <w:r w:rsidR="0001668B" w:rsidRPr="00F23A98">
        <w:t>5</w:t>
      </w:r>
      <w:r w:rsidR="00E7731B" w:rsidRPr="00F23A98">
        <w:t>7</w:t>
      </w:r>
      <w:r w:rsidRPr="00F23A98">
        <w:t xml:space="preserve">0,0 тыс. чел. – </w:t>
      </w:r>
      <w:r w:rsidR="00E7731B" w:rsidRPr="00F23A98">
        <w:t>30350</w:t>
      </w:r>
      <w:r w:rsidRPr="00F23A98">
        <w:t xml:space="preserve"> мест</w:t>
      </w:r>
      <w:r w:rsidR="006963C3" w:rsidRPr="00F23A98">
        <w:t xml:space="preserve"> </w:t>
      </w:r>
      <w:r w:rsidRPr="00F23A98">
        <w:t>=</w:t>
      </w:r>
      <w:r w:rsidR="006963C3" w:rsidRPr="00F23A98">
        <w:t xml:space="preserve"> </w:t>
      </w:r>
      <w:r w:rsidR="00E72258" w:rsidRPr="00F23A98">
        <w:t>9550</w:t>
      </w:r>
      <w:r w:rsidRPr="00F23A98">
        <w:t xml:space="preserve"> мест</w:t>
      </w:r>
    </w:p>
    <w:p w:rsidR="006963C3" w:rsidRPr="00F23A98" w:rsidRDefault="006963C3" w:rsidP="002F558A">
      <w:pPr>
        <w:ind w:left="709" w:firstLine="0"/>
      </w:pPr>
    </w:p>
    <w:p w:rsidR="002F558A" w:rsidRPr="00F23A98" w:rsidRDefault="002F558A" w:rsidP="002F558A">
      <w:pPr>
        <w:ind w:left="709" w:firstLine="0"/>
      </w:pPr>
      <w:r w:rsidRPr="00F23A98">
        <w:t>2. Расчет потребности в новом строительстве общеобразовательных организаций</w:t>
      </w:r>
    </w:p>
    <w:p w:rsidR="002F558A" w:rsidRPr="00F23A98" w:rsidRDefault="002F558A" w:rsidP="002F558A">
      <w:pPr>
        <w:ind w:left="709" w:firstLine="0"/>
      </w:pPr>
      <w:r w:rsidRPr="00F23A98">
        <w:t xml:space="preserve">Потребность в новом строительстве общеобразовательных организаций определяется исходя из нормативной расчетной потребности населения в объектах на расчетный срок генерального плана с учетом существующей емкости общеобразовательных организаций, по формуле: </w:t>
      </w:r>
    </w:p>
    <w:p w:rsidR="002F558A" w:rsidRPr="00F23A98" w:rsidRDefault="002F558A" w:rsidP="002F558A">
      <w:pPr>
        <w:ind w:left="709" w:firstLine="0"/>
      </w:pPr>
    </w:p>
    <w:p w:rsidR="002F558A" w:rsidRPr="00F23A98" w:rsidRDefault="002F558A" w:rsidP="002F558A">
      <w:pPr>
        <w:ind w:left="709" w:firstLine="0"/>
      </w:pPr>
      <w:r w:rsidRPr="00F23A98">
        <w:rPr>
          <w:lang w:val="en-US"/>
        </w:rPr>
        <w:t>Q</w:t>
      </w:r>
      <w:r w:rsidRPr="00F23A98">
        <w:t xml:space="preserve"> </w:t>
      </w:r>
      <w:r w:rsidRPr="00F23A98">
        <w:rPr>
          <w:vertAlign w:val="subscript"/>
        </w:rPr>
        <w:t xml:space="preserve">нов_стр </w:t>
      </w:r>
      <w:r w:rsidRPr="00F23A98">
        <w:t xml:space="preserve">= </w:t>
      </w:r>
      <w:r w:rsidRPr="00F23A98">
        <w:rPr>
          <w:lang w:val="en-US"/>
        </w:rPr>
        <w:t>B</w:t>
      </w:r>
      <w:r w:rsidRPr="00F23A98">
        <w:rPr>
          <w:vertAlign w:val="subscript"/>
        </w:rPr>
        <w:t>норм</w:t>
      </w:r>
      <w:r w:rsidRPr="00F23A98">
        <w:t xml:space="preserve"> * </w:t>
      </w:r>
      <w:r w:rsidRPr="00F23A98">
        <w:rPr>
          <w:lang w:val="en-US"/>
        </w:rPr>
        <w:t>N</w:t>
      </w:r>
      <w:r w:rsidRPr="00F23A98">
        <w:rPr>
          <w:vertAlign w:val="subscript"/>
        </w:rPr>
        <w:t>прогн_нас</w:t>
      </w:r>
      <w:r w:rsidRPr="00F23A98">
        <w:t xml:space="preserve"> – </w:t>
      </w:r>
      <w:r w:rsidRPr="00F23A98">
        <w:rPr>
          <w:lang w:val="en-US"/>
        </w:rPr>
        <w:t>Q</w:t>
      </w:r>
      <w:r w:rsidRPr="00F23A98">
        <w:rPr>
          <w:vertAlign w:val="subscript"/>
        </w:rPr>
        <w:t>сущ</w:t>
      </w:r>
      <w:r w:rsidRPr="00F23A98">
        <w:t xml:space="preserve">, </w:t>
      </w:r>
    </w:p>
    <w:p w:rsidR="002F558A" w:rsidRPr="00F23A98" w:rsidRDefault="002F558A" w:rsidP="002F558A">
      <w:pPr>
        <w:ind w:left="709" w:firstLine="0"/>
      </w:pPr>
      <w:r w:rsidRPr="00F23A98">
        <w:t>где:</w:t>
      </w:r>
    </w:p>
    <w:p w:rsidR="002F558A" w:rsidRPr="00F23A98" w:rsidRDefault="002F558A" w:rsidP="002F558A">
      <w:pPr>
        <w:ind w:left="709" w:firstLine="0"/>
      </w:pPr>
      <w:r w:rsidRPr="00F23A98">
        <w:rPr>
          <w:lang w:val="en-US"/>
        </w:rPr>
        <w:t>Q</w:t>
      </w:r>
      <w:r w:rsidRPr="00F23A98">
        <w:t xml:space="preserve"> </w:t>
      </w:r>
      <w:r w:rsidRPr="00F23A98">
        <w:rPr>
          <w:vertAlign w:val="subscript"/>
        </w:rPr>
        <w:t>нов_стр</w:t>
      </w:r>
      <w:r w:rsidRPr="00F23A98">
        <w:t xml:space="preserve"> –</w:t>
      </w:r>
      <w:r w:rsidRPr="00F23A98">
        <w:rPr>
          <w:vertAlign w:val="subscript"/>
        </w:rPr>
        <w:t xml:space="preserve"> </w:t>
      </w:r>
      <w:r w:rsidRPr="00F23A98">
        <w:t>потребность в новом строительстве, мест;</w:t>
      </w:r>
    </w:p>
    <w:p w:rsidR="002F558A" w:rsidRPr="00F23A98" w:rsidRDefault="002F558A" w:rsidP="002F558A">
      <w:pPr>
        <w:ind w:left="709" w:firstLine="0"/>
      </w:pPr>
    </w:p>
    <w:p w:rsidR="002F558A" w:rsidRPr="00F23A98" w:rsidRDefault="002F558A" w:rsidP="002F558A">
      <w:pPr>
        <w:ind w:left="709" w:firstLine="0"/>
        <w:rPr>
          <w:vertAlign w:val="subscript"/>
        </w:rPr>
      </w:pPr>
      <w:r w:rsidRPr="00F23A98">
        <w:rPr>
          <w:lang w:val="en-US"/>
        </w:rPr>
        <w:t>B</w:t>
      </w:r>
      <w:r w:rsidRPr="00F23A98">
        <w:rPr>
          <w:vertAlign w:val="subscript"/>
        </w:rPr>
        <w:t xml:space="preserve">норм </w:t>
      </w:r>
      <w:r w:rsidRPr="00F23A98">
        <w:t>–</w:t>
      </w:r>
      <w:r w:rsidRPr="00F23A98">
        <w:rPr>
          <w:vertAlign w:val="subscript"/>
        </w:rPr>
        <w:t xml:space="preserve"> </w:t>
      </w:r>
      <w:r w:rsidRPr="00F23A98">
        <w:t>расчетный</w:t>
      </w:r>
      <w:r w:rsidRPr="00F23A98">
        <w:rPr>
          <w:vertAlign w:val="subscript"/>
        </w:rPr>
        <w:t xml:space="preserve"> </w:t>
      </w:r>
      <w:r w:rsidRPr="00F23A98">
        <w:t>показатель минимально допустимого уровня обеспеченности местами в общеобразовательных организациях на 1000 чел.</w:t>
      </w:r>
      <w:r w:rsidR="00C22031" w:rsidRPr="00F23A98">
        <w:t xml:space="preserve"> постоянного населения</w:t>
      </w:r>
      <w:r w:rsidRPr="00F23A98">
        <w:t>;</w:t>
      </w:r>
    </w:p>
    <w:p w:rsidR="002F558A" w:rsidRPr="00F23A98" w:rsidRDefault="002F558A" w:rsidP="002F558A">
      <w:pPr>
        <w:ind w:left="709" w:firstLine="0"/>
        <w:rPr>
          <w:vertAlign w:val="subscript"/>
        </w:rPr>
      </w:pPr>
    </w:p>
    <w:p w:rsidR="002F558A" w:rsidRPr="00F23A98" w:rsidRDefault="002F558A" w:rsidP="002F558A">
      <w:pPr>
        <w:ind w:left="709" w:firstLine="0"/>
      </w:pPr>
      <w:r w:rsidRPr="00F23A98">
        <w:rPr>
          <w:lang w:val="en-US"/>
        </w:rPr>
        <w:t>N</w:t>
      </w:r>
      <w:r w:rsidRPr="00F23A98">
        <w:rPr>
          <w:vertAlign w:val="subscript"/>
        </w:rPr>
        <w:t>прогн_нас</w:t>
      </w:r>
      <w:r w:rsidRPr="00F23A98">
        <w:t xml:space="preserve"> – прогнозная численность населения, тыс. чел.;</w:t>
      </w:r>
    </w:p>
    <w:p w:rsidR="002F558A" w:rsidRPr="00F23A98" w:rsidRDefault="002F558A" w:rsidP="002F558A">
      <w:pPr>
        <w:ind w:left="709" w:firstLine="0"/>
      </w:pPr>
    </w:p>
    <w:p w:rsidR="002F558A" w:rsidRPr="00F23A98" w:rsidRDefault="002F558A" w:rsidP="002F558A">
      <w:pPr>
        <w:ind w:left="709" w:firstLine="0"/>
      </w:pPr>
      <w:r w:rsidRPr="00F23A98">
        <w:rPr>
          <w:lang w:val="en-US"/>
        </w:rPr>
        <w:t>Q</w:t>
      </w:r>
      <w:r w:rsidRPr="00F23A98">
        <w:rPr>
          <w:vertAlign w:val="subscript"/>
        </w:rPr>
        <w:t xml:space="preserve">сущ </w:t>
      </w:r>
      <w:r w:rsidRPr="00F23A98">
        <w:t>– существующее количество мест в общеобразовательных организациях.</w:t>
      </w:r>
    </w:p>
    <w:p w:rsidR="002F558A" w:rsidRPr="00F23A98" w:rsidRDefault="002F558A" w:rsidP="002F558A">
      <w:pPr>
        <w:ind w:left="709" w:firstLine="0"/>
      </w:pPr>
    </w:p>
    <w:p w:rsidR="002F558A" w:rsidRPr="00F23A98" w:rsidRDefault="002F558A" w:rsidP="002F558A">
      <w:pPr>
        <w:ind w:left="709" w:firstLine="0"/>
      </w:pPr>
      <w:r w:rsidRPr="00F23A98">
        <w:t>Таким образом, потребность в новом строительстве общеобразовательных организаций рассчитывается исходя из:</w:t>
      </w:r>
    </w:p>
    <w:p w:rsidR="002F558A" w:rsidRPr="00F23A98" w:rsidRDefault="002F558A" w:rsidP="002F558A">
      <w:pPr>
        <w:ind w:left="709" w:firstLine="0"/>
      </w:pPr>
    </w:p>
    <w:p w:rsidR="00861C3E" w:rsidRPr="00F23A98" w:rsidRDefault="002F558A" w:rsidP="00C847BD">
      <w:pPr>
        <w:ind w:left="709" w:firstLine="0"/>
      </w:pPr>
      <w:r w:rsidRPr="00F23A98">
        <w:rPr>
          <w:lang w:val="en-US"/>
        </w:rPr>
        <w:t>B</w:t>
      </w:r>
      <w:r w:rsidRPr="00F23A98">
        <w:rPr>
          <w:vertAlign w:val="subscript"/>
        </w:rPr>
        <w:t xml:space="preserve">норм </w:t>
      </w:r>
      <w:r w:rsidRPr="00F23A98">
        <w:t>– 1</w:t>
      </w:r>
      <w:r w:rsidR="0001668B" w:rsidRPr="00F23A98">
        <w:t>50</w:t>
      </w:r>
      <w:r w:rsidRPr="00F23A98">
        <w:t xml:space="preserve"> мест на 1000 чел.</w:t>
      </w:r>
      <w:r w:rsidR="00C22031" w:rsidRPr="00F23A98">
        <w:t xml:space="preserve"> постоянного населения</w:t>
      </w:r>
      <w:r w:rsidRPr="00F23A98">
        <w:t xml:space="preserve"> </w:t>
      </w:r>
      <w:r w:rsidR="00C847BD" w:rsidRPr="00F23A98">
        <w:rPr>
          <w:rStyle w:val="afa"/>
        </w:rPr>
        <w:footnoteReference w:id="21"/>
      </w:r>
    </w:p>
    <w:p w:rsidR="002F558A" w:rsidRPr="00F23A98" w:rsidRDefault="002F558A" w:rsidP="002F558A">
      <w:pPr>
        <w:ind w:left="709" w:firstLine="0"/>
      </w:pPr>
      <w:r w:rsidRPr="00F23A98">
        <w:rPr>
          <w:lang w:val="en-US"/>
        </w:rPr>
        <w:t>N</w:t>
      </w:r>
      <w:r w:rsidRPr="00F23A98">
        <w:rPr>
          <w:vertAlign w:val="subscript"/>
        </w:rPr>
        <w:t>прогн_нас</w:t>
      </w:r>
      <w:r w:rsidRPr="00F23A98">
        <w:t xml:space="preserve"> – </w:t>
      </w:r>
      <w:r w:rsidR="0001668B" w:rsidRPr="00F23A98">
        <w:t>570</w:t>
      </w:r>
      <w:r w:rsidRPr="00F23A98">
        <w:t>,0 тыс. чел. (</w:t>
      </w:r>
      <w:r w:rsidR="00E7731B" w:rsidRPr="00F23A98">
        <w:t>прогнозная численность населения городского округа Сургута на 2044 год</w:t>
      </w:r>
      <w:r w:rsidRPr="00F23A98">
        <w:t>)</w:t>
      </w:r>
      <w:r w:rsidRPr="00F23A98">
        <w:rPr>
          <w:rStyle w:val="afa"/>
        </w:rPr>
        <w:t xml:space="preserve"> </w:t>
      </w:r>
      <w:r w:rsidRPr="00F23A98">
        <w:rPr>
          <w:rStyle w:val="afa"/>
        </w:rPr>
        <w:footnoteReference w:id="22"/>
      </w:r>
    </w:p>
    <w:p w:rsidR="002F558A" w:rsidRPr="00F23A98" w:rsidRDefault="002F558A" w:rsidP="002F558A">
      <w:pPr>
        <w:ind w:left="709" w:firstLine="0"/>
      </w:pPr>
    </w:p>
    <w:p w:rsidR="002F558A" w:rsidRPr="00F23A98" w:rsidRDefault="002F558A" w:rsidP="002F558A">
      <w:pPr>
        <w:ind w:left="709" w:firstLine="0"/>
      </w:pPr>
      <w:r w:rsidRPr="00F23A98">
        <w:rPr>
          <w:lang w:val="en-US"/>
        </w:rPr>
        <w:t>Q</w:t>
      </w:r>
      <w:r w:rsidRPr="00F23A98">
        <w:rPr>
          <w:vertAlign w:val="subscript"/>
        </w:rPr>
        <w:t xml:space="preserve">сущ </w:t>
      </w:r>
      <w:r w:rsidRPr="00F23A98">
        <w:t xml:space="preserve">– </w:t>
      </w:r>
      <w:r w:rsidR="0001668B" w:rsidRPr="00F23A98">
        <w:t>37495</w:t>
      </w:r>
      <w:r w:rsidRPr="00F23A98">
        <w:t xml:space="preserve"> мест</w:t>
      </w:r>
      <w:r w:rsidRPr="00F23A98">
        <w:rPr>
          <w:rStyle w:val="afa"/>
        </w:rPr>
        <w:footnoteReference w:id="23"/>
      </w:r>
    </w:p>
    <w:p w:rsidR="002F558A" w:rsidRPr="00F23A98" w:rsidRDefault="002F558A" w:rsidP="002F558A">
      <w:pPr>
        <w:ind w:left="709" w:firstLine="0"/>
      </w:pPr>
    </w:p>
    <w:p w:rsidR="002F558A" w:rsidRPr="00F23A98" w:rsidRDefault="002F558A" w:rsidP="002F558A">
      <w:pPr>
        <w:ind w:left="709" w:firstLine="0"/>
      </w:pPr>
      <w:r w:rsidRPr="00F23A98">
        <w:t>составляет:</w:t>
      </w:r>
    </w:p>
    <w:p w:rsidR="002F558A" w:rsidRPr="00F23A98" w:rsidRDefault="002F558A" w:rsidP="002F558A">
      <w:pPr>
        <w:ind w:left="709" w:firstLine="0"/>
      </w:pPr>
    </w:p>
    <w:p w:rsidR="002F558A" w:rsidRPr="00F23A98" w:rsidRDefault="002F558A" w:rsidP="002F558A">
      <w:pPr>
        <w:ind w:left="709" w:firstLine="0"/>
      </w:pPr>
      <w:r w:rsidRPr="00F23A98">
        <w:rPr>
          <w:lang w:val="en-US"/>
        </w:rPr>
        <w:t>Q</w:t>
      </w:r>
      <w:r w:rsidRPr="00F23A98">
        <w:t xml:space="preserve"> </w:t>
      </w:r>
      <w:r w:rsidRPr="00F23A98">
        <w:rPr>
          <w:vertAlign w:val="subscript"/>
        </w:rPr>
        <w:t xml:space="preserve">нов_стр </w:t>
      </w:r>
      <w:r w:rsidRPr="00F23A98">
        <w:t>= 1</w:t>
      </w:r>
      <w:r w:rsidR="0001668B" w:rsidRPr="00F23A98">
        <w:t>50</w:t>
      </w:r>
      <w:r w:rsidRPr="00F23A98">
        <w:t xml:space="preserve"> мест на 1000 чел.</w:t>
      </w:r>
      <w:r w:rsidR="00861C3E" w:rsidRPr="00F23A98">
        <w:t xml:space="preserve"> постоянного населения </w:t>
      </w:r>
      <w:r w:rsidRPr="00F23A98">
        <w:t xml:space="preserve">* </w:t>
      </w:r>
      <w:r w:rsidR="0001668B" w:rsidRPr="00F23A98">
        <w:t>570</w:t>
      </w:r>
      <w:r w:rsidRPr="00F23A98">
        <w:t xml:space="preserve">,0 тыс. чел. – </w:t>
      </w:r>
      <w:r w:rsidR="0001668B" w:rsidRPr="00F23A98">
        <w:t>3</w:t>
      </w:r>
      <w:r w:rsidRPr="00F23A98">
        <w:t>7</w:t>
      </w:r>
      <w:r w:rsidR="0001668B" w:rsidRPr="00F23A98">
        <w:t>495</w:t>
      </w:r>
      <w:r w:rsidRPr="00F23A98">
        <w:t xml:space="preserve"> мест=</w:t>
      </w:r>
      <w:r w:rsidR="0001668B" w:rsidRPr="00F23A98">
        <w:t>4800</w:t>
      </w:r>
      <w:r w:rsidRPr="00F23A98">
        <w:t>5 мест</w:t>
      </w:r>
    </w:p>
    <w:p w:rsidR="002F558A" w:rsidRPr="00F23A98" w:rsidRDefault="002F558A" w:rsidP="002F558A">
      <w:pPr>
        <w:ind w:left="709" w:firstLine="0"/>
      </w:pPr>
    </w:p>
    <w:p w:rsidR="002F558A" w:rsidRPr="00F23A98" w:rsidRDefault="002F558A" w:rsidP="002F558A">
      <w:pPr>
        <w:ind w:left="709" w:firstLine="0"/>
      </w:pPr>
      <w:r w:rsidRPr="00F23A98">
        <w:t>3. Расчет потребности в новом строительстве организаций дополнительного образования</w:t>
      </w:r>
    </w:p>
    <w:p w:rsidR="002F558A" w:rsidRPr="00F23A98" w:rsidRDefault="002F558A" w:rsidP="002F558A">
      <w:pPr>
        <w:ind w:left="709" w:firstLine="0"/>
      </w:pPr>
      <w:r w:rsidRPr="00F23A98">
        <w:t xml:space="preserve">Потребность в новом строительстве организаций дополнительного образования определяется исходя из нормативной расчетной потребности населения в объектах на расчетный срок генерального плана с учетом существующей емкости организаций дополнительного образования, по формуле: </w:t>
      </w:r>
    </w:p>
    <w:p w:rsidR="002F558A" w:rsidRPr="00F23A98" w:rsidRDefault="002F558A" w:rsidP="002F558A">
      <w:pPr>
        <w:ind w:left="709" w:firstLine="0"/>
      </w:pPr>
    </w:p>
    <w:p w:rsidR="002F558A" w:rsidRPr="00F23A98" w:rsidRDefault="002F558A" w:rsidP="002F558A">
      <w:pPr>
        <w:ind w:left="709" w:firstLine="0"/>
      </w:pPr>
      <w:r w:rsidRPr="00F23A98">
        <w:rPr>
          <w:lang w:val="en-US"/>
        </w:rPr>
        <w:t>Q</w:t>
      </w:r>
      <w:r w:rsidRPr="00F23A98">
        <w:t xml:space="preserve"> </w:t>
      </w:r>
      <w:r w:rsidRPr="00F23A98">
        <w:rPr>
          <w:vertAlign w:val="subscript"/>
        </w:rPr>
        <w:t xml:space="preserve">нов_стр </w:t>
      </w:r>
      <w:r w:rsidRPr="00F23A98">
        <w:t xml:space="preserve">= </w:t>
      </w:r>
      <w:r w:rsidRPr="00F23A98">
        <w:rPr>
          <w:lang w:val="en-US"/>
        </w:rPr>
        <w:t>B</w:t>
      </w:r>
      <w:r w:rsidRPr="00F23A98">
        <w:rPr>
          <w:vertAlign w:val="subscript"/>
        </w:rPr>
        <w:t>норм</w:t>
      </w:r>
      <w:r w:rsidRPr="00F23A98">
        <w:t xml:space="preserve"> * </w:t>
      </w:r>
      <w:r w:rsidRPr="00F23A98">
        <w:rPr>
          <w:lang w:val="en-US"/>
        </w:rPr>
        <w:t>N</w:t>
      </w:r>
      <w:r w:rsidRPr="00F23A98">
        <w:rPr>
          <w:vertAlign w:val="subscript"/>
        </w:rPr>
        <w:t>прогн_нас</w:t>
      </w:r>
      <w:r w:rsidRPr="00F23A98">
        <w:t xml:space="preserve"> – </w:t>
      </w:r>
      <w:r w:rsidRPr="00F23A98">
        <w:rPr>
          <w:lang w:val="en-US"/>
        </w:rPr>
        <w:t>Q</w:t>
      </w:r>
      <w:r w:rsidRPr="00F23A98">
        <w:rPr>
          <w:vertAlign w:val="subscript"/>
        </w:rPr>
        <w:t>сущ</w:t>
      </w:r>
      <w:r w:rsidRPr="00F23A98">
        <w:t xml:space="preserve">, </w:t>
      </w:r>
    </w:p>
    <w:p w:rsidR="002F558A" w:rsidRPr="00F23A98" w:rsidRDefault="002F558A" w:rsidP="002F558A">
      <w:pPr>
        <w:ind w:left="709" w:firstLine="0"/>
      </w:pPr>
      <w:r w:rsidRPr="00F23A98">
        <w:t>где:</w:t>
      </w:r>
    </w:p>
    <w:p w:rsidR="002F558A" w:rsidRPr="00F23A98" w:rsidRDefault="002F558A" w:rsidP="002F558A">
      <w:pPr>
        <w:ind w:left="709" w:firstLine="0"/>
        <w:rPr>
          <w:vertAlign w:val="subscript"/>
        </w:rPr>
      </w:pPr>
      <w:r w:rsidRPr="00F23A98">
        <w:rPr>
          <w:lang w:val="en-US"/>
        </w:rPr>
        <w:t>B</w:t>
      </w:r>
      <w:r w:rsidRPr="00F23A98">
        <w:rPr>
          <w:vertAlign w:val="subscript"/>
        </w:rPr>
        <w:t xml:space="preserve">норм </w:t>
      </w:r>
      <w:r w:rsidRPr="00F23A98">
        <w:t>–</w:t>
      </w:r>
      <w:r w:rsidRPr="00F23A98">
        <w:rPr>
          <w:vertAlign w:val="subscript"/>
        </w:rPr>
        <w:t xml:space="preserve"> </w:t>
      </w:r>
      <w:r w:rsidRPr="00F23A98">
        <w:t>расчетный</w:t>
      </w:r>
      <w:r w:rsidRPr="00F23A98">
        <w:rPr>
          <w:vertAlign w:val="subscript"/>
        </w:rPr>
        <w:t xml:space="preserve"> </w:t>
      </w:r>
      <w:r w:rsidRPr="00F23A98">
        <w:t>показатель минимально допустимого уровня обеспеченности местами в общеобразовательных организациях на 1000 чел.;</w:t>
      </w:r>
    </w:p>
    <w:p w:rsidR="002F558A" w:rsidRPr="00F23A98" w:rsidRDefault="002F558A" w:rsidP="002F558A">
      <w:pPr>
        <w:ind w:left="709" w:firstLine="0"/>
      </w:pPr>
      <w:r w:rsidRPr="00F23A98">
        <w:rPr>
          <w:lang w:val="en-US"/>
        </w:rPr>
        <w:t>N</w:t>
      </w:r>
      <w:r w:rsidRPr="00F23A98">
        <w:rPr>
          <w:vertAlign w:val="subscript"/>
        </w:rPr>
        <w:t>прогн_нас</w:t>
      </w:r>
      <w:r w:rsidRPr="00F23A98">
        <w:t xml:space="preserve"> – прогнозная численность населения, тыс. чел</w:t>
      </w:r>
      <w:r w:rsidR="0001668B" w:rsidRPr="00F23A98">
        <w:t>.</w:t>
      </w:r>
      <w:r w:rsidRPr="00F23A98">
        <w:t>;</w:t>
      </w:r>
    </w:p>
    <w:p w:rsidR="002F558A" w:rsidRPr="00F23A98" w:rsidRDefault="002F558A" w:rsidP="002F558A">
      <w:pPr>
        <w:ind w:left="709" w:firstLine="0"/>
      </w:pPr>
    </w:p>
    <w:p w:rsidR="002F558A" w:rsidRPr="00F23A98" w:rsidRDefault="002F558A" w:rsidP="002F558A">
      <w:pPr>
        <w:ind w:left="709" w:firstLine="0"/>
      </w:pPr>
      <w:r w:rsidRPr="00F23A98">
        <w:rPr>
          <w:lang w:val="en-US"/>
        </w:rPr>
        <w:t>Q</w:t>
      </w:r>
      <w:r w:rsidRPr="00F23A98">
        <w:rPr>
          <w:vertAlign w:val="subscript"/>
        </w:rPr>
        <w:t xml:space="preserve">сущ </w:t>
      </w:r>
      <w:r w:rsidRPr="00F23A98">
        <w:t>– существующее количество мест в организациях дополнительного образования.</w:t>
      </w:r>
    </w:p>
    <w:p w:rsidR="002F558A" w:rsidRPr="00F23A98" w:rsidRDefault="002F558A" w:rsidP="002F558A">
      <w:pPr>
        <w:ind w:left="709" w:firstLine="0"/>
      </w:pPr>
    </w:p>
    <w:p w:rsidR="002F558A" w:rsidRPr="00F23A98" w:rsidRDefault="002F558A" w:rsidP="002F558A">
      <w:pPr>
        <w:ind w:left="709" w:firstLine="0"/>
      </w:pPr>
      <w:r w:rsidRPr="00F23A98">
        <w:t>Таким образом, потребность в новом строительстве организаций дополнительного образования рассчитывается исходя из:</w:t>
      </w:r>
    </w:p>
    <w:p w:rsidR="0001668B" w:rsidRPr="00F23A98" w:rsidRDefault="0001668B" w:rsidP="0001668B">
      <w:pPr>
        <w:ind w:left="709" w:firstLine="0"/>
      </w:pPr>
    </w:p>
    <w:p w:rsidR="0001668B" w:rsidRPr="00F23A98" w:rsidRDefault="0001668B" w:rsidP="0001668B">
      <w:pPr>
        <w:ind w:left="709" w:firstLine="0"/>
      </w:pPr>
      <w:r w:rsidRPr="00F23A98">
        <w:rPr>
          <w:lang w:val="en-US"/>
        </w:rPr>
        <w:t>B</w:t>
      </w:r>
      <w:r w:rsidRPr="00F23A98">
        <w:rPr>
          <w:vertAlign w:val="subscript"/>
        </w:rPr>
        <w:t xml:space="preserve">норм </w:t>
      </w:r>
      <w:r w:rsidRPr="00F23A98">
        <w:t xml:space="preserve">– 157 мест на 1000 чел. </w:t>
      </w:r>
      <w:r w:rsidR="00861C3E" w:rsidRPr="00F23A98">
        <w:t>постоянного населения</w:t>
      </w:r>
      <w:r w:rsidR="00C847BD" w:rsidRPr="00F23A98">
        <w:rPr>
          <w:rStyle w:val="afa"/>
        </w:rPr>
        <w:footnoteReference w:id="24"/>
      </w:r>
    </w:p>
    <w:p w:rsidR="0001668B" w:rsidRPr="00F23A98" w:rsidRDefault="0001668B" w:rsidP="0001668B">
      <w:pPr>
        <w:ind w:left="709" w:firstLine="0"/>
      </w:pPr>
    </w:p>
    <w:p w:rsidR="0001668B" w:rsidRPr="00F23A98" w:rsidRDefault="0001668B" w:rsidP="0001668B">
      <w:pPr>
        <w:ind w:left="709" w:firstLine="0"/>
      </w:pPr>
      <w:r w:rsidRPr="00F23A98">
        <w:rPr>
          <w:lang w:val="en-US"/>
        </w:rPr>
        <w:t>N</w:t>
      </w:r>
      <w:r w:rsidRPr="00F23A98">
        <w:rPr>
          <w:vertAlign w:val="subscript"/>
        </w:rPr>
        <w:t>прогн_нас</w:t>
      </w:r>
      <w:r w:rsidRPr="00F23A98">
        <w:t xml:space="preserve"> – 570,0 тыс. чел. (</w:t>
      </w:r>
      <w:r w:rsidR="00B61494" w:rsidRPr="00F23A98">
        <w:t>прогнозная численность населения городского округа Сургута на 2044 год);</w:t>
      </w:r>
      <w:r w:rsidR="00B61494" w:rsidRPr="00F23A98">
        <w:rPr>
          <w:rStyle w:val="afa"/>
        </w:rPr>
        <w:t xml:space="preserve"> </w:t>
      </w:r>
      <w:r w:rsidRPr="00F23A98">
        <w:rPr>
          <w:rStyle w:val="afa"/>
        </w:rPr>
        <w:footnoteReference w:id="25"/>
      </w:r>
    </w:p>
    <w:p w:rsidR="0001668B" w:rsidRPr="00F23A98" w:rsidRDefault="0001668B" w:rsidP="0001668B">
      <w:pPr>
        <w:ind w:left="709" w:firstLine="0"/>
      </w:pPr>
    </w:p>
    <w:p w:rsidR="0001668B" w:rsidRPr="00F23A98" w:rsidRDefault="0001668B" w:rsidP="0001668B">
      <w:pPr>
        <w:ind w:left="709" w:firstLine="0"/>
      </w:pPr>
      <w:r w:rsidRPr="00F23A98">
        <w:rPr>
          <w:lang w:val="en-US"/>
        </w:rPr>
        <w:t>Q</w:t>
      </w:r>
      <w:r w:rsidRPr="00F23A98">
        <w:rPr>
          <w:vertAlign w:val="subscript"/>
        </w:rPr>
        <w:t xml:space="preserve">сущ </w:t>
      </w:r>
      <w:r w:rsidRPr="00F23A98">
        <w:t>– 21201 мест</w:t>
      </w:r>
      <w:r w:rsidRPr="00F23A98">
        <w:rPr>
          <w:rStyle w:val="afa"/>
        </w:rPr>
        <w:footnoteReference w:id="26"/>
      </w:r>
    </w:p>
    <w:p w:rsidR="002F558A" w:rsidRPr="00F23A98" w:rsidRDefault="002F558A" w:rsidP="002F558A">
      <w:pPr>
        <w:ind w:left="709" w:firstLine="0"/>
      </w:pPr>
    </w:p>
    <w:p w:rsidR="002F558A" w:rsidRPr="00F23A98" w:rsidRDefault="002F558A" w:rsidP="002F558A">
      <w:pPr>
        <w:ind w:left="709" w:firstLine="0"/>
      </w:pPr>
      <w:r w:rsidRPr="00F23A98">
        <w:t>составляет:</w:t>
      </w:r>
    </w:p>
    <w:p w:rsidR="002F558A" w:rsidRPr="00F23A98" w:rsidRDefault="002F558A" w:rsidP="002F558A">
      <w:pPr>
        <w:ind w:left="709" w:firstLine="0"/>
      </w:pPr>
    </w:p>
    <w:p w:rsidR="002F558A" w:rsidRPr="00F23A98" w:rsidRDefault="002F558A" w:rsidP="002F558A">
      <w:pPr>
        <w:ind w:left="709" w:firstLine="0"/>
      </w:pPr>
      <w:r w:rsidRPr="00F23A98">
        <w:rPr>
          <w:lang w:val="en-US"/>
        </w:rPr>
        <w:t>Q</w:t>
      </w:r>
      <w:r w:rsidRPr="00F23A98">
        <w:t xml:space="preserve"> </w:t>
      </w:r>
      <w:r w:rsidRPr="00F23A98">
        <w:rPr>
          <w:vertAlign w:val="subscript"/>
        </w:rPr>
        <w:t xml:space="preserve">нов_стр </w:t>
      </w:r>
      <w:r w:rsidRPr="00F23A98">
        <w:t xml:space="preserve">= </w:t>
      </w:r>
      <w:r w:rsidR="0001668B" w:rsidRPr="00F23A98">
        <w:t>157 мест на 1000 чел.</w:t>
      </w:r>
      <w:r w:rsidR="00861C3E" w:rsidRPr="00F23A98">
        <w:t xml:space="preserve"> постоянного населения </w:t>
      </w:r>
      <w:r w:rsidR="0001668B" w:rsidRPr="00F23A98">
        <w:t>* 570,0 тыс. чел. – 21201 мест=68289 мест</w:t>
      </w:r>
      <w:r w:rsidRPr="00F23A98">
        <w:t>.</w:t>
      </w:r>
    </w:p>
    <w:p w:rsidR="002F558A" w:rsidRPr="00F23A98" w:rsidRDefault="002F558A" w:rsidP="002F558A">
      <w:pPr>
        <w:ind w:left="709" w:firstLine="0"/>
      </w:pPr>
    </w:p>
    <w:bookmarkEnd w:id="299"/>
    <w:p w:rsidR="002F558A" w:rsidRPr="00F23A98" w:rsidRDefault="002F558A" w:rsidP="002F558A">
      <w:pPr>
        <w:ind w:left="709" w:firstLine="0"/>
      </w:pPr>
      <w:r w:rsidRPr="00F23A98">
        <w:t>4. Расчет потребности в новом строительстве плавательных бассейнов</w:t>
      </w:r>
    </w:p>
    <w:p w:rsidR="002F558A" w:rsidRPr="00F23A98" w:rsidRDefault="002F558A" w:rsidP="002F558A">
      <w:pPr>
        <w:ind w:left="709" w:firstLine="0"/>
      </w:pPr>
      <w:r w:rsidRPr="00F23A98">
        <w:t xml:space="preserve">Потребность в новом строительстве </w:t>
      </w:r>
      <w:r w:rsidR="00E30C24" w:rsidRPr="00F23A98">
        <w:t xml:space="preserve">общедоступных </w:t>
      </w:r>
      <w:r w:rsidRPr="00F23A98">
        <w:t xml:space="preserve">плавательных бассейнов, определяется исходя из нормативной расчетной потребности населения в объектах на расчетный срок генерального плана с учетом </w:t>
      </w:r>
      <w:r w:rsidRPr="00F23A98">
        <w:lastRenderedPageBreak/>
        <w:t xml:space="preserve">существующей емкости </w:t>
      </w:r>
      <w:r w:rsidR="001C0CA4" w:rsidRPr="00F23A98">
        <w:t xml:space="preserve">общедоступных </w:t>
      </w:r>
      <w:r w:rsidRPr="00F23A98">
        <w:t xml:space="preserve">плавательных бассейнов, по формуле: </w:t>
      </w:r>
    </w:p>
    <w:p w:rsidR="002F558A" w:rsidRPr="00F23A98" w:rsidRDefault="002F558A" w:rsidP="002F558A">
      <w:pPr>
        <w:ind w:left="709" w:firstLine="0"/>
      </w:pPr>
      <w:r w:rsidRPr="00F23A98">
        <w:rPr>
          <w:lang w:val="en-US"/>
        </w:rPr>
        <w:t>Q</w:t>
      </w:r>
      <w:r w:rsidRPr="00F23A98">
        <w:t xml:space="preserve"> </w:t>
      </w:r>
      <w:r w:rsidRPr="00F23A98">
        <w:rPr>
          <w:vertAlign w:val="subscript"/>
        </w:rPr>
        <w:t xml:space="preserve">нов_стр </w:t>
      </w:r>
      <w:r w:rsidRPr="00F23A98">
        <w:t xml:space="preserve">= </w:t>
      </w:r>
      <w:r w:rsidRPr="00F23A98">
        <w:rPr>
          <w:lang w:val="en-US"/>
        </w:rPr>
        <w:t>B</w:t>
      </w:r>
      <w:r w:rsidRPr="00F23A98">
        <w:rPr>
          <w:vertAlign w:val="subscript"/>
        </w:rPr>
        <w:t>норм</w:t>
      </w:r>
      <w:r w:rsidRPr="00F23A98">
        <w:t xml:space="preserve"> * </w:t>
      </w:r>
      <w:r w:rsidRPr="00F23A98">
        <w:rPr>
          <w:lang w:val="en-US"/>
        </w:rPr>
        <w:t>N</w:t>
      </w:r>
      <w:r w:rsidRPr="00F23A98">
        <w:rPr>
          <w:vertAlign w:val="subscript"/>
        </w:rPr>
        <w:t>прогн_нас</w:t>
      </w:r>
      <w:r w:rsidRPr="00F23A98">
        <w:t xml:space="preserve"> – </w:t>
      </w:r>
      <w:r w:rsidRPr="00F23A98">
        <w:rPr>
          <w:lang w:val="en-US"/>
        </w:rPr>
        <w:t>Q</w:t>
      </w:r>
      <w:r w:rsidRPr="00F23A98">
        <w:rPr>
          <w:vertAlign w:val="subscript"/>
        </w:rPr>
        <w:t>сущ</w:t>
      </w:r>
      <w:r w:rsidRPr="00F23A98">
        <w:t xml:space="preserve">, </w:t>
      </w:r>
    </w:p>
    <w:p w:rsidR="002F558A" w:rsidRPr="00F23A98" w:rsidRDefault="002F558A" w:rsidP="002F558A">
      <w:pPr>
        <w:ind w:left="709" w:firstLine="0"/>
      </w:pPr>
    </w:p>
    <w:p w:rsidR="002F558A" w:rsidRPr="00F23A98" w:rsidRDefault="002F558A" w:rsidP="002F558A">
      <w:pPr>
        <w:ind w:left="709" w:firstLine="0"/>
      </w:pPr>
      <w:r w:rsidRPr="00F23A98">
        <w:t>где:</w:t>
      </w:r>
    </w:p>
    <w:p w:rsidR="002F558A" w:rsidRPr="00F23A98" w:rsidRDefault="002F558A" w:rsidP="002F558A">
      <w:pPr>
        <w:ind w:left="709" w:firstLine="0"/>
      </w:pPr>
      <w:r w:rsidRPr="00F23A98">
        <w:rPr>
          <w:lang w:val="en-US"/>
        </w:rPr>
        <w:t>Q</w:t>
      </w:r>
      <w:r w:rsidRPr="00F23A98">
        <w:t xml:space="preserve"> </w:t>
      </w:r>
      <w:r w:rsidRPr="00F23A98">
        <w:rPr>
          <w:vertAlign w:val="subscript"/>
        </w:rPr>
        <w:t>нов_стр</w:t>
      </w:r>
      <w:r w:rsidRPr="00F23A98">
        <w:t xml:space="preserve"> –</w:t>
      </w:r>
      <w:r w:rsidRPr="00F23A98">
        <w:rPr>
          <w:vertAlign w:val="subscript"/>
        </w:rPr>
        <w:t xml:space="preserve"> </w:t>
      </w:r>
      <w:r w:rsidRPr="00F23A98">
        <w:t>потребность в новом строительстве, кв. м зеркала воды;</w:t>
      </w:r>
    </w:p>
    <w:p w:rsidR="002F558A" w:rsidRPr="00F23A98" w:rsidRDefault="002F558A" w:rsidP="002F558A">
      <w:pPr>
        <w:ind w:left="709" w:firstLine="0"/>
      </w:pPr>
    </w:p>
    <w:p w:rsidR="002F558A" w:rsidRPr="00F23A98" w:rsidRDefault="002F558A" w:rsidP="002F558A">
      <w:pPr>
        <w:ind w:left="709" w:firstLine="0"/>
        <w:rPr>
          <w:vertAlign w:val="subscript"/>
        </w:rPr>
      </w:pPr>
      <w:r w:rsidRPr="00F23A98">
        <w:rPr>
          <w:lang w:val="en-US"/>
        </w:rPr>
        <w:t>B</w:t>
      </w:r>
      <w:r w:rsidRPr="00F23A98">
        <w:rPr>
          <w:vertAlign w:val="subscript"/>
        </w:rPr>
        <w:t xml:space="preserve">норм </w:t>
      </w:r>
      <w:r w:rsidRPr="00F23A98">
        <w:t>–</w:t>
      </w:r>
      <w:r w:rsidRPr="00F23A98">
        <w:rPr>
          <w:vertAlign w:val="subscript"/>
        </w:rPr>
        <w:t xml:space="preserve"> </w:t>
      </w:r>
      <w:r w:rsidRPr="00F23A98">
        <w:t>расчетный</w:t>
      </w:r>
      <w:r w:rsidRPr="00F23A98">
        <w:rPr>
          <w:vertAlign w:val="subscript"/>
        </w:rPr>
        <w:t xml:space="preserve"> </w:t>
      </w:r>
      <w:r w:rsidRPr="00F23A98">
        <w:t xml:space="preserve">показатель минимально допустимого уровня обеспеченности </w:t>
      </w:r>
      <w:r w:rsidR="001C0CA4" w:rsidRPr="00F23A98">
        <w:t xml:space="preserve">общедоступными </w:t>
      </w:r>
      <w:r w:rsidRPr="00F23A98">
        <w:t>бассейнами, на 1000 чел.</w:t>
      </w:r>
      <w:r w:rsidR="00437D69" w:rsidRPr="00F23A98">
        <w:t xml:space="preserve"> постоянного населения</w:t>
      </w:r>
      <w:r w:rsidRPr="00F23A98">
        <w:t>;</w:t>
      </w:r>
    </w:p>
    <w:p w:rsidR="002F558A" w:rsidRPr="00F23A98" w:rsidRDefault="002F558A" w:rsidP="002F558A">
      <w:pPr>
        <w:ind w:left="709" w:firstLine="0"/>
        <w:rPr>
          <w:vertAlign w:val="subscript"/>
        </w:rPr>
      </w:pPr>
    </w:p>
    <w:p w:rsidR="002F558A" w:rsidRPr="00F23A98" w:rsidRDefault="002F558A" w:rsidP="002F558A">
      <w:pPr>
        <w:ind w:left="709" w:firstLine="0"/>
      </w:pPr>
      <w:r w:rsidRPr="00F23A98">
        <w:rPr>
          <w:lang w:val="en-US"/>
        </w:rPr>
        <w:t>N</w:t>
      </w:r>
      <w:r w:rsidRPr="00F23A98">
        <w:rPr>
          <w:vertAlign w:val="subscript"/>
        </w:rPr>
        <w:t>прогн_нас</w:t>
      </w:r>
      <w:r w:rsidRPr="00F23A98">
        <w:t xml:space="preserve"> – прогнозная численность населения, тыс. чел.;</w:t>
      </w:r>
    </w:p>
    <w:p w:rsidR="002F558A" w:rsidRPr="00F23A98" w:rsidRDefault="002F558A" w:rsidP="002F558A">
      <w:pPr>
        <w:ind w:left="709" w:firstLine="0"/>
      </w:pPr>
    </w:p>
    <w:p w:rsidR="002F558A" w:rsidRPr="00F23A98" w:rsidRDefault="002F558A" w:rsidP="002F558A">
      <w:pPr>
        <w:ind w:left="709" w:firstLine="0"/>
      </w:pPr>
      <w:r w:rsidRPr="00F23A98">
        <w:rPr>
          <w:lang w:val="en-US"/>
        </w:rPr>
        <w:t>Q</w:t>
      </w:r>
      <w:r w:rsidRPr="00F23A98">
        <w:rPr>
          <w:vertAlign w:val="subscript"/>
        </w:rPr>
        <w:t xml:space="preserve">сущ </w:t>
      </w:r>
      <w:r w:rsidRPr="00F23A98">
        <w:t xml:space="preserve">– существующая проектная емкость </w:t>
      </w:r>
      <w:r w:rsidR="001C0CA4" w:rsidRPr="00F23A98">
        <w:t xml:space="preserve">общедоступных </w:t>
      </w:r>
      <w:r w:rsidRPr="00F23A98">
        <w:t>плавательных бассейнов;</w:t>
      </w:r>
    </w:p>
    <w:p w:rsidR="002F558A" w:rsidRPr="00F23A98" w:rsidRDefault="002F558A" w:rsidP="002F558A">
      <w:pPr>
        <w:ind w:left="709" w:firstLine="0"/>
      </w:pPr>
    </w:p>
    <w:p w:rsidR="002F558A" w:rsidRPr="00F23A98" w:rsidRDefault="002F558A" w:rsidP="002F558A">
      <w:pPr>
        <w:ind w:left="709" w:firstLine="0"/>
      </w:pPr>
      <w:r w:rsidRPr="00F23A98">
        <w:t xml:space="preserve">Таким образом, потребность в новом строительстве </w:t>
      </w:r>
      <w:r w:rsidR="001C0CA4" w:rsidRPr="00F23A98">
        <w:t xml:space="preserve">общедоступных </w:t>
      </w:r>
      <w:r w:rsidRPr="00F23A98">
        <w:t>плавательных бассейнов рассчитывается исходя из:</w:t>
      </w:r>
    </w:p>
    <w:p w:rsidR="002F558A" w:rsidRPr="00F23A98" w:rsidRDefault="002F558A" w:rsidP="002F558A">
      <w:pPr>
        <w:ind w:left="709" w:firstLine="0"/>
      </w:pPr>
    </w:p>
    <w:p w:rsidR="002F558A" w:rsidRPr="00F23A98" w:rsidRDefault="002F558A" w:rsidP="002F558A">
      <w:pPr>
        <w:ind w:left="709" w:firstLine="0"/>
      </w:pPr>
      <w:r w:rsidRPr="00F23A98">
        <w:rPr>
          <w:lang w:val="en-US"/>
        </w:rPr>
        <w:t>B</w:t>
      </w:r>
      <w:r w:rsidRPr="00F23A98">
        <w:rPr>
          <w:vertAlign w:val="subscript"/>
        </w:rPr>
        <w:t xml:space="preserve">норм </w:t>
      </w:r>
      <w:r w:rsidRPr="00F23A98">
        <w:t>– 25 кв. м зеркала воды на 1000 чел.</w:t>
      </w:r>
      <w:r w:rsidR="00E205E9" w:rsidRPr="00F23A98">
        <w:t xml:space="preserve">  постоянного населения</w:t>
      </w:r>
    </w:p>
    <w:p w:rsidR="002F558A" w:rsidRPr="00F23A98" w:rsidRDefault="002F558A" w:rsidP="002F558A">
      <w:pPr>
        <w:ind w:left="709" w:firstLine="0"/>
      </w:pPr>
    </w:p>
    <w:p w:rsidR="002F558A" w:rsidRPr="00F23A98" w:rsidRDefault="002F558A" w:rsidP="002F558A">
      <w:pPr>
        <w:ind w:left="709" w:firstLine="0"/>
      </w:pPr>
      <w:r w:rsidRPr="00F23A98">
        <w:rPr>
          <w:lang w:val="en-US"/>
        </w:rPr>
        <w:t>N</w:t>
      </w:r>
      <w:r w:rsidRPr="00F23A98">
        <w:rPr>
          <w:vertAlign w:val="subscript"/>
        </w:rPr>
        <w:t>прогн_нас</w:t>
      </w:r>
      <w:r w:rsidRPr="00F23A98">
        <w:t xml:space="preserve"> – </w:t>
      </w:r>
      <w:r w:rsidR="0001668B" w:rsidRPr="00F23A98">
        <w:t>57</w:t>
      </w:r>
      <w:r w:rsidRPr="00F23A98">
        <w:t>0,0 тыс. чел.</w:t>
      </w:r>
      <w:r w:rsidR="00E7731B" w:rsidRPr="00F23A98">
        <w:t xml:space="preserve"> (</w:t>
      </w:r>
      <w:r w:rsidR="00B61494" w:rsidRPr="00F23A98">
        <w:t>прогнозная численность населения городского округа Сургута на 2044 год)</w:t>
      </w:r>
      <w:r w:rsidR="00D613B9" w:rsidRPr="00F23A98">
        <w:rPr>
          <w:rStyle w:val="afa"/>
        </w:rPr>
        <w:footnoteReference w:id="27"/>
      </w:r>
      <w:r w:rsidR="00E7731B" w:rsidRPr="00F23A98">
        <w:t>;</w:t>
      </w:r>
    </w:p>
    <w:p w:rsidR="002F558A" w:rsidRPr="00F23A98" w:rsidRDefault="002F558A" w:rsidP="002F558A">
      <w:pPr>
        <w:ind w:left="709" w:firstLine="0"/>
      </w:pPr>
    </w:p>
    <w:p w:rsidR="002F558A" w:rsidRPr="00F23A98" w:rsidRDefault="002F558A" w:rsidP="002F558A">
      <w:pPr>
        <w:ind w:left="709" w:firstLine="0"/>
      </w:pPr>
      <w:r w:rsidRPr="00F23A98">
        <w:rPr>
          <w:lang w:val="en-US"/>
        </w:rPr>
        <w:t>Q</w:t>
      </w:r>
      <w:r w:rsidRPr="00F23A98">
        <w:rPr>
          <w:vertAlign w:val="subscript"/>
        </w:rPr>
        <w:t xml:space="preserve">сущ </w:t>
      </w:r>
      <w:r w:rsidRPr="00F23A98">
        <w:t xml:space="preserve">– </w:t>
      </w:r>
      <w:r w:rsidR="001C0CA4" w:rsidRPr="00F23A98">
        <w:t>4436,78</w:t>
      </w:r>
      <w:r w:rsidRPr="00F23A98">
        <w:t xml:space="preserve"> кв. м зеркала воды</w:t>
      </w:r>
      <w:r w:rsidRPr="00F23A98">
        <w:rPr>
          <w:rStyle w:val="afa"/>
        </w:rPr>
        <w:footnoteReference w:id="28"/>
      </w:r>
    </w:p>
    <w:p w:rsidR="002F558A" w:rsidRPr="00F23A98" w:rsidRDefault="002F558A" w:rsidP="002F558A">
      <w:pPr>
        <w:ind w:left="709" w:firstLine="0"/>
      </w:pPr>
    </w:p>
    <w:p w:rsidR="002F558A" w:rsidRPr="00F23A98" w:rsidRDefault="002F558A" w:rsidP="002F558A">
      <w:pPr>
        <w:ind w:left="709" w:firstLine="0"/>
      </w:pPr>
      <w:r w:rsidRPr="00F23A98">
        <w:t>составляет:</w:t>
      </w:r>
    </w:p>
    <w:p w:rsidR="002F558A" w:rsidRPr="00F23A98" w:rsidRDefault="002F558A" w:rsidP="002F558A">
      <w:pPr>
        <w:ind w:left="709" w:firstLine="0"/>
      </w:pPr>
    </w:p>
    <w:p w:rsidR="002F558A" w:rsidRPr="00F23A98" w:rsidRDefault="002F558A" w:rsidP="002F558A">
      <w:pPr>
        <w:ind w:left="709" w:firstLine="0"/>
      </w:pPr>
      <w:r w:rsidRPr="00F23A98">
        <w:rPr>
          <w:lang w:val="en-US"/>
        </w:rPr>
        <w:t>Q</w:t>
      </w:r>
      <w:r w:rsidRPr="00F23A98">
        <w:t xml:space="preserve"> </w:t>
      </w:r>
      <w:r w:rsidRPr="00F23A98">
        <w:rPr>
          <w:vertAlign w:val="subscript"/>
        </w:rPr>
        <w:t xml:space="preserve">нов_стр </w:t>
      </w:r>
      <w:r w:rsidRPr="00F23A98">
        <w:t>= 25 кв. м зеркала воды на 1000 чел.</w:t>
      </w:r>
      <w:r w:rsidR="00E205E9" w:rsidRPr="00F23A98">
        <w:t xml:space="preserve"> постоянного населения </w:t>
      </w:r>
      <w:r w:rsidRPr="00F23A98">
        <w:t xml:space="preserve">* </w:t>
      </w:r>
      <w:r w:rsidR="0001668B" w:rsidRPr="00F23A98">
        <w:t>57</w:t>
      </w:r>
      <w:r w:rsidRPr="00F23A98">
        <w:t xml:space="preserve">0,0 тыс. чел. – </w:t>
      </w:r>
      <w:r w:rsidR="001C0CA4" w:rsidRPr="00F23A98">
        <w:t xml:space="preserve">4436,78 </w:t>
      </w:r>
      <w:r w:rsidRPr="00F23A98">
        <w:t xml:space="preserve">кв. м зеркала воды = </w:t>
      </w:r>
      <w:r w:rsidR="001C0CA4" w:rsidRPr="00F23A98">
        <w:t xml:space="preserve">9813,2 </w:t>
      </w:r>
      <w:r w:rsidRPr="00F23A98">
        <w:t>кв. м зеркала воды.</w:t>
      </w:r>
    </w:p>
    <w:p w:rsidR="002F558A" w:rsidRPr="00F23A98" w:rsidRDefault="002F558A" w:rsidP="002F558A"/>
    <w:p w:rsidR="002F558A" w:rsidRPr="00F23A98" w:rsidRDefault="002F558A" w:rsidP="002F558A">
      <w:pPr>
        <w:ind w:left="709" w:firstLine="0"/>
      </w:pPr>
      <w:r w:rsidRPr="00F23A98">
        <w:t>5. Расчет потребности в новом строительстве</w:t>
      </w:r>
      <w:r w:rsidR="00E30C24" w:rsidRPr="00F23A98">
        <w:t xml:space="preserve"> общедоступных</w:t>
      </w:r>
      <w:r w:rsidRPr="00F23A98">
        <w:t xml:space="preserve"> плоскостных спортивных сооружений</w:t>
      </w:r>
    </w:p>
    <w:p w:rsidR="002F558A" w:rsidRPr="00F23A98" w:rsidRDefault="002F558A" w:rsidP="002F558A">
      <w:pPr>
        <w:ind w:left="709" w:firstLine="0"/>
      </w:pPr>
      <w:r w:rsidRPr="00F23A98">
        <w:t xml:space="preserve">Потребность в новом строительстве </w:t>
      </w:r>
      <w:r w:rsidR="001C0CA4" w:rsidRPr="00F23A98">
        <w:t xml:space="preserve">общедоступных </w:t>
      </w:r>
      <w:r w:rsidRPr="00F23A98">
        <w:t>плоскостных спортивных сооружений, определяется исходя из нормативной расчетной потребности населения в объектах на расчетный срок генерального плана с учетом существующей площади</w:t>
      </w:r>
      <w:r w:rsidR="001C0CA4" w:rsidRPr="00F23A98">
        <w:t xml:space="preserve"> общедоступных</w:t>
      </w:r>
      <w:r w:rsidRPr="00F23A98">
        <w:t xml:space="preserve"> плоскостных спортивных сооружений, по формуле: </w:t>
      </w:r>
    </w:p>
    <w:p w:rsidR="002F558A" w:rsidRPr="00F23A98" w:rsidRDefault="002F558A" w:rsidP="002F558A">
      <w:pPr>
        <w:ind w:left="709" w:firstLine="0"/>
      </w:pPr>
      <w:r w:rsidRPr="00F23A98">
        <w:rPr>
          <w:lang w:val="en-US"/>
        </w:rPr>
        <w:t>Q</w:t>
      </w:r>
      <w:r w:rsidRPr="00F23A98">
        <w:t xml:space="preserve"> </w:t>
      </w:r>
      <w:r w:rsidRPr="00F23A98">
        <w:rPr>
          <w:vertAlign w:val="subscript"/>
        </w:rPr>
        <w:t xml:space="preserve">нов_стр </w:t>
      </w:r>
      <w:r w:rsidRPr="00F23A98">
        <w:t xml:space="preserve">= </w:t>
      </w:r>
      <w:r w:rsidRPr="00F23A98">
        <w:rPr>
          <w:lang w:val="en-US"/>
        </w:rPr>
        <w:t>B</w:t>
      </w:r>
      <w:r w:rsidRPr="00F23A98">
        <w:rPr>
          <w:vertAlign w:val="subscript"/>
        </w:rPr>
        <w:t>норм</w:t>
      </w:r>
      <w:r w:rsidRPr="00F23A98">
        <w:t xml:space="preserve"> * </w:t>
      </w:r>
      <w:r w:rsidRPr="00F23A98">
        <w:rPr>
          <w:lang w:val="en-US"/>
        </w:rPr>
        <w:t>N</w:t>
      </w:r>
      <w:r w:rsidRPr="00F23A98">
        <w:rPr>
          <w:vertAlign w:val="subscript"/>
        </w:rPr>
        <w:t>прогн_нас</w:t>
      </w:r>
      <w:r w:rsidRPr="00F23A98">
        <w:t xml:space="preserve"> – </w:t>
      </w:r>
      <w:r w:rsidRPr="00F23A98">
        <w:rPr>
          <w:lang w:val="en-US"/>
        </w:rPr>
        <w:t>Q</w:t>
      </w:r>
      <w:r w:rsidRPr="00F23A98">
        <w:rPr>
          <w:vertAlign w:val="subscript"/>
        </w:rPr>
        <w:t>сущ</w:t>
      </w:r>
      <w:r w:rsidRPr="00F23A98">
        <w:t xml:space="preserve">, </w:t>
      </w:r>
    </w:p>
    <w:p w:rsidR="002F558A" w:rsidRPr="00F23A98" w:rsidRDefault="002F558A" w:rsidP="002F558A">
      <w:pPr>
        <w:ind w:left="709" w:firstLine="0"/>
      </w:pPr>
    </w:p>
    <w:p w:rsidR="002F558A" w:rsidRPr="00F23A98" w:rsidRDefault="002F558A" w:rsidP="002F558A">
      <w:pPr>
        <w:ind w:left="709" w:firstLine="0"/>
      </w:pPr>
      <w:r w:rsidRPr="00F23A98">
        <w:t>где:</w:t>
      </w:r>
    </w:p>
    <w:p w:rsidR="002F558A" w:rsidRPr="00F23A98" w:rsidRDefault="002F558A" w:rsidP="002F558A">
      <w:pPr>
        <w:ind w:left="709" w:firstLine="0"/>
      </w:pPr>
      <w:r w:rsidRPr="00F23A98">
        <w:rPr>
          <w:lang w:val="en-US"/>
        </w:rPr>
        <w:lastRenderedPageBreak/>
        <w:t>Q</w:t>
      </w:r>
      <w:r w:rsidRPr="00F23A98">
        <w:t xml:space="preserve"> </w:t>
      </w:r>
      <w:r w:rsidRPr="00F23A98">
        <w:rPr>
          <w:vertAlign w:val="subscript"/>
        </w:rPr>
        <w:t>нов_стр</w:t>
      </w:r>
      <w:r w:rsidRPr="00F23A98">
        <w:t xml:space="preserve"> –</w:t>
      </w:r>
      <w:r w:rsidRPr="00F23A98">
        <w:rPr>
          <w:vertAlign w:val="subscript"/>
        </w:rPr>
        <w:t xml:space="preserve"> </w:t>
      </w:r>
      <w:r w:rsidRPr="00F23A98">
        <w:t>потребность в новом строительстве, га;</w:t>
      </w:r>
    </w:p>
    <w:p w:rsidR="002F558A" w:rsidRPr="00F23A98" w:rsidRDefault="002F558A" w:rsidP="002F558A">
      <w:pPr>
        <w:ind w:left="709" w:firstLine="0"/>
      </w:pPr>
    </w:p>
    <w:p w:rsidR="002F558A" w:rsidRPr="00F23A98" w:rsidRDefault="002F558A" w:rsidP="002F558A">
      <w:pPr>
        <w:ind w:left="709" w:firstLine="0"/>
        <w:rPr>
          <w:vertAlign w:val="subscript"/>
        </w:rPr>
      </w:pPr>
      <w:r w:rsidRPr="00F23A98">
        <w:rPr>
          <w:lang w:val="en-US"/>
        </w:rPr>
        <w:t>B</w:t>
      </w:r>
      <w:r w:rsidRPr="00F23A98">
        <w:rPr>
          <w:vertAlign w:val="subscript"/>
        </w:rPr>
        <w:t xml:space="preserve">норм </w:t>
      </w:r>
      <w:r w:rsidRPr="00F23A98">
        <w:t>–</w:t>
      </w:r>
      <w:r w:rsidRPr="00F23A98">
        <w:rPr>
          <w:vertAlign w:val="subscript"/>
        </w:rPr>
        <w:t xml:space="preserve"> </w:t>
      </w:r>
      <w:r w:rsidRPr="00F23A98">
        <w:t>расчетный</w:t>
      </w:r>
      <w:r w:rsidRPr="00F23A98">
        <w:rPr>
          <w:vertAlign w:val="subscript"/>
        </w:rPr>
        <w:t xml:space="preserve"> </w:t>
      </w:r>
      <w:r w:rsidRPr="00F23A98">
        <w:t xml:space="preserve">показатель минимально допустимого уровня обеспеченности </w:t>
      </w:r>
      <w:r w:rsidR="001C0CA4" w:rsidRPr="00F23A98">
        <w:t xml:space="preserve">общедоступными </w:t>
      </w:r>
      <w:r w:rsidRPr="00F23A98">
        <w:t>плоскостными спортивными сооружениями, на 1000 чел.</w:t>
      </w:r>
      <w:r w:rsidR="00E205E9" w:rsidRPr="00F23A98">
        <w:t xml:space="preserve"> постоянного населения</w:t>
      </w:r>
      <w:r w:rsidRPr="00F23A98">
        <w:t>;</w:t>
      </w:r>
    </w:p>
    <w:p w:rsidR="002F558A" w:rsidRPr="00F23A98" w:rsidRDefault="002F558A" w:rsidP="002F558A">
      <w:pPr>
        <w:ind w:left="709" w:firstLine="0"/>
        <w:rPr>
          <w:vertAlign w:val="subscript"/>
        </w:rPr>
      </w:pPr>
    </w:p>
    <w:p w:rsidR="002F558A" w:rsidRPr="00F23A98" w:rsidRDefault="002F558A" w:rsidP="002F558A">
      <w:pPr>
        <w:ind w:left="709" w:firstLine="0"/>
      </w:pPr>
      <w:r w:rsidRPr="00F23A98">
        <w:rPr>
          <w:lang w:val="en-US"/>
        </w:rPr>
        <w:t>N</w:t>
      </w:r>
      <w:r w:rsidRPr="00F23A98">
        <w:rPr>
          <w:vertAlign w:val="subscript"/>
        </w:rPr>
        <w:t>прогн_нас</w:t>
      </w:r>
      <w:r w:rsidRPr="00F23A98">
        <w:t xml:space="preserve"> – прогнозная численность населения, тыс. чел.</w:t>
      </w:r>
      <w:r w:rsidR="0001668B" w:rsidRPr="00F23A98">
        <w:t>;</w:t>
      </w:r>
    </w:p>
    <w:p w:rsidR="002F558A" w:rsidRPr="00F23A98" w:rsidRDefault="002F558A" w:rsidP="002F558A">
      <w:pPr>
        <w:ind w:left="709" w:firstLine="0"/>
      </w:pPr>
    </w:p>
    <w:p w:rsidR="002F558A" w:rsidRPr="00F23A98" w:rsidRDefault="002F558A" w:rsidP="002F558A">
      <w:pPr>
        <w:ind w:left="709" w:firstLine="0"/>
      </w:pPr>
      <w:r w:rsidRPr="00F23A98">
        <w:rPr>
          <w:lang w:val="en-US"/>
        </w:rPr>
        <w:t>Q</w:t>
      </w:r>
      <w:r w:rsidRPr="00F23A98">
        <w:rPr>
          <w:vertAlign w:val="subscript"/>
        </w:rPr>
        <w:t xml:space="preserve">сущ </w:t>
      </w:r>
      <w:r w:rsidRPr="00F23A98">
        <w:t xml:space="preserve">– существующая площадь </w:t>
      </w:r>
      <w:r w:rsidR="001C0CA4" w:rsidRPr="00F23A98">
        <w:t xml:space="preserve">общедоступных </w:t>
      </w:r>
      <w:r w:rsidRPr="00F23A98">
        <w:t>плоскостных спортивных сооружений;</w:t>
      </w:r>
    </w:p>
    <w:p w:rsidR="002F558A" w:rsidRPr="00F23A98" w:rsidRDefault="002F558A" w:rsidP="002F558A">
      <w:pPr>
        <w:ind w:left="709" w:firstLine="0"/>
      </w:pPr>
    </w:p>
    <w:p w:rsidR="002F558A" w:rsidRPr="00F23A98" w:rsidRDefault="002F558A" w:rsidP="002F558A">
      <w:pPr>
        <w:ind w:left="709" w:firstLine="0"/>
      </w:pPr>
      <w:r w:rsidRPr="00F23A98">
        <w:t xml:space="preserve">Таким образом, потребность в новом строительстве </w:t>
      </w:r>
      <w:r w:rsidR="001C0CA4" w:rsidRPr="00F23A98">
        <w:t xml:space="preserve">общедоступных </w:t>
      </w:r>
      <w:r w:rsidRPr="00F23A98">
        <w:t>плоскостных спортивных сооружений рассчитывается исходя из:</w:t>
      </w:r>
    </w:p>
    <w:p w:rsidR="002F558A" w:rsidRPr="00F23A98" w:rsidRDefault="002F558A" w:rsidP="002F558A">
      <w:pPr>
        <w:ind w:left="709" w:firstLine="0"/>
      </w:pPr>
    </w:p>
    <w:p w:rsidR="002F558A" w:rsidRPr="00F23A98" w:rsidRDefault="002F558A" w:rsidP="002F558A">
      <w:pPr>
        <w:ind w:left="709" w:firstLine="0"/>
      </w:pPr>
      <w:r w:rsidRPr="00F23A98">
        <w:rPr>
          <w:lang w:val="en-US"/>
        </w:rPr>
        <w:t>B</w:t>
      </w:r>
      <w:r w:rsidRPr="00F23A98">
        <w:rPr>
          <w:vertAlign w:val="subscript"/>
        </w:rPr>
        <w:t xml:space="preserve">норм </w:t>
      </w:r>
      <w:r w:rsidRPr="00F23A98">
        <w:t xml:space="preserve">– </w:t>
      </w:r>
      <w:r w:rsidR="00B61494" w:rsidRPr="00F23A98">
        <w:t>600</w:t>
      </w:r>
      <w:r w:rsidRPr="00F23A98">
        <w:t xml:space="preserve"> </w:t>
      </w:r>
      <w:r w:rsidR="00B61494" w:rsidRPr="00F23A98">
        <w:t>кв. м</w:t>
      </w:r>
      <w:r w:rsidRPr="00F23A98">
        <w:t xml:space="preserve"> на 1000 чел.</w:t>
      </w:r>
      <w:r w:rsidR="00E205E9" w:rsidRPr="00F23A98">
        <w:t xml:space="preserve"> постоянного населения</w:t>
      </w:r>
    </w:p>
    <w:p w:rsidR="002F558A" w:rsidRPr="00F23A98" w:rsidRDefault="002F558A" w:rsidP="002F558A">
      <w:pPr>
        <w:ind w:left="709" w:firstLine="0"/>
      </w:pPr>
    </w:p>
    <w:p w:rsidR="002F558A" w:rsidRPr="00F23A98" w:rsidRDefault="002F558A" w:rsidP="002F558A">
      <w:pPr>
        <w:ind w:left="709" w:firstLine="0"/>
      </w:pPr>
      <w:r w:rsidRPr="00F23A98">
        <w:rPr>
          <w:lang w:val="en-US"/>
        </w:rPr>
        <w:t>N</w:t>
      </w:r>
      <w:r w:rsidRPr="00F23A98">
        <w:rPr>
          <w:vertAlign w:val="subscript"/>
        </w:rPr>
        <w:t>прогн_нас</w:t>
      </w:r>
      <w:r w:rsidRPr="00F23A98">
        <w:t xml:space="preserve"> – </w:t>
      </w:r>
      <w:r w:rsidR="00B61494" w:rsidRPr="00F23A98">
        <w:t>57</w:t>
      </w:r>
      <w:r w:rsidRPr="00F23A98">
        <w:t>0,0 тыс. чел.</w:t>
      </w:r>
      <w:r w:rsidR="00E7731B" w:rsidRPr="00F23A98">
        <w:t xml:space="preserve"> (</w:t>
      </w:r>
      <w:r w:rsidR="00B61494" w:rsidRPr="00F23A98">
        <w:t>прогнозная численность населения городского округа Сургута на 2044 год)</w:t>
      </w:r>
      <w:r w:rsidR="00D613B9" w:rsidRPr="00F23A98">
        <w:rPr>
          <w:rStyle w:val="afa"/>
        </w:rPr>
        <w:footnoteReference w:id="29"/>
      </w:r>
      <w:r w:rsidR="00E7731B" w:rsidRPr="00F23A98">
        <w:t>;</w:t>
      </w:r>
    </w:p>
    <w:p w:rsidR="002F558A" w:rsidRPr="00F23A98" w:rsidRDefault="002F558A" w:rsidP="002F558A">
      <w:pPr>
        <w:ind w:left="709" w:firstLine="0"/>
      </w:pPr>
    </w:p>
    <w:p w:rsidR="002F558A" w:rsidRPr="00F23A98" w:rsidRDefault="002F558A" w:rsidP="002F558A">
      <w:pPr>
        <w:ind w:left="709" w:firstLine="0"/>
      </w:pPr>
      <w:r w:rsidRPr="00F23A98">
        <w:rPr>
          <w:lang w:val="en-US"/>
        </w:rPr>
        <w:t>Q</w:t>
      </w:r>
      <w:r w:rsidRPr="00F23A98">
        <w:rPr>
          <w:vertAlign w:val="subscript"/>
        </w:rPr>
        <w:t xml:space="preserve">сущ </w:t>
      </w:r>
      <w:r w:rsidRPr="00F23A98">
        <w:t xml:space="preserve">– </w:t>
      </w:r>
      <w:r w:rsidR="001C0CA4" w:rsidRPr="00F23A98">
        <w:t xml:space="preserve">57586,57 </w:t>
      </w:r>
      <w:r w:rsidR="00B61494" w:rsidRPr="00F23A98">
        <w:t>кв. м</w:t>
      </w:r>
      <w:r w:rsidRPr="00F23A98">
        <w:rPr>
          <w:rStyle w:val="afa"/>
        </w:rPr>
        <w:footnoteReference w:id="30"/>
      </w:r>
    </w:p>
    <w:p w:rsidR="002F558A" w:rsidRPr="00F23A98" w:rsidRDefault="002F558A" w:rsidP="002F558A">
      <w:pPr>
        <w:ind w:left="709" w:firstLine="0"/>
      </w:pPr>
      <w:r w:rsidRPr="00F23A98">
        <w:t>составляет:</w:t>
      </w:r>
    </w:p>
    <w:p w:rsidR="002F558A" w:rsidRPr="00F23A98" w:rsidRDefault="002F558A" w:rsidP="002F558A">
      <w:pPr>
        <w:ind w:left="709" w:firstLine="0"/>
      </w:pPr>
    </w:p>
    <w:p w:rsidR="002F558A" w:rsidRPr="00F23A98" w:rsidRDefault="002F558A" w:rsidP="002F558A">
      <w:pPr>
        <w:ind w:left="709" w:firstLine="0"/>
      </w:pPr>
      <w:r w:rsidRPr="00F23A98">
        <w:rPr>
          <w:lang w:val="en-US"/>
        </w:rPr>
        <w:t>Q</w:t>
      </w:r>
      <w:r w:rsidRPr="00F23A98">
        <w:t xml:space="preserve"> </w:t>
      </w:r>
      <w:r w:rsidRPr="00F23A98">
        <w:rPr>
          <w:vertAlign w:val="subscript"/>
        </w:rPr>
        <w:t xml:space="preserve">нов_стр </w:t>
      </w:r>
      <w:r w:rsidRPr="00F23A98">
        <w:t xml:space="preserve">= </w:t>
      </w:r>
      <w:r w:rsidR="00B61494" w:rsidRPr="00F23A98">
        <w:t>600</w:t>
      </w:r>
      <w:r w:rsidRPr="00F23A98">
        <w:t xml:space="preserve"> </w:t>
      </w:r>
      <w:r w:rsidR="00B61494" w:rsidRPr="00F23A98">
        <w:t>кв. м</w:t>
      </w:r>
      <w:r w:rsidRPr="00F23A98">
        <w:t xml:space="preserve"> на 1000 чел.</w:t>
      </w:r>
      <w:r w:rsidR="00E205E9" w:rsidRPr="00F23A98">
        <w:t xml:space="preserve"> постоянного населения </w:t>
      </w:r>
      <w:r w:rsidRPr="00F23A98">
        <w:t xml:space="preserve">* </w:t>
      </w:r>
      <w:r w:rsidR="00B61494" w:rsidRPr="00F23A98">
        <w:t>570</w:t>
      </w:r>
      <w:r w:rsidRPr="00F23A98">
        <w:t xml:space="preserve">,0 тыс. чел. – </w:t>
      </w:r>
      <w:r w:rsidR="001C0CA4" w:rsidRPr="00F23A98">
        <w:t xml:space="preserve">57586,57 </w:t>
      </w:r>
      <w:r w:rsidR="00B61494" w:rsidRPr="00F23A98">
        <w:t>кв. м</w:t>
      </w:r>
      <w:r w:rsidRPr="00F23A98">
        <w:t xml:space="preserve"> = </w:t>
      </w:r>
      <w:r w:rsidR="005C7EEF" w:rsidRPr="00F23A98">
        <w:t>284413,43</w:t>
      </w:r>
      <w:r w:rsidRPr="00F23A98">
        <w:t xml:space="preserve"> </w:t>
      </w:r>
      <w:r w:rsidR="00B61494" w:rsidRPr="00F23A98">
        <w:t>кв. м</w:t>
      </w:r>
      <w:r w:rsidRPr="00F23A98">
        <w:t>.</w:t>
      </w:r>
    </w:p>
    <w:p w:rsidR="002F558A" w:rsidRPr="00F23A98" w:rsidRDefault="002F558A" w:rsidP="002F558A"/>
    <w:p w:rsidR="002F558A" w:rsidRPr="00F23A98" w:rsidRDefault="0001668B" w:rsidP="002F558A">
      <w:pPr>
        <w:ind w:left="709" w:firstLine="0"/>
      </w:pPr>
      <w:r w:rsidRPr="00F23A98">
        <w:t>6</w:t>
      </w:r>
      <w:r w:rsidR="002F558A" w:rsidRPr="00F23A98">
        <w:t xml:space="preserve">. Расчет потребности в новом строительстве </w:t>
      </w:r>
      <w:r w:rsidR="00E30C24" w:rsidRPr="00F23A98">
        <w:t xml:space="preserve">общедоступных </w:t>
      </w:r>
      <w:r w:rsidR="002F558A" w:rsidRPr="00F23A98">
        <w:t>спортивных залов</w:t>
      </w:r>
    </w:p>
    <w:p w:rsidR="002F558A" w:rsidRPr="00F23A98" w:rsidRDefault="002F558A" w:rsidP="002F558A">
      <w:pPr>
        <w:ind w:left="709" w:firstLine="0"/>
      </w:pPr>
      <w:r w:rsidRPr="00F23A98">
        <w:t xml:space="preserve">Потребность в новом строительстве </w:t>
      </w:r>
      <w:r w:rsidR="005C7EEF" w:rsidRPr="00F23A98">
        <w:t xml:space="preserve">общедоступных </w:t>
      </w:r>
      <w:r w:rsidRPr="00F23A98">
        <w:t>спортивных залов, определяется исходя из нормативной расчетной потребности населения в объектах на расчетный срок генерального плана с учетом существующей емкости</w:t>
      </w:r>
      <w:r w:rsidR="005C7EEF" w:rsidRPr="00F23A98">
        <w:t xml:space="preserve"> общедоступных</w:t>
      </w:r>
      <w:r w:rsidRPr="00F23A98">
        <w:t xml:space="preserve"> спортивных залов, по формуле: </w:t>
      </w:r>
    </w:p>
    <w:p w:rsidR="002F558A" w:rsidRPr="00F23A98" w:rsidRDefault="002F558A" w:rsidP="002F558A">
      <w:pPr>
        <w:ind w:left="709" w:firstLine="0"/>
      </w:pPr>
      <w:r w:rsidRPr="00F23A98">
        <w:rPr>
          <w:lang w:val="en-US"/>
        </w:rPr>
        <w:t>Q</w:t>
      </w:r>
      <w:r w:rsidRPr="00F23A98">
        <w:t xml:space="preserve"> </w:t>
      </w:r>
      <w:r w:rsidRPr="00F23A98">
        <w:rPr>
          <w:vertAlign w:val="subscript"/>
        </w:rPr>
        <w:t xml:space="preserve">нов_стр </w:t>
      </w:r>
      <w:r w:rsidRPr="00F23A98">
        <w:t xml:space="preserve">= </w:t>
      </w:r>
      <w:r w:rsidRPr="00F23A98">
        <w:rPr>
          <w:lang w:val="en-US"/>
        </w:rPr>
        <w:t>B</w:t>
      </w:r>
      <w:r w:rsidRPr="00F23A98">
        <w:rPr>
          <w:vertAlign w:val="subscript"/>
        </w:rPr>
        <w:t>норм</w:t>
      </w:r>
      <w:r w:rsidRPr="00F23A98">
        <w:t xml:space="preserve"> * </w:t>
      </w:r>
      <w:r w:rsidRPr="00F23A98">
        <w:rPr>
          <w:lang w:val="en-US"/>
        </w:rPr>
        <w:t>N</w:t>
      </w:r>
      <w:r w:rsidRPr="00F23A98">
        <w:rPr>
          <w:vertAlign w:val="subscript"/>
        </w:rPr>
        <w:t>прогн_нас</w:t>
      </w:r>
      <w:r w:rsidRPr="00F23A98">
        <w:t xml:space="preserve"> – </w:t>
      </w:r>
      <w:r w:rsidRPr="00F23A98">
        <w:rPr>
          <w:lang w:val="en-US"/>
        </w:rPr>
        <w:t>Q</w:t>
      </w:r>
      <w:r w:rsidRPr="00F23A98">
        <w:rPr>
          <w:vertAlign w:val="subscript"/>
        </w:rPr>
        <w:t>сущ</w:t>
      </w:r>
      <w:r w:rsidRPr="00F23A98">
        <w:t xml:space="preserve">, </w:t>
      </w:r>
    </w:p>
    <w:p w:rsidR="002F558A" w:rsidRPr="00F23A98" w:rsidRDefault="002F558A" w:rsidP="002F558A">
      <w:pPr>
        <w:ind w:left="709" w:firstLine="0"/>
      </w:pPr>
    </w:p>
    <w:p w:rsidR="002F558A" w:rsidRPr="00F23A98" w:rsidRDefault="002F558A" w:rsidP="002F558A">
      <w:pPr>
        <w:ind w:left="709" w:firstLine="0"/>
      </w:pPr>
      <w:r w:rsidRPr="00F23A98">
        <w:t>где:</w:t>
      </w:r>
    </w:p>
    <w:p w:rsidR="002F558A" w:rsidRPr="00F23A98" w:rsidRDefault="002F558A" w:rsidP="002F558A">
      <w:pPr>
        <w:ind w:left="709" w:firstLine="0"/>
      </w:pPr>
      <w:r w:rsidRPr="00F23A98">
        <w:rPr>
          <w:lang w:val="en-US"/>
        </w:rPr>
        <w:t>Q</w:t>
      </w:r>
      <w:r w:rsidRPr="00F23A98">
        <w:t xml:space="preserve"> </w:t>
      </w:r>
      <w:r w:rsidRPr="00F23A98">
        <w:rPr>
          <w:vertAlign w:val="subscript"/>
        </w:rPr>
        <w:t>нов_стр</w:t>
      </w:r>
      <w:r w:rsidRPr="00F23A98">
        <w:t xml:space="preserve"> –</w:t>
      </w:r>
      <w:r w:rsidRPr="00F23A98">
        <w:rPr>
          <w:vertAlign w:val="subscript"/>
        </w:rPr>
        <w:t xml:space="preserve"> </w:t>
      </w:r>
      <w:r w:rsidRPr="00F23A98">
        <w:t>потребность в новом строительстве, кв. м площади пола спортивных залов;</w:t>
      </w:r>
    </w:p>
    <w:p w:rsidR="002F558A" w:rsidRPr="00F23A98" w:rsidRDefault="002F558A" w:rsidP="002F558A">
      <w:pPr>
        <w:ind w:left="709" w:firstLine="0"/>
      </w:pPr>
    </w:p>
    <w:p w:rsidR="002F558A" w:rsidRPr="00F23A98" w:rsidRDefault="002F558A" w:rsidP="002F558A">
      <w:pPr>
        <w:ind w:left="709" w:firstLine="0"/>
        <w:rPr>
          <w:vertAlign w:val="subscript"/>
        </w:rPr>
      </w:pPr>
      <w:r w:rsidRPr="00F23A98">
        <w:rPr>
          <w:lang w:val="en-US"/>
        </w:rPr>
        <w:t>B</w:t>
      </w:r>
      <w:r w:rsidRPr="00F23A98">
        <w:rPr>
          <w:vertAlign w:val="subscript"/>
        </w:rPr>
        <w:t xml:space="preserve">норм </w:t>
      </w:r>
      <w:r w:rsidRPr="00F23A98">
        <w:t>–</w:t>
      </w:r>
      <w:r w:rsidRPr="00F23A98">
        <w:rPr>
          <w:vertAlign w:val="subscript"/>
        </w:rPr>
        <w:t xml:space="preserve"> </w:t>
      </w:r>
      <w:r w:rsidRPr="00F23A98">
        <w:t>расчетный</w:t>
      </w:r>
      <w:r w:rsidRPr="00F23A98">
        <w:rPr>
          <w:vertAlign w:val="subscript"/>
        </w:rPr>
        <w:t xml:space="preserve"> </w:t>
      </w:r>
      <w:r w:rsidRPr="00F23A98">
        <w:t xml:space="preserve">показатель минимально допустимого уровня обеспеченности </w:t>
      </w:r>
      <w:r w:rsidR="005C7EEF" w:rsidRPr="00F23A98">
        <w:t xml:space="preserve">общедоступными </w:t>
      </w:r>
      <w:r w:rsidRPr="00F23A98">
        <w:t xml:space="preserve">спортивными залами, на 1000 чел. </w:t>
      </w:r>
      <w:r w:rsidR="00E205E9" w:rsidRPr="00F23A98">
        <w:t>постоянного населения</w:t>
      </w:r>
      <w:r w:rsidRPr="00F23A98">
        <w:t>;</w:t>
      </w:r>
    </w:p>
    <w:p w:rsidR="002F558A" w:rsidRPr="00F23A98" w:rsidRDefault="002F558A" w:rsidP="002F558A">
      <w:pPr>
        <w:ind w:left="709" w:firstLine="0"/>
        <w:rPr>
          <w:vertAlign w:val="subscript"/>
        </w:rPr>
      </w:pPr>
    </w:p>
    <w:p w:rsidR="002F558A" w:rsidRPr="00F23A98" w:rsidRDefault="002F558A" w:rsidP="002F558A">
      <w:pPr>
        <w:ind w:left="709" w:firstLine="0"/>
      </w:pPr>
      <w:r w:rsidRPr="00F23A98">
        <w:rPr>
          <w:lang w:val="en-US"/>
        </w:rPr>
        <w:lastRenderedPageBreak/>
        <w:t>N</w:t>
      </w:r>
      <w:r w:rsidRPr="00F23A98">
        <w:rPr>
          <w:vertAlign w:val="subscript"/>
        </w:rPr>
        <w:t>прогн_нас</w:t>
      </w:r>
      <w:r w:rsidRPr="00F23A98">
        <w:t xml:space="preserve"> – прогнозная численность населения, тыс. чел.;</w:t>
      </w:r>
    </w:p>
    <w:p w:rsidR="002F558A" w:rsidRPr="00F23A98" w:rsidRDefault="002F558A" w:rsidP="002F558A">
      <w:pPr>
        <w:ind w:left="709" w:firstLine="0"/>
      </w:pPr>
    </w:p>
    <w:p w:rsidR="002F558A" w:rsidRPr="00F23A98" w:rsidRDefault="002F558A" w:rsidP="002F558A">
      <w:pPr>
        <w:ind w:left="709" w:firstLine="0"/>
      </w:pPr>
      <w:r w:rsidRPr="00F23A98">
        <w:rPr>
          <w:lang w:val="en-US"/>
        </w:rPr>
        <w:t>Q</w:t>
      </w:r>
      <w:r w:rsidRPr="00F23A98">
        <w:rPr>
          <w:vertAlign w:val="subscript"/>
        </w:rPr>
        <w:t xml:space="preserve">сущ </w:t>
      </w:r>
      <w:r w:rsidRPr="00F23A98">
        <w:t xml:space="preserve">– существующая проектная емкость </w:t>
      </w:r>
      <w:r w:rsidR="005C7EEF" w:rsidRPr="00F23A98">
        <w:t xml:space="preserve">общедоступных </w:t>
      </w:r>
      <w:r w:rsidRPr="00F23A98">
        <w:t>спортивных залов;</w:t>
      </w:r>
    </w:p>
    <w:p w:rsidR="002F558A" w:rsidRPr="00F23A98" w:rsidRDefault="002F558A" w:rsidP="002F558A">
      <w:pPr>
        <w:ind w:left="709" w:firstLine="0"/>
      </w:pPr>
    </w:p>
    <w:p w:rsidR="002F558A" w:rsidRPr="00F23A98" w:rsidRDefault="002F558A" w:rsidP="002F558A">
      <w:pPr>
        <w:ind w:left="709" w:firstLine="0"/>
      </w:pPr>
      <w:r w:rsidRPr="00F23A98">
        <w:t xml:space="preserve">Таким образом, потребность в новом строительстве </w:t>
      </w:r>
      <w:r w:rsidR="005C7EEF" w:rsidRPr="00F23A98">
        <w:t xml:space="preserve">общедоступных </w:t>
      </w:r>
      <w:r w:rsidRPr="00F23A98">
        <w:t>спортивных залов рассчитывается исходя из:</w:t>
      </w:r>
    </w:p>
    <w:p w:rsidR="002F558A" w:rsidRPr="00F23A98" w:rsidRDefault="002F558A" w:rsidP="002F558A">
      <w:pPr>
        <w:ind w:left="709" w:firstLine="0"/>
      </w:pPr>
    </w:p>
    <w:p w:rsidR="002F558A" w:rsidRPr="00F23A98" w:rsidRDefault="002F558A" w:rsidP="002F558A">
      <w:pPr>
        <w:ind w:left="709" w:firstLine="0"/>
      </w:pPr>
      <w:r w:rsidRPr="00F23A98">
        <w:rPr>
          <w:lang w:val="en-US"/>
        </w:rPr>
        <w:t>B</w:t>
      </w:r>
      <w:r w:rsidRPr="00F23A98">
        <w:rPr>
          <w:vertAlign w:val="subscript"/>
        </w:rPr>
        <w:t xml:space="preserve">норм </w:t>
      </w:r>
      <w:r w:rsidRPr="00F23A98">
        <w:t xml:space="preserve">– </w:t>
      </w:r>
      <w:r w:rsidR="00B61494" w:rsidRPr="00F23A98">
        <w:t>195</w:t>
      </w:r>
      <w:r w:rsidRPr="00F23A98">
        <w:t xml:space="preserve"> кв. м площади пола на 1000 чел.</w:t>
      </w:r>
      <w:r w:rsidR="00E205E9" w:rsidRPr="00F23A98">
        <w:t xml:space="preserve"> постоянного населения</w:t>
      </w:r>
    </w:p>
    <w:p w:rsidR="00B61494" w:rsidRPr="00F23A98" w:rsidRDefault="00B61494" w:rsidP="002F558A">
      <w:pPr>
        <w:ind w:left="709" w:firstLine="0"/>
      </w:pPr>
    </w:p>
    <w:p w:rsidR="002F558A" w:rsidRPr="00F23A98" w:rsidRDefault="002F558A" w:rsidP="002F558A">
      <w:pPr>
        <w:ind w:left="709" w:firstLine="0"/>
      </w:pPr>
      <w:r w:rsidRPr="00F23A98">
        <w:rPr>
          <w:lang w:val="en-US"/>
        </w:rPr>
        <w:t>N</w:t>
      </w:r>
      <w:r w:rsidRPr="00F23A98">
        <w:rPr>
          <w:vertAlign w:val="subscript"/>
        </w:rPr>
        <w:t>прогн_нас</w:t>
      </w:r>
      <w:r w:rsidRPr="00F23A98">
        <w:t xml:space="preserve"> – </w:t>
      </w:r>
      <w:r w:rsidR="00B61494" w:rsidRPr="00F23A98">
        <w:t>57</w:t>
      </w:r>
      <w:r w:rsidRPr="00F23A98">
        <w:t>0,0 тыс. чел.</w:t>
      </w:r>
      <w:r w:rsidR="00E7731B" w:rsidRPr="00F23A98">
        <w:t xml:space="preserve"> (</w:t>
      </w:r>
      <w:r w:rsidR="00B61494" w:rsidRPr="00F23A98">
        <w:t>прогнозная численность населения городского округа Сургута на 2044 год)</w:t>
      </w:r>
      <w:r w:rsidR="00D613B9" w:rsidRPr="00F23A98">
        <w:rPr>
          <w:rStyle w:val="afa"/>
        </w:rPr>
        <w:footnoteReference w:id="31"/>
      </w:r>
      <w:r w:rsidR="00E7731B" w:rsidRPr="00F23A98">
        <w:t>;</w:t>
      </w:r>
    </w:p>
    <w:p w:rsidR="002F558A" w:rsidRPr="00F23A98" w:rsidRDefault="002F558A" w:rsidP="002F558A">
      <w:pPr>
        <w:ind w:left="709" w:firstLine="0"/>
      </w:pPr>
    </w:p>
    <w:p w:rsidR="002F558A" w:rsidRPr="00F23A98" w:rsidRDefault="002F558A" w:rsidP="002F558A">
      <w:pPr>
        <w:ind w:left="709" w:firstLine="0"/>
      </w:pPr>
      <w:r w:rsidRPr="00F23A98">
        <w:rPr>
          <w:lang w:val="en-US"/>
        </w:rPr>
        <w:t>Q</w:t>
      </w:r>
      <w:r w:rsidRPr="00F23A98">
        <w:rPr>
          <w:vertAlign w:val="subscript"/>
        </w:rPr>
        <w:t xml:space="preserve">сущ </w:t>
      </w:r>
      <w:r w:rsidRPr="00F23A98">
        <w:t>–</w:t>
      </w:r>
      <w:r w:rsidR="00E8276F" w:rsidRPr="00F23A98">
        <w:t>35262,07</w:t>
      </w:r>
      <w:r w:rsidRPr="00F23A98">
        <w:t xml:space="preserve"> кв. м площади пола</w:t>
      </w:r>
      <w:r w:rsidR="00E8276F" w:rsidRPr="00F23A98">
        <w:t xml:space="preserve"> общедоступных</w:t>
      </w:r>
      <w:r w:rsidRPr="00F23A98">
        <w:t xml:space="preserve"> спортивных залов</w:t>
      </w:r>
      <w:r w:rsidRPr="00F23A98">
        <w:rPr>
          <w:rStyle w:val="afa"/>
        </w:rPr>
        <w:footnoteReference w:id="32"/>
      </w:r>
    </w:p>
    <w:p w:rsidR="002F558A" w:rsidRPr="00F23A98" w:rsidRDefault="002F558A" w:rsidP="002F558A">
      <w:pPr>
        <w:ind w:left="709" w:firstLine="0"/>
      </w:pPr>
    </w:p>
    <w:p w:rsidR="002F558A" w:rsidRPr="00F23A98" w:rsidRDefault="002F558A" w:rsidP="002F558A">
      <w:pPr>
        <w:ind w:left="709" w:firstLine="0"/>
      </w:pPr>
      <w:r w:rsidRPr="00F23A98">
        <w:t>составляет:</w:t>
      </w:r>
    </w:p>
    <w:p w:rsidR="002F558A" w:rsidRPr="00F23A98" w:rsidRDefault="002F558A" w:rsidP="002F558A">
      <w:pPr>
        <w:ind w:left="709" w:firstLine="0"/>
      </w:pPr>
    </w:p>
    <w:p w:rsidR="002F558A" w:rsidRPr="00F23A98" w:rsidRDefault="002F558A" w:rsidP="00E8276F">
      <w:pPr>
        <w:ind w:left="709" w:firstLine="0"/>
      </w:pPr>
      <w:r w:rsidRPr="00F23A98">
        <w:rPr>
          <w:lang w:val="en-US"/>
        </w:rPr>
        <w:t>Q</w:t>
      </w:r>
      <w:r w:rsidRPr="00F23A98">
        <w:t xml:space="preserve"> </w:t>
      </w:r>
      <w:r w:rsidRPr="00F23A98">
        <w:rPr>
          <w:vertAlign w:val="subscript"/>
        </w:rPr>
        <w:t xml:space="preserve">нов_стр </w:t>
      </w:r>
      <w:r w:rsidRPr="00F23A98">
        <w:t xml:space="preserve">= </w:t>
      </w:r>
      <w:r w:rsidR="00B61494" w:rsidRPr="00F23A98">
        <w:t>195</w:t>
      </w:r>
      <w:r w:rsidRPr="00F23A98">
        <w:t xml:space="preserve"> кв. м площади пола на 1000 чел.</w:t>
      </w:r>
      <w:r w:rsidR="00E205E9" w:rsidRPr="00F23A98">
        <w:t xml:space="preserve"> постоянного населения </w:t>
      </w:r>
      <w:r w:rsidRPr="00F23A98">
        <w:t xml:space="preserve">* </w:t>
      </w:r>
      <w:r w:rsidR="00B61494" w:rsidRPr="00F23A98">
        <w:t>57</w:t>
      </w:r>
      <w:r w:rsidRPr="00F23A98">
        <w:t xml:space="preserve">0,0 тыс. чел. – </w:t>
      </w:r>
      <w:r w:rsidR="00E8276F" w:rsidRPr="00F23A98">
        <w:t xml:space="preserve">35262,07 </w:t>
      </w:r>
      <w:r w:rsidRPr="00F23A98">
        <w:t xml:space="preserve">кв. м площади пола = </w:t>
      </w:r>
      <w:r w:rsidR="00E8276F" w:rsidRPr="00F23A98">
        <w:t>75887,93</w:t>
      </w:r>
      <w:r w:rsidRPr="00F23A98">
        <w:t xml:space="preserve"> кв. м площади пола.</w:t>
      </w:r>
    </w:p>
    <w:p w:rsidR="002F558A" w:rsidRPr="00F23A98" w:rsidRDefault="002F558A" w:rsidP="002F558A">
      <w:pPr>
        <w:ind w:firstLine="0"/>
        <w:sectPr w:rsidR="002F558A" w:rsidRPr="00F23A98" w:rsidSect="00050C5D">
          <w:pgSz w:w="11906" w:h="16838" w:code="9"/>
          <w:pgMar w:top="1134" w:right="567" w:bottom="1134" w:left="1701" w:header="708" w:footer="708" w:gutter="0"/>
          <w:cols w:space="708"/>
          <w:docGrid w:linePitch="381"/>
        </w:sectPr>
      </w:pPr>
    </w:p>
    <w:p w:rsidR="002F558A" w:rsidRPr="00F23A98" w:rsidRDefault="002F558A" w:rsidP="00EB622B">
      <w:bookmarkStart w:id="302" w:name="_Toc121406497"/>
      <w:bookmarkStart w:id="303" w:name="_Toc147477855"/>
      <w:r w:rsidRPr="00F23A98">
        <w:rPr>
          <w:shd w:val="clear" w:color="auto" w:fill="FFFFFF"/>
        </w:rPr>
        <w:lastRenderedPageBreak/>
        <w:t xml:space="preserve">4.2 </w:t>
      </w:r>
      <w:r w:rsidRPr="00F23A98">
        <w:t>В области автомобильных дорог (уличной сети), создания и обеспечения функционирования парковок</w:t>
      </w:r>
      <w:bookmarkEnd w:id="302"/>
      <w:bookmarkEnd w:id="303"/>
    </w:p>
    <w:p w:rsidR="002F558A" w:rsidRPr="00F23A98" w:rsidRDefault="002F558A" w:rsidP="002F558A"/>
    <w:p w:rsidR="00121C7C" w:rsidRPr="00F23A98" w:rsidRDefault="00121C7C" w:rsidP="00121C7C">
      <w:r w:rsidRPr="00F23A98">
        <w:t>Для расчета необходимой ширины поперечного профиля нового или реконструируемого элемента улично-дорожной сети (УДС) и закрепления ширины «транспортного коридора» в красных линиях необходимо:</w:t>
      </w:r>
    </w:p>
    <w:p w:rsidR="00121C7C" w:rsidRPr="00F23A98" w:rsidRDefault="00121C7C" w:rsidP="00690AA9">
      <w:pPr>
        <w:numPr>
          <w:ilvl w:val="0"/>
          <w:numId w:val="15"/>
        </w:numPr>
      </w:pPr>
      <w:r w:rsidRPr="00F23A98">
        <w:t>определить перспективный класс рассматриваемого элемента улично-дорожной сети;</w:t>
      </w:r>
    </w:p>
    <w:p w:rsidR="00121C7C" w:rsidRPr="00F23A98" w:rsidRDefault="00121C7C" w:rsidP="00690AA9">
      <w:pPr>
        <w:numPr>
          <w:ilvl w:val="0"/>
          <w:numId w:val="15"/>
        </w:numPr>
      </w:pPr>
      <w:r w:rsidRPr="00F23A98">
        <w:t>рассчитать ширину проезжей части;</w:t>
      </w:r>
    </w:p>
    <w:p w:rsidR="00121C7C" w:rsidRPr="00F23A98" w:rsidRDefault="00121C7C" w:rsidP="00690AA9">
      <w:pPr>
        <w:numPr>
          <w:ilvl w:val="0"/>
          <w:numId w:val="15"/>
        </w:numPr>
      </w:pPr>
      <w:r w:rsidRPr="00F23A98">
        <w:t>при необходимости рассчитать необходимое место для местных или боковых проездов</w:t>
      </w:r>
    </w:p>
    <w:p w:rsidR="00121C7C" w:rsidRPr="00F23A98" w:rsidRDefault="00121C7C" w:rsidP="00690AA9">
      <w:pPr>
        <w:numPr>
          <w:ilvl w:val="0"/>
          <w:numId w:val="15"/>
        </w:numPr>
      </w:pPr>
      <w:r w:rsidRPr="00F23A98">
        <w:t>при необходимости рассчитать ширину полосы для парковки вдоль проезжей части;</w:t>
      </w:r>
    </w:p>
    <w:p w:rsidR="00121C7C" w:rsidRPr="00F23A98" w:rsidRDefault="00121C7C" w:rsidP="00690AA9">
      <w:pPr>
        <w:numPr>
          <w:ilvl w:val="0"/>
          <w:numId w:val="15"/>
        </w:numPr>
      </w:pPr>
      <w:r w:rsidRPr="00F23A98">
        <w:t>рассчитать ширину пешеходной и велосипедной части;</w:t>
      </w:r>
    </w:p>
    <w:p w:rsidR="00121C7C" w:rsidRPr="00F23A98" w:rsidRDefault="00121C7C" w:rsidP="00690AA9">
      <w:pPr>
        <w:numPr>
          <w:ilvl w:val="0"/>
          <w:numId w:val="15"/>
        </w:numPr>
      </w:pPr>
      <w:r w:rsidRPr="00F23A98">
        <w:t xml:space="preserve">при необходимости рассчитать ширину дополнительных полос зеленых насаждений. </w:t>
      </w:r>
    </w:p>
    <w:p w:rsidR="00121C7C" w:rsidRPr="00F23A98" w:rsidRDefault="00121C7C" w:rsidP="00121C7C">
      <w:pPr>
        <w:rPr>
          <w:b/>
          <w:i/>
        </w:rPr>
      </w:pPr>
    </w:p>
    <w:p w:rsidR="00121C7C" w:rsidRPr="00F23A98" w:rsidRDefault="00121C7C" w:rsidP="00121C7C">
      <w:pPr>
        <w:rPr>
          <w:b/>
          <w:i/>
        </w:rPr>
      </w:pPr>
      <w:r w:rsidRPr="00F23A98">
        <w:rPr>
          <w:b/>
          <w:i/>
        </w:rPr>
        <w:t>1) Определение перспективного класса элемента улично-дорожной сети.</w:t>
      </w:r>
    </w:p>
    <w:p w:rsidR="00121C7C" w:rsidRPr="00F23A98" w:rsidRDefault="00121C7C" w:rsidP="00121C7C">
      <w:r w:rsidRPr="00F23A98">
        <w:t>В самом начале выявляется класс рассматриваемого элемента улично-дорожной сети исходя из назначения и функции всей улицы или дороги (не только рассматриваемого элемента). Пересечения и примыкания к рассматриваемому элементу улично-дорожной сети организовываются исходя из выбранного класса. Параметры продольного профиля при устройстве искусственных сооружений или в связи с изменением рельефа подбираются исходя из выбранного класса и перспективной расчетной скорости.</w:t>
      </w:r>
    </w:p>
    <w:p w:rsidR="00121C7C" w:rsidRPr="00F23A98" w:rsidRDefault="00121C7C" w:rsidP="00121C7C">
      <w:pPr>
        <w:rPr>
          <w:b/>
          <w:i/>
        </w:rPr>
      </w:pPr>
    </w:p>
    <w:p w:rsidR="00121C7C" w:rsidRPr="00F23A98" w:rsidRDefault="00121C7C" w:rsidP="00121C7C">
      <w:pPr>
        <w:rPr>
          <w:b/>
          <w:i/>
        </w:rPr>
      </w:pPr>
      <w:r w:rsidRPr="00F23A98">
        <w:rPr>
          <w:b/>
          <w:i/>
        </w:rPr>
        <w:t>2) Расчет ширины проезжей части.</w:t>
      </w:r>
    </w:p>
    <w:p w:rsidR="00121C7C" w:rsidRPr="00F23A98" w:rsidRDefault="00121C7C" w:rsidP="00121C7C">
      <w:r w:rsidRPr="00F23A98">
        <w:t xml:space="preserve">В результате моделирования/расчета получаем перспективную интенсивность на рассматриваемом элементе УДС (по направлениям). Если интенсивность передана по типам транспортных средств (т.е. разделена на легковые, грузовые, мотоциклы и т.д.), то с помощью коэффициентов приведения определяем по направлениям общую интенсивность в приведенных единицах.  </w:t>
      </w:r>
    </w:p>
    <w:p w:rsidR="00121C7C" w:rsidRPr="00F23A98" w:rsidRDefault="00121C7C" w:rsidP="00121C7C">
      <w:r w:rsidRPr="00F23A98">
        <w:t>Далее в зависимости от регулирования движения, учитывая коэффициенты изменения пропускной способности в зависимости от количества полос, на рассматриваемом участке УДС получаем количество необходимых полос движения по направлениям.</w:t>
      </w:r>
    </w:p>
    <w:p w:rsidR="00121C7C" w:rsidRPr="00F23A98" w:rsidRDefault="00121C7C" w:rsidP="00121C7C">
      <w:r w:rsidRPr="00F23A98">
        <w:t xml:space="preserve">Для проверки правильности выбора количества полос по направлению можно воспользоваться формулой расчета коэффициента полосности – </w:t>
      </w:r>
      <w:r w:rsidRPr="00F23A98">
        <w:rPr>
          <w:lang w:val="en-GB"/>
        </w:rPr>
        <w:t>G</w:t>
      </w:r>
      <w:r w:rsidRPr="00F23A98">
        <w:t>:</w:t>
      </w:r>
    </w:p>
    <w:p w:rsidR="00121C7C" w:rsidRPr="00F23A98" w:rsidRDefault="00121C7C" w:rsidP="00121C7C">
      <w:pPr>
        <w:rPr>
          <w:lang w:val="en-US"/>
        </w:rPr>
      </w:pPr>
      <w:r w:rsidRPr="00F23A98">
        <w:rPr>
          <w:lang w:val="en-GB"/>
        </w:rPr>
        <w:t xml:space="preserve">G = (i1*k1+i2*k2+in*kn) / (D*L*Kl), </w:t>
      </w:r>
      <w:r w:rsidRPr="00F23A98">
        <w:t>где</w:t>
      </w:r>
    </w:p>
    <w:p w:rsidR="00121C7C" w:rsidRPr="00F23A98" w:rsidRDefault="00121C7C" w:rsidP="00121C7C">
      <w:r w:rsidRPr="00F23A98">
        <w:rPr>
          <w:lang w:val="en-GB"/>
        </w:rPr>
        <w:t>i</w:t>
      </w:r>
      <w:r w:rsidRPr="00F23A98">
        <w:t xml:space="preserve">1, </w:t>
      </w:r>
      <w:r w:rsidRPr="00F23A98">
        <w:rPr>
          <w:lang w:val="en-GB"/>
        </w:rPr>
        <w:t>i</w:t>
      </w:r>
      <w:r w:rsidRPr="00F23A98">
        <w:t xml:space="preserve">2, </w:t>
      </w:r>
      <w:r w:rsidRPr="00F23A98">
        <w:rPr>
          <w:lang w:val="en-GB"/>
        </w:rPr>
        <w:t>in</w:t>
      </w:r>
      <w:r w:rsidRPr="00F23A98">
        <w:t xml:space="preserve"> – перспективная интенсивность движения дифференцированная по типам транспортных средств в одном направлении на рассматриваемом участке УДС, транспортных средств/час;</w:t>
      </w:r>
    </w:p>
    <w:p w:rsidR="00121C7C" w:rsidRPr="00F23A98" w:rsidRDefault="00121C7C" w:rsidP="00121C7C">
      <w:r w:rsidRPr="00F23A98">
        <w:rPr>
          <w:lang w:val="en-GB"/>
        </w:rPr>
        <w:lastRenderedPageBreak/>
        <w:t>k</w:t>
      </w:r>
      <w:r w:rsidRPr="00F23A98">
        <w:t xml:space="preserve">1, </w:t>
      </w:r>
      <w:r w:rsidRPr="00F23A98">
        <w:rPr>
          <w:lang w:val="en-GB"/>
        </w:rPr>
        <w:t>k</w:t>
      </w:r>
      <w:r w:rsidRPr="00F23A98">
        <w:t xml:space="preserve">2, </w:t>
      </w:r>
      <w:r w:rsidRPr="00F23A98">
        <w:rPr>
          <w:lang w:val="en-GB"/>
        </w:rPr>
        <w:t>kn</w:t>
      </w:r>
      <w:r w:rsidRPr="00F23A98">
        <w:t xml:space="preserve"> – коэффициенты приведения </w:t>
      </w:r>
      <w:r w:rsidRPr="00F23A98">
        <w:rPr>
          <w:bCs/>
        </w:rPr>
        <w:t>интенсивности движения различных транспортных средств к легковому автомобилю, для получения размерности – прив.ед.;</w:t>
      </w:r>
    </w:p>
    <w:p w:rsidR="00121C7C" w:rsidRPr="00F23A98" w:rsidRDefault="00121C7C" w:rsidP="00121C7C">
      <w:r w:rsidRPr="00F23A98">
        <w:rPr>
          <w:lang w:val="en-GB"/>
        </w:rPr>
        <w:t>D</w:t>
      </w:r>
      <w:r w:rsidRPr="00F23A98">
        <w:t xml:space="preserve"> – пропускная способность полосы движения на рассматриваемом элементе улично-дорожной сети в зависимости от наличия или отсутствия регулирования движения на данном участке, прив.ед/час;</w:t>
      </w:r>
    </w:p>
    <w:p w:rsidR="00121C7C" w:rsidRPr="00F23A98" w:rsidRDefault="00121C7C" w:rsidP="00121C7C">
      <w:r w:rsidRPr="00F23A98">
        <w:rPr>
          <w:lang w:val="en-GB"/>
        </w:rPr>
        <w:t>L</w:t>
      </w:r>
      <w:r w:rsidRPr="00F23A98">
        <w:t xml:space="preserve"> – количество полос движения в одном направлении на рассматриваемом участке, шт;</w:t>
      </w:r>
    </w:p>
    <w:p w:rsidR="00121C7C" w:rsidRPr="00F23A98" w:rsidRDefault="00121C7C" w:rsidP="00121C7C">
      <w:r w:rsidRPr="00F23A98">
        <w:rPr>
          <w:lang w:val="en-GB"/>
        </w:rPr>
        <w:t>Kl</w:t>
      </w:r>
      <w:r w:rsidRPr="00F23A98">
        <w:t xml:space="preserve"> – коэффициент изменения пропускной способности одной полосы движения (в зависимости от количества полос движения);</w:t>
      </w:r>
    </w:p>
    <w:p w:rsidR="00121C7C" w:rsidRPr="00F23A98" w:rsidRDefault="00121C7C" w:rsidP="00121C7C">
      <w:r w:rsidRPr="00F23A98">
        <w:t xml:space="preserve">При значениях коэффициента полосности </w:t>
      </w:r>
      <w:r w:rsidRPr="00F23A98">
        <w:rPr>
          <w:lang w:val="en-GB"/>
        </w:rPr>
        <w:t>G</w:t>
      </w:r>
      <w:r w:rsidRPr="00F23A98">
        <w:t xml:space="preserve">: </w:t>
      </w:r>
    </w:p>
    <w:p w:rsidR="00121C7C" w:rsidRPr="00F23A98" w:rsidRDefault="00121C7C" w:rsidP="00690AA9">
      <w:pPr>
        <w:numPr>
          <w:ilvl w:val="0"/>
          <w:numId w:val="16"/>
        </w:numPr>
      </w:pPr>
      <w:r w:rsidRPr="00F23A98">
        <w:t>более 1,0 - необходимо увеличить количество полос;</w:t>
      </w:r>
    </w:p>
    <w:p w:rsidR="00121C7C" w:rsidRPr="00F23A98" w:rsidRDefault="00121C7C" w:rsidP="00690AA9">
      <w:pPr>
        <w:numPr>
          <w:ilvl w:val="0"/>
          <w:numId w:val="16"/>
        </w:numPr>
      </w:pPr>
      <w:r w:rsidRPr="00F23A98">
        <w:t>при значениях менее 0,8 – необходимо рассмотреть целесообразность уменьшения количества полос.</w:t>
      </w:r>
    </w:p>
    <w:p w:rsidR="00121C7C" w:rsidRPr="00F23A98" w:rsidRDefault="00121C7C" w:rsidP="00121C7C">
      <w:r w:rsidRPr="00F23A98">
        <w:t>На следующем шаге исходя из предполагаемой скорости движения, класса УДС, необходимого количества полос движения по направлениям, ширины полосы (в зависимости от класса УДС), необходимости или отсутствия необходимости размещения центральной разделительной полосы – получаем необходимую ширину проезжей части.</w:t>
      </w:r>
    </w:p>
    <w:p w:rsidR="00121C7C" w:rsidRPr="00F23A98" w:rsidRDefault="00121C7C" w:rsidP="00121C7C">
      <w:r w:rsidRPr="00F23A98">
        <w:t>При выборе ширины полосы для однополосного движения в одном направлении или ширины крайней правой полосы при двух-/трех-/четырехполосном движении в одном направлении необходимо учитывать наличие движения общественного транспорта на рассматриваемом участке: при движении подвижного состава общественного транспорта в общем потоке ширина полосы должна быть не менее 3,5м, при организации обособленной полосы – 3,75м.</w:t>
      </w:r>
    </w:p>
    <w:p w:rsidR="00121C7C" w:rsidRPr="00F23A98" w:rsidRDefault="00121C7C" w:rsidP="00121C7C">
      <w:r w:rsidRPr="00F23A98">
        <w:t xml:space="preserve">Ширина проезжей части в одном направлении – </w:t>
      </w:r>
      <w:r w:rsidRPr="00F23A98">
        <w:rPr>
          <w:lang w:val="en-GB"/>
        </w:rPr>
        <w:t>Z</w:t>
      </w:r>
      <w:r w:rsidRPr="00F23A98">
        <w:t xml:space="preserve">1 (в прямом направлении), </w:t>
      </w:r>
      <w:r w:rsidRPr="00F23A98">
        <w:rPr>
          <w:lang w:val="en-GB"/>
        </w:rPr>
        <w:t>Z</w:t>
      </w:r>
      <w:r w:rsidRPr="00F23A98">
        <w:t>2 (в обратном направлении) высчитывается по формуле:</w:t>
      </w:r>
    </w:p>
    <w:p w:rsidR="00121C7C" w:rsidRPr="00F23A98" w:rsidRDefault="00121C7C" w:rsidP="00121C7C">
      <w:r w:rsidRPr="00F23A98">
        <w:rPr>
          <w:lang w:val="en-GB"/>
        </w:rPr>
        <w:t>Z</w:t>
      </w:r>
      <w:r w:rsidRPr="00F23A98">
        <w:t xml:space="preserve">1 или </w:t>
      </w:r>
      <w:r w:rsidRPr="00F23A98">
        <w:rPr>
          <w:lang w:val="en-GB"/>
        </w:rPr>
        <w:t>Z</w:t>
      </w:r>
      <w:r w:rsidRPr="00F23A98">
        <w:t>2 = (</w:t>
      </w:r>
      <w:r w:rsidRPr="00F23A98">
        <w:rPr>
          <w:lang w:val="en-GB"/>
        </w:rPr>
        <w:t>L</w:t>
      </w:r>
      <w:r w:rsidRPr="00F23A98">
        <w:t>-1)*</w:t>
      </w:r>
      <w:r w:rsidRPr="00F23A98">
        <w:rPr>
          <w:lang w:val="en-GB"/>
        </w:rPr>
        <w:t>Wl</w:t>
      </w:r>
      <w:r w:rsidRPr="00F23A98">
        <w:t xml:space="preserve"> + </w:t>
      </w:r>
      <w:r w:rsidRPr="00F23A98">
        <w:rPr>
          <w:lang w:val="en-GB"/>
        </w:rPr>
        <w:t>Wpt</w:t>
      </w:r>
      <w:r w:rsidRPr="00F23A98">
        <w:t>, где</w:t>
      </w:r>
    </w:p>
    <w:p w:rsidR="00121C7C" w:rsidRPr="00F23A98" w:rsidRDefault="00121C7C" w:rsidP="00121C7C">
      <w:r w:rsidRPr="00F23A98">
        <w:rPr>
          <w:lang w:val="en-US"/>
        </w:rPr>
        <w:t>L</w:t>
      </w:r>
      <w:r w:rsidRPr="00F23A98">
        <w:t xml:space="preserve"> – количество полос движения в одном направлении на рассматриваемом элементе УДС, шт.;</w:t>
      </w:r>
    </w:p>
    <w:p w:rsidR="00121C7C" w:rsidRPr="00F23A98" w:rsidRDefault="00121C7C" w:rsidP="00121C7C">
      <w:r w:rsidRPr="00F23A98">
        <w:rPr>
          <w:lang w:val="en-US"/>
        </w:rPr>
        <w:t>Wl</w:t>
      </w:r>
      <w:r w:rsidRPr="00F23A98">
        <w:t xml:space="preserve"> – ширина полосы движения в зависимости от выбранного класса элемента УДС, м;</w:t>
      </w:r>
    </w:p>
    <w:p w:rsidR="00121C7C" w:rsidRPr="00F23A98" w:rsidRDefault="00121C7C" w:rsidP="00121C7C">
      <w:r w:rsidRPr="00F23A98">
        <w:rPr>
          <w:lang w:val="en-US"/>
        </w:rPr>
        <w:t>Wpt</w:t>
      </w:r>
      <w:r w:rsidRPr="00F23A98">
        <w:t xml:space="preserve"> – ширина крайней правой полосы движения (при наличии движения общественного транспорта варьируется в пределах от 3,5м до 3,75м в зависимости от наличия обособления путей. При отсутствии движения общественного транспорта - </w:t>
      </w:r>
      <w:r w:rsidRPr="00F23A98">
        <w:rPr>
          <w:lang w:val="en-US"/>
        </w:rPr>
        <w:t>Wpt</w:t>
      </w:r>
      <w:r w:rsidRPr="00F23A98">
        <w:t xml:space="preserve"> = </w:t>
      </w:r>
      <w:r w:rsidRPr="00F23A98">
        <w:rPr>
          <w:lang w:val="en-US"/>
        </w:rPr>
        <w:t>Wl</w:t>
      </w:r>
      <w:r w:rsidRPr="00F23A98">
        <w:t>), м.</w:t>
      </w:r>
    </w:p>
    <w:p w:rsidR="00121C7C" w:rsidRPr="00F23A98" w:rsidRDefault="00121C7C" w:rsidP="00121C7C"/>
    <w:p w:rsidR="00121C7C" w:rsidRPr="00F23A98" w:rsidRDefault="00121C7C" w:rsidP="00121C7C">
      <w:r w:rsidRPr="00F23A98">
        <w:t xml:space="preserve">Общая ширина проезжей части - </w:t>
      </w:r>
      <w:r w:rsidRPr="00F23A98">
        <w:rPr>
          <w:lang w:val="en-GB"/>
        </w:rPr>
        <w:t>Zc</w:t>
      </w:r>
      <w:r w:rsidRPr="00F23A98">
        <w:t>, рассчитывается по формуле:</w:t>
      </w:r>
    </w:p>
    <w:p w:rsidR="00121C7C" w:rsidRPr="00F23A98" w:rsidRDefault="00121C7C" w:rsidP="00121C7C">
      <w:r w:rsidRPr="00F23A98">
        <w:rPr>
          <w:lang w:val="en-GB"/>
        </w:rPr>
        <w:t>Zc</w:t>
      </w:r>
      <w:r w:rsidRPr="00F23A98">
        <w:t xml:space="preserve"> = </w:t>
      </w:r>
      <w:r w:rsidRPr="00F23A98">
        <w:rPr>
          <w:lang w:val="en-GB"/>
        </w:rPr>
        <w:t>Z</w:t>
      </w:r>
      <w:r w:rsidRPr="00F23A98">
        <w:t xml:space="preserve">1 + </w:t>
      </w:r>
      <w:r w:rsidRPr="00F23A98">
        <w:rPr>
          <w:lang w:val="en-GB"/>
        </w:rPr>
        <w:t>Z</w:t>
      </w:r>
      <w:r w:rsidRPr="00F23A98">
        <w:t xml:space="preserve">2 + </w:t>
      </w:r>
      <w:r w:rsidRPr="00F23A98">
        <w:rPr>
          <w:lang w:val="en-GB"/>
        </w:rPr>
        <w:t>R</w:t>
      </w:r>
      <w:r w:rsidRPr="00F23A98">
        <w:t>, где</w:t>
      </w:r>
    </w:p>
    <w:p w:rsidR="00121C7C" w:rsidRPr="00F23A98" w:rsidRDefault="00121C7C" w:rsidP="00121C7C">
      <w:r w:rsidRPr="00F23A98">
        <w:rPr>
          <w:lang w:val="en-GB"/>
        </w:rPr>
        <w:t>R</w:t>
      </w:r>
      <w:r w:rsidRPr="00F23A98">
        <w:t xml:space="preserve"> – ширина центральной разделительной (при необходимости), м.</w:t>
      </w:r>
    </w:p>
    <w:p w:rsidR="00121C7C" w:rsidRPr="00F23A98" w:rsidRDefault="00121C7C" w:rsidP="00121C7C"/>
    <w:p w:rsidR="00121C7C" w:rsidRPr="00F23A98" w:rsidRDefault="00121C7C" w:rsidP="00121C7C">
      <w:pPr>
        <w:rPr>
          <w:b/>
          <w:i/>
        </w:rPr>
      </w:pPr>
      <w:r w:rsidRPr="00F23A98">
        <w:rPr>
          <w:b/>
          <w:i/>
        </w:rPr>
        <w:t>3) Местные или боковые проезды</w:t>
      </w:r>
    </w:p>
    <w:p w:rsidR="00121C7C" w:rsidRPr="00F23A98" w:rsidRDefault="00121C7C" w:rsidP="00121C7C">
      <w:r w:rsidRPr="00F23A98">
        <w:t xml:space="preserve">При устройстве местного или бокового проезда (в зависимости от выбранного класса УДС) необходимо учитывать ширину разделительной между </w:t>
      </w:r>
      <w:r w:rsidRPr="00F23A98">
        <w:lastRenderedPageBreak/>
        <w:t>основной проезжей частью и местным/боковым проездом (обычно это полоса зеленых насаждений) и ширину проезжей части самого местного/бокового проезда. Исходя из особенности окружающей застройки местный/боковой проезд может быть организован с одной стороны от основной проезжей части или с двух сторон.</w:t>
      </w:r>
    </w:p>
    <w:p w:rsidR="00121C7C" w:rsidRPr="00F23A98" w:rsidRDefault="00121C7C" w:rsidP="00121C7C">
      <w:r w:rsidRPr="00F23A98">
        <w:t xml:space="preserve">Ширина необходимая для организации местного/бокового проезда в поперечном профиле - </w:t>
      </w:r>
      <w:r w:rsidRPr="00F23A98">
        <w:rPr>
          <w:lang w:val="en-GB"/>
        </w:rPr>
        <w:t>Zpr</w:t>
      </w:r>
      <w:r w:rsidRPr="00F23A98">
        <w:t>, рассчитывается по формуле:</w:t>
      </w:r>
    </w:p>
    <w:p w:rsidR="00121C7C" w:rsidRPr="00F23A98" w:rsidRDefault="00121C7C" w:rsidP="00121C7C">
      <w:r w:rsidRPr="00F23A98">
        <w:rPr>
          <w:lang w:val="en-GB"/>
        </w:rPr>
        <w:t>Zpr</w:t>
      </w:r>
      <w:r w:rsidRPr="00F23A98">
        <w:t xml:space="preserve"> = (</w:t>
      </w:r>
      <w:r w:rsidRPr="00F23A98">
        <w:rPr>
          <w:lang w:val="en-GB"/>
        </w:rPr>
        <w:t>Wpr</w:t>
      </w:r>
      <w:r w:rsidRPr="00F23A98">
        <w:t xml:space="preserve"> + </w:t>
      </w:r>
      <w:r w:rsidRPr="00F23A98">
        <w:rPr>
          <w:lang w:val="en-GB"/>
        </w:rPr>
        <w:t>Wzn</w:t>
      </w:r>
      <w:r w:rsidRPr="00F23A98">
        <w:t xml:space="preserve">) * </w:t>
      </w:r>
      <w:r w:rsidRPr="00F23A98">
        <w:rPr>
          <w:lang w:val="en-GB"/>
        </w:rPr>
        <w:t>Kpr</w:t>
      </w:r>
      <w:r w:rsidRPr="00F23A98">
        <w:t>, где</w:t>
      </w:r>
    </w:p>
    <w:p w:rsidR="00121C7C" w:rsidRPr="00F23A98" w:rsidRDefault="00121C7C" w:rsidP="00121C7C">
      <w:r w:rsidRPr="00F23A98">
        <w:rPr>
          <w:lang w:val="en-GB"/>
        </w:rPr>
        <w:t>Wpr</w:t>
      </w:r>
      <w:r w:rsidRPr="00F23A98">
        <w:t xml:space="preserve"> – ширина проезжей части бокового/местного проезда, м;</w:t>
      </w:r>
    </w:p>
    <w:p w:rsidR="00121C7C" w:rsidRPr="00F23A98" w:rsidRDefault="00121C7C" w:rsidP="00121C7C">
      <w:r w:rsidRPr="00F23A98">
        <w:rPr>
          <w:lang w:val="en-GB"/>
        </w:rPr>
        <w:t>Wzn</w:t>
      </w:r>
      <w:r w:rsidRPr="00F23A98">
        <w:t xml:space="preserve"> – ширина разделительной между основной проезжей частью и местным/боковым проездом, м;</w:t>
      </w:r>
    </w:p>
    <w:p w:rsidR="00121C7C" w:rsidRPr="00F23A98" w:rsidRDefault="00121C7C" w:rsidP="00121C7C">
      <w:r w:rsidRPr="00F23A98">
        <w:rPr>
          <w:lang w:val="en-GB"/>
        </w:rPr>
        <w:t>Kz</w:t>
      </w:r>
      <w:r w:rsidRPr="00F23A98">
        <w:t xml:space="preserve"> – коэффициент окружающей застройки – значения: «2» – при организации с двух сторон; «1» – при организации с одной стороны.</w:t>
      </w:r>
    </w:p>
    <w:p w:rsidR="00121C7C" w:rsidRPr="00F23A98" w:rsidRDefault="00121C7C" w:rsidP="00121C7C"/>
    <w:p w:rsidR="00121C7C" w:rsidRPr="00F23A98" w:rsidRDefault="00121C7C" w:rsidP="00121C7C">
      <w:pPr>
        <w:rPr>
          <w:b/>
          <w:i/>
        </w:rPr>
      </w:pPr>
      <w:r w:rsidRPr="00F23A98">
        <w:rPr>
          <w:b/>
          <w:i/>
        </w:rPr>
        <w:t>4) Парковка вдоль проезжей части</w:t>
      </w:r>
    </w:p>
    <w:p w:rsidR="00121C7C" w:rsidRPr="00F23A98" w:rsidRDefault="00121C7C" w:rsidP="00121C7C">
      <w:r w:rsidRPr="00F23A98">
        <w:t xml:space="preserve">При размещении полосы предназначенной для парковки вдоль проезжей части на одной стороне улицы – проезжую часть необходимо увеличивать на 2,5 метра (данное значение учитывает ширину парковочного места и буферную зону безопасности для открытия дверей). При размещении полос, предназначенных для парковки вдоль проезжей части на обеих сторонах улицы, проезжую часть необходимо увеличивать на 5 метров. </w:t>
      </w:r>
    </w:p>
    <w:p w:rsidR="00121C7C" w:rsidRPr="00F23A98" w:rsidRDefault="00121C7C" w:rsidP="00121C7C">
      <w:r w:rsidRPr="00F23A98">
        <w:t>Наличие обособленной полосы для движения общественного транспорта или отсутствие резерва пропускной способности улицы не предполагает размещение парковки вдоль проезжей части.</w:t>
      </w:r>
    </w:p>
    <w:p w:rsidR="00121C7C" w:rsidRPr="00F23A98" w:rsidRDefault="00121C7C" w:rsidP="00121C7C">
      <w:r w:rsidRPr="00F23A98">
        <w:t xml:space="preserve">Принимаемые значения ширины полосы для организации парковки вдоль проезжей части – </w:t>
      </w:r>
      <w:r w:rsidRPr="00F23A98">
        <w:rPr>
          <w:lang w:val="en-GB"/>
        </w:rPr>
        <w:t>Zp</w:t>
      </w:r>
      <w:r w:rsidRPr="00F23A98">
        <w:t xml:space="preserve">, </w:t>
      </w:r>
    </w:p>
    <w:p w:rsidR="00121C7C" w:rsidRPr="00F23A98" w:rsidRDefault="00121C7C" w:rsidP="00121C7C">
      <w:r w:rsidRPr="00F23A98">
        <w:rPr>
          <w:lang w:val="en-GB"/>
        </w:rPr>
        <w:t>Zp</w:t>
      </w:r>
      <w:r w:rsidRPr="00F23A98">
        <w:t xml:space="preserve"> = 0 – при отсутствии парковки;</w:t>
      </w:r>
    </w:p>
    <w:p w:rsidR="00121C7C" w:rsidRPr="00F23A98" w:rsidRDefault="00121C7C" w:rsidP="00121C7C">
      <w:r w:rsidRPr="00F23A98">
        <w:rPr>
          <w:lang w:val="en-GB"/>
        </w:rPr>
        <w:t>Zp</w:t>
      </w:r>
      <w:r w:rsidRPr="00F23A98">
        <w:t xml:space="preserve"> = 2,5 м – при организации на одной стороне проезжей части;</w:t>
      </w:r>
    </w:p>
    <w:p w:rsidR="00121C7C" w:rsidRPr="00F23A98" w:rsidRDefault="00121C7C" w:rsidP="00121C7C">
      <w:r w:rsidRPr="00F23A98">
        <w:rPr>
          <w:lang w:val="en-GB"/>
        </w:rPr>
        <w:t>Zp</w:t>
      </w:r>
      <w:r w:rsidRPr="00F23A98">
        <w:t xml:space="preserve"> = 5 м – при организации на обеих сторонах проезжей части.</w:t>
      </w:r>
    </w:p>
    <w:p w:rsidR="00121C7C" w:rsidRPr="00F23A98" w:rsidRDefault="00121C7C" w:rsidP="00121C7C"/>
    <w:p w:rsidR="00121C7C" w:rsidRPr="00F23A98" w:rsidRDefault="00121C7C" w:rsidP="00121C7C">
      <w:pPr>
        <w:rPr>
          <w:b/>
          <w:i/>
        </w:rPr>
      </w:pPr>
      <w:r w:rsidRPr="00F23A98">
        <w:rPr>
          <w:b/>
          <w:i/>
        </w:rPr>
        <w:t>5) Расчет ширины пешеходной части</w:t>
      </w:r>
    </w:p>
    <w:p w:rsidR="00121C7C" w:rsidRPr="00F23A98" w:rsidRDefault="00121C7C" w:rsidP="00121C7C">
      <w:r w:rsidRPr="00F23A98">
        <w:t>Исходя из величины перспективных пешеходных потоков на рассматриваемом участке УДС, переданных в качестве исходных данных или в результате расчета – ширину пешеходной части тротуаров (исключая из данного значения ширину необходимую для размещения опор, мачт, деревьев и т.п.) необходимо устанавливать исходя из пропускной способности одной полосы движения для пешеходных путей. Но не менее установленной наименьшей ширины пешеходной части тротуара в зависимости от класса участка УДС. При отсутствии перспективных пешеходных потоков значение пешеходной части тротуара брать как наименьшую ширину пешеходной части тротуара в зависимости от класса участка УДС.</w:t>
      </w:r>
    </w:p>
    <w:p w:rsidR="00121C7C" w:rsidRPr="00F23A98" w:rsidRDefault="00121C7C" w:rsidP="00121C7C">
      <w:r w:rsidRPr="00F23A98">
        <w:t>При расчете ширины пешеходной части для некоторых классов необходимо учитывать ширину разделительной полосы между проезжей частью и тротуаром.</w:t>
      </w:r>
    </w:p>
    <w:p w:rsidR="00121C7C" w:rsidRPr="00F23A98" w:rsidRDefault="00121C7C" w:rsidP="00121C7C">
      <w:r w:rsidRPr="00F23A98">
        <w:lastRenderedPageBreak/>
        <w:t>Исходя из особенности окружающей застройки тротуар может быть организован, с одной стороны, от проезжей части, при обосновании такого решения.</w:t>
      </w:r>
    </w:p>
    <w:p w:rsidR="00121C7C" w:rsidRPr="00F23A98" w:rsidRDefault="00121C7C" w:rsidP="00121C7C">
      <w:r w:rsidRPr="00F23A98">
        <w:t>При организации велосипедных путей сообщения в составе поперечного профиля необходимо учитывать перспективные потоки велосипедистов и пользователей средств индивидуальной мобильности (СИМ), но не менее рекомендуемой ширины полосы велосипедных путей сообщения в зависимости от типа движения (в одну сторону/во встречных направлениях) и размещения полосы/велодорожки относительно проезжей части (совмещенная, выделенная, отделенная). Также необходимо учитывать зазоры безопасности для полос велосипедных путей сообщения – дифференциация расстояния в зависимости от типа бокового элемента (проезжая часть, парковка, тротуар, здания, ограды и т.п.).</w:t>
      </w:r>
    </w:p>
    <w:p w:rsidR="00121C7C" w:rsidRPr="00F23A98" w:rsidRDefault="00121C7C" w:rsidP="00121C7C">
      <w:r w:rsidRPr="00F23A98">
        <w:tab/>
        <w:t xml:space="preserve">Ширина необходимая для организации пешеходной и велосипедной части в поперечном профиле - </w:t>
      </w:r>
      <w:r w:rsidRPr="00F23A98">
        <w:rPr>
          <w:lang w:val="en-GB"/>
        </w:rPr>
        <w:t>Zb</w:t>
      </w:r>
      <w:r w:rsidRPr="00F23A98">
        <w:t>, рассчитывается по формуле:</w:t>
      </w:r>
    </w:p>
    <w:p w:rsidR="00121C7C" w:rsidRPr="00F23A98" w:rsidRDefault="00121C7C" w:rsidP="00121C7C">
      <w:r w:rsidRPr="00F23A98">
        <w:rPr>
          <w:lang w:val="en-GB"/>
        </w:rPr>
        <w:t>Zb</w:t>
      </w:r>
      <w:r w:rsidRPr="00F23A98">
        <w:t xml:space="preserve"> = </w:t>
      </w:r>
      <w:r w:rsidRPr="00F23A98">
        <w:rPr>
          <w:lang w:val="en-GB"/>
        </w:rPr>
        <w:t>Wtr</w:t>
      </w:r>
      <w:r w:rsidRPr="00F23A98">
        <w:t xml:space="preserve"> * </w:t>
      </w:r>
      <w:r w:rsidRPr="00F23A98">
        <w:rPr>
          <w:lang w:val="en-GB"/>
        </w:rPr>
        <w:t>Kz</w:t>
      </w:r>
      <w:r w:rsidRPr="00F23A98">
        <w:t xml:space="preserve"> + </w:t>
      </w:r>
      <w:r w:rsidRPr="00F23A98">
        <w:rPr>
          <w:lang w:val="en-GB"/>
        </w:rPr>
        <w:t>Wtrz</w:t>
      </w:r>
      <w:r w:rsidRPr="00F23A98">
        <w:t xml:space="preserve"> * </w:t>
      </w:r>
      <w:r w:rsidRPr="00F23A98">
        <w:rPr>
          <w:lang w:val="en-GB"/>
        </w:rPr>
        <w:t>Kz</w:t>
      </w:r>
      <w:r w:rsidRPr="00F23A98">
        <w:t xml:space="preserve"> + </w:t>
      </w:r>
      <w:r w:rsidRPr="00F23A98">
        <w:rPr>
          <w:lang w:val="en-GB"/>
        </w:rPr>
        <w:t>Wb</w:t>
      </w:r>
      <w:r w:rsidRPr="00F23A98">
        <w:t xml:space="preserve"> * </w:t>
      </w:r>
      <w:r w:rsidRPr="00F23A98">
        <w:rPr>
          <w:lang w:val="en-GB"/>
        </w:rPr>
        <w:t>Kz</w:t>
      </w:r>
      <w:r w:rsidRPr="00F23A98">
        <w:t xml:space="preserve"> + </w:t>
      </w:r>
      <w:r w:rsidRPr="00F23A98">
        <w:rPr>
          <w:lang w:val="en-GB"/>
        </w:rPr>
        <w:t>Wbz</w:t>
      </w:r>
      <w:r w:rsidRPr="00F23A98">
        <w:t xml:space="preserve"> * </w:t>
      </w:r>
      <w:r w:rsidRPr="00F23A98">
        <w:rPr>
          <w:lang w:val="en-GB"/>
        </w:rPr>
        <w:t>Kz</w:t>
      </w:r>
      <w:r w:rsidRPr="00F23A98">
        <w:t>, где</w:t>
      </w:r>
    </w:p>
    <w:p w:rsidR="00121C7C" w:rsidRPr="00F23A98" w:rsidRDefault="00121C7C" w:rsidP="00121C7C">
      <w:r w:rsidRPr="00F23A98">
        <w:rPr>
          <w:lang w:val="en-GB"/>
        </w:rPr>
        <w:t>Wtr</w:t>
      </w:r>
      <w:r w:rsidRPr="00F23A98">
        <w:t xml:space="preserve"> – ширина тротуара для пешеходов (при необходимости учитывающая необходимую ширину на установку матч, опор, деревьев и др. препятствий на тротуаре), м;</w:t>
      </w:r>
    </w:p>
    <w:p w:rsidR="00121C7C" w:rsidRPr="00F23A98" w:rsidRDefault="00121C7C" w:rsidP="00121C7C">
      <w:r w:rsidRPr="00F23A98">
        <w:rPr>
          <w:lang w:val="en-GB"/>
        </w:rPr>
        <w:t>Wtrz</w:t>
      </w:r>
      <w:r w:rsidRPr="00F23A98">
        <w:t xml:space="preserve"> – ширина разделительной полосы между проезжей частью и тротуаром для некоторых классов УДС, м;</w:t>
      </w:r>
    </w:p>
    <w:p w:rsidR="00121C7C" w:rsidRPr="00F23A98" w:rsidRDefault="00121C7C" w:rsidP="00121C7C">
      <w:r w:rsidRPr="00F23A98">
        <w:rPr>
          <w:lang w:val="en-GB"/>
        </w:rPr>
        <w:t>Wb</w:t>
      </w:r>
      <w:r w:rsidRPr="00F23A98">
        <w:t xml:space="preserve"> – ширина велосипедных путей сообщения, м;</w:t>
      </w:r>
    </w:p>
    <w:p w:rsidR="00121C7C" w:rsidRPr="00F23A98" w:rsidRDefault="00121C7C" w:rsidP="00121C7C">
      <w:r w:rsidRPr="00F23A98">
        <w:rPr>
          <w:lang w:val="en-GB"/>
        </w:rPr>
        <w:t>Wbz</w:t>
      </w:r>
      <w:r w:rsidRPr="00F23A98">
        <w:t xml:space="preserve"> – ширина зазоров безопасности для полос велосипедных путей сообщения, м;</w:t>
      </w:r>
    </w:p>
    <w:p w:rsidR="00121C7C" w:rsidRPr="00F23A98" w:rsidRDefault="00121C7C" w:rsidP="00121C7C">
      <w:r w:rsidRPr="00F23A98">
        <w:rPr>
          <w:lang w:val="en-GB"/>
        </w:rPr>
        <w:t>Kz</w:t>
      </w:r>
      <w:r w:rsidRPr="00F23A98">
        <w:t xml:space="preserve"> – коэффициент окружающей застройки – значения: «2» – при организации с двух сторон; «1» – при организации с одной стороны.</w:t>
      </w:r>
    </w:p>
    <w:p w:rsidR="00121C7C" w:rsidRPr="00F23A98" w:rsidRDefault="00121C7C" w:rsidP="00121C7C"/>
    <w:p w:rsidR="00121C7C" w:rsidRPr="00F23A98" w:rsidRDefault="00121C7C" w:rsidP="00121C7C">
      <w:pPr>
        <w:rPr>
          <w:b/>
          <w:i/>
        </w:rPr>
      </w:pPr>
      <w:r w:rsidRPr="00F23A98">
        <w:rPr>
          <w:b/>
          <w:i/>
        </w:rPr>
        <w:t>6) Дополнительные полосы зеленых насаждений</w:t>
      </w:r>
    </w:p>
    <w:p w:rsidR="00121C7C" w:rsidRPr="00F23A98" w:rsidRDefault="00121C7C" w:rsidP="00121C7C">
      <w:r w:rsidRPr="00F23A98">
        <w:t xml:space="preserve">В ряде случаев полосы зеленых насаждений образуются в результате ограничений по взаимному размещению элементов в поперечном профиле: центральная разделительная; разделительная между проезжей частью и тротуаром; разделительная между основной проезжей частью и местными и боковыми проездами. Но учитывая специфику территории (при необходимости затенения, при необходимости визуального разделения, при необходимости снижения шумовой нагрузки и т.п.), в поперечный профиль могут быть добавлены дополнительные полосы зеленых насаждений – </w:t>
      </w:r>
      <w:r w:rsidRPr="00F23A98">
        <w:rPr>
          <w:lang w:val="en-GB"/>
        </w:rPr>
        <w:t>Zz</w:t>
      </w:r>
      <w:r w:rsidRPr="00F23A98">
        <w:t>, с обоснованием ширины предлагаемых полос и выбора места, чтобы не препятствовали и усложняли пути движения пешеходов и транспортных средств.</w:t>
      </w:r>
    </w:p>
    <w:p w:rsidR="00121C7C" w:rsidRPr="00F23A98" w:rsidRDefault="00121C7C" w:rsidP="00121C7C">
      <w:r w:rsidRPr="00F23A98">
        <w:t xml:space="preserve">В итоге для расчета ширины поперечного профиля нового или реконструируемого элемента улично-дорожной сети (УДС) – </w:t>
      </w:r>
      <w:r w:rsidRPr="00F23A98">
        <w:rPr>
          <w:lang w:val="en-GB"/>
        </w:rPr>
        <w:t>X</w:t>
      </w:r>
      <w:r w:rsidRPr="00F23A98">
        <w:t>, м, необходимо сложить все получившиеся значения расчетов выше:</w:t>
      </w:r>
    </w:p>
    <w:p w:rsidR="00121C7C" w:rsidRPr="00F23A98" w:rsidRDefault="00121C7C" w:rsidP="00121C7C">
      <w:pPr>
        <w:rPr>
          <w:lang w:val="en-GB"/>
        </w:rPr>
      </w:pPr>
      <w:r w:rsidRPr="00F23A98">
        <w:rPr>
          <w:lang w:val="en-GB"/>
        </w:rPr>
        <w:t>X = Zc + Zpr + Zp + Zb + Zz</w:t>
      </w:r>
    </w:p>
    <w:p w:rsidR="00121C7C" w:rsidRPr="00F23A98" w:rsidRDefault="00121C7C" w:rsidP="00121C7C">
      <w:r w:rsidRPr="00F23A98">
        <w:t xml:space="preserve">При наличие инженерных сетей, опор освещения, инженерных капитальных конструкций, деревьев и т.п. в поперечном профиле улицы, </w:t>
      </w:r>
      <w:r w:rsidRPr="00F23A98">
        <w:lastRenderedPageBreak/>
        <w:t>необходимо учитывать отступы от этих объектов до элементов поперечного профиля в соответствие с федеральными нормативами.</w:t>
      </w:r>
    </w:p>
    <w:p w:rsidR="00121C7C" w:rsidRPr="00F23A98" w:rsidRDefault="00121C7C" w:rsidP="00C47AE4">
      <w:pPr>
        <w:ind w:firstLine="0"/>
      </w:pPr>
    </w:p>
    <w:p w:rsidR="00121C7C" w:rsidRPr="00F23A98" w:rsidRDefault="00C47AE4" w:rsidP="00121C7C">
      <w:pPr>
        <w:rPr>
          <w:b/>
          <w:i/>
        </w:rPr>
      </w:pPr>
      <w:r w:rsidRPr="00F23A98">
        <w:rPr>
          <w:b/>
          <w:i/>
        </w:rPr>
        <w:t>7</w:t>
      </w:r>
      <w:r w:rsidR="00121C7C" w:rsidRPr="00F23A98">
        <w:rPr>
          <w:b/>
          <w:i/>
        </w:rPr>
        <w:t>) расчетное количество парковочных мест для велопарковок</w:t>
      </w:r>
    </w:p>
    <w:p w:rsidR="00121C7C" w:rsidRPr="00F23A98" w:rsidRDefault="00121C7C" w:rsidP="00121C7C">
      <w:r w:rsidRPr="00F23A98">
        <w:t xml:space="preserve"> </w:t>
      </w:r>
      <m:oMath>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B</m:t>
            </m:r>
            <m:r>
              <w:rPr>
                <w:rFonts w:ascii="Cambria Math" w:hAnsi="Cambria Math"/>
              </w:rPr>
              <m:t>.</m:t>
            </m:r>
            <m:r>
              <w:rPr>
                <w:rFonts w:ascii="Cambria Math" w:hAnsi="Cambria Math"/>
                <w:lang w:val="en-US"/>
              </w:rPr>
              <m:t>Π</m:t>
            </m:r>
            <m:r>
              <w:rPr>
                <w:rFonts w:ascii="Cambria Math" w:hAnsi="Cambria Math"/>
              </w:rPr>
              <m:t>.</m:t>
            </m:r>
          </m:sub>
        </m:sSub>
        <m:r>
          <w:rPr>
            <w:rFonts w:ascii="Cambria Math" w:hAnsi="Cambria Math"/>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Q</m:t>
                </m:r>
              </m:e>
              <m:sub>
                <m:r>
                  <w:rPr>
                    <w:rFonts w:ascii="Cambria Math" w:hAnsi="Cambria Math"/>
                  </w:rPr>
                  <m:t>1</m:t>
                </m:r>
              </m:sub>
            </m:sSub>
          </m:num>
          <m:den>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rPr>
                      <m:t>1</m:t>
                    </m:r>
                  </m:sub>
                </m:sSub>
              </m:num>
              <m:den>
                <m:sSub>
                  <m:sSubPr>
                    <m:ctrlPr>
                      <w:rPr>
                        <w:rFonts w:ascii="Cambria Math" w:hAnsi="Cambria Math"/>
                        <w:i/>
                        <w:lang w:val="en-US"/>
                      </w:rPr>
                    </m:ctrlPr>
                  </m:sSubPr>
                  <m:e>
                    <m:r>
                      <w:rPr>
                        <w:rFonts w:ascii="Cambria Math" w:hAnsi="Cambria Math"/>
                        <w:lang w:val="en-US"/>
                      </w:rPr>
                      <m:t>t</m:t>
                    </m:r>
                  </m:e>
                  <m:sub>
                    <m:r>
                      <w:rPr>
                        <w:rFonts w:ascii="Cambria Math" w:hAnsi="Cambria Math"/>
                      </w:rPr>
                      <m:t>2</m:t>
                    </m:r>
                  </m:sub>
                </m:sSub>
              </m:den>
            </m:f>
          </m:den>
        </m:f>
        <m:r>
          <w:rPr>
            <w:rFonts w:ascii="Cambria Math" w:hAnsi="Cambria Math"/>
          </w:rPr>
          <m:t>×</m:t>
        </m:r>
        <m:r>
          <w:rPr>
            <w:rFonts w:ascii="Cambria Math" w:hAnsi="Cambria Math"/>
            <w:lang w:val="en-US"/>
          </w:rPr>
          <m:t>n</m:t>
        </m:r>
        <m:r>
          <w:rPr>
            <w:rFonts w:ascii="Cambria Math" w:hAnsi="Cambria Math"/>
          </w:rPr>
          <m:t>+</m:t>
        </m:r>
        <m:sSub>
          <m:sSubPr>
            <m:ctrlPr>
              <w:rPr>
                <w:rFonts w:ascii="Cambria Math" w:hAnsi="Cambria Math"/>
                <w:i/>
                <w:lang w:val="en-US"/>
              </w:rPr>
            </m:ctrlPr>
          </m:sSubPr>
          <m:e>
            <m:r>
              <w:rPr>
                <w:rFonts w:ascii="Cambria Math" w:hAnsi="Cambria Math"/>
                <w:lang w:val="en-US"/>
              </w:rPr>
              <m:t>Q</m:t>
            </m:r>
          </m:e>
          <m:sub>
            <m:r>
              <w:rPr>
                <w:rFonts w:ascii="Cambria Math" w:hAnsi="Cambria Math"/>
              </w:rPr>
              <m:t>2</m:t>
            </m:r>
          </m:sub>
        </m:sSub>
      </m:oMath>
      <w:r w:rsidRPr="00F23A98">
        <w:t xml:space="preserve"> или </w:t>
      </w:r>
      <m:oMath>
        <m:sSub>
          <m:sSubPr>
            <m:ctrlPr>
              <w:rPr>
                <w:rFonts w:ascii="Cambria Math" w:hAnsi="Cambria Math"/>
                <w:i/>
              </w:rPr>
            </m:ctrlPr>
          </m:sSubPr>
          <m:e>
            <m:r>
              <w:rPr>
                <w:rFonts w:ascii="Cambria Math" w:hAnsi="Cambria Math"/>
              </w:rPr>
              <m:t>Q</m:t>
            </m:r>
          </m:e>
          <m:sub>
            <m:r>
              <w:rPr>
                <w:rFonts w:ascii="Cambria Math" w:hAnsi="Cambria Math"/>
              </w:rPr>
              <m:t>BΠ</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1</m:t>
                </m:r>
              </m:sub>
            </m:sSub>
          </m:num>
          <m:den>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2</m:t>
                </m:r>
              </m:sub>
            </m:sSub>
          </m:num>
          <m:den>
            <m:r>
              <w:rPr>
                <w:rFonts w:ascii="Cambria Math" w:hAnsi="Cambria Math"/>
              </w:rPr>
              <m:t>60</m:t>
            </m:r>
          </m:den>
        </m:f>
        <m:r>
          <w:rPr>
            <w:rFonts w:ascii="Cambria Math" w:hAnsi="Cambria Math"/>
          </w:rPr>
          <m:t>×n+</m:t>
        </m:r>
        <m:sSub>
          <m:sSubPr>
            <m:ctrlPr>
              <w:rPr>
                <w:rFonts w:ascii="Cambria Math" w:hAnsi="Cambria Math"/>
                <w:i/>
              </w:rPr>
            </m:ctrlPr>
          </m:sSubPr>
          <m:e>
            <m:r>
              <w:rPr>
                <w:rFonts w:ascii="Cambria Math" w:hAnsi="Cambria Math"/>
              </w:rPr>
              <m:t>Q</m:t>
            </m:r>
          </m:e>
          <m:sub>
            <m:r>
              <w:rPr>
                <w:rFonts w:ascii="Cambria Math" w:hAnsi="Cambria Math"/>
              </w:rPr>
              <m:t>2</m:t>
            </m:r>
          </m:sub>
        </m:sSub>
      </m:oMath>
      <w:r w:rsidRPr="00F23A98">
        <w:t>, где</w:t>
      </w:r>
    </w:p>
    <w:p w:rsidR="00121C7C" w:rsidRPr="00F23A98" w:rsidRDefault="00121C7C" w:rsidP="00121C7C">
      <w:r w:rsidRPr="00F23A98">
        <w:t xml:space="preserve">Qв.п. – необходимое количество велосипедных парковок, шт.; </w:t>
      </w:r>
    </w:p>
    <w:p w:rsidR="00121C7C" w:rsidRPr="00F23A98" w:rsidRDefault="00121C7C" w:rsidP="00121C7C">
      <w:r w:rsidRPr="00F23A98">
        <w:t xml:space="preserve">Q1 – количество посетителей за день, шт.; </w:t>
      </w:r>
    </w:p>
    <w:p w:rsidR="00121C7C" w:rsidRPr="00F23A98" w:rsidRDefault="00121C7C" w:rsidP="00121C7C">
      <w:r w:rsidRPr="00F23A98">
        <w:t xml:space="preserve">Q2 – количество велосипедних парковок для сотрудников, шт.; </w:t>
      </w:r>
    </w:p>
    <w:p w:rsidR="00121C7C" w:rsidRPr="00F23A98" w:rsidRDefault="00121C7C" w:rsidP="00121C7C">
      <w:r w:rsidRPr="00F23A98">
        <w:t xml:space="preserve">t1 – количество часов в рабочем дне, час.; </w:t>
      </w:r>
    </w:p>
    <w:p w:rsidR="00121C7C" w:rsidRPr="00F23A98" w:rsidRDefault="00121C7C" w:rsidP="00121C7C">
      <w:r w:rsidRPr="00F23A98">
        <w:t xml:space="preserve">t2 – средняя продолжительность пребывания посетителя в вашем заведении, мин.; </w:t>
      </w:r>
    </w:p>
    <w:p w:rsidR="00121C7C" w:rsidRPr="00F23A98" w:rsidRDefault="00121C7C" w:rsidP="00121C7C">
      <w:r w:rsidRPr="00F23A98">
        <w:t>n – процент посетителей, которые пользуются велосипедом, %.</w:t>
      </w:r>
    </w:p>
    <w:p w:rsidR="00121C7C" w:rsidRPr="00F23A98" w:rsidRDefault="00121C7C" w:rsidP="00121C7C">
      <w:r w:rsidRPr="00F23A98">
        <w:t>Велопарковки необходимо предусматривать на территории микрорайонов, в парках, лесопарках, в пригородной и зеленой зоне, а также на жилых и магистральных улицах регулируемого движения при интенсивности движения более 50 велосипедов в 1 час.</w:t>
      </w:r>
    </w:p>
    <w:p w:rsidR="00121C7C" w:rsidRPr="00F23A98" w:rsidRDefault="00121C7C" w:rsidP="00121C7C">
      <w:r w:rsidRPr="00F23A98">
        <w:t>Открытые велосипедные парковки следует сооружать и оборудовать стойками или другими устройствами для кратковременного хранения велосипедов у предприятий общественного питания, мест кратковременного отдыха, магазинов и других общественных центров.</w:t>
      </w:r>
    </w:p>
    <w:p w:rsidR="00121C7C" w:rsidRPr="00F23A98" w:rsidRDefault="00121C7C" w:rsidP="00121C7C">
      <w:r w:rsidRPr="00F23A98">
        <w:t>Велопарковки следует устраивать для длительного хранения велосипедов в зоне объектов дорожного сервиса (гостиницы, мотели и др.).</w:t>
      </w:r>
    </w:p>
    <w:p w:rsidR="00121C7C" w:rsidRPr="00F23A98" w:rsidRDefault="00121C7C" w:rsidP="002F558A">
      <w:pPr>
        <w:sectPr w:rsidR="00121C7C" w:rsidRPr="00F23A98" w:rsidSect="00050C5D">
          <w:pgSz w:w="11906" w:h="16838" w:code="9"/>
          <w:pgMar w:top="1134" w:right="567" w:bottom="1134" w:left="1701" w:header="708" w:footer="708" w:gutter="0"/>
          <w:cols w:space="708"/>
          <w:docGrid w:linePitch="381"/>
        </w:sectPr>
      </w:pPr>
    </w:p>
    <w:p w:rsidR="007C7C8A" w:rsidRPr="00F23A98" w:rsidRDefault="002F558A" w:rsidP="00EB622B">
      <w:bookmarkStart w:id="304" w:name="_Toc121406499"/>
      <w:bookmarkStart w:id="305" w:name="_Toc147477856"/>
      <w:r w:rsidRPr="00F23A98">
        <w:lastRenderedPageBreak/>
        <w:t>4.</w:t>
      </w:r>
      <w:r w:rsidR="00461B0F" w:rsidRPr="00F23A98">
        <w:t>3</w:t>
      </w:r>
      <w:r w:rsidRPr="00F23A98">
        <w:t xml:space="preserve"> В области в области энергетики, тепло- и водоснабжения населения, водоотведения</w:t>
      </w:r>
      <w:bookmarkEnd w:id="304"/>
      <w:bookmarkEnd w:id="305"/>
    </w:p>
    <w:p w:rsidR="007C7C8A" w:rsidRPr="00F23A98" w:rsidRDefault="007C7C8A" w:rsidP="007C7C8A">
      <w:pPr>
        <w:pStyle w:val="17"/>
        <w:ind w:firstLine="700"/>
        <w:jc w:val="both"/>
      </w:pPr>
      <w:r w:rsidRPr="00F23A98">
        <w:t>Для объектов местного значения городского округа на стадиях генерального плана и документации по планировке территории производятся расчеты необходимого объема электроснабжения, теплоснабжения, газоснабжения, водоснабжения и водоотведения. Методики расчетов приведены в соответствующих нормативных документах, сводах правил, отраслевых руководящих документах, примеры расчетов представлены ниже.</w:t>
      </w:r>
    </w:p>
    <w:p w:rsidR="00361BE6" w:rsidRPr="00F23A98" w:rsidRDefault="00361BE6" w:rsidP="007C7C8A">
      <w:pPr>
        <w:pStyle w:val="17"/>
        <w:ind w:firstLine="700"/>
        <w:jc w:val="both"/>
        <w:rPr>
          <w:b/>
          <w:bCs/>
          <w:i/>
          <w:iCs/>
        </w:rPr>
      </w:pPr>
    </w:p>
    <w:p w:rsidR="007C7C8A" w:rsidRPr="00F23A98" w:rsidRDefault="007C7C8A" w:rsidP="007C7C8A">
      <w:pPr>
        <w:pStyle w:val="17"/>
        <w:ind w:firstLine="700"/>
        <w:jc w:val="both"/>
      </w:pPr>
      <w:r w:rsidRPr="00F23A98">
        <w:t>Электроснабжение</w:t>
      </w:r>
    </w:p>
    <w:p w:rsidR="005524C5" w:rsidRPr="00F23A98" w:rsidRDefault="005524C5" w:rsidP="005524C5">
      <w:r w:rsidRPr="00F23A98">
        <w:t>В соотве</w:t>
      </w:r>
      <w:r w:rsidR="00EB69A9" w:rsidRPr="00F23A98">
        <w:t>тствии с «</w:t>
      </w:r>
      <w:r w:rsidRPr="00F23A98">
        <w:t>СП 42.13330.2016. Свод правил. Градостроительство. Планировка и застройка городских и сельских поселений. Актуализированная редакция СНиП 2.07.01-89*», при расчете потребности в электроэнергии допускается принимать укрупнённые показатели электропотребления. Расчетную мощность следует определять в соответствии с действующими отраслевыми нормами законодательства по электроснабжению.</w:t>
      </w:r>
    </w:p>
    <w:p w:rsidR="005524C5" w:rsidRPr="00F23A98" w:rsidRDefault="00EB69A9" w:rsidP="005524C5">
      <w:r w:rsidRPr="00F23A98">
        <w:t>В соответствии с условиями «</w:t>
      </w:r>
      <w:r w:rsidR="005524C5" w:rsidRPr="00F23A98">
        <w:t xml:space="preserve">Инструкции по проектированию городских электрических сетей. </w:t>
      </w:r>
      <w:hyperlink r:id="rId40" w:history="1">
        <w:r w:rsidR="005524C5" w:rsidRPr="00F23A98">
          <w:rPr>
            <w:rStyle w:val="af1"/>
            <w:color w:val="auto"/>
          </w:rPr>
          <w:t>РД 34.20.185-94</w:t>
        </w:r>
      </w:hyperlink>
      <w:r w:rsidRPr="00F23A98">
        <w:t>»</w:t>
      </w:r>
      <w:r w:rsidR="005524C5" w:rsidRPr="00F23A98">
        <w:t xml:space="preserve"> (утв. Минто</w:t>
      </w:r>
      <w:r w:rsidRPr="00F23A98">
        <w:t>пэнерго России 07.07.1994, РАО «ЕЭС России»</w:t>
      </w:r>
      <w:r w:rsidR="005524C5" w:rsidRPr="00F23A98">
        <w:t xml:space="preserve"> 31</w:t>
      </w:r>
      <w:r w:rsidRPr="00F23A98">
        <w:t>.05.1994)</w:t>
      </w:r>
      <w:r w:rsidR="005524C5" w:rsidRPr="00F23A98">
        <w:t xml:space="preserve"> (далее - Инструкции) расчетная электрическая нагрузка квартир Ркв, кВт, приведенная к вводу жилого дома, определяется по формуле:</w:t>
      </w:r>
    </w:p>
    <w:p w:rsidR="005524C5" w:rsidRPr="00F23A98" w:rsidRDefault="00E63A22" w:rsidP="005524C5">
      <w:r w:rsidRPr="00F23A98">
        <w:rPr>
          <w:noProof/>
          <w:lang w:eastAsia="ru-RU"/>
        </w:rPr>
        <w:drawing>
          <wp:inline distT="0" distB="0" distL="0" distR="0">
            <wp:extent cx="1334770" cy="251460"/>
            <wp:effectExtent l="0" t="0" r="0"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34770" cy="251460"/>
                    </a:xfrm>
                    <a:prstGeom prst="rect">
                      <a:avLst/>
                    </a:prstGeom>
                    <a:noFill/>
                    <a:ln>
                      <a:noFill/>
                    </a:ln>
                  </pic:spPr>
                </pic:pic>
              </a:graphicData>
            </a:graphic>
          </wp:inline>
        </w:drawing>
      </w:r>
      <w:r w:rsidR="005524C5" w:rsidRPr="00F23A98">
        <w:t>,</w:t>
      </w:r>
    </w:p>
    <w:p w:rsidR="005524C5" w:rsidRPr="00F23A98" w:rsidRDefault="005524C5" w:rsidP="005524C5">
      <w:r w:rsidRPr="00F23A98">
        <w:t>где:</w:t>
      </w:r>
    </w:p>
    <w:p w:rsidR="005524C5" w:rsidRPr="00F23A98" w:rsidRDefault="005524C5" w:rsidP="005524C5">
      <w:r w:rsidRPr="00F23A98">
        <w:t>Ркв. уд - удельная расчетная электрическая нагрузка электроприемников квартир (домов), кВт/квартира;</w:t>
      </w:r>
    </w:p>
    <w:p w:rsidR="005524C5" w:rsidRPr="00F23A98" w:rsidRDefault="005524C5" w:rsidP="005524C5">
      <w:r w:rsidRPr="00F23A98">
        <w:t>n - количество квартир.</w:t>
      </w:r>
    </w:p>
    <w:p w:rsidR="005524C5" w:rsidRPr="00F23A98" w:rsidRDefault="005524C5" w:rsidP="005524C5">
      <w:r w:rsidRPr="00F23A98">
        <w:t xml:space="preserve">Нагрузку коттеджей следует определять, как для квартир соответствующей площади по </w:t>
      </w:r>
      <w:hyperlink r:id="rId42" w:history="1">
        <w:r w:rsidRPr="00F23A98">
          <w:rPr>
            <w:rStyle w:val="af1"/>
            <w:color w:val="auto"/>
          </w:rPr>
          <w:t>пункту 1</w:t>
        </w:r>
      </w:hyperlink>
      <w:r w:rsidRPr="00F23A98">
        <w:t xml:space="preserve"> таблицы 2.1.1 Инструкции.</w:t>
      </w:r>
    </w:p>
    <w:p w:rsidR="005524C5" w:rsidRPr="00F23A98" w:rsidRDefault="005524C5" w:rsidP="005524C5">
      <w:bookmarkStart w:id="306" w:name="sub_704023"/>
      <w:r w:rsidRPr="00F23A98">
        <w:t xml:space="preserve">3. При определении расчетной электрической нагрузки жилого микрорайона для выбора схемы электроснабжения и мощности трансформаторов нагрузки общественных зданий определяются по </w:t>
      </w:r>
      <w:hyperlink r:id="rId43" w:history="1">
        <w:r w:rsidRPr="00F23A98">
          <w:rPr>
            <w:rStyle w:val="af1"/>
            <w:color w:val="auto"/>
          </w:rPr>
          <w:t>таблице 2.2.1</w:t>
        </w:r>
      </w:hyperlink>
      <w:r w:rsidRPr="00F23A98">
        <w:t xml:space="preserve"> Инструкции. Все нагрузки умножаются на коэффициенты участия в максимуме нагрузки по </w:t>
      </w:r>
      <w:hyperlink r:id="rId44" w:history="1">
        <w:r w:rsidRPr="00F23A98">
          <w:rPr>
            <w:rStyle w:val="af1"/>
            <w:color w:val="auto"/>
          </w:rPr>
          <w:t>таблице 2.3.1</w:t>
        </w:r>
      </w:hyperlink>
      <w:r w:rsidRPr="00F23A98">
        <w:t xml:space="preserve"> Инструкции. Коэффициенты выбираются исходя из типа потребителей, имеющих максимальную нагрузку из всех подключаемых к линии.</w:t>
      </w:r>
    </w:p>
    <w:bookmarkEnd w:id="306"/>
    <w:p w:rsidR="005524C5" w:rsidRPr="00F23A98" w:rsidRDefault="005524C5" w:rsidP="005524C5">
      <w:r w:rsidRPr="00F23A98">
        <w:t>Общий вид формулы для определения расчётной нагрузки линии 0,4 кВ, Рр.л, кВт:</w:t>
      </w:r>
    </w:p>
    <w:p w:rsidR="005524C5" w:rsidRPr="00F23A98" w:rsidRDefault="00E63A22" w:rsidP="005524C5">
      <w:r w:rsidRPr="00F23A98">
        <w:rPr>
          <w:noProof/>
          <w:lang w:eastAsia="ru-RU"/>
        </w:rPr>
        <w:drawing>
          <wp:inline distT="0" distB="0" distL="0" distR="0">
            <wp:extent cx="2155825" cy="306705"/>
            <wp:effectExtent l="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55825" cy="306705"/>
                    </a:xfrm>
                    <a:prstGeom prst="rect">
                      <a:avLst/>
                    </a:prstGeom>
                    <a:noFill/>
                    <a:ln>
                      <a:noFill/>
                    </a:ln>
                  </pic:spPr>
                </pic:pic>
              </a:graphicData>
            </a:graphic>
          </wp:inline>
        </w:drawing>
      </w:r>
      <w:r w:rsidR="005524C5" w:rsidRPr="00F23A98">
        <w:t>,</w:t>
      </w:r>
    </w:p>
    <w:p w:rsidR="005524C5" w:rsidRPr="00F23A98" w:rsidRDefault="005524C5" w:rsidP="005524C5">
      <w:r w:rsidRPr="00F23A98">
        <w:t>где:</w:t>
      </w:r>
    </w:p>
    <w:p w:rsidR="005524C5" w:rsidRPr="00F23A98" w:rsidRDefault="005524C5" w:rsidP="005524C5">
      <w:r w:rsidRPr="00F23A98">
        <w:t>Рзд max - наибольшая нагрузка здания из числа зданий, питаемых по линии, кВт;</w:t>
      </w:r>
    </w:p>
    <w:p w:rsidR="005524C5" w:rsidRPr="00F23A98" w:rsidRDefault="005524C5" w:rsidP="005524C5">
      <w:r w:rsidRPr="00F23A98">
        <w:t>Рздi - расчетные нагрузки других зданий, питаемых по линии, кВт;</w:t>
      </w:r>
    </w:p>
    <w:p w:rsidR="005524C5" w:rsidRPr="00F23A98" w:rsidRDefault="005524C5" w:rsidP="005524C5">
      <w:r w:rsidRPr="00F23A98">
        <w:lastRenderedPageBreak/>
        <w:t>kyi - коэффициент участия в максимуме электрических нагрузок общественных зданий (помещений) или жилых домов (квартир и силовых электроприемников).</w:t>
      </w:r>
    </w:p>
    <w:p w:rsidR="005524C5" w:rsidRPr="00F23A98" w:rsidRDefault="005524C5" w:rsidP="005524C5">
      <w:bookmarkStart w:id="307" w:name="sub_704024"/>
      <w:r w:rsidRPr="00F23A98">
        <w:t>4. Определение типа и количества планируемых объектов зависит от величины нагрузки, существующей электросетевой инфраструктуры на прилегающих территориях (возможности присоединения), выбранной схемы электроснабжения, требуемой категории надежности.</w:t>
      </w:r>
    </w:p>
    <w:bookmarkEnd w:id="307"/>
    <w:p w:rsidR="007C7C8A" w:rsidRPr="00F23A98" w:rsidRDefault="007C7C8A" w:rsidP="007C7C8A">
      <w:pPr>
        <w:pStyle w:val="17"/>
        <w:ind w:firstLine="700"/>
        <w:jc w:val="both"/>
      </w:pPr>
      <w:r w:rsidRPr="00F23A98">
        <w:t xml:space="preserve">Электрическая нагрузка общественных зданий определяется по формуле: </w:t>
      </w:r>
    </w:p>
    <w:p w:rsidR="007C7C8A" w:rsidRPr="00F23A98" w:rsidRDefault="007C7C8A" w:rsidP="007C7C8A">
      <w:pPr>
        <w:ind w:left="709" w:firstLine="0"/>
      </w:pPr>
      <w:r w:rsidRPr="00F23A98">
        <w:t>Р</w:t>
      </w:r>
      <w:r w:rsidRPr="00F23A98">
        <w:rPr>
          <w:vertAlign w:val="subscript"/>
        </w:rPr>
        <w:t xml:space="preserve">общ </w:t>
      </w:r>
      <w:r w:rsidRPr="00F23A98">
        <w:t>= Р</w:t>
      </w:r>
      <w:r w:rsidRPr="00F23A98">
        <w:rPr>
          <w:vertAlign w:val="subscript"/>
        </w:rPr>
        <w:t xml:space="preserve">общ. уд. </w:t>
      </w:r>
      <w:r w:rsidRPr="00F23A98">
        <w:rPr>
          <w:rFonts w:ascii="Cambria Math" w:hAnsi="Cambria Math" w:cs="Cambria Math"/>
        </w:rPr>
        <w:t>⋅</w:t>
      </w:r>
      <w:r w:rsidRPr="00F23A98">
        <w:t xml:space="preserve"> </w:t>
      </w:r>
      <w:r w:rsidRPr="00F23A98">
        <w:rPr>
          <w:lang w:val="en-US"/>
        </w:rPr>
        <w:t>n</w:t>
      </w:r>
      <w:r w:rsidRPr="00F23A98">
        <w:rPr>
          <w:vertAlign w:val="subscript"/>
        </w:rPr>
        <w:t>общ</w:t>
      </w:r>
      <w:r w:rsidRPr="00F23A98">
        <w:t>, где</w:t>
      </w:r>
    </w:p>
    <w:p w:rsidR="007C7C8A" w:rsidRPr="00F23A98" w:rsidRDefault="007C7C8A" w:rsidP="007C7C8A">
      <w:pPr>
        <w:ind w:left="714" w:firstLine="0"/>
      </w:pPr>
      <w:r w:rsidRPr="00F23A98">
        <w:t>Р</w:t>
      </w:r>
      <w:r w:rsidRPr="00F23A98">
        <w:rPr>
          <w:vertAlign w:val="subscript"/>
        </w:rPr>
        <w:t>общ. уд</w:t>
      </w:r>
      <w:r w:rsidRPr="00F23A98">
        <w:t xml:space="preserve"> - укрупненная удельная нагрузка общественных зданий массового строительства для ориентировочных расчетов (п. 2.1);</w:t>
      </w:r>
    </w:p>
    <w:p w:rsidR="007C7C8A" w:rsidRPr="00F23A98" w:rsidRDefault="007C7C8A" w:rsidP="007C7C8A">
      <w:pPr>
        <w:ind w:left="714" w:firstLine="0"/>
      </w:pPr>
      <w:r w:rsidRPr="00F23A98">
        <w:rPr>
          <w:lang w:val="en-US"/>
        </w:rPr>
        <w:t>n</w:t>
      </w:r>
      <w:r w:rsidRPr="00F23A98">
        <w:rPr>
          <w:vertAlign w:val="subscript"/>
        </w:rPr>
        <w:t xml:space="preserve">общ </w:t>
      </w:r>
      <w:r w:rsidRPr="00F23A98">
        <w:t>– характеристика</w:t>
      </w:r>
      <w:r w:rsidRPr="00F23A98">
        <w:rPr>
          <w:vertAlign w:val="subscript"/>
        </w:rPr>
        <w:t xml:space="preserve"> </w:t>
      </w:r>
      <w:r w:rsidRPr="00F23A98">
        <w:t>объекта (количество мест, общая площадь и т.д.).</w:t>
      </w:r>
    </w:p>
    <w:p w:rsidR="007C7C8A" w:rsidRPr="00F23A98" w:rsidRDefault="007C7C8A" w:rsidP="007C7C8A">
      <w:pPr>
        <w:pStyle w:val="17"/>
        <w:ind w:firstLine="700"/>
        <w:jc w:val="both"/>
      </w:pPr>
      <w:r w:rsidRPr="00F23A98">
        <w:t>Для перехода от активной к полной электрической мощности применяется следующая формула:</w:t>
      </w:r>
    </w:p>
    <w:p w:rsidR="007C7C8A" w:rsidRPr="00F23A98" w:rsidRDefault="007C7C8A" w:rsidP="007C7C8A">
      <w:pPr>
        <w:ind w:left="709" w:firstLine="0"/>
      </w:pPr>
      <w:r w:rsidRPr="00F23A98">
        <w:rPr>
          <w:lang w:val="en-US"/>
        </w:rPr>
        <w:t>S</w:t>
      </w:r>
      <w:r w:rsidRPr="00F23A98">
        <w:rPr>
          <w:vertAlign w:val="subscript"/>
        </w:rPr>
        <w:t xml:space="preserve">общ </w:t>
      </w:r>
      <w:r w:rsidRPr="00F23A98">
        <w:t>= Р</w:t>
      </w:r>
      <w:r w:rsidRPr="00F23A98">
        <w:rPr>
          <w:vertAlign w:val="subscript"/>
        </w:rPr>
        <w:t xml:space="preserve">общ. уд. </w:t>
      </w:r>
      <w:r w:rsidRPr="00F23A98">
        <w:rPr>
          <w:rFonts w:ascii="Cambria Math" w:hAnsi="Cambria Math" w:cs="Cambria Math"/>
        </w:rPr>
        <w:t>⋅</w:t>
      </w:r>
      <w:r w:rsidRPr="00F23A98">
        <w:t xml:space="preserve"> </w:t>
      </w:r>
      <w:r w:rsidRPr="00F23A98">
        <w:rPr>
          <w:lang w:val="en-US"/>
        </w:rPr>
        <w:t>n</w:t>
      </w:r>
      <w:r w:rsidRPr="00F23A98">
        <w:rPr>
          <w:vertAlign w:val="subscript"/>
        </w:rPr>
        <w:t>общ</w:t>
      </w:r>
      <w:r w:rsidRPr="00F23A98">
        <w:t xml:space="preserve"> / </w:t>
      </w:r>
      <w:r w:rsidRPr="00F23A98">
        <w:rPr>
          <w:lang w:val="en-US"/>
        </w:rPr>
        <w:t>cosφ</w:t>
      </w:r>
      <w:r w:rsidRPr="00F23A98">
        <w:t>, где</w:t>
      </w:r>
    </w:p>
    <w:p w:rsidR="007C7C8A" w:rsidRPr="00F23A98" w:rsidRDefault="007C7C8A" w:rsidP="007C7C8A">
      <w:pPr>
        <w:ind w:left="709" w:firstLine="0"/>
      </w:pPr>
      <w:r w:rsidRPr="00F23A98">
        <w:rPr>
          <w:lang w:val="en-US"/>
        </w:rPr>
        <w:t>cosφ</w:t>
      </w:r>
      <w:r w:rsidRPr="00F23A98">
        <w:t xml:space="preserve"> – коэффициент мощности (согласно таблице 2.2.1 РД 34.20.185-94).</w:t>
      </w:r>
    </w:p>
    <w:p w:rsidR="007C7C8A" w:rsidRPr="00F23A98" w:rsidRDefault="007C7C8A" w:rsidP="007C7C8A">
      <w:pPr>
        <w:pStyle w:val="17"/>
        <w:ind w:firstLine="700"/>
        <w:jc w:val="both"/>
      </w:pPr>
      <w:r w:rsidRPr="00F23A98">
        <w:t>Пример: общеобразовательная организация на 1100 мест, 20900 м</w:t>
      </w:r>
      <w:r w:rsidRPr="00F23A98">
        <w:rPr>
          <w:vertAlign w:val="superscript"/>
        </w:rPr>
        <w:t>3</w:t>
      </w:r>
      <w:r w:rsidRPr="00F23A98">
        <w:t>, площадь 5970 м</w:t>
      </w:r>
      <w:r w:rsidRPr="00F23A98">
        <w:rPr>
          <w:vertAlign w:val="superscript"/>
        </w:rPr>
        <w:t>2</w:t>
      </w:r>
    </w:p>
    <w:p w:rsidR="007C7C8A" w:rsidRPr="00F23A98" w:rsidRDefault="007C7C8A" w:rsidP="007C7C8A">
      <w:pPr>
        <w:ind w:left="709" w:firstLine="0"/>
      </w:pPr>
      <w:r w:rsidRPr="00F23A98">
        <w:rPr>
          <w:lang w:val="en-US"/>
        </w:rPr>
        <w:t>P</w:t>
      </w:r>
      <w:r w:rsidRPr="00F23A98">
        <w:t xml:space="preserve"> = 0,25 </w:t>
      </w:r>
      <w:r w:rsidRPr="00F23A98">
        <w:rPr>
          <w:rFonts w:ascii="Cambria Math" w:hAnsi="Cambria Math" w:cs="Cambria Math"/>
        </w:rPr>
        <w:t>⋅</w:t>
      </w:r>
      <w:r w:rsidRPr="00F23A98">
        <w:t xml:space="preserve"> 1100 = 275 (кВт);</w:t>
      </w:r>
    </w:p>
    <w:p w:rsidR="007C7C8A" w:rsidRPr="00F23A98" w:rsidRDefault="007C7C8A" w:rsidP="007C7C8A">
      <w:pPr>
        <w:ind w:left="709" w:firstLine="0"/>
      </w:pPr>
      <w:r w:rsidRPr="00F23A98">
        <w:rPr>
          <w:lang w:val="en-US"/>
        </w:rPr>
        <w:t>S</w:t>
      </w:r>
      <w:r w:rsidRPr="00F23A98">
        <w:rPr>
          <w:vertAlign w:val="subscript"/>
        </w:rPr>
        <w:t>общ орг</w:t>
      </w:r>
      <w:r w:rsidRPr="00F23A98">
        <w:t xml:space="preserve"> = 275 / 0.95 = 289,5 (кВА).</w:t>
      </w:r>
    </w:p>
    <w:p w:rsidR="007C7C8A" w:rsidRPr="00F23A98" w:rsidRDefault="007C7C8A" w:rsidP="007C7C8A">
      <w:pPr>
        <w:pStyle w:val="17"/>
        <w:ind w:firstLine="700"/>
        <w:jc w:val="both"/>
      </w:pPr>
    </w:p>
    <w:p w:rsidR="007C7C8A" w:rsidRPr="00F23A98" w:rsidRDefault="007C7C8A" w:rsidP="007C7C8A">
      <w:pPr>
        <w:pStyle w:val="17"/>
        <w:ind w:firstLine="700"/>
        <w:jc w:val="both"/>
      </w:pPr>
      <w:r w:rsidRPr="00F23A98">
        <w:t>Теплоснабжение</w:t>
      </w:r>
    </w:p>
    <w:p w:rsidR="009C0C8B" w:rsidRPr="00F23A98" w:rsidRDefault="009C0C8B" w:rsidP="009C0C8B">
      <w:r w:rsidRPr="00F23A98">
        <w:t>Тепловая нагрузка включает потребности для нагрева теплоносителя (воды) для нужд отопления, вентиляции и горячего водоснабжения. Температура нагрева воды в отопительных котельных малой мощности составляет 95-70°С, 105-70°С, 110-70°С; в котельных большой мощности 130-70°С, 150-70°С.</w:t>
      </w:r>
    </w:p>
    <w:p w:rsidR="009C0C8B" w:rsidRPr="00F23A98" w:rsidRDefault="009C0C8B" w:rsidP="009C0C8B">
      <w:r w:rsidRPr="00F23A98">
        <w:t>Начало и конец отопительного сезона для жилых и общественных зданий следует согласовывать с органами власти. Продолжительность отопительного периода определяется по числу дней с устойчивой (3-5 суток) среднесуточной температурой 8°С и ниже. Начало отопительного периода - осень, окончание - весна при стоянии среднесуточных температур в течение 5 суток свыше 8°С.</w:t>
      </w:r>
    </w:p>
    <w:p w:rsidR="00361BE6" w:rsidRPr="00F23A98" w:rsidRDefault="00361BE6" w:rsidP="00361BE6">
      <w:pPr>
        <w:pStyle w:val="17"/>
        <w:ind w:firstLine="700"/>
        <w:jc w:val="both"/>
      </w:pPr>
      <w:r w:rsidRPr="00F23A98">
        <w:t xml:space="preserve">В п. 2.1 приведен удельный расход тепла на отопление и вентиляцию административных и общественных зданий в зависимости от их этажности. Данный показатель применим при отсутствии уточняющих данных об объектах. Расход, рассчитываемый с учетом параметров конкретных объектов, не должен быть меньше нормируемого. </w:t>
      </w:r>
    </w:p>
    <w:p w:rsidR="00361BE6" w:rsidRPr="00F23A98" w:rsidRDefault="00361BE6" w:rsidP="00361BE6">
      <w:pPr>
        <w:pStyle w:val="17"/>
        <w:ind w:firstLine="700"/>
        <w:jc w:val="both"/>
      </w:pPr>
      <w:r w:rsidRPr="00F23A98">
        <w:t>Максимальный расход тепла на отопление по укрупненным показателям определяют по формуле:</w:t>
      </w:r>
    </w:p>
    <w:p w:rsidR="00361BE6" w:rsidRPr="00F23A98" w:rsidRDefault="00361BE6" w:rsidP="00361BE6">
      <w:pPr>
        <w:ind w:left="709" w:firstLine="0"/>
      </w:pPr>
      <w:r w:rsidRPr="00F23A98">
        <w:rPr>
          <w:lang w:val="en-US"/>
        </w:rPr>
        <w:t>Q</w:t>
      </w:r>
      <w:r w:rsidRPr="00F23A98">
        <w:t xml:space="preserve"> = </w:t>
      </w:r>
      <w:r w:rsidRPr="00F23A98">
        <w:rPr>
          <w:lang w:val="en-US"/>
        </w:rPr>
        <w:t>q</w:t>
      </w:r>
      <w:r w:rsidRPr="00F23A98">
        <w:rPr>
          <w:vertAlign w:val="subscript"/>
        </w:rPr>
        <w:t>0</w:t>
      </w:r>
      <w:r w:rsidRPr="00F23A98">
        <w:t xml:space="preserve"> </w:t>
      </w:r>
      <w:r w:rsidRPr="00F23A98">
        <w:rPr>
          <w:rFonts w:ascii="Cambria Math" w:hAnsi="Cambria Math" w:cs="Cambria Math"/>
        </w:rPr>
        <w:t>⋅</w:t>
      </w:r>
      <w:r w:rsidRPr="00F23A98">
        <w:t xml:space="preserve"> </w:t>
      </w:r>
      <w:r w:rsidRPr="00F23A98">
        <w:rPr>
          <w:lang w:val="en-US"/>
        </w:rPr>
        <w:t>b</w:t>
      </w:r>
      <w:r w:rsidRPr="00F23A98">
        <w:t xml:space="preserve"> </w:t>
      </w:r>
      <w:r w:rsidRPr="00F23A98">
        <w:rPr>
          <w:rFonts w:ascii="Cambria Math" w:hAnsi="Cambria Math" w:cs="Cambria Math"/>
        </w:rPr>
        <w:t>⋅</w:t>
      </w:r>
      <w:r w:rsidRPr="00F23A98">
        <w:t xml:space="preserve"> (</w:t>
      </w:r>
      <w:r w:rsidRPr="00F23A98">
        <w:rPr>
          <w:lang w:val="en-US"/>
        </w:rPr>
        <w:t>t</w:t>
      </w:r>
      <w:r w:rsidRPr="00F23A98">
        <w:rPr>
          <w:vertAlign w:val="subscript"/>
          <w:lang w:val="en-US"/>
        </w:rPr>
        <w:t>c</w:t>
      </w:r>
      <w:r w:rsidRPr="00F23A98">
        <w:t>-</w:t>
      </w:r>
      <w:r w:rsidRPr="00F23A98">
        <w:rPr>
          <w:lang w:val="en-US"/>
        </w:rPr>
        <w:t>t</w:t>
      </w:r>
      <w:r w:rsidRPr="00F23A98">
        <w:rPr>
          <w:vertAlign w:val="subscript"/>
        </w:rPr>
        <w:t>н</w:t>
      </w:r>
      <w:r w:rsidRPr="00F23A98">
        <w:t xml:space="preserve">) </w:t>
      </w:r>
      <w:r w:rsidRPr="00F23A98">
        <w:rPr>
          <w:rFonts w:ascii="Cambria Math" w:hAnsi="Cambria Math" w:cs="Cambria Math"/>
        </w:rPr>
        <w:t>⋅</w:t>
      </w:r>
      <w:r w:rsidRPr="00F23A98">
        <w:t xml:space="preserve"> </w:t>
      </w:r>
      <w:r w:rsidRPr="00F23A98">
        <w:rPr>
          <w:lang w:val="en-US"/>
        </w:rPr>
        <w:t>V</w:t>
      </w:r>
      <w:r w:rsidRPr="00F23A98">
        <w:rPr>
          <w:vertAlign w:val="subscript"/>
        </w:rPr>
        <w:t>н</w:t>
      </w:r>
      <w:r w:rsidRPr="00F23A98">
        <w:t xml:space="preserve"> </w:t>
      </w:r>
      <w:r w:rsidRPr="00F23A98">
        <w:rPr>
          <w:rFonts w:ascii="Cambria Math" w:hAnsi="Cambria Math" w:cs="Cambria Math"/>
        </w:rPr>
        <w:t>⋅</w:t>
      </w:r>
      <w:r w:rsidRPr="00F23A98">
        <w:t xml:space="preserve">  (1+</w:t>
      </w:r>
      <w:r w:rsidRPr="00F23A98">
        <w:rPr>
          <w:lang w:val="en-US"/>
        </w:rPr>
        <w:t>K</w:t>
      </w:r>
      <w:r w:rsidRPr="00F23A98">
        <w:rPr>
          <w:vertAlign w:val="subscript"/>
        </w:rPr>
        <w:t xml:space="preserve">н.р.) </w:t>
      </w:r>
      <w:r w:rsidRPr="00F23A98">
        <w:rPr>
          <w:rFonts w:ascii="Cambria Math" w:hAnsi="Cambria Math" w:cs="Cambria Math"/>
        </w:rPr>
        <w:t>⋅</w:t>
      </w:r>
      <w:r w:rsidRPr="00F23A98">
        <w:t xml:space="preserve"> 10</w:t>
      </w:r>
      <w:r w:rsidRPr="00F23A98">
        <w:rPr>
          <w:vertAlign w:val="superscript"/>
        </w:rPr>
        <w:t>-3</w:t>
      </w:r>
      <w:r w:rsidRPr="00F23A98">
        <w:t>(ккал/ч), где:</w:t>
      </w:r>
    </w:p>
    <w:p w:rsidR="00361BE6" w:rsidRPr="00F23A98" w:rsidRDefault="00361BE6" w:rsidP="00361BE6">
      <w:pPr>
        <w:ind w:left="709" w:firstLine="0"/>
      </w:pPr>
      <w:r w:rsidRPr="00F23A98">
        <w:rPr>
          <w:lang w:val="en-US"/>
        </w:rPr>
        <w:t>q</w:t>
      </w:r>
      <w:r w:rsidRPr="00F23A98">
        <w:rPr>
          <w:vertAlign w:val="subscript"/>
        </w:rPr>
        <w:t>0с</w:t>
      </w:r>
      <w:r w:rsidRPr="00F23A98">
        <w:t xml:space="preserve"> –</w:t>
      </w:r>
      <w:r w:rsidRPr="00F23A98">
        <w:rPr>
          <w:vertAlign w:val="subscript"/>
        </w:rPr>
        <w:t xml:space="preserve"> </w:t>
      </w:r>
      <w:r w:rsidRPr="00F23A98">
        <w:t>удельная тепловая характеристика</w:t>
      </w:r>
      <w:r w:rsidRPr="00F23A98">
        <w:rPr>
          <w:vertAlign w:val="subscript"/>
        </w:rPr>
        <w:t xml:space="preserve"> </w:t>
      </w:r>
      <w:r w:rsidRPr="00F23A98">
        <w:t>на отопление, ккал/м</w:t>
      </w:r>
      <w:r w:rsidRPr="00F23A98">
        <w:rPr>
          <w:vertAlign w:val="superscript"/>
        </w:rPr>
        <w:t>3</w:t>
      </w:r>
      <w:r w:rsidRPr="00F23A98">
        <w:t>ч;</w:t>
      </w:r>
    </w:p>
    <w:p w:rsidR="00361BE6" w:rsidRPr="00F23A98" w:rsidRDefault="00361BE6" w:rsidP="00361BE6">
      <w:pPr>
        <w:ind w:left="709" w:firstLine="0"/>
      </w:pPr>
      <w:r w:rsidRPr="00F23A98">
        <w:rPr>
          <w:lang w:val="en-US"/>
        </w:rPr>
        <w:t>b</w:t>
      </w:r>
      <w:r w:rsidRPr="00F23A98">
        <w:t xml:space="preserve"> – поправочный коэффициент на изменение удельной тепловой характеристики в зависимости от местных климатических условий; При </w:t>
      </w:r>
      <w:r w:rsidRPr="00F23A98">
        <w:rPr>
          <w:lang w:val="en-US"/>
        </w:rPr>
        <w:t>t</w:t>
      </w:r>
      <w:r w:rsidRPr="00F23A98">
        <w:rPr>
          <w:vertAlign w:val="subscript"/>
        </w:rPr>
        <w:t>н = -</w:t>
      </w:r>
      <w:r w:rsidRPr="00F23A98">
        <w:t xml:space="preserve">42℃ </w:t>
      </w:r>
      <w:r w:rsidRPr="00F23A98">
        <w:rPr>
          <w:lang w:val="en-US"/>
        </w:rPr>
        <w:t>b</w:t>
      </w:r>
      <w:r w:rsidRPr="00F23A98">
        <w:t xml:space="preserve"> = 0,88;</w:t>
      </w:r>
    </w:p>
    <w:p w:rsidR="00361BE6" w:rsidRPr="00F23A98" w:rsidRDefault="00361BE6" w:rsidP="00361BE6">
      <w:pPr>
        <w:ind w:left="709" w:firstLine="0"/>
        <w:rPr>
          <w:vertAlign w:val="subscript"/>
        </w:rPr>
      </w:pPr>
      <w:r w:rsidRPr="00F23A98">
        <w:rPr>
          <w:lang w:val="en-US"/>
        </w:rPr>
        <w:t>t</w:t>
      </w:r>
      <w:r w:rsidRPr="00F23A98">
        <w:rPr>
          <w:vertAlign w:val="subscript"/>
          <w:lang w:val="en-US"/>
        </w:rPr>
        <w:t>c</w:t>
      </w:r>
      <w:r w:rsidRPr="00F23A98">
        <w:rPr>
          <w:vertAlign w:val="subscript"/>
        </w:rPr>
        <w:t xml:space="preserve"> </w:t>
      </w:r>
      <w:r w:rsidRPr="00F23A98">
        <w:t>– усредненная внутренняя температура отапливаемых помещений;</w:t>
      </w:r>
    </w:p>
    <w:p w:rsidR="00361BE6" w:rsidRPr="00F23A98" w:rsidRDefault="00361BE6" w:rsidP="00361BE6">
      <w:pPr>
        <w:ind w:left="709" w:firstLine="0"/>
        <w:rPr>
          <w:vertAlign w:val="subscript"/>
        </w:rPr>
      </w:pPr>
      <w:r w:rsidRPr="00F23A98">
        <w:rPr>
          <w:lang w:val="en-US"/>
        </w:rPr>
        <w:lastRenderedPageBreak/>
        <w:t>t</w:t>
      </w:r>
      <w:r w:rsidRPr="00F23A98">
        <w:rPr>
          <w:vertAlign w:val="subscript"/>
        </w:rPr>
        <w:t xml:space="preserve">н </w:t>
      </w:r>
      <w:r w:rsidRPr="00F23A98">
        <w:t xml:space="preserve">– расчетная температура наружного воздуха (для городского округа Сургут -42 ℃ (наиболее холодной пятидневки) согласно </w:t>
      </w:r>
      <w:r w:rsidRPr="00F23A98">
        <w:rPr>
          <w:shd w:val="clear" w:color="auto" w:fill="FFFFFF"/>
        </w:rPr>
        <w:t>СП 131.13330.2020)</w:t>
      </w:r>
      <w:r w:rsidRPr="00F23A98">
        <w:t>;</w:t>
      </w:r>
    </w:p>
    <w:p w:rsidR="00361BE6" w:rsidRPr="00F23A98" w:rsidRDefault="00361BE6" w:rsidP="00361BE6">
      <w:pPr>
        <w:ind w:left="709" w:firstLine="0"/>
      </w:pPr>
      <w:r w:rsidRPr="00F23A98">
        <w:rPr>
          <w:lang w:val="en-US"/>
        </w:rPr>
        <w:t>V</w:t>
      </w:r>
      <w:r w:rsidRPr="00F23A98">
        <w:rPr>
          <w:vertAlign w:val="subscript"/>
        </w:rPr>
        <w:t xml:space="preserve">н </w:t>
      </w:r>
      <w:r w:rsidRPr="00F23A98">
        <w:t>– строительный объем отапливаемого здания, м</w:t>
      </w:r>
      <w:r w:rsidRPr="00F23A98">
        <w:rPr>
          <w:vertAlign w:val="superscript"/>
        </w:rPr>
        <w:t>3</w:t>
      </w:r>
      <w:r w:rsidRPr="00F23A98">
        <w:t>;</w:t>
      </w:r>
    </w:p>
    <w:p w:rsidR="00361BE6" w:rsidRPr="00F23A98" w:rsidRDefault="00361BE6" w:rsidP="00361BE6">
      <w:pPr>
        <w:ind w:left="709" w:firstLine="0"/>
      </w:pPr>
      <w:r w:rsidRPr="00F23A98">
        <w:rPr>
          <w:lang w:val="en-US"/>
        </w:rPr>
        <w:t>K</w:t>
      </w:r>
      <w:r w:rsidRPr="00F23A98">
        <w:rPr>
          <w:vertAlign w:val="subscript"/>
        </w:rPr>
        <w:t>н.р</w:t>
      </w:r>
      <w:r w:rsidRPr="00F23A98">
        <w:t>– расчетный коэффициент инфильтрации, обусловленный тепловым и ветровым напором.</w:t>
      </w:r>
    </w:p>
    <w:p w:rsidR="00361BE6" w:rsidRPr="00F23A98" w:rsidRDefault="00361BE6" w:rsidP="00361BE6">
      <w:pPr>
        <w:pStyle w:val="17"/>
        <w:ind w:firstLine="700"/>
        <w:jc w:val="both"/>
      </w:pPr>
      <w:r w:rsidRPr="00F23A98">
        <w:t>Показатели зависят от типа и конструктивных особенностей зданий и зафиксированы в СП 124.13330.2012, СП 60.13330.2020, СП 131.13330.2020.</w:t>
      </w:r>
    </w:p>
    <w:p w:rsidR="00361BE6" w:rsidRPr="00F23A98" w:rsidRDefault="00361BE6" w:rsidP="00361BE6">
      <w:pPr>
        <w:pStyle w:val="17"/>
        <w:ind w:firstLine="700"/>
        <w:jc w:val="both"/>
      </w:pPr>
      <w:r w:rsidRPr="00F23A98">
        <w:t>Максимальный расход тепла на вентиляцию по укрупненным показателям определяют по формуле:</w:t>
      </w:r>
    </w:p>
    <w:p w:rsidR="00361BE6" w:rsidRPr="00F23A98" w:rsidRDefault="00361BE6" w:rsidP="00361BE6">
      <w:pPr>
        <w:ind w:left="709" w:firstLine="0"/>
      </w:pPr>
      <w:r w:rsidRPr="00F23A98">
        <w:rPr>
          <w:lang w:val="en-US"/>
        </w:rPr>
        <w:t>Q</w:t>
      </w:r>
      <w:r w:rsidRPr="00F23A98">
        <w:t xml:space="preserve"> = </w:t>
      </w:r>
      <w:r w:rsidRPr="00F23A98">
        <w:rPr>
          <w:lang w:val="en-US"/>
        </w:rPr>
        <w:t>q</w:t>
      </w:r>
      <w:r w:rsidRPr="00F23A98">
        <w:rPr>
          <w:vertAlign w:val="subscript"/>
        </w:rPr>
        <w:t>в</w:t>
      </w:r>
      <w:r w:rsidRPr="00F23A98">
        <w:t xml:space="preserve"> </w:t>
      </w:r>
      <w:r w:rsidRPr="00F23A98">
        <w:rPr>
          <w:rFonts w:ascii="Cambria Math" w:hAnsi="Cambria Math" w:cs="Cambria Math"/>
        </w:rPr>
        <w:t>⋅</w:t>
      </w:r>
      <w:r w:rsidRPr="00F23A98">
        <w:t xml:space="preserve"> (</w:t>
      </w:r>
      <w:r w:rsidRPr="00F23A98">
        <w:rPr>
          <w:lang w:val="en-US"/>
        </w:rPr>
        <w:t>t</w:t>
      </w:r>
      <w:r w:rsidRPr="00F23A98">
        <w:rPr>
          <w:vertAlign w:val="subscript"/>
          <w:lang w:val="en-US"/>
        </w:rPr>
        <w:t>c</w:t>
      </w:r>
      <w:r w:rsidRPr="00F23A98">
        <w:t>-</w:t>
      </w:r>
      <w:r w:rsidRPr="00F23A98">
        <w:rPr>
          <w:lang w:val="en-US"/>
        </w:rPr>
        <w:t>t</w:t>
      </w:r>
      <w:r w:rsidRPr="00F23A98">
        <w:rPr>
          <w:vertAlign w:val="subscript"/>
        </w:rPr>
        <w:t>н</w:t>
      </w:r>
      <w:r w:rsidRPr="00F23A98">
        <w:t xml:space="preserve">) </w:t>
      </w:r>
      <w:r w:rsidRPr="00F23A98">
        <w:rPr>
          <w:rFonts w:ascii="Cambria Math" w:hAnsi="Cambria Math" w:cs="Cambria Math"/>
        </w:rPr>
        <w:t>⋅</w:t>
      </w:r>
      <w:r w:rsidRPr="00F23A98">
        <w:t xml:space="preserve"> </w:t>
      </w:r>
      <w:r w:rsidRPr="00F23A98">
        <w:rPr>
          <w:lang w:val="en-US"/>
        </w:rPr>
        <w:t>V</w:t>
      </w:r>
      <w:r w:rsidRPr="00F23A98">
        <w:rPr>
          <w:vertAlign w:val="subscript"/>
        </w:rPr>
        <w:t xml:space="preserve">н </w:t>
      </w:r>
      <w:r w:rsidRPr="00F23A98">
        <w:rPr>
          <w:rFonts w:ascii="Cambria Math" w:hAnsi="Cambria Math" w:cs="Cambria Math"/>
        </w:rPr>
        <w:t>⋅</w:t>
      </w:r>
      <w:r w:rsidRPr="00F23A98">
        <w:t xml:space="preserve"> (1+</w:t>
      </w:r>
      <w:r w:rsidRPr="00F23A98">
        <w:rPr>
          <w:lang w:val="en-US"/>
        </w:rPr>
        <w:t>K</w:t>
      </w:r>
      <w:r w:rsidRPr="00F23A98">
        <w:rPr>
          <w:vertAlign w:val="subscript"/>
        </w:rPr>
        <w:t xml:space="preserve">н.р.) </w:t>
      </w:r>
      <w:r w:rsidRPr="00F23A98">
        <w:rPr>
          <w:rFonts w:ascii="Cambria Math" w:hAnsi="Cambria Math" w:cs="Cambria Math"/>
        </w:rPr>
        <w:t>⋅</w:t>
      </w:r>
      <w:r w:rsidRPr="00F23A98">
        <w:t xml:space="preserve"> 10</w:t>
      </w:r>
      <w:r w:rsidRPr="00F23A98">
        <w:rPr>
          <w:vertAlign w:val="superscript"/>
        </w:rPr>
        <w:t>-3</w:t>
      </w:r>
      <w:r w:rsidRPr="00F23A98">
        <w:t xml:space="preserve"> (ккал/ч), где:</w:t>
      </w:r>
    </w:p>
    <w:p w:rsidR="00361BE6" w:rsidRPr="00F23A98" w:rsidRDefault="00361BE6" w:rsidP="00361BE6">
      <w:pPr>
        <w:ind w:left="709" w:firstLine="0"/>
      </w:pPr>
      <w:r w:rsidRPr="00F23A98">
        <w:rPr>
          <w:lang w:val="en-US"/>
        </w:rPr>
        <w:t>q</w:t>
      </w:r>
      <w:r w:rsidRPr="00F23A98">
        <w:rPr>
          <w:vertAlign w:val="subscript"/>
        </w:rPr>
        <w:t>в</w:t>
      </w:r>
      <w:r w:rsidRPr="00F23A98">
        <w:t xml:space="preserve"> –</w:t>
      </w:r>
      <w:r w:rsidRPr="00F23A98">
        <w:rPr>
          <w:vertAlign w:val="subscript"/>
        </w:rPr>
        <w:t xml:space="preserve"> </w:t>
      </w:r>
      <w:r w:rsidRPr="00F23A98">
        <w:t>удельная тепловая характеристика</w:t>
      </w:r>
      <w:r w:rsidRPr="00F23A98">
        <w:rPr>
          <w:vertAlign w:val="subscript"/>
        </w:rPr>
        <w:t xml:space="preserve"> </w:t>
      </w:r>
      <w:r w:rsidRPr="00F23A98">
        <w:t>на вентиляцию, ккал/м</w:t>
      </w:r>
      <w:r w:rsidRPr="00F23A98">
        <w:rPr>
          <w:vertAlign w:val="superscript"/>
        </w:rPr>
        <w:t>3</w:t>
      </w:r>
      <w:r w:rsidRPr="00F23A98">
        <w:t>ч℃;</w:t>
      </w:r>
    </w:p>
    <w:p w:rsidR="00361BE6" w:rsidRPr="00F23A98" w:rsidRDefault="00361BE6" w:rsidP="00361BE6">
      <w:pPr>
        <w:ind w:left="709" w:firstLine="0"/>
        <w:rPr>
          <w:vertAlign w:val="subscript"/>
        </w:rPr>
      </w:pPr>
      <w:r w:rsidRPr="00F23A98">
        <w:rPr>
          <w:lang w:val="en-US"/>
        </w:rPr>
        <w:t>t</w:t>
      </w:r>
      <w:r w:rsidRPr="00F23A98">
        <w:rPr>
          <w:vertAlign w:val="subscript"/>
          <w:lang w:val="en-US"/>
        </w:rPr>
        <w:t>c</w:t>
      </w:r>
      <w:r w:rsidRPr="00F23A98">
        <w:rPr>
          <w:vertAlign w:val="subscript"/>
        </w:rPr>
        <w:t xml:space="preserve"> </w:t>
      </w:r>
      <w:r w:rsidRPr="00F23A98">
        <w:t>– усредненная внутренняя температура вентилируемых помещений;</w:t>
      </w:r>
    </w:p>
    <w:p w:rsidR="00361BE6" w:rsidRPr="00F23A98" w:rsidRDefault="00361BE6" w:rsidP="00361BE6">
      <w:pPr>
        <w:ind w:left="709" w:firstLine="0"/>
        <w:rPr>
          <w:vertAlign w:val="subscript"/>
        </w:rPr>
      </w:pPr>
      <w:r w:rsidRPr="00F23A98">
        <w:rPr>
          <w:lang w:val="en-US"/>
        </w:rPr>
        <w:t>t</w:t>
      </w:r>
      <w:r w:rsidRPr="00F23A98">
        <w:rPr>
          <w:vertAlign w:val="subscript"/>
        </w:rPr>
        <w:t xml:space="preserve">н </w:t>
      </w:r>
      <w:r w:rsidRPr="00F23A98">
        <w:t>– расчетная температура наружного воздуха для вентиляции;</w:t>
      </w:r>
    </w:p>
    <w:p w:rsidR="00361BE6" w:rsidRPr="00F23A98" w:rsidRDefault="00361BE6" w:rsidP="00361BE6">
      <w:pPr>
        <w:ind w:left="709" w:firstLine="0"/>
      </w:pPr>
      <w:r w:rsidRPr="00F23A98">
        <w:rPr>
          <w:lang w:val="en-US"/>
        </w:rPr>
        <w:t>V</w:t>
      </w:r>
      <w:r w:rsidRPr="00F23A98">
        <w:rPr>
          <w:vertAlign w:val="subscript"/>
        </w:rPr>
        <w:t xml:space="preserve">н </w:t>
      </w:r>
      <w:r w:rsidRPr="00F23A98">
        <w:t>– строительный объем отапливаемого здания, м</w:t>
      </w:r>
      <w:r w:rsidRPr="00F23A98">
        <w:rPr>
          <w:vertAlign w:val="superscript"/>
        </w:rPr>
        <w:t>3</w:t>
      </w:r>
      <w:r w:rsidRPr="00F23A98">
        <w:t>.</w:t>
      </w:r>
    </w:p>
    <w:p w:rsidR="00361BE6" w:rsidRPr="00F23A98" w:rsidRDefault="00361BE6" w:rsidP="00361BE6">
      <w:pPr>
        <w:ind w:left="709" w:firstLine="0"/>
      </w:pPr>
      <w:r w:rsidRPr="00F23A98">
        <w:rPr>
          <w:lang w:val="en-US"/>
        </w:rPr>
        <w:t>K</w:t>
      </w:r>
      <w:r w:rsidRPr="00F23A98">
        <w:rPr>
          <w:vertAlign w:val="subscript"/>
        </w:rPr>
        <w:t>н.р</w:t>
      </w:r>
      <w:r w:rsidRPr="00F23A98">
        <w:t>– расчетный коэффициент инфильтрации, обусловленный тепловым и ветровым напором, усредненное значение 0,1.</w:t>
      </w:r>
    </w:p>
    <w:p w:rsidR="00361BE6" w:rsidRPr="00F23A98" w:rsidRDefault="00361BE6" w:rsidP="00361BE6">
      <w:pPr>
        <w:pStyle w:val="17"/>
        <w:ind w:firstLine="700"/>
        <w:jc w:val="both"/>
      </w:pPr>
      <w:r w:rsidRPr="00F23A98">
        <w:t>Максимальный расход тепла на горячее водоснабжение по укрупненным показателям определяют по формуле:</w:t>
      </w:r>
    </w:p>
    <w:p w:rsidR="00361BE6" w:rsidRPr="00F23A98" w:rsidRDefault="00361BE6" w:rsidP="00361BE6">
      <w:pPr>
        <w:ind w:left="709" w:firstLine="0"/>
      </w:pPr>
      <w:r w:rsidRPr="00F23A98">
        <w:rPr>
          <w:lang w:val="en-US"/>
        </w:rPr>
        <w:t>Q</w:t>
      </w:r>
      <w:r w:rsidRPr="00F23A98">
        <w:t xml:space="preserve"> = а </w:t>
      </w:r>
      <w:r w:rsidRPr="00F23A98">
        <w:rPr>
          <w:rFonts w:ascii="Cambria Math" w:hAnsi="Cambria Math" w:cs="Cambria Math"/>
        </w:rPr>
        <w:t>⋅</w:t>
      </w:r>
      <w:r w:rsidRPr="00F23A98">
        <w:t xml:space="preserve"> </w:t>
      </w:r>
      <w:r w:rsidRPr="00F23A98">
        <w:rPr>
          <w:lang w:val="en-US"/>
        </w:rPr>
        <w:t>N</w:t>
      </w:r>
      <w:r w:rsidRPr="00F23A98">
        <w:t xml:space="preserve"> </w:t>
      </w:r>
      <w:r w:rsidRPr="00F23A98">
        <w:rPr>
          <w:rFonts w:ascii="Cambria Math" w:hAnsi="Cambria Math" w:cs="Cambria Math"/>
        </w:rPr>
        <w:t>⋅</w:t>
      </w:r>
      <w:r w:rsidRPr="00F23A98">
        <w:t xml:space="preserve"> (50-</w:t>
      </w:r>
      <w:r w:rsidRPr="00F23A98">
        <w:rPr>
          <w:lang w:val="en-US"/>
        </w:rPr>
        <w:t>t</w:t>
      </w:r>
      <w:r w:rsidRPr="00F23A98">
        <w:rPr>
          <w:vertAlign w:val="subscript"/>
        </w:rPr>
        <w:t>х</w:t>
      </w:r>
      <w:r w:rsidRPr="00F23A98">
        <w:t xml:space="preserve">) </w:t>
      </w:r>
      <w:r w:rsidRPr="00F23A98">
        <w:rPr>
          <w:rFonts w:ascii="Cambria Math" w:hAnsi="Cambria Math" w:cs="Cambria Math"/>
        </w:rPr>
        <w:t>⋅</w:t>
      </w:r>
      <w:r w:rsidRPr="00F23A98">
        <w:t xml:space="preserve"> 10</w:t>
      </w:r>
      <w:r w:rsidRPr="00F23A98">
        <w:rPr>
          <w:vertAlign w:val="superscript"/>
        </w:rPr>
        <w:t>-6</w:t>
      </w:r>
      <w:r w:rsidRPr="00F23A98">
        <w:t xml:space="preserve"> /24, где</w:t>
      </w:r>
    </w:p>
    <w:p w:rsidR="00361BE6" w:rsidRPr="00F23A98" w:rsidRDefault="00361BE6" w:rsidP="00361BE6">
      <w:pPr>
        <w:ind w:left="709" w:firstLine="0"/>
      </w:pPr>
      <w:r w:rsidRPr="00F23A98">
        <w:t>а- норма затрат воды на горячее водоснабжение абонента, л/ед в сутки (п. 2.1);</w:t>
      </w:r>
    </w:p>
    <w:p w:rsidR="00361BE6" w:rsidRPr="00F23A98" w:rsidRDefault="00361BE6" w:rsidP="00361BE6">
      <w:pPr>
        <w:ind w:left="709" w:firstLine="0"/>
      </w:pPr>
      <w:r w:rsidRPr="00F23A98">
        <w:rPr>
          <w:lang w:val="en-US"/>
        </w:rPr>
        <w:t>N</w:t>
      </w:r>
      <w:r w:rsidRPr="00F23A98">
        <w:t xml:space="preserve"> – характеристика объекта;</w:t>
      </w:r>
    </w:p>
    <w:p w:rsidR="00361BE6" w:rsidRPr="00F23A98" w:rsidRDefault="00361BE6" w:rsidP="00361BE6">
      <w:pPr>
        <w:ind w:left="709" w:firstLine="0"/>
      </w:pPr>
      <w:r w:rsidRPr="00F23A98">
        <w:rPr>
          <w:lang w:val="en-US"/>
        </w:rPr>
        <w:t>t</w:t>
      </w:r>
      <w:r w:rsidRPr="00F23A98">
        <w:rPr>
          <w:vertAlign w:val="subscript"/>
        </w:rPr>
        <w:t>х</w:t>
      </w:r>
      <w:r w:rsidRPr="00F23A98">
        <w:t xml:space="preserve"> – температура холодной водопроводной воды в отопительный период, при отсутствии достоверной информации принимается </w:t>
      </w:r>
      <w:r w:rsidRPr="00F23A98">
        <w:rPr>
          <w:lang w:val="en-US"/>
        </w:rPr>
        <w:t>t</w:t>
      </w:r>
      <w:r w:rsidRPr="00F23A98">
        <w:rPr>
          <w:vertAlign w:val="subscript"/>
        </w:rPr>
        <w:t>х</w:t>
      </w:r>
      <w:r w:rsidRPr="00F23A98">
        <w:t xml:space="preserve"> = 5 ℃.</w:t>
      </w:r>
    </w:p>
    <w:p w:rsidR="007C7C8A" w:rsidRPr="00F23A98" w:rsidRDefault="007C7C8A" w:rsidP="007C7C8A">
      <w:pPr>
        <w:pStyle w:val="17"/>
        <w:ind w:firstLine="700"/>
        <w:jc w:val="both"/>
        <w:rPr>
          <w:b/>
          <w:bCs/>
          <w:i/>
          <w:iCs/>
        </w:rPr>
      </w:pPr>
      <w:r w:rsidRPr="00F23A98">
        <w:rPr>
          <w:b/>
          <w:bCs/>
          <w:i/>
          <w:iCs/>
        </w:rPr>
        <w:t>Газоснабжение</w:t>
      </w:r>
    </w:p>
    <w:p w:rsidR="007C7C8A" w:rsidRPr="00F23A98" w:rsidRDefault="007C7C8A" w:rsidP="007C7C8A">
      <w:pPr>
        <w:pStyle w:val="17"/>
        <w:ind w:firstLine="700"/>
        <w:jc w:val="both"/>
      </w:pPr>
      <w:r w:rsidRPr="00F23A98">
        <w:t>Расчетные показатели часового расхода газа на отопление, горячее водоснабжение и вентиляцию жилых домов и объектов социального и коммунально-бытового назначения следует принимать исходя из потребности газа для выработки 1 Гкал/час тепла в зависимости от коэффициента полезного действия топливопотребляющих установок при использовании газа. При коэффициенте полезного действия топливопотребляющих установок 0,9 и теплотворной способности газа 8000 ккал/м</w:t>
      </w:r>
      <w:r w:rsidRPr="00F23A98">
        <w:rPr>
          <w:vertAlign w:val="superscript"/>
        </w:rPr>
        <w:t>3</w:t>
      </w:r>
      <w:r w:rsidRPr="00F23A98">
        <w:t xml:space="preserve"> данный показатель составит 138,89 м</w:t>
      </w:r>
      <w:r w:rsidRPr="00F23A98">
        <w:rPr>
          <w:vertAlign w:val="superscript"/>
        </w:rPr>
        <w:t>3</w:t>
      </w:r>
      <w:r w:rsidRPr="00F23A98">
        <w:t>/час.</w:t>
      </w:r>
    </w:p>
    <w:p w:rsidR="007C7C8A" w:rsidRPr="00F23A98" w:rsidRDefault="007C7C8A" w:rsidP="007C7C8A">
      <w:pPr>
        <w:pStyle w:val="17"/>
        <w:ind w:firstLine="700"/>
        <w:jc w:val="both"/>
      </w:pPr>
      <w:r w:rsidRPr="00F23A98">
        <w:t>Пример:</w:t>
      </w:r>
    </w:p>
    <w:p w:rsidR="007C7C8A" w:rsidRPr="00F23A98" w:rsidRDefault="007C7C8A" w:rsidP="007C7C8A">
      <w:pPr>
        <w:pStyle w:val="17"/>
        <w:ind w:firstLine="700"/>
        <w:jc w:val="both"/>
      </w:pPr>
      <w:r w:rsidRPr="00F23A98">
        <w:t>Общеобразовательная организация на 1100 мест, 20900 м</w:t>
      </w:r>
      <w:r w:rsidRPr="00F23A98">
        <w:rPr>
          <w:vertAlign w:val="superscript"/>
        </w:rPr>
        <w:t>3</w:t>
      </w:r>
      <w:r w:rsidRPr="00F23A98">
        <w:t>, площадь 5970 м</w:t>
      </w:r>
      <w:r w:rsidRPr="00F23A98">
        <w:rPr>
          <w:vertAlign w:val="superscript"/>
        </w:rPr>
        <w:t>2</w:t>
      </w:r>
    </w:p>
    <w:p w:rsidR="007C7C8A" w:rsidRPr="00F23A98" w:rsidRDefault="007C7C8A" w:rsidP="007C7C8A">
      <w:pPr>
        <w:ind w:left="709" w:firstLine="0"/>
      </w:pPr>
      <w:r w:rsidRPr="00F23A98">
        <w:rPr>
          <w:lang w:val="en-US"/>
        </w:rPr>
        <w:t>Q</w:t>
      </w:r>
      <w:r w:rsidRPr="00F23A98">
        <w:rPr>
          <w:vertAlign w:val="subscript"/>
        </w:rPr>
        <w:t>от</w:t>
      </w:r>
      <w:r w:rsidRPr="00F23A98">
        <w:t xml:space="preserve">=0,35 </w:t>
      </w:r>
      <w:r w:rsidRPr="00F23A98">
        <w:rPr>
          <w:rFonts w:ascii="Cambria Math" w:hAnsi="Cambria Math" w:cs="Cambria Math"/>
        </w:rPr>
        <w:t>⋅</w:t>
      </w:r>
      <w:r w:rsidRPr="00F23A98">
        <w:t xml:space="preserve"> 0,88 </w:t>
      </w:r>
      <w:r w:rsidRPr="00F23A98">
        <w:rPr>
          <w:rFonts w:ascii="Cambria Math" w:hAnsi="Cambria Math" w:cs="Cambria Math"/>
        </w:rPr>
        <w:t>⋅</w:t>
      </w:r>
      <w:r w:rsidRPr="00F23A98">
        <w:t xml:space="preserve">(20+42) </w:t>
      </w:r>
      <w:r w:rsidRPr="00F23A98">
        <w:rPr>
          <w:rFonts w:ascii="Cambria Math" w:hAnsi="Cambria Math" w:cs="Cambria Math"/>
        </w:rPr>
        <w:t>⋅</w:t>
      </w:r>
      <w:r w:rsidRPr="00F23A98">
        <w:t xml:space="preserve"> 20900 </w:t>
      </w:r>
      <w:r w:rsidRPr="00F23A98">
        <w:rPr>
          <w:rFonts w:ascii="Cambria Math" w:hAnsi="Cambria Math" w:cs="Cambria Math"/>
        </w:rPr>
        <w:t>⋅</w:t>
      </w:r>
      <w:r w:rsidRPr="00F23A98">
        <w:t xml:space="preserve"> 1,1 / 1000000 = 0,352 Гкал/ч</w:t>
      </w:r>
    </w:p>
    <w:p w:rsidR="007C7C8A" w:rsidRPr="00F23A98" w:rsidRDefault="007C7C8A" w:rsidP="007C7C8A">
      <w:pPr>
        <w:ind w:left="709" w:firstLine="0"/>
      </w:pPr>
      <w:r w:rsidRPr="00F23A98">
        <w:t>Q</w:t>
      </w:r>
      <w:r w:rsidRPr="00F23A98">
        <w:rPr>
          <w:vertAlign w:val="subscript"/>
        </w:rPr>
        <w:t>в</w:t>
      </w:r>
      <w:r w:rsidRPr="00F23A98">
        <w:t xml:space="preserve">=0,08 </w:t>
      </w:r>
      <w:r w:rsidRPr="00F23A98">
        <w:rPr>
          <w:rFonts w:ascii="Cambria Math" w:hAnsi="Cambria Math" w:cs="Cambria Math"/>
        </w:rPr>
        <w:t>⋅</w:t>
      </w:r>
      <w:r w:rsidRPr="00F23A98">
        <w:t xml:space="preserve"> (20+42) </w:t>
      </w:r>
      <w:r w:rsidRPr="00F23A98">
        <w:rPr>
          <w:rFonts w:ascii="Cambria Math" w:hAnsi="Cambria Math" w:cs="Cambria Math"/>
        </w:rPr>
        <w:t>⋅</w:t>
      </w:r>
      <w:r w:rsidRPr="00F23A98">
        <w:t xml:space="preserve"> 20900 </w:t>
      </w:r>
      <w:r w:rsidRPr="00F23A98">
        <w:rPr>
          <w:rFonts w:ascii="Cambria Math" w:hAnsi="Cambria Math" w:cs="Cambria Math"/>
        </w:rPr>
        <w:t>⋅</w:t>
      </w:r>
      <w:r w:rsidRPr="00F23A98">
        <w:t xml:space="preserve"> 1,1 / 1000000 = 0,096 Гкал/ч</w:t>
      </w:r>
    </w:p>
    <w:p w:rsidR="007C7C8A" w:rsidRPr="00F23A98" w:rsidRDefault="007C7C8A" w:rsidP="007C7C8A">
      <w:pPr>
        <w:ind w:left="709" w:firstLine="0"/>
      </w:pPr>
      <w:r w:rsidRPr="00F23A98">
        <w:t>Q</w:t>
      </w:r>
      <w:r w:rsidRPr="00F23A98">
        <w:rPr>
          <w:vertAlign w:val="subscript"/>
        </w:rPr>
        <w:t>гвс</w:t>
      </w:r>
      <w:r w:rsidRPr="00F23A98">
        <w:t xml:space="preserve">=1100 </w:t>
      </w:r>
      <w:r w:rsidRPr="00F23A98">
        <w:rPr>
          <w:rFonts w:ascii="Cambria Math" w:hAnsi="Cambria Math" w:cs="Cambria Math"/>
        </w:rPr>
        <w:t>⋅</w:t>
      </w:r>
      <w:r w:rsidRPr="00F23A98">
        <w:t xml:space="preserve">5 </w:t>
      </w:r>
      <w:r w:rsidRPr="00F23A98">
        <w:rPr>
          <w:rFonts w:ascii="Cambria Math" w:hAnsi="Cambria Math" w:cs="Cambria Math"/>
        </w:rPr>
        <w:t>⋅</w:t>
      </w:r>
      <w:r w:rsidRPr="00F23A98">
        <w:t>50 / 24000000 = 0,011 Гкал/ч</w:t>
      </w:r>
    </w:p>
    <w:p w:rsidR="007C7C8A" w:rsidRPr="00F23A98" w:rsidRDefault="007C7C8A" w:rsidP="007C7C8A">
      <w:pPr>
        <w:ind w:left="709" w:firstLine="0"/>
      </w:pPr>
      <w:r w:rsidRPr="00F23A98">
        <w:rPr>
          <w:lang w:val="en-US"/>
        </w:rPr>
        <w:t>Q</w:t>
      </w:r>
      <w:r w:rsidRPr="00F23A98">
        <w:rPr>
          <w:vertAlign w:val="subscript"/>
        </w:rPr>
        <w:t>от</w:t>
      </w:r>
      <w:r w:rsidRPr="00F23A98">
        <w:t>+ Q</w:t>
      </w:r>
      <w:r w:rsidRPr="00F23A98">
        <w:rPr>
          <w:vertAlign w:val="subscript"/>
        </w:rPr>
        <w:t>в</w:t>
      </w:r>
      <w:r w:rsidRPr="00F23A98">
        <w:t>=0,459 Гкал/ч.</w:t>
      </w:r>
    </w:p>
    <w:p w:rsidR="007C7C8A" w:rsidRPr="00F23A98" w:rsidRDefault="007C7C8A" w:rsidP="007C7C8A">
      <w:pPr>
        <w:pStyle w:val="17"/>
        <w:ind w:firstLine="700"/>
        <w:jc w:val="both"/>
      </w:pPr>
      <w:r w:rsidRPr="00F23A98">
        <w:t xml:space="preserve">По укрупненному показателю: Qот+ Qв=5970 </w:t>
      </w:r>
      <w:r w:rsidRPr="00F23A98">
        <w:rPr>
          <w:rFonts w:ascii="Cambria Math" w:hAnsi="Cambria Math" w:cs="Cambria Math"/>
        </w:rPr>
        <w:t>⋅</w:t>
      </w:r>
      <w:r w:rsidRPr="00F23A98">
        <w:t xml:space="preserve"> 36,3 /1000000 = 0,217 Гкал/ч, что меньше расчета по параметрам. Минимальные требования выполнены.</w:t>
      </w:r>
    </w:p>
    <w:p w:rsidR="007C7C8A" w:rsidRPr="00F23A98" w:rsidRDefault="007C7C8A" w:rsidP="007C7C8A">
      <w:pPr>
        <w:pStyle w:val="17"/>
        <w:ind w:firstLine="700"/>
        <w:jc w:val="both"/>
      </w:pPr>
      <w:r w:rsidRPr="00F23A98">
        <w:t xml:space="preserve">Расход газа на отопление, вентиляцию и горячее водоснабжение объекта: </w:t>
      </w:r>
    </w:p>
    <w:p w:rsidR="007C7C8A" w:rsidRPr="00F23A98" w:rsidRDefault="007C7C8A" w:rsidP="007C7C8A">
      <w:pPr>
        <w:ind w:left="709" w:firstLine="0"/>
      </w:pPr>
      <w:r w:rsidRPr="00F23A98">
        <w:rPr>
          <w:lang w:val="en-US"/>
        </w:rPr>
        <w:lastRenderedPageBreak/>
        <w:t>W</w:t>
      </w:r>
      <w:r w:rsidRPr="00F23A98">
        <w:rPr>
          <w:vertAlign w:val="subscript"/>
        </w:rPr>
        <w:t>г</w:t>
      </w:r>
      <w:r w:rsidRPr="00F23A98">
        <w:t xml:space="preserve">= (0,352+0,096+0,011) </w:t>
      </w:r>
      <w:r w:rsidRPr="00F23A98">
        <w:rPr>
          <w:rFonts w:ascii="Cambria Math" w:hAnsi="Cambria Math" w:cs="Cambria Math"/>
        </w:rPr>
        <w:t>⋅</w:t>
      </w:r>
      <w:r w:rsidRPr="00F23A98">
        <w:t xml:space="preserve"> 138,89 = 63,75 м</w:t>
      </w:r>
      <w:r w:rsidRPr="00F23A98">
        <w:rPr>
          <w:vertAlign w:val="superscript"/>
        </w:rPr>
        <w:t>3</w:t>
      </w:r>
      <w:r w:rsidRPr="00F23A98">
        <w:t>/ч.</w:t>
      </w:r>
    </w:p>
    <w:p w:rsidR="009C0C8B" w:rsidRPr="00F23A98" w:rsidRDefault="009C0C8B" w:rsidP="007C7C8A">
      <w:pPr>
        <w:pStyle w:val="17"/>
        <w:ind w:firstLine="700"/>
        <w:jc w:val="both"/>
        <w:rPr>
          <w:b/>
          <w:bCs/>
          <w:i/>
          <w:iCs/>
        </w:rPr>
      </w:pPr>
    </w:p>
    <w:p w:rsidR="007C7C8A" w:rsidRPr="00F23A98" w:rsidRDefault="007C7C8A" w:rsidP="007C7C8A">
      <w:pPr>
        <w:pStyle w:val="17"/>
        <w:ind w:firstLine="700"/>
        <w:jc w:val="both"/>
      </w:pPr>
      <w:r w:rsidRPr="00F23A98">
        <w:t>Водоснабжение</w:t>
      </w:r>
    </w:p>
    <w:p w:rsidR="00361BE6" w:rsidRPr="00F23A98" w:rsidRDefault="00361BE6" w:rsidP="00361BE6">
      <w:pPr>
        <w:pStyle w:val="17"/>
        <w:ind w:firstLine="700"/>
        <w:jc w:val="both"/>
      </w:pPr>
      <w:r w:rsidRPr="00F23A98">
        <w:t>Средний суточный расход питьевой воды (куб. м/сутки) определяется по «СП 30.13330.2016. Внутренний водопровод и канализация зданий СНиП 2.04.01-85* и СП 31.13330.2012. Водоснабжение. Наружные сети и сооружения. Актуализированная редакция СНиП 2.04.02-84*» и складывается из расходов на:</w:t>
      </w:r>
    </w:p>
    <w:p w:rsidR="00361BE6" w:rsidRPr="00F23A98" w:rsidRDefault="00361BE6" w:rsidP="00361BE6">
      <w:pPr>
        <w:pStyle w:val="17"/>
        <w:ind w:firstLine="700"/>
        <w:jc w:val="both"/>
      </w:pPr>
      <w:r w:rsidRPr="00F23A98">
        <w:t>1) хозяйственно-питьевые нужды населения (суммируются расходы для разных типов застройки):</w:t>
      </w:r>
    </w:p>
    <w:p w:rsidR="00361BE6" w:rsidRPr="00F23A98" w:rsidRDefault="00361BE6" w:rsidP="00361BE6">
      <w:pPr>
        <w:pStyle w:val="17"/>
        <w:ind w:firstLine="700"/>
        <w:jc w:val="both"/>
      </w:pPr>
      <w:r w:rsidRPr="00F23A98">
        <w:t>2) объекты социально-культурного и коммунально-бытового назначения либо пообъектно, либо общий расход воды на объекты социальной сферы ориентировочно принимается 10-15 % от расхода воды на хозяйственно-питьевые нужды населения;</w:t>
      </w:r>
    </w:p>
    <w:p w:rsidR="00361BE6" w:rsidRPr="00F23A98" w:rsidRDefault="00361BE6" w:rsidP="00361BE6">
      <w:pPr>
        <w:pStyle w:val="17"/>
        <w:ind w:firstLine="700"/>
        <w:jc w:val="both"/>
      </w:pPr>
      <w:r w:rsidRPr="00F23A98">
        <w:t>3) производственные и складские объекты</w:t>
      </w:r>
    </w:p>
    <w:p w:rsidR="00361BE6" w:rsidRPr="00F23A98" w:rsidRDefault="00361BE6" w:rsidP="00361BE6">
      <w:pPr>
        <w:pStyle w:val="17"/>
        <w:ind w:firstLine="700"/>
        <w:jc w:val="both"/>
      </w:pPr>
      <w:r w:rsidRPr="00F23A98">
        <w:t>4) расходы воды на восстановление пожарного запаса воды.</w:t>
      </w:r>
    </w:p>
    <w:p w:rsidR="00361BE6" w:rsidRPr="00F23A98" w:rsidRDefault="00361BE6" w:rsidP="00361BE6">
      <w:pPr>
        <w:pStyle w:val="17"/>
        <w:ind w:firstLine="700"/>
        <w:jc w:val="both"/>
      </w:pPr>
      <w:r w:rsidRPr="00F23A98">
        <w:t>Расходы воды на наружное пожаротушение и расчетное количество одновременных пожаров принимаются в соответствии с "СП 8.13130.2009 "Системы противопожарной защиты. Источники наружного противопожарного водоснабжения. Требования пожарной безопасности" (утв. приказом МЧС России от 25.03.2009 N 178), исходя из численности населения и объема зданий.</w:t>
      </w:r>
    </w:p>
    <w:p w:rsidR="00361BE6" w:rsidRPr="00F23A98" w:rsidRDefault="00361BE6" w:rsidP="00361BE6">
      <w:pPr>
        <w:pStyle w:val="17"/>
        <w:ind w:firstLine="700"/>
        <w:jc w:val="both"/>
      </w:pPr>
      <w:r w:rsidRPr="00F23A98">
        <w:t>Продолжительность тушения пожара - 3 часа. Следует предусматривать восстановление противопожарного запаса воды в течение 24 часов. Суточный расход воды на восстановление пожарного запаса (куб. м/сутки) равен расчетному объему воды, требуемой на пожаротушение.</w:t>
      </w:r>
    </w:p>
    <w:p w:rsidR="00361BE6" w:rsidRPr="00F23A98" w:rsidRDefault="00361BE6" w:rsidP="00361BE6">
      <w:pPr>
        <w:pStyle w:val="17"/>
        <w:ind w:firstLine="700"/>
        <w:jc w:val="both"/>
      </w:pPr>
      <w:r w:rsidRPr="00F23A98">
        <w:t>5) расходы воды на полив территории.</w:t>
      </w:r>
    </w:p>
    <w:p w:rsidR="007C7C8A" w:rsidRPr="00F23A98" w:rsidRDefault="007C7C8A" w:rsidP="007C7C8A">
      <w:pPr>
        <w:pStyle w:val="17"/>
        <w:ind w:firstLine="700"/>
        <w:jc w:val="both"/>
      </w:pPr>
      <w:r w:rsidRPr="00F23A98">
        <w:t>Для определения среднесуточного и максимального суточного расхода воды абонентом (объектом) на стадии генерального плана используется формула:</w:t>
      </w:r>
    </w:p>
    <w:p w:rsidR="007C7C8A" w:rsidRPr="00F23A98" w:rsidRDefault="007C7C8A" w:rsidP="007C7C8A">
      <w:pPr>
        <w:ind w:left="709" w:firstLine="0"/>
      </w:pPr>
      <w:r w:rsidRPr="00F23A98">
        <w:rPr>
          <w:lang w:val="en-US"/>
        </w:rPr>
        <w:t>Q</w:t>
      </w:r>
      <w:r w:rsidRPr="00F23A98">
        <w:rPr>
          <w:vertAlign w:val="subscript"/>
        </w:rPr>
        <w:t>ср с</w:t>
      </w:r>
      <w:r w:rsidRPr="00F23A98">
        <w:t xml:space="preserve"> = </w:t>
      </w:r>
      <w:r w:rsidRPr="00F23A98">
        <w:rPr>
          <w:lang w:val="en-US"/>
        </w:rPr>
        <w:t>Q</w:t>
      </w:r>
      <w:r w:rsidRPr="00F23A98">
        <w:rPr>
          <w:vertAlign w:val="subscript"/>
        </w:rPr>
        <w:t>уд</w:t>
      </w:r>
      <w:r w:rsidRPr="00F23A98">
        <w:t xml:space="preserve"> </w:t>
      </w:r>
      <w:r w:rsidRPr="00F23A98">
        <w:rPr>
          <w:rFonts w:ascii="Cambria Math" w:hAnsi="Cambria Math" w:cs="Cambria Math"/>
        </w:rPr>
        <w:t>⋅</w:t>
      </w:r>
      <w:r w:rsidRPr="00F23A98">
        <w:t xml:space="preserve"> </w:t>
      </w:r>
      <w:r w:rsidRPr="00F23A98">
        <w:rPr>
          <w:lang w:val="en-US"/>
        </w:rPr>
        <w:t>N</w:t>
      </w:r>
    </w:p>
    <w:p w:rsidR="007C7C8A" w:rsidRPr="00F23A98" w:rsidRDefault="007C7C8A" w:rsidP="007C7C8A">
      <w:pPr>
        <w:ind w:left="709" w:firstLine="0"/>
      </w:pPr>
      <w:r w:rsidRPr="00F23A98">
        <w:rPr>
          <w:lang w:val="en-US"/>
        </w:rPr>
        <w:t>Q</w:t>
      </w:r>
      <w:r w:rsidRPr="00F23A98">
        <w:rPr>
          <w:vertAlign w:val="subscript"/>
          <w:lang w:val="en-US"/>
        </w:rPr>
        <w:t>max</w:t>
      </w:r>
      <w:r w:rsidRPr="00F23A98">
        <w:t xml:space="preserve"> = </w:t>
      </w:r>
      <w:r w:rsidRPr="00F23A98">
        <w:rPr>
          <w:lang w:val="en-US"/>
        </w:rPr>
        <w:t>Q</w:t>
      </w:r>
      <w:r w:rsidRPr="00F23A98">
        <w:rPr>
          <w:vertAlign w:val="subscript"/>
        </w:rPr>
        <w:t>уд</w:t>
      </w:r>
      <w:r w:rsidRPr="00F23A98">
        <w:t xml:space="preserve"> </w:t>
      </w:r>
      <w:r w:rsidRPr="00F23A98">
        <w:rPr>
          <w:rFonts w:ascii="Cambria Math" w:hAnsi="Cambria Math" w:cs="Cambria Math"/>
        </w:rPr>
        <w:t>⋅</w:t>
      </w:r>
      <w:r w:rsidRPr="00F23A98">
        <w:t xml:space="preserve"> </w:t>
      </w:r>
      <w:r w:rsidRPr="00F23A98">
        <w:rPr>
          <w:lang w:val="en-US"/>
        </w:rPr>
        <w:t>N</w:t>
      </w:r>
      <w:r w:rsidRPr="00F23A98">
        <w:t xml:space="preserve"> </w:t>
      </w:r>
      <w:r w:rsidRPr="00F23A98">
        <w:rPr>
          <w:rFonts w:ascii="Cambria Math" w:hAnsi="Cambria Math" w:cs="Cambria Math"/>
        </w:rPr>
        <w:t>⋅</w:t>
      </w:r>
      <w:r w:rsidRPr="00F23A98">
        <w:t xml:space="preserve"> </w:t>
      </w:r>
      <w:r w:rsidRPr="00F23A98">
        <w:rPr>
          <w:lang w:val="en-US"/>
        </w:rPr>
        <w:t>k</w:t>
      </w:r>
      <w:r w:rsidRPr="00F23A98">
        <w:t>, где:</w:t>
      </w:r>
    </w:p>
    <w:p w:rsidR="007C7C8A" w:rsidRPr="00F23A98" w:rsidRDefault="007C7C8A" w:rsidP="007C7C8A">
      <w:pPr>
        <w:ind w:left="709" w:firstLine="0"/>
      </w:pPr>
      <w:r w:rsidRPr="00F23A98">
        <w:rPr>
          <w:lang w:val="en-US"/>
        </w:rPr>
        <w:t>Q</w:t>
      </w:r>
      <w:r w:rsidRPr="00F23A98">
        <w:rPr>
          <w:vertAlign w:val="subscript"/>
        </w:rPr>
        <w:t>уд</w:t>
      </w:r>
      <w:r w:rsidRPr="00F23A98">
        <w:t xml:space="preserve"> – нормативное удельное водопотребления, л/сут (п 2.1);</w:t>
      </w:r>
    </w:p>
    <w:p w:rsidR="007C7C8A" w:rsidRPr="00F23A98" w:rsidRDefault="007C7C8A" w:rsidP="007C7C8A">
      <w:pPr>
        <w:ind w:left="709" w:firstLine="0"/>
      </w:pPr>
      <w:r w:rsidRPr="00F23A98">
        <w:rPr>
          <w:lang w:val="en-US"/>
        </w:rPr>
        <w:t>N</w:t>
      </w:r>
      <w:r w:rsidRPr="00F23A98">
        <w:t xml:space="preserve"> –характеристика объекта;</w:t>
      </w:r>
    </w:p>
    <w:p w:rsidR="007C7C8A" w:rsidRPr="00F23A98" w:rsidRDefault="007C7C8A" w:rsidP="007C7C8A">
      <w:pPr>
        <w:ind w:left="709" w:firstLine="0"/>
      </w:pPr>
      <w:r w:rsidRPr="00F23A98">
        <w:rPr>
          <w:lang w:val="en-US"/>
        </w:rPr>
        <w:t>k</w:t>
      </w:r>
      <w:r w:rsidRPr="00F23A98">
        <w:t xml:space="preserve"> – коэффициент суточной неравномерности, принимаемый согласно СП 30.13330.2020).</w:t>
      </w:r>
    </w:p>
    <w:p w:rsidR="007C7C8A" w:rsidRPr="00F23A98" w:rsidRDefault="007C7C8A" w:rsidP="007C7C8A">
      <w:pPr>
        <w:pStyle w:val="17"/>
        <w:ind w:firstLine="700"/>
        <w:jc w:val="both"/>
      </w:pPr>
      <w:r w:rsidRPr="00F23A98">
        <w:t xml:space="preserve">Пример: </w:t>
      </w:r>
    </w:p>
    <w:p w:rsidR="007C7C8A" w:rsidRPr="00F23A98" w:rsidRDefault="007C7C8A" w:rsidP="007C7C8A">
      <w:pPr>
        <w:pStyle w:val="17"/>
        <w:ind w:firstLine="700"/>
        <w:jc w:val="both"/>
      </w:pPr>
      <w:r w:rsidRPr="00F23A98">
        <w:t>Общеобразовательная организация на 1100 мест, 20900 м</w:t>
      </w:r>
      <w:r w:rsidRPr="00F23A98">
        <w:rPr>
          <w:vertAlign w:val="superscript"/>
        </w:rPr>
        <w:t>3</w:t>
      </w:r>
      <w:r w:rsidRPr="00F23A98">
        <w:t>, площадь 5970 м</w:t>
      </w:r>
      <w:r w:rsidRPr="00F23A98">
        <w:rPr>
          <w:vertAlign w:val="superscript"/>
        </w:rPr>
        <w:t>2</w:t>
      </w:r>
    </w:p>
    <w:p w:rsidR="007C7C8A" w:rsidRPr="00F23A98" w:rsidRDefault="007C7C8A" w:rsidP="007C7C8A">
      <w:pPr>
        <w:ind w:left="709" w:firstLine="0"/>
      </w:pPr>
      <w:r w:rsidRPr="00F23A98">
        <w:rPr>
          <w:lang w:val="en-US"/>
        </w:rPr>
        <w:t>Q</w:t>
      </w:r>
      <w:r w:rsidRPr="00F23A98">
        <w:rPr>
          <w:vertAlign w:val="subscript"/>
        </w:rPr>
        <w:t>ср с</w:t>
      </w:r>
      <w:r w:rsidRPr="00F23A98">
        <w:t xml:space="preserve"> = 16 </w:t>
      </w:r>
      <w:r w:rsidRPr="00F23A98">
        <w:rPr>
          <w:rFonts w:ascii="Cambria Math" w:hAnsi="Cambria Math" w:cs="Cambria Math"/>
        </w:rPr>
        <w:t>⋅</w:t>
      </w:r>
      <w:r w:rsidRPr="00F23A98">
        <w:t xml:space="preserve"> 1100 / 1000 = 17,6 м</w:t>
      </w:r>
      <w:r w:rsidRPr="00F23A98">
        <w:rPr>
          <w:vertAlign w:val="superscript"/>
        </w:rPr>
        <w:t>3</w:t>
      </w:r>
      <w:r w:rsidRPr="00F23A98">
        <w:t>/сут;</w:t>
      </w:r>
    </w:p>
    <w:p w:rsidR="007C7C8A" w:rsidRPr="00F23A98" w:rsidRDefault="007C7C8A" w:rsidP="007C7C8A">
      <w:pPr>
        <w:ind w:left="709" w:firstLine="0"/>
      </w:pPr>
      <w:r w:rsidRPr="00F23A98">
        <w:rPr>
          <w:lang w:val="en-US"/>
        </w:rPr>
        <w:t>Q</w:t>
      </w:r>
      <w:r w:rsidRPr="00F23A98">
        <w:rPr>
          <w:vertAlign w:val="subscript"/>
          <w:lang w:val="en-US"/>
        </w:rPr>
        <w:t>max</w:t>
      </w:r>
      <w:r w:rsidRPr="00F23A98">
        <w:t xml:space="preserve">= 16 </w:t>
      </w:r>
      <w:r w:rsidRPr="00F23A98">
        <w:rPr>
          <w:rFonts w:ascii="Cambria Math" w:hAnsi="Cambria Math" w:cs="Cambria Math"/>
        </w:rPr>
        <w:t>⋅</w:t>
      </w:r>
      <w:r w:rsidRPr="00F23A98">
        <w:t xml:space="preserve"> 1100 / 1000 </w:t>
      </w:r>
      <w:r w:rsidRPr="00F23A98">
        <w:rPr>
          <w:rFonts w:ascii="Cambria Math" w:hAnsi="Cambria Math" w:cs="Cambria Math"/>
        </w:rPr>
        <w:t>⋅</w:t>
      </w:r>
      <w:r w:rsidRPr="00F23A98">
        <w:t xml:space="preserve"> 1,2 = 21,12 м</w:t>
      </w:r>
      <w:r w:rsidRPr="00F23A98">
        <w:rPr>
          <w:vertAlign w:val="superscript"/>
        </w:rPr>
        <w:t>3</w:t>
      </w:r>
      <w:r w:rsidRPr="00F23A98">
        <w:t>/сут.</w:t>
      </w:r>
    </w:p>
    <w:p w:rsidR="007C7C8A" w:rsidRPr="00F23A98" w:rsidRDefault="007C7C8A" w:rsidP="007C7C8A">
      <w:pPr>
        <w:pStyle w:val="17"/>
        <w:ind w:firstLine="700"/>
        <w:jc w:val="both"/>
      </w:pPr>
      <w:r w:rsidRPr="00F23A98">
        <w:t>При расчетах стадии проекта планировки для перехода к часовым расходам необходимо также учитывать требования СП 30.13330.2020 в части коэффициентов часовой неравномерности и совмещения максимума нагрузок.</w:t>
      </w:r>
    </w:p>
    <w:p w:rsidR="007C7C8A" w:rsidRPr="00F23A98" w:rsidRDefault="007C7C8A" w:rsidP="007C7C8A">
      <w:pPr>
        <w:tabs>
          <w:tab w:val="left" w:pos="2990"/>
        </w:tabs>
        <w:rPr>
          <w:i/>
          <w:iCs/>
        </w:rPr>
      </w:pPr>
    </w:p>
    <w:p w:rsidR="007C7C8A" w:rsidRPr="00F23A98" w:rsidRDefault="007C7C8A" w:rsidP="007C7C8A">
      <w:pPr>
        <w:pStyle w:val="17"/>
        <w:ind w:firstLine="700"/>
        <w:jc w:val="both"/>
      </w:pPr>
      <w:r w:rsidRPr="00F23A98">
        <w:t>Водоотведение</w:t>
      </w:r>
    </w:p>
    <w:p w:rsidR="005524C5" w:rsidRPr="00F23A98" w:rsidRDefault="005524C5" w:rsidP="005524C5">
      <w:r w:rsidRPr="00F23A98">
        <w:lastRenderedPageBreak/>
        <w:t>Средний суточный объем бытовых сточных вод (куб. м/сутки) определяется по «</w:t>
      </w:r>
      <w:hyperlink r:id="rId46" w:history="1">
        <w:r w:rsidRPr="00F23A98">
          <w:rPr>
            <w:rStyle w:val="af1"/>
            <w:color w:val="auto"/>
          </w:rPr>
          <w:t>СП 30.13330.2016</w:t>
        </w:r>
      </w:hyperlink>
      <w:r w:rsidRPr="00F23A98">
        <w:t>. Внутренний водопровод и канализация зданий СНиП 2.04.01-85*» и складывается из расходов:</w:t>
      </w:r>
    </w:p>
    <w:p w:rsidR="005524C5" w:rsidRPr="00F23A98" w:rsidRDefault="005524C5" w:rsidP="005524C5">
      <w:r w:rsidRPr="00F23A98">
        <w:t>1) бытовых сточных вод от населения (равняются расходам воды хозяйственно-питьевые нужды населения);</w:t>
      </w:r>
    </w:p>
    <w:p w:rsidR="005524C5" w:rsidRPr="00F23A98" w:rsidRDefault="005524C5" w:rsidP="005524C5">
      <w:r w:rsidRPr="00F23A98">
        <w:t>2) бытовых сточных вод от объектов социальной сферы (равняются расходам воды на хозяйственно-питьевые нужды объектов социальной сферы за вычетом расходов на восполнение безвозвратных потерь в системах оборотного водоснабжения, включая расходы на пополнение бассейнов;</w:t>
      </w:r>
    </w:p>
    <w:p w:rsidR="005524C5" w:rsidRPr="00F23A98" w:rsidRDefault="005524C5" w:rsidP="005524C5">
      <w:r w:rsidRPr="00F23A98">
        <w:t>3) стоков от производственных и складских объектов.</w:t>
      </w:r>
    </w:p>
    <w:p w:rsidR="007C7C8A" w:rsidRPr="00F23A98" w:rsidRDefault="007C7C8A" w:rsidP="007C7C8A">
      <w:pPr>
        <w:pStyle w:val="17"/>
        <w:ind w:firstLine="700"/>
        <w:jc w:val="both"/>
      </w:pPr>
      <w:r w:rsidRPr="00F23A98">
        <w:t>При расчете водоотведения хозяйственно-бытовых стоков объем водоотведения принимается равным объему среднесуточного водопотребления, за вычетом объемов воды, используемых для полива покрытий.</w:t>
      </w:r>
    </w:p>
    <w:p w:rsidR="007C7C8A" w:rsidRPr="00F23A98" w:rsidRDefault="007C7C8A" w:rsidP="007C7C8A">
      <w:pPr>
        <w:pStyle w:val="17"/>
        <w:ind w:firstLine="700"/>
        <w:jc w:val="both"/>
      </w:pPr>
      <w:r w:rsidRPr="00F23A98">
        <w:t>Для ориентировочных укрупненных расчетов при отсутствии уточненных данных допускается использование показателей, приведенных в п 2.1.</w:t>
      </w:r>
    </w:p>
    <w:p w:rsidR="007C7C8A" w:rsidRPr="00F23A98" w:rsidRDefault="007C7C8A" w:rsidP="007C7C8A">
      <w:pPr>
        <w:pStyle w:val="17"/>
        <w:ind w:firstLine="700"/>
        <w:jc w:val="both"/>
      </w:pPr>
      <w:r w:rsidRPr="00F23A98">
        <w:t>Пример: расчет объема водоотведения поселения при среднесуточном водопотреблении 30 000 м</w:t>
      </w:r>
      <w:r w:rsidRPr="00F23A98">
        <w:rPr>
          <w:vertAlign w:val="superscript"/>
        </w:rPr>
        <w:t>3</w:t>
      </w:r>
      <w:r w:rsidRPr="00F23A98">
        <w:t>/сут, неучтенным расходом сточных вод 4%, расходом от промышленных предприятий 6 %.</w:t>
      </w:r>
    </w:p>
    <w:p w:rsidR="007C7C8A" w:rsidRPr="00F23A98" w:rsidRDefault="007C7C8A" w:rsidP="007C7C8A">
      <w:pPr>
        <w:ind w:left="709" w:firstLine="0"/>
      </w:pPr>
      <w:r w:rsidRPr="00F23A98">
        <w:rPr>
          <w:lang w:val="en-US"/>
        </w:rPr>
        <w:t>Q</w:t>
      </w:r>
      <w:r w:rsidRPr="00F23A98">
        <w:t xml:space="preserve"> = 30000 </w:t>
      </w:r>
      <w:r w:rsidRPr="00F23A98">
        <w:rPr>
          <w:rFonts w:ascii="Cambria Math" w:hAnsi="Cambria Math" w:cs="Cambria Math"/>
        </w:rPr>
        <w:t>⋅</w:t>
      </w:r>
      <w:r w:rsidRPr="00F23A98">
        <w:t xml:space="preserve"> 1 + 30000 </w:t>
      </w:r>
      <w:r w:rsidRPr="00F23A98">
        <w:rPr>
          <w:rFonts w:ascii="Cambria Math" w:hAnsi="Cambria Math" w:cs="Cambria Math"/>
        </w:rPr>
        <w:t>⋅</w:t>
      </w:r>
      <w:r w:rsidRPr="00F23A98">
        <w:t xml:space="preserve">0,06 + 30000 </w:t>
      </w:r>
      <w:r w:rsidRPr="00F23A98">
        <w:rPr>
          <w:rFonts w:ascii="Cambria Math" w:hAnsi="Cambria Math" w:cs="Cambria Math"/>
        </w:rPr>
        <w:t>⋅</w:t>
      </w:r>
      <w:r w:rsidRPr="00F23A98">
        <w:t xml:space="preserve"> 0,04 = 33000 м</w:t>
      </w:r>
      <w:r w:rsidRPr="00F23A98">
        <w:rPr>
          <w:vertAlign w:val="superscript"/>
        </w:rPr>
        <w:t>3</w:t>
      </w:r>
      <w:r w:rsidRPr="00F23A98">
        <w:t>/сут.</w:t>
      </w:r>
    </w:p>
    <w:p w:rsidR="009C0C8B" w:rsidRPr="00F23A98" w:rsidRDefault="009C0C8B" w:rsidP="009C0C8B">
      <w:pPr>
        <w:pStyle w:val="17"/>
        <w:ind w:firstLine="700"/>
        <w:jc w:val="both"/>
        <w:rPr>
          <w:b/>
          <w:bCs/>
          <w:i/>
          <w:iCs/>
        </w:rPr>
      </w:pPr>
    </w:p>
    <w:p w:rsidR="009C0C8B" w:rsidRPr="00F23A98" w:rsidRDefault="009C0C8B" w:rsidP="009C0C8B">
      <w:pPr>
        <w:pStyle w:val="17"/>
        <w:ind w:firstLine="700"/>
        <w:jc w:val="both"/>
      </w:pPr>
      <w:r w:rsidRPr="00F23A98">
        <w:t>Санитарная очистка</w:t>
      </w:r>
      <w:bookmarkStart w:id="308" w:name="_Hlk144313044"/>
    </w:p>
    <w:bookmarkEnd w:id="308"/>
    <w:p w:rsidR="009C0C8B" w:rsidRPr="00F23A98" w:rsidRDefault="009C0C8B" w:rsidP="009C0C8B">
      <w:pPr>
        <w:rPr>
          <w:lang w:eastAsia="ru-RU"/>
        </w:rPr>
      </w:pPr>
      <w:r w:rsidRPr="00F23A98">
        <w:rPr>
          <w:lang w:eastAsia="ru-RU"/>
        </w:rPr>
        <w:t>Необходимое число контейнеров для сбора ТКО определяется исходя из годового количества образуемых ТКО на рассматриваемой территории, периодичности вывоза и неравномерности накопления ТКО, с учетом вместимости и ремонта контейнеров. Контейнеры должны быть размещены на специализированных площадках ТКО.</w:t>
      </w:r>
    </w:p>
    <w:p w:rsidR="009C0C8B" w:rsidRPr="00F23A98" w:rsidRDefault="009C0C8B" w:rsidP="009C0C8B">
      <w:pPr>
        <w:rPr>
          <w:lang w:eastAsia="ru-RU"/>
        </w:rPr>
      </w:pPr>
      <w:r w:rsidRPr="00F23A98">
        <w:rPr>
          <w:lang w:eastAsia="ru-RU"/>
        </w:rPr>
        <w:t>Расчет выполняется с использованием следующей формулы:</w:t>
      </w:r>
    </w:p>
    <w:p w:rsidR="009C0C8B" w:rsidRPr="00F23A98" w:rsidRDefault="009C0C8B" w:rsidP="009C0C8B">
      <w:pPr>
        <w:rPr>
          <w:lang w:eastAsia="ru-RU"/>
        </w:rPr>
      </w:pPr>
      <w:r w:rsidRPr="00F23A98">
        <w:rPr>
          <w:lang w:eastAsia="ru-RU"/>
        </w:rPr>
        <w:t>Q = ((Vгод × k1 × k2× k3))/E÷365</w:t>
      </w:r>
    </w:p>
    <w:p w:rsidR="009C0C8B" w:rsidRPr="00F23A98" w:rsidRDefault="009C0C8B" w:rsidP="009C0C8B">
      <w:pPr>
        <w:rPr>
          <w:lang w:eastAsia="ru-RU"/>
        </w:rPr>
      </w:pPr>
      <w:r w:rsidRPr="00F23A98">
        <w:rPr>
          <w:lang w:eastAsia="ru-RU"/>
        </w:rPr>
        <w:t>Необходимые данные для расчета, где:</w:t>
      </w:r>
    </w:p>
    <w:p w:rsidR="009C0C8B" w:rsidRPr="00F23A98" w:rsidRDefault="009C0C8B" w:rsidP="009C0C8B">
      <w:pPr>
        <w:rPr>
          <w:lang w:eastAsia="ru-RU"/>
        </w:rPr>
      </w:pPr>
      <w:r w:rsidRPr="00F23A98">
        <w:rPr>
          <w:lang w:eastAsia="ru-RU"/>
        </w:rPr>
        <w:t>Q, (шт) – необходимое число контейнеров для сбора ТКО;</w:t>
      </w:r>
    </w:p>
    <w:p w:rsidR="009C0C8B" w:rsidRPr="00F23A98" w:rsidRDefault="009C0C8B" w:rsidP="009C0C8B">
      <w:pPr>
        <w:rPr>
          <w:lang w:eastAsia="ru-RU"/>
        </w:rPr>
      </w:pPr>
      <w:r w:rsidRPr="00F23A98">
        <w:rPr>
          <w:lang w:eastAsia="ru-RU"/>
        </w:rPr>
        <w:t>Vгод, (м</w:t>
      </w:r>
      <w:r w:rsidRPr="00F23A98">
        <w:rPr>
          <w:vertAlign w:val="superscript"/>
          <w:lang w:eastAsia="ru-RU"/>
        </w:rPr>
        <w:t>3</w:t>
      </w:r>
      <w:r w:rsidRPr="00F23A98">
        <w:rPr>
          <w:lang w:eastAsia="ru-RU"/>
        </w:rPr>
        <w:t xml:space="preserve">/год) – годовое количество образуемых ТКО, рассчитываемое в соответствии с показателями, установленными в п. 2.1 (соответствуют нормативу накопления ТКО, установленному </w:t>
      </w:r>
      <w:r w:rsidR="00EB69A9" w:rsidRPr="00F23A98">
        <w:rPr>
          <w:lang w:eastAsia="ru-RU"/>
        </w:rPr>
        <w:t>для городского</w:t>
      </w:r>
      <w:r w:rsidRPr="00F23A98">
        <w:rPr>
          <w:lang w:eastAsia="ru-RU"/>
        </w:rPr>
        <w:t xml:space="preserve"> округа Сургут);</w:t>
      </w:r>
    </w:p>
    <w:p w:rsidR="009C0C8B" w:rsidRPr="00F23A98" w:rsidRDefault="009C0C8B" w:rsidP="009C0C8B">
      <w:pPr>
        <w:rPr>
          <w:lang w:eastAsia="ru-RU"/>
        </w:rPr>
      </w:pPr>
      <w:r w:rsidRPr="00F23A98">
        <w:rPr>
          <w:lang w:eastAsia="ru-RU"/>
        </w:rPr>
        <w:t>k1, (кол-во рейсов мусоровоза) – коэффициент периодичности вывоза ТКО, при ежедневном вывозе ТКО равен 1, при вывозе через день равен 2;</w:t>
      </w:r>
    </w:p>
    <w:p w:rsidR="009C0C8B" w:rsidRPr="00F23A98" w:rsidRDefault="009C0C8B" w:rsidP="009C0C8B">
      <w:pPr>
        <w:rPr>
          <w:lang w:eastAsia="ru-RU"/>
        </w:rPr>
      </w:pPr>
      <w:r w:rsidRPr="00F23A98">
        <w:rPr>
          <w:lang w:eastAsia="ru-RU"/>
        </w:rPr>
        <w:t>k2 – коэффициент неравномерности накопления ТКО, принимается усреднённое значение равное 1,25;</w:t>
      </w:r>
    </w:p>
    <w:p w:rsidR="009C0C8B" w:rsidRPr="00F23A98" w:rsidRDefault="009C0C8B" w:rsidP="009C0C8B">
      <w:pPr>
        <w:rPr>
          <w:lang w:eastAsia="ru-RU"/>
        </w:rPr>
      </w:pPr>
      <w:r w:rsidRPr="00F23A98">
        <w:rPr>
          <w:lang w:eastAsia="ru-RU"/>
        </w:rPr>
        <w:t>E, (м</w:t>
      </w:r>
      <w:r w:rsidRPr="00F23A98">
        <w:rPr>
          <w:vertAlign w:val="superscript"/>
          <w:lang w:eastAsia="ru-RU"/>
        </w:rPr>
        <w:t>3</w:t>
      </w:r>
      <w:r w:rsidRPr="00F23A98">
        <w:rPr>
          <w:lang w:eastAsia="ru-RU"/>
        </w:rPr>
        <w:t>) – вместимость контейнеров для накопления ТКО, принимается в зависимости от типа контейнера, при расчете рекомендуется использовать стандартные несменяемые евро контейнеры объемом 1,1 м</w:t>
      </w:r>
      <w:r w:rsidRPr="00F23A98">
        <w:rPr>
          <w:vertAlign w:val="superscript"/>
          <w:lang w:eastAsia="ru-RU"/>
        </w:rPr>
        <w:t>3</w:t>
      </w:r>
      <w:r w:rsidRPr="00F23A98">
        <w:rPr>
          <w:lang w:eastAsia="ru-RU"/>
        </w:rPr>
        <w:t xml:space="preserve"> и/или 0,75 м</w:t>
      </w:r>
      <w:r w:rsidRPr="00F23A98">
        <w:rPr>
          <w:vertAlign w:val="superscript"/>
          <w:lang w:eastAsia="ru-RU"/>
        </w:rPr>
        <w:t>3</w:t>
      </w:r>
      <w:r w:rsidRPr="00F23A98">
        <w:rPr>
          <w:lang w:eastAsia="ru-RU"/>
        </w:rPr>
        <w:t>;</w:t>
      </w:r>
    </w:p>
    <w:p w:rsidR="009C0C8B" w:rsidRPr="00F23A98" w:rsidRDefault="009C0C8B" w:rsidP="009C0C8B">
      <w:pPr>
        <w:rPr>
          <w:lang w:eastAsia="ru-RU"/>
        </w:rPr>
      </w:pPr>
      <w:r w:rsidRPr="00F23A98">
        <w:rPr>
          <w:lang w:eastAsia="ru-RU"/>
        </w:rPr>
        <w:t>k3 – коэффициент, учитывающий ремонт контейнеров, принимается усреднённое значение равное 1,05.</w:t>
      </w:r>
    </w:p>
    <w:p w:rsidR="009C0C8B" w:rsidRPr="00F23A98" w:rsidRDefault="009C0C8B" w:rsidP="009C0C8B">
      <w:pPr>
        <w:rPr>
          <w:lang w:eastAsia="ru-RU"/>
        </w:rPr>
      </w:pPr>
      <w:r w:rsidRPr="00F23A98">
        <w:rPr>
          <w:lang w:eastAsia="ru-RU"/>
        </w:rPr>
        <w:t>Размещение контейнерных площадок в границах территории проектирования производится на стадии подготовки документации по планировке территории.</w:t>
      </w:r>
    </w:p>
    <w:p w:rsidR="00EC078B" w:rsidRPr="00F23A98" w:rsidRDefault="00EC078B" w:rsidP="009C0C8B">
      <w:pPr>
        <w:pStyle w:val="17"/>
        <w:ind w:firstLine="700"/>
        <w:jc w:val="both"/>
        <w:rPr>
          <w:b/>
          <w:bCs/>
          <w:i/>
          <w:iCs/>
        </w:rPr>
        <w:sectPr w:rsidR="00EC078B" w:rsidRPr="00F23A98" w:rsidSect="00050C5D">
          <w:pgSz w:w="11906" w:h="16838" w:code="9"/>
          <w:pgMar w:top="1134" w:right="567" w:bottom="1134" w:left="1701" w:header="708" w:footer="708" w:gutter="0"/>
          <w:cols w:space="708"/>
          <w:docGrid w:linePitch="381"/>
        </w:sectPr>
      </w:pPr>
    </w:p>
    <w:p w:rsidR="002F558A" w:rsidRPr="00F23A98" w:rsidRDefault="002F558A" w:rsidP="00EB622B">
      <w:bookmarkStart w:id="309" w:name="_Toc121406500"/>
      <w:bookmarkStart w:id="310" w:name="_Toc147477857"/>
      <w:r w:rsidRPr="00F23A98">
        <w:lastRenderedPageBreak/>
        <w:t>4.</w:t>
      </w:r>
      <w:r w:rsidR="00461B0F" w:rsidRPr="00F23A98">
        <w:t>4</w:t>
      </w:r>
      <w:r w:rsidRPr="00F23A98">
        <w:t xml:space="preserve"> В области </w:t>
      </w:r>
      <w:bookmarkEnd w:id="4"/>
      <w:bookmarkEnd w:id="25"/>
      <w:bookmarkEnd w:id="26"/>
      <w:bookmarkEnd w:id="309"/>
      <w:r w:rsidR="00893C4C" w:rsidRPr="00F23A98">
        <w:t>объектов рекреационного назначения</w:t>
      </w:r>
      <w:bookmarkEnd w:id="310"/>
    </w:p>
    <w:p w:rsidR="00893C4C" w:rsidRPr="00F23A98" w:rsidRDefault="00893C4C" w:rsidP="00893C4C">
      <w:pPr>
        <w:pStyle w:val="17"/>
        <w:ind w:firstLine="700"/>
        <w:jc w:val="both"/>
      </w:pPr>
      <w:r w:rsidRPr="00F23A98">
        <w:t>1. Расчет потребности в озелененных территориях общего пользования.</w:t>
      </w:r>
    </w:p>
    <w:p w:rsidR="00893C4C" w:rsidRPr="00F23A98" w:rsidRDefault="00893C4C" w:rsidP="00893C4C">
      <w:pPr>
        <w:pStyle w:val="17"/>
        <w:ind w:firstLine="700"/>
        <w:jc w:val="both"/>
      </w:pPr>
      <w:r w:rsidRPr="00F23A98">
        <w:t xml:space="preserve">Озелененные территории общего пользования общегородского значения планируются к размещению генеральным планом городского округа Сургут. </w:t>
      </w:r>
    </w:p>
    <w:p w:rsidR="00893C4C" w:rsidRPr="00F23A98" w:rsidRDefault="00893C4C" w:rsidP="00893C4C">
      <w:pPr>
        <w:pStyle w:val="17"/>
        <w:ind w:firstLine="700"/>
        <w:jc w:val="both"/>
      </w:pPr>
      <w:r w:rsidRPr="00F23A98">
        <w:t xml:space="preserve">Потребность в озелененных территориях общего пользования определяется исходя из нормативной расчетной потребности населения в объектах на расчетный срок генерального плана с учетом существующей площади озелененных территорий общего пользования городского значения, по формуле: </w:t>
      </w:r>
    </w:p>
    <w:p w:rsidR="00893C4C" w:rsidRPr="00F23A98" w:rsidRDefault="00893C4C" w:rsidP="00893C4C">
      <w:pPr>
        <w:pStyle w:val="17"/>
        <w:ind w:firstLine="700"/>
        <w:jc w:val="both"/>
      </w:pPr>
    </w:p>
    <w:p w:rsidR="00893C4C" w:rsidRPr="00F23A98" w:rsidRDefault="00893C4C" w:rsidP="00893C4C">
      <w:pPr>
        <w:ind w:left="709"/>
        <w:rPr>
          <w:szCs w:val="28"/>
        </w:rPr>
      </w:pPr>
      <w:r w:rsidRPr="00F23A98">
        <w:rPr>
          <w:szCs w:val="28"/>
          <w:lang w:val="en-US"/>
        </w:rPr>
        <w:t>Q</w:t>
      </w:r>
      <w:r w:rsidRPr="00F23A98">
        <w:rPr>
          <w:szCs w:val="28"/>
        </w:rPr>
        <w:t xml:space="preserve"> </w:t>
      </w:r>
      <w:r w:rsidRPr="00F23A98">
        <w:rPr>
          <w:szCs w:val="28"/>
          <w:vertAlign w:val="subscript"/>
        </w:rPr>
        <w:t xml:space="preserve">нов_стр </w:t>
      </w:r>
      <w:r w:rsidRPr="00F23A98">
        <w:rPr>
          <w:szCs w:val="28"/>
        </w:rPr>
        <w:t xml:space="preserve">= </w:t>
      </w:r>
      <w:r w:rsidRPr="00F23A98">
        <w:rPr>
          <w:szCs w:val="28"/>
          <w:lang w:val="en-US"/>
        </w:rPr>
        <w:t>B</w:t>
      </w:r>
      <w:r w:rsidRPr="00F23A98">
        <w:rPr>
          <w:szCs w:val="28"/>
          <w:vertAlign w:val="subscript"/>
        </w:rPr>
        <w:t>норм</w:t>
      </w:r>
      <w:r w:rsidRPr="00F23A98">
        <w:rPr>
          <w:szCs w:val="28"/>
        </w:rPr>
        <w:t xml:space="preserve"> * </w:t>
      </w:r>
      <w:r w:rsidRPr="00F23A98">
        <w:rPr>
          <w:szCs w:val="28"/>
          <w:lang w:val="en-US"/>
        </w:rPr>
        <w:t>N</w:t>
      </w:r>
      <w:r w:rsidRPr="00F23A98">
        <w:rPr>
          <w:szCs w:val="28"/>
          <w:vertAlign w:val="subscript"/>
        </w:rPr>
        <w:t>прогн_нас</w:t>
      </w:r>
      <w:r w:rsidRPr="00F23A98">
        <w:rPr>
          <w:szCs w:val="28"/>
        </w:rPr>
        <w:t xml:space="preserve"> – </w:t>
      </w:r>
      <w:r w:rsidRPr="00F23A98">
        <w:rPr>
          <w:szCs w:val="28"/>
          <w:lang w:val="en-US"/>
        </w:rPr>
        <w:t>Q</w:t>
      </w:r>
      <w:r w:rsidRPr="00F23A98">
        <w:rPr>
          <w:szCs w:val="28"/>
          <w:vertAlign w:val="subscript"/>
        </w:rPr>
        <w:t>сущ</w:t>
      </w:r>
      <w:r w:rsidRPr="00F23A98">
        <w:rPr>
          <w:szCs w:val="28"/>
        </w:rPr>
        <w:t xml:space="preserve">, </w:t>
      </w:r>
    </w:p>
    <w:p w:rsidR="00893C4C" w:rsidRPr="00F23A98" w:rsidRDefault="00893C4C" w:rsidP="00893C4C">
      <w:pPr>
        <w:ind w:left="709"/>
        <w:rPr>
          <w:szCs w:val="28"/>
        </w:rPr>
      </w:pPr>
    </w:p>
    <w:p w:rsidR="00893C4C" w:rsidRPr="00F23A98" w:rsidRDefault="00893C4C" w:rsidP="00893C4C">
      <w:pPr>
        <w:ind w:left="709"/>
        <w:rPr>
          <w:szCs w:val="28"/>
        </w:rPr>
      </w:pPr>
      <w:r w:rsidRPr="00F23A98">
        <w:rPr>
          <w:szCs w:val="28"/>
        </w:rPr>
        <w:t>где:</w:t>
      </w:r>
    </w:p>
    <w:p w:rsidR="00893C4C" w:rsidRPr="00F23A98" w:rsidRDefault="00893C4C" w:rsidP="00893C4C">
      <w:pPr>
        <w:ind w:left="709"/>
        <w:rPr>
          <w:szCs w:val="28"/>
        </w:rPr>
      </w:pPr>
      <w:r w:rsidRPr="00F23A98">
        <w:rPr>
          <w:szCs w:val="28"/>
          <w:lang w:val="en-US"/>
        </w:rPr>
        <w:t>Q</w:t>
      </w:r>
      <w:r w:rsidRPr="00F23A98">
        <w:rPr>
          <w:szCs w:val="28"/>
        </w:rPr>
        <w:t xml:space="preserve"> </w:t>
      </w:r>
      <w:r w:rsidRPr="00F23A98">
        <w:rPr>
          <w:szCs w:val="28"/>
          <w:vertAlign w:val="subscript"/>
        </w:rPr>
        <w:t>нов_стр</w:t>
      </w:r>
      <w:r w:rsidRPr="00F23A98">
        <w:rPr>
          <w:szCs w:val="28"/>
        </w:rPr>
        <w:t xml:space="preserve"> –</w:t>
      </w:r>
      <w:r w:rsidRPr="00F23A98">
        <w:rPr>
          <w:szCs w:val="28"/>
          <w:vertAlign w:val="subscript"/>
        </w:rPr>
        <w:t xml:space="preserve"> </w:t>
      </w:r>
      <w:r w:rsidRPr="00F23A98">
        <w:rPr>
          <w:szCs w:val="28"/>
        </w:rPr>
        <w:t>потребность в озелененных территориях общего пользования городского значения, кв. м;</w:t>
      </w:r>
    </w:p>
    <w:p w:rsidR="00893C4C" w:rsidRPr="00F23A98" w:rsidRDefault="00893C4C" w:rsidP="00893C4C">
      <w:pPr>
        <w:ind w:left="709"/>
        <w:rPr>
          <w:szCs w:val="28"/>
        </w:rPr>
      </w:pPr>
    </w:p>
    <w:p w:rsidR="00893C4C" w:rsidRPr="00F23A98" w:rsidRDefault="00893C4C" w:rsidP="00893C4C">
      <w:pPr>
        <w:ind w:left="709"/>
        <w:rPr>
          <w:szCs w:val="28"/>
          <w:vertAlign w:val="subscript"/>
        </w:rPr>
      </w:pPr>
      <w:r w:rsidRPr="00F23A98">
        <w:rPr>
          <w:szCs w:val="28"/>
          <w:lang w:val="en-US"/>
        </w:rPr>
        <w:t>B</w:t>
      </w:r>
      <w:r w:rsidRPr="00F23A98">
        <w:rPr>
          <w:szCs w:val="28"/>
          <w:vertAlign w:val="subscript"/>
        </w:rPr>
        <w:t xml:space="preserve">норм </w:t>
      </w:r>
      <w:r w:rsidRPr="00F23A98">
        <w:rPr>
          <w:szCs w:val="28"/>
        </w:rPr>
        <w:t>–</w:t>
      </w:r>
      <w:r w:rsidRPr="00F23A98">
        <w:rPr>
          <w:szCs w:val="28"/>
          <w:vertAlign w:val="subscript"/>
        </w:rPr>
        <w:t xml:space="preserve"> </w:t>
      </w:r>
      <w:r w:rsidRPr="00F23A98">
        <w:rPr>
          <w:szCs w:val="28"/>
        </w:rPr>
        <w:t>расчетный</w:t>
      </w:r>
      <w:r w:rsidRPr="00F23A98">
        <w:rPr>
          <w:szCs w:val="28"/>
          <w:vertAlign w:val="subscript"/>
        </w:rPr>
        <w:t xml:space="preserve"> </w:t>
      </w:r>
      <w:r w:rsidRPr="00F23A98">
        <w:rPr>
          <w:szCs w:val="28"/>
        </w:rPr>
        <w:t>показатель минимально допустимого уровня обеспеченности озелененными территориями общего пользования городского значения на 1 чел.;</w:t>
      </w:r>
    </w:p>
    <w:p w:rsidR="00893C4C" w:rsidRPr="00F23A98" w:rsidRDefault="00893C4C" w:rsidP="00893C4C">
      <w:pPr>
        <w:ind w:left="709"/>
        <w:rPr>
          <w:szCs w:val="28"/>
          <w:vertAlign w:val="subscript"/>
        </w:rPr>
      </w:pPr>
    </w:p>
    <w:p w:rsidR="00893C4C" w:rsidRPr="00F23A98" w:rsidRDefault="00893C4C" w:rsidP="00893C4C">
      <w:pPr>
        <w:ind w:left="709"/>
        <w:rPr>
          <w:szCs w:val="28"/>
        </w:rPr>
      </w:pPr>
      <w:r w:rsidRPr="00F23A98">
        <w:rPr>
          <w:szCs w:val="28"/>
          <w:lang w:val="en-US"/>
        </w:rPr>
        <w:t>N</w:t>
      </w:r>
      <w:r w:rsidRPr="00F23A98">
        <w:rPr>
          <w:szCs w:val="28"/>
          <w:vertAlign w:val="subscript"/>
        </w:rPr>
        <w:t>прогн_нас</w:t>
      </w:r>
      <w:r w:rsidRPr="00F23A98">
        <w:rPr>
          <w:szCs w:val="28"/>
        </w:rPr>
        <w:t xml:space="preserve"> – прогнозная численность населения, чел.;</w:t>
      </w:r>
    </w:p>
    <w:p w:rsidR="00893C4C" w:rsidRPr="00F23A98" w:rsidRDefault="00893C4C" w:rsidP="00893C4C">
      <w:pPr>
        <w:ind w:left="709"/>
        <w:rPr>
          <w:szCs w:val="28"/>
        </w:rPr>
      </w:pPr>
    </w:p>
    <w:p w:rsidR="00893C4C" w:rsidRPr="00F23A98" w:rsidRDefault="00893C4C" w:rsidP="00893C4C">
      <w:pPr>
        <w:ind w:left="709"/>
        <w:rPr>
          <w:szCs w:val="28"/>
        </w:rPr>
      </w:pPr>
      <w:r w:rsidRPr="00F23A98">
        <w:rPr>
          <w:szCs w:val="28"/>
          <w:lang w:val="en-US"/>
        </w:rPr>
        <w:t>Q</w:t>
      </w:r>
      <w:r w:rsidRPr="00F23A98">
        <w:rPr>
          <w:szCs w:val="28"/>
          <w:vertAlign w:val="subscript"/>
        </w:rPr>
        <w:t xml:space="preserve">сущ </w:t>
      </w:r>
      <w:r w:rsidRPr="00F23A98">
        <w:rPr>
          <w:szCs w:val="28"/>
        </w:rPr>
        <w:t>– существующая площадь озелененных территорий общего пользования.</w:t>
      </w:r>
    </w:p>
    <w:p w:rsidR="00893C4C" w:rsidRPr="00F23A98" w:rsidRDefault="00893C4C" w:rsidP="00893C4C">
      <w:pPr>
        <w:ind w:left="709"/>
        <w:rPr>
          <w:szCs w:val="28"/>
        </w:rPr>
      </w:pPr>
    </w:p>
    <w:p w:rsidR="00893C4C" w:rsidRPr="00F23A98" w:rsidRDefault="00893C4C" w:rsidP="00893C4C">
      <w:pPr>
        <w:ind w:left="709"/>
        <w:rPr>
          <w:szCs w:val="28"/>
        </w:rPr>
      </w:pPr>
      <w:r w:rsidRPr="00F23A98">
        <w:rPr>
          <w:szCs w:val="28"/>
        </w:rPr>
        <w:t>Таким образом, потребность в озелененных территориях общего пользования рассчитывается исходя из:</w:t>
      </w:r>
    </w:p>
    <w:p w:rsidR="00893C4C" w:rsidRPr="00F23A98" w:rsidRDefault="00893C4C" w:rsidP="00893C4C">
      <w:pPr>
        <w:ind w:left="709"/>
        <w:rPr>
          <w:szCs w:val="28"/>
        </w:rPr>
      </w:pPr>
    </w:p>
    <w:p w:rsidR="00893C4C" w:rsidRPr="00F23A98" w:rsidRDefault="00893C4C" w:rsidP="00893C4C">
      <w:pPr>
        <w:ind w:left="709"/>
        <w:rPr>
          <w:szCs w:val="28"/>
        </w:rPr>
      </w:pPr>
      <w:r w:rsidRPr="00F23A98">
        <w:rPr>
          <w:szCs w:val="28"/>
          <w:lang w:val="en-US"/>
        </w:rPr>
        <w:t>B</w:t>
      </w:r>
      <w:r w:rsidRPr="00F23A98">
        <w:rPr>
          <w:szCs w:val="28"/>
          <w:vertAlign w:val="subscript"/>
        </w:rPr>
        <w:t xml:space="preserve">норм </w:t>
      </w:r>
      <w:r w:rsidRPr="00F23A98">
        <w:rPr>
          <w:szCs w:val="28"/>
        </w:rPr>
        <w:t>– 16 кв. м на 1 чел.</w:t>
      </w:r>
      <w:r w:rsidR="00B61494" w:rsidRPr="00F23A98">
        <w:rPr>
          <w:szCs w:val="28"/>
        </w:rPr>
        <w:t>;</w:t>
      </w:r>
    </w:p>
    <w:p w:rsidR="00893C4C" w:rsidRPr="00F23A98" w:rsidRDefault="00893C4C" w:rsidP="00893C4C">
      <w:pPr>
        <w:ind w:left="709"/>
        <w:rPr>
          <w:szCs w:val="28"/>
        </w:rPr>
      </w:pPr>
    </w:p>
    <w:p w:rsidR="00893C4C" w:rsidRPr="00F23A98" w:rsidRDefault="00893C4C" w:rsidP="00893C4C">
      <w:pPr>
        <w:ind w:left="709"/>
        <w:rPr>
          <w:szCs w:val="28"/>
        </w:rPr>
      </w:pPr>
      <w:r w:rsidRPr="00F23A98">
        <w:rPr>
          <w:szCs w:val="28"/>
          <w:lang w:val="en-US"/>
        </w:rPr>
        <w:t>N</w:t>
      </w:r>
      <w:r w:rsidRPr="00F23A98">
        <w:rPr>
          <w:szCs w:val="28"/>
          <w:vertAlign w:val="subscript"/>
        </w:rPr>
        <w:t>прогн_нас</w:t>
      </w:r>
      <w:r w:rsidRPr="00F23A98">
        <w:rPr>
          <w:szCs w:val="28"/>
        </w:rPr>
        <w:t xml:space="preserve"> – 5</w:t>
      </w:r>
      <w:r w:rsidR="00B61494" w:rsidRPr="00F23A98">
        <w:rPr>
          <w:szCs w:val="28"/>
        </w:rPr>
        <w:t>7</w:t>
      </w:r>
      <w:r w:rsidRPr="00F23A98">
        <w:rPr>
          <w:szCs w:val="28"/>
        </w:rPr>
        <w:t>0,0 тыс. чел. (</w:t>
      </w:r>
      <w:r w:rsidR="00B61494" w:rsidRPr="00F23A98">
        <w:t>прогнозная численность населения городского округа Сургута на 2044 год по данным расчетного срока проекта внесения изменений в генеральный план)</w:t>
      </w:r>
      <w:r w:rsidR="00B61494" w:rsidRPr="00F23A98">
        <w:rPr>
          <w:rStyle w:val="afa"/>
          <w:vertAlign w:val="baseline"/>
        </w:rPr>
        <w:t>;</w:t>
      </w:r>
      <w:r w:rsidRPr="00F23A98">
        <w:rPr>
          <w:rStyle w:val="afa"/>
          <w:szCs w:val="28"/>
        </w:rPr>
        <w:footnoteReference w:id="33"/>
      </w:r>
    </w:p>
    <w:p w:rsidR="00893C4C" w:rsidRPr="00F23A98" w:rsidRDefault="00893C4C" w:rsidP="00893C4C">
      <w:pPr>
        <w:ind w:left="709"/>
        <w:rPr>
          <w:szCs w:val="28"/>
        </w:rPr>
      </w:pPr>
    </w:p>
    <w:p w:rsidR="00893C4C" w:rsidRPr="00F23A98" w:rsidRDefault="00893C4C" w:rsidP="00893C4C">
      <w:pPr>
        <w:ind w:left="709"/>
        <w:rPr>
          <w:szCs w:val="28"/>
        </w:rPr>
      </w:pPr>
      <w:r w:rsidRPr="00F23A98">
        <w:rPr>
          <w:szCs w:val="28"/>
          <w:lang w:val="en-US"/>
        </w:rPr>
        <w:t>Q</w:t>
      </w:r>
      <w:r w:rsidRPr="00F23A98">
        <w:rPr>
          <w:szCs w:val="28"/>
          <w:vertAlign w:val="subscript"/>
        </w:rPr>
        <w:t xml:space="preserve">сущ </w:t>
      </w:r>
      <w:r w:rsidRPr="00F23A98">
        <w:rPr>
          <w:szCs w:val="28"/>
        </w:rPr>
        <w:t>– 4621000 кв.</w:t>
      </w:r>
      <w:r w:rsidR="00B61494" w:rsidRPr="00F23A98">
        <w:rPr>
          <w:szCs w:val="28"/>
        </w:rPr>
        <w:t xml:space="preserve"> </w:t>
      </w:r>
      <w:r w:rsidRPr="00F23A98">
        <w:rPr>
          <w:szCs w:val="28"/>
        </w:rPr>
        <w:t>м</w:t>
      </w:r>
      <w:r w:rsidR="00B61494" w:rsidRPr="00F23A98">
        <w:rPr>
          <w:szCs w:val="28"/>
        </w:rPr>
        <w:t>;</w:t>
      </w:r>
      <w:r w:rsidRPr="00F23A98">
        <w:rPr>
          <w:rStyle w:val="afa"/>
          <w:szCs w:val="28"/>
        </w:rPr>
        <w:footnoteReference w:id="34"/>
      </w:r>
    </w:p>
    <w:p w:rsidR="00893C4C" w:rsidRPr="00F23A98" w:rsidRDefault="00893C4C" w:rsidP="00893C4C">
      <w:pPr>
        <w:ind w:left="709"/>
        <w:rPr>
          <w:szCs w:val="28"/>
        </w:rPr>
      </w:pPr>
    </w:p>
    <w:p w:rsidR="00893C4C" w:rsidRPr="00F23A98" w:rsidRDefault="00893C4C" w:rsidP="00893C4C">
      <w:pPr>
        <w:ind w:left="709"/>
        <w:rPr>
          <w:szCs w:val="28"/>
        </w:rPr>
      </w:pPr>
      <w:r w:rsidRPr="00F23A98">
        <w:rPr>
          <w:szCs w:val="28"/>
        </w:rPr>
        <w:t>составляет:</w:t>
      </w:r>
    </w:p>
    <w:p w:rsidR="00893C4C" w:rsidRPr="00ED6CA6" w:rsidRDefault="00893C4C" w:rsidP="00ED6CA6">
      <w:pPr>
        <w:ind w:left="709"/>
        <w:rPr>
          <w:szCs w:val="28"/>
        </w:rPr>
      </w:pPr>
      <w:r w:rsidRPr="00F23A98">
        <w:rPr>
          <w:szCs w:val="28"/>
          <w:lang w:val="en-US"/>
        </w:rPr>
        <w:t>Q</w:t>
      </w:r>
      <w:r w:rsidRPr="00F23A98">
        <w:rPr>
          <w:szCs w:val="28"/>
        </w:rPr>
        <w:t xml:space="preserve"> </w:t>
      </w:r>
      <w:r w:rsidRPr="00F23A98">
        <w:rPr>
          <w:szCs w:val="28"/>
          <w:vertAlign w:val="subscript"/>
        </w:rPr>
        <w:t xml:space="preserve">нов_стр </w:t>
      </w:r>
      <w:r w:rsidRPr="00F23A98">
        <w:rPr>
          <w:szCs w:val="28"/>
        </w:rPr>
        <w:t>= 16 кв. м на 1 чел.* 5</w:t>
      </w:r>
      <w:r w:rsidR="00B61494" w:rsidRPr="00F23A98">
        <w:rPr>
          <w:szCs w:val="28"/>
        </w:rPr>
        <w:t>7</w:t>
      </w:r>
      <w:r w:rsidRPr="00F23A98">
        <w:rPr>
          <w:szCs w:val="28"/>
        </w:rPr>
        <w:t>0</w:t>
      </w:r>
      <w:r w:rsidR="00B61494" w:rsidRPr="00F23A98">
        <w:rPr>
          <w:szCs w:val="28"/>
        </w:rPr>
        <w:t xml:space="preserve"> </w:t>
      </w:r>
      <w:r w:rsidRPr="00F23A98">
        <w:rPr>
          <w:szCs w:val="28"/>
        </w:rPr>
        <w:t>000 чел. – 4621000 кв. м = 4</w:t>
      </w:r>
      <w:r w:rsidR="00B61494" w:rsidRPr="00F23A98">
        <w:rPr>
          <w:szCs w:val="28"/>
        </w:rPr>
        <w:t>49</w:t>
      </w:r>
      <w:r w:rsidRPr="00F23A98">
        <w:rPr>
          <w:szCs w:val="28"/>
        </w:rPr>
        <w:t>9000 кв.</w:t>
      </w:r>
      <w:r w:rsidR="00D613B9" w:rsidRPr="00F23A98">
        <w:rPr>
          <w:szCs w:val="28"/>
        </w:rPr>
        <w:t xml:space="preserve"> </w:t>
      </w:r>
      <w:r w:rsidRPr="00F23A98">
        <w:rPr>
          <w:szCs w:val="28"/>
        </w:rPr>
        <w:t>м (4</w:t>
      </w:r>
      <w:r w:rsidR="00B61494" w:rsidRPr="00F23A98">
        <w:rPr>
          <w:szCs w:val="28"/>
        </w:rPr>
        <w:t>49</w:t>
      </w:r>
      <w:r w:rsidRPr="00F23A98">
        <w:rPr>
          <w:szCs w:val="28"/>
        </w:rPr>
        <w:t>,9 га)</w:t>
      </w:r>
      <w:bookmarkStart w:id="311" w:name="_GoBack"/>
      <w:bookmarkEnd w:id="311"/>
    </w:p>
    <w:sectPr w:rsidR="00893C4C" w:rsidRPr="00ED6CA6" w:rsidSect="00050C5D">
      <w:pgSz w:w="11906" w:h="16838" w:code="9"/>
      <w:pgMar w:top="1134" w:right="567"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D4A" w:rsidRDefault="00E40D4A" w:rsidP="0008592A">
      <w:r>
        <w:separator/>
      </w:r>
    </w:p>
    <w:p w:rsidR="00E40D4A" w:rsidRDefault="00E40D4A"/>
  </w:endnote>
  <w:endnote w:type="continuationSeparator" w:id="0">
    <w:p w:rsidR="00E40D4A" w:rsidRDefault="00E40D4A" w:rsidP="0008592A">
      <w:r>
        <w:continuationSeparator/>
      </w:r>
    </w:p>
    <w:p w:rsidR="00E40D4A" w:rsidRDefault="00E40D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imesNewRomanPSMT">
    <w:altName w:val="MS Gothic"/>
    <w:panose1 w:val="00000000000000000000"/>
    <w:charset w:val="00"/>
    <w:family w:val="roman"/>
    <w:notTrueType/>
    <w:pitch w:val="default"/>
  </w:font>
  <w:font w:name="TimesNewRomanPS-BoldMT">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imes New Roman Полужирный">
    <w:panose1 w:val="02020803070505020304"/>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PT Serif">
    <w:altName w:val="Sitka Small"/>
    <w:charset w:val="CC"/>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D4A" w:rsidRDefault="00E40D4A">
    <w:pPr>
      <w:pStyle w:val="a9"/>
      <w:jc w:val="center"/>
    </w:pPr>
  </w:p>
  <w:p w:rsidR="00E40D4A" w:rsidRDefault="00E40D4A">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D4A" w:rsidRDefault="00E40D4A">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D4A" w:rsidRDefault="00E40D4A" w:rsidP="0008592A">
      <w:r>
        <w:separator/>
      </w:r>
    </w:p>
    <w:p w:rsidR="00E40D4A" w:rsidRDefault="00E40D4A"/>
  </w:footnote>
  <w:footnote w:type="continuationSeparator" w:id="0">
    <w:p w:rsidR="00E40D4A" w:rsidRDefault="00E40D4A" w:rsidP="0008592A">
      <w:r>
        <w:continuationSeparator/>
      </w:r>
    </w:p>
    <w:p w:rsidR="00E40D4A" w:rsidRDefault="00E40D4A"/>
  </w:footnote>
  <w:footnote w:id="1">
    <w:p w:rsidR="00E40D4A" w:rsidRPr="00E665C4" w:rsidRDefault="00E40D4A" w:rsidP="00AD570F">
      <w:pPr>
        <w:pStyle w:val="afe"/>
      </w:pPr>
      <w:r w:rsidRPr="00E665C4">
        <w:rPr>
          <w:rStyle w:val="afa"/>
        </w:rPr>
        <w:footnoteRef/>
      </w:r>
      <w:r w:rsidRPr="00E665C4">
        <w:t xml:space="preserve"> Построение розы ветров для городов России // Информационный портал </w:t>
      </w:r>
      <w:r w:rsidRPr="00D75913">
        <w:rPr>
          <w:highlight w:val="yellow"/>
        </w:rPr>
        <w:t>«</w:t>
      </w:r>
      <w:r w:rsidRPr="00D75913">
        <w:rPr>
          <w:highlight w:val="yellow"/>
          <w:lang w:val="en-US"/>
        </w:rPr>
        <w:t>StroyDocs</w:t>
      </w:r>
      <w:r w:rsidRPr="00D75913">
        <w:rPr>
          <w:highlight w:val="yellow"/>
        </w:rPr>
        <w:t>»</w:t>
      </w:r>
      <w:r w:rsidRPr="00E665C4">
        <w:t xml:space="preserve">. </w:t>
      </w:r>
      <w:r w:rsidRPr="00E665C4">
        <w:rPr>
          <w:lang w:val="en-US"/>
        </w:rPr>
        <w:t>URL</w:t>
      </w:r>
      <w:r w:rsidRPr="00E665C4">
        <w:t xml:space="preserve">: </w:t>
      </w:r>
      <w:hyperlink r:id="rId1" w:history="1">
        <w:r w:rsidRPr="00E665C4">
          <w:rPr>
            <w:rStyle w:val="af"/>
            <w:sz w:val="20"/>
          </w:rPr>
          <w:t>http://stroydocs.com/info/e_veter</w:t>
        </w:r>
      </w:hyperlink>
      <w:r w:rsidRPr="00E665C4">
        <w:t xml:space="preserve"> (дата обращения:25.08.2023)</w:t>
      </w:r>
    </w:p>
  </w:footnote>
  <w:footnote w:id="2">
    <w:p w:rsidR="00E40D4A" w:rsidRPr="00E665C4" w:rsidRDefault="00E40D4A" w:rsidP="00AD570F">
      <w:pPr>
        <w:pStyle w:val="afe"/>
      </w:pPr>
      <w:r w:rsidRPr="00E665C4">
        <w:rPr>
          <w:rStyle w:val="afa"/>
        </w:rPr>
        <w:footnoteRef/>
      </w:r>
      <w:r w:rsidRPr="00E665C4">
        <w:t xml:space="preserve"> Постановление Правительства Р</w:t>
      </w:r>
      <w:r>
        <w:t>Ф</w:t>
      </w:r>
      <w:r w:rsidRPr="00E665C4">
        <w:t xml:space="preserve"> от 16.11.2021 №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w:t>
      </w:r>
      <w:r>
        <w:t>Ф</w:t>
      </w:r>
      <w:r w:rsidRPr="00E665C4">
        <w:t xml:space="preserve"> и признании не действующими на территории Российской Федерации некоторых актов Совета Министров СССР» </w:t>
      </w:r>
    </w:p>
  </w:footnote>
  <w:footnote w:id="3">
    <w:p w:rsidR="00E40D4A" w:rsidRPr="00E665C4" w:rsidRDefault="00E40D4A" w:rsidP="00690AA9">
      <w:pPr>
        <w:pStyle w:val="afe"/>
      </w:pPr>
      <w:r w:rsidRPr="00E665C4">
        <w:rPr>
          <w:rStyle w:val="afa"/>
        </w:rPr>
        <w:footnoteRef/>
      </w:r>
      <w:r w:rsidRPr="00E665C4">
        <w:t xml:space="preserve"> Распоряжение </w:t>
      </w:r>
      <w:r>
        <w:t>А</w:t>
      </w:r>
      <w:r w:rsidRPr="00BC2E5B">
        <w:t>дминистрации</w:t>
      </w:r>
      <w:r w:rsidRPr="00E665C4">
        <w:t xml:space="preserve"> </w:t>
      </w:r>
      <w:r>
        <w:t xml:space="preserve">города </w:t>
      </w:r>
      <w:r w:rsidRPr="00E665C4">
        <w:t xml:space="preserve">муниципального образования городской округ Сургут </w:t>
      </w:r>
      <w:r w:rsidRPr="00A60A9C">
        <w:t>ХМАО – Югры</w:t>
      </w:r>
      <w:r w:rsidRPr="00E665C4">
        <w:t xml:space="preserve"> от 30.12.2022 №</w:t>
      </w:r>
      <w:r>
        <w:t xml:space="preserve"> </w:t>
      </w:r>
      <w:r w:rsidRPr="00E665C4">
        <w:t>2895 «Об итогах социально-экономического развития муниципального образования городской округ Сургут Ханты-Мансийского автономного округа – Югры за 2022 го</w:t>
      </w:r>
      <w:r>
        <w:t>д</w:t>
      </w:r>
      <w:r w:rsidRPr="00E665C4">
        <w:t>».</w:t>
      </w:r>
    </w:p>
  </w:footnote>
  <w:footnote w:id="4">
    <w:p w:rsidR="00E40D4A" w:rsidRPr="00E665C4" w:rsidRDefault="00E40D4A" w:rsidP="00A44BD0">
      <w:pPr>
        <w:pStyle w:val="afe"/>
      </w:pPr>
      <w:r w:rsidRPr="00E665C4">
        <w:rPr>
          <w:rStyle w:val="afa"/>
        </w:rPr>
        <w:footnoteRef/>
      </w:r>
      <w:r w:rsidRPr="00E665C4">
        <w:t xml:space="preserve"> Данные предоставлены органом местного самоуправления</w:t>
      </w:r>
    </w:p>
  </w:footnote>
  <w:footnote w:id="5">
    <w:p w:rsidR="00E40D4A" w:rsidRPr="00E665C4" w:rsidRDefault="00E40D4A" w:rsidP="00A44BD0">
      <w:pPr>
        <w:pStyle w:val="afe"/>
      </w:pPr>
      <w:r w:rsidRPr="00E665C4">
        <w:rPr>
          <w:rStyle w:val="afa"/>
        </w:rPr>
        <w:footnoteRef/>
      </w:r>
      <w:r w:rsidRPr="00E665C4">
        <w:t xml:space="preserve"> Расчет с учётом годовых коэффициентов инфляции в ценах 2017 года выполнен на основании данных о годовых показателях инфляции (уровень-инфляции.рф). URL: </w:t>
      </w:r>
      <w:hyperlink r:id="rId2" w:history="1">
        <w:r w:rsidRPr="00E665C4">
          <w:rPr>
            <w:rStyle w:val="af"/>
            <w:sz w:val="20"/>
          </w:rPr>
          <w:t>https://xn----ctbjnaatncev9av3a8f8b.xn--p1ai/%D1%82%D0%B0%D0%B1%D0%BB%D0%B8%D1%86%D1%8B-%D0%B8%D0%BD%D1%84%D0%BB%D1%8F%D1%86%D0%B8%D0%B8</w:t>
        </w:r>
      </w:hyperlink>
      <w:r w:rsidRPr="00E665C4">
        <w:t xml:space="preserve"> (дата обращения: 11.09.2023)</w:t>
      </w:r>
    </w:p>
  </w:footnote>
  <w:footnote w:id="6">
    <w:p w:rsidR="00E40D4A" w:rsidRPr="00E665C4" w:rsidRDefault="00E40D4A" w:rsidP="00A44BD0">
      <w:pPr>
        <w:pStyle w:val="afe"/>
      </w:pPr>
      <w:r w:rsidRPr="00E665C4">
        <w:rPr>
          <w:rStyle w:val="afa"/>
        </w:rPr>
        <w:footnoteRef/>
      </w:r>
      <w:r w:rsidRPr="00E665C4">
        <w:t xml:space="preserve"> Инфляция на потребительском рынке. Официальный сайт Банка России. URL: </w:t>
      </w:r>
      <w:hyperlink r:id="rId3" w:history="1">
        <w:r w:rsidRPr="00E665C4">
          <w:rPr>
            <w:rStyle w:val="af"/>
            <w:sz w:val="20"/>
          </w:rPr>
          <w:t>https://cbr.ru/statistics/ddkp/macro_sub/</w:t>
        </w:r>
      </w:hyperlink>
      <w:r w:rsidRPr="00E665C4">
        <w:t xml:space="preserve"> (дата обращения: 11.09.2023)</w:t>
      </w:r>
    </w:p>
  </w:footnote>
  <w:footnote w:id="7">
    <w:p w:rsidR="00E40D4A" w:rsidRPr="00935845" w:rsidRDefault="00E40D4A" w:rsidP="00A44BD0">
      <w:pPr>
        <w:rPr>
          <w:rFonts w:eastAsia="Times New Roman"/>
          <w:sz w:val="20"/>
          <w:szCs w:val="20"/>
          <w:vertAlign w:val="subscript"/>
        </w:rPr>
      </w:pPr>
      <w:r w:rsidRPr="00E665C4">
        <w:rPr>
          <w:rStyle w:val="afa"/>
          <w:sz w:val="20"/>
          <w:szCs w:val="20"/>
        </w:rPr>
        <w:footnoteRef/>
      </w:r>
      <w:r w:rsidRPr="00E665C4">
        <w:rPr>
          <w:sz w:val="20"/>
          <w:szCs w:val="20"/>
        </w:rPr>
        <w:t xml:space="preserve"> </w:t>
      </w:r>
      <w:r w:rsidRPr="00935845">
        <w:rPr>
          <w:rFonts w:eastAsia="Times New Roman"/>
          <w:sz w:val="20"/>
          <w:szCs w:val="20"/>
        </w:rPr>
        <w:t xml:space="preserve">Значение показателя с учётом годовых коэффициентов инфляции в году </w:t>
      </w:r>
      <w:r w:rsidRPr="00935845">
        <w:rPr>
          <w:rFonts w:eastAsia="Times New Roman"/>
          <w:sz w:val="20"/>
          <w:szCs w:val="20"/>
          <w:lang w:val="en-US"/>
        </w:rPr>
        <w:t>N</w:t>
      </w:r>
      <w:r w:rsidRPr="00935845">
        <w:rPr>
          <w:rFonts w:eastAsia="Times New Roman"/>
          <w:sz w:val="20"/>
          <w:szCs w:val="20"/>
        </w:rPr>
        <w:t xml:space="preserve"> в ценах </w:t>
      </w:r>
      <w:r w:rsidRPr="00935845">
        <w:rPr>
          <w:rFonts w:eastAsia="Times New Roman"/>
          <w:sz w:val="20"/>
          <w:szCs w:val="20"/>
          <w:lang w:val="en-US"/>
        </w:rPr>
        <w:t>i</w:t>
      </w:r>
      <w:r w:rsidRPr="00935845">
        <w:rPr>
          <w:rFonts w:eastAsia="Times New Roman"/>
          <w:sz w:val="20"/>
          <w:szCs w:val="20"/>
        </w:rPr>
        <w:t xml:space="preserve">-го года </w:t>
      </w:r>
      <m:oMath>
        <m:r>
          <w:rPr>
            <w:rFonts w:ascii="Cambria Math" w:hAnsi="Cambria Math"/>
            <w:sz w:val="20"/>
            <w:szCs w:val="20"/>
          </w:rPr>
          <m:t xml:space="preserve">=Значение показателя в году </m:t>
        </m:r>
        <m:r>
          <w:rPr>
            <w:rFonts w:ascii="Cambria Math" w:hAnsi="Cambria Math"/>
            <w:sz w:val="20"/>
            <w:szCs w:val="20"/>
            <w:lang w:val="en-US"/>
          </w:rPr>
          <m:t>N</m:t>
        </m:r>
        <m:r>
          <w:rPr>
            <w:rFonts w:ascii="Cambria Math" w:hAnsi="Cambria Math"/>
            <w:sz w:val="20"/>
            <w:szCs w:val="20"/>
          </w:rPr>
          <m:t xml:space="preserve">* </m:t>
        </m:r>
      </m:oMath>
      <w:r w:rsidRPr="00935845">
        <w:rPr>
          <w:rFonts w:eastAsia="Times New Roman"/>
          <w:sz w:val="20"/>
          <w:szCs w:val="20"/>
          <w:lang w:val="en-US"/>
        </w:rPr>
        <w:t>X</w:t>
      </w:r>
      <w:r w:rsidRPr="00935845">
        <w:rPr>
          <w:rFonts w:eastAsia="Times New Roman"/>
          <w:sz w:val="20"/>
          <w:szCs w:val="20"/>
          <w:vertAlign w:val="subscript"/>
          <w:lang w:val="en-US"/>
        </w:rPr>
        <w:t>N</w:t>
      </w:r>
    </w:p>
    <w:p w:rsidR="00E40D4A" w:rsidRPr="00E40D4A" w:rsidRDefault="00E40D4A" w:rsidP="00A44BD0">
      <w:pPr>
        <w:rPr>
          <w:sz w:val="20"/>
          <w:szCs w:val="20"/>
          <w:lang w:val="en-US"/>
        </w:rPr>
      </w:pPr>
      <w:r w:rsidRPr="00935845">
        <w:rPr>
          <w:rFonts w:eastAsia="Times New Roman"/>
          <w:sz w:val="20"/>
          <w:szCs w:val="20"/>
          <w:lang w:val="en-US"/>
        </w:rPr>
        <w:t>X</w:t>
      </w:r>
      <w:r w:rsidRPr="00E40D4A">
        <w:rPr>
          <w:rFonts w:eastAsia="Times New Roman"/>
          <w:sz w:val="20"/>
          <w:szCs w:val="20"/>
          <w:lang w:val="en-US"/>
        </w:rPr>
        <w:t xml:space="preserve"> </w:t>
      </w:r>
      <w:r w:rsidRPr="00935845">
        <w:rPr>
          <w:rFonts w:eastAsia="Times New Roman"/>
          <w:sz w:val="20"/>
          <w:szCs w:val="20"/>
          <w:vertAlign w:val="subscript"/>
          <w:lang w:val="en-US"/>
        </w:rPr>
        <w:t>N</w:t>
      </w:r>
      <w:r w:rsidRPr="00E40D4A">
        <w:rPr>
          <w:rFonts w:eastAsia="Times New Roman"/>
          <w:sz w:val="20"/>
          <w:szCs w:val="20"/>
          <w:lang w:val="en-US"/>
        </w:rPr>
        <w:t xml:space="preserve"> = </w:t>
      </w:r>
      <m:oMath>
        <m:f>
          <m:fPr>
            <m:ctrlPr>
              <w:rPr>
                <w:rFonts w:ascii="Cambria Math" w:hAnsi="Cambria Math"/>
                <w:i/>
                <w:sz w:val="20"/>
                <w:szCs w:val="20"/>
              </w:rPr>
            </m:ctrlPr>
          </m:fPr>
          <m:num>
            <m:sSub>
              <m:sSubPr>
                <m:ctrlPr>
                  <w:rPr>
                    <w:rFonts w:ascii="Cambria Math" w:hAnsi="Cambria Math"/>
                    <w:i/>
                    <w:sz w:val="20"/>
                    <w:szCs w:val="20"/>
                    <w:lang w:val="en-US"/>
                  </w:rPr>
                </m:ctrlPr>
              </m:sSubPr>
              <m:e>
                <m:r>
                  <w:rPr>
                    <w:rFonts w:ascii="Cambria Math" w:hAnsi="Cambria Math"/>
                    <w:sz w:val="20"/>
                    <w:szCs w:val="20"/>
                    <w:lang w:val="en-US"/>
                  </w:rPr>
                  <m:t>X</m:t>
                </m:r>
              </m:e>
              <m:sub>
                <m:r>
                  <w:rPr>
                    <w:rFonts w:ascii="Cambria Math" w:hAnsi="Cambria Math"/>
                    <w:sz w:val="20"/>
                    <w:szCs w:val="20"/>
                    <w:lang w:val="en-US"/>
                  </w:rPr>
                  <m:t>N-1</m:t>
                </m:r>
              </m:sub>
            </m:sSub>
            <m:r>
              <w:rPr>
                <w:rFonts w:ascii="Cambria Math" w:hAnsi="Cambria Math"/>
                <w:sz w:val="20"/>
                <w:szCs w:val="20"/>
                <w:lang w:val="en-US"/>
              </w:rPr>
              <m:t>*100</m:t>
            </m:r>
          </m:num>
          <m:den>
            <m:r>
              <w:rPr>
                <w:rFonts w:ascii="Cambria Math" w:hAnsi="Cambria Math"/>
                <w:sz w:val="20"/>
                <w:szCs w:val="20"/>
                <w:lang w:val="en-US"/>
              </w:rPr>
              <m:t xml:space="preserve">100 + </m:t>
            </m:r>
            <m:r>
              <w:rPr>
                <w:rFonts w:ascii="Cambria Math" w:hAnsi="Cambria Math"/>
                <w:sz w:val="20"/>
                <w:szCs w:val="20"/>
              </w:rPr>
              <m:t>Значение</m:t>
            </m:r>
            <m:r>
              <w:rPr>
                <w:rFonts w:ascii="Cambria Math" w:hAnsi="Cambria Math"/>
                <w:sz w:val="20"/>
                <w:szCs w:val="20"/>
                <w:lang w:val="en-US"/>
              </w:rPr>
              <m:t xml:space="preserve"> </m:t>
            </m:r>
            <m:r>
              <w:rPr>
                <w:rFonts w:ascii="Cambria Math" w:hAnsi="Cambria Math"/>
                <w:sz w:val="20"/>
                <w:szCs w:val="20"/>
              </w:rPr>
              <m:t>коэффициента</m:t>
            </m:r>
            <m:r>
              <w:rPr>
                <w:rFonts w:ascii="Cambria Math" w:hAnsi="Cambria Math"/>
                <w:sz w:val="20"/>
                <w:szCs w:val="20"/>
                <w:lang w:val="en-US"/>
              </w:rPr>
              <m:t xml:space="preserve"> </m:t>
            </m:r>
            <m:r>
              <w:rPr>
                <w:rFonts w:ascii="Cambria Math" w:hAnsi="Cambria Math"/>
                <w:sz w:val="20"/>
                <w:szCs w:val="20"/>
              </w:rPr>
              <m:t>инфляции</m:t>
            </m:r>
            <m:r>
              <w:rPr>
                <w:rFonts w:ascii="Cambria Math" w:hAnsi="Cambria Math"/>
                <w:sz w:val="20"/>
                <w:szCs w:val="20"/>
                <w:lang w:val="en-US"/>
              </w:rPr>
              <m:t xml:space="preserve"> </m:t>
            </m:r>
            <m:r>
              <w:rPr>
                <w:rFonts w:ascii="Cambria Math" w:hAnsi="Cambria Math"/>
                <w:sz w:val="20"/>
                <w:szCs w:val="20"/>
              </w:rPr>
              <m:t>в</m:t>
            </m:r>
            <m:r>
              <w:rPr>
                <w:rFonts w:ascii="Cambria Math" w:hAnsi="Cambria Math"/>
                <w:sz w:val="20"/>
                <w:szCs w:val="20"/>
                <w:lang w:val="en-US"/>
              </w:rPr>
              <m:t xml:space="preserve"> </m:t>
            </m:r>
            <m:r>
              <w:rPr>
                <w:rFonts w:ascii="Cambria Math" w:hAnsi="Cambria Math"/>
                <w:sz w:val="20"/>
                <w:szCs w:val="20"/>
              </w:rPr>
              <m:t>году</m:t>
            </m:r>
            <m:r>
              <w:rPr>
                <w:rFonts w:ascii="Cambria Math" w:hAnsi="Cambria Math"/>
                <w:sz w:val="20"/>
                <w:szCs w:val="20"/>
                <w:lang w:val="en-US"/>
              </w:rPr>
              <m:t xml:space="preserve"> N</m:t>
            </m:r>
          </m:den>
        </m:f>
      </m:oMath>
    </w:p>
    <w:p w:rsidR="00E40D4A" w:rsidRPr="00E665C4" w:rsidRDefault="00E40D4A" w:rsidP="00A44BD0">
      <w:pPr>
        <w:pStyle w:val="afe"/>
      </w:pPr>
      <w:r w:rsidRPr="00E665C4">
        <w:rPr>
          <w:lang w:val="en-US"/>
        </w:rPr>
        <w:t>X</w:t>
      </w:r>
      <w:r w:rsidRPr="00E665C4">
        <w:t xml:space="preserve"> для базового </w:t>
      </w:r>
      <w:r w:rsidRPr="00E665C4">
        <w:rPr>
          <w:lang w:val="en-US"/>
        </w:rPr>
        <w:t>i</w:t>
      </w:r>
      <w:r w:rsidRPr="00E665C4">
        <w:t>-го года = 1</w:t>
      </w:r>
    </w:p>
  </w:footnote>
  <w:footnote w:id="8">
    <w:p w:rsidR="00E40D4A" w:rsidRPr="00E665C4" w:rsidRDefault="00E40D4A" w:rsidP="005F4BA7">
      <w:pPr>
        <w:pStyle w:val="afe"/>
      </w:pPr>
      <w:r w:rsidRPr="00E665C4">
        <w:rPr>
          <w:rStyle w:val="afa"/>
        </w:rPr>
        <w:footnoteRef/>
      </w:r>
      <w:r w:rsidRPr="00E665C4">
        <w:t xml:space="preserve"> Данные предоставлены отделом социально-</w:t>
      </w:r>
      <w:r>
        <w:t>экономического прогнозирования А</w:t>
      </w:r>
      <w:r w:rsidRPr="00E665C4">
        <w:t>дминистрации муниципального образования город Сургут. Письмо от 02.06.2023 № 01-02-8237/3.</w:t>
      </w:r>
    </w:p>
  </w:footnote>
  <w:footnote w:id="9">
    <w:p w:rsidR="00E40D4A" w:rsidRPr="00E665C4" w:rsidRDefault="00E40D4A" w:rsidP="005F4BA7">
      <w:pPr>
        <w:pStyle w:val="afe"/>
        <w:rPr>
          <w:vertAlign w:val="superscript"/>
        </w:rPr>
      </w:pPr>
      <w:r w:rsidRPr="00E665C4">
        <w:rPr>
          <w:rStyle w:val="afa"/>
        </w:rPr>
        <w:footnoteRef/>
      </w:r>
      <w:r w:rsidRPr="00E665C4">
        <w:t xml:space="preserve"> По отчетным данным муниципальной статистики до 2018 г. в группу населения старше трудоспособного возраста включены женщины старше 55 лет и мужчины старше 60 лет. С 2019 г. - с учетом поэтапного изменения границ трудоспособного возраста до 2028 года.</w:t>
      </w:r>
    </w:p>
  </w:footnote>
  <w:footnote w:id="10">
    <w:p w:rsidR="00E40D4A" w:rsidRPr="00E665C4" w:rsidRDefault="00E40D4A" w:rsidP="005F4BA7">
      <w:pPr>
        <w:pStyle w:val="afe"/>
      </w:pPr>
      <w:r w:rsidRPr="00E665C4">
        <w:rPr>
          <w:rStyle w:val="afa"/>
        </w:rPr>
        <w:footnoteRef/>
      </w:r>
      <w:r w:rsidRPr="00E665C4">
        <w:t xml:space="preserve"> Данные предоставлены отделом социально-</w:t>
      </w:r>
      <w:r>
        <w:t>экономического прогнозирования А</w:t>
      </w:r>
      <w:r w:rsidRPr="00E665C4">
        <w:t>дминистрации муниципального образования город Сургут. Письмо от 02.06.2023 № 01-02-8237/3.</w:t>
      </w:r>
    </w:p>
  </w:footnote>
  <w:footnote w:id="11">
    <w:p w:rsidR="00E40D4A" w:rsidRPr="00E665C4" w:rsidRDefault="00E40D4A">
      <w:pPr>
        <w:pStyle w:val="afe"/>
      </w:pPr>
      <w:r w:rsidRPr="00E665C4">
        <w:rPr>
          <w:rStyle w:val="afa"/>
        </w:rPr>
        <w:footnoteRef/>
      </w:r>
      <w:r>
        <w:t xml:space="preserve"> Письмо д</w:t>
      </w:r>
      <w:r w:rsidRPr="00E665C4">
        <w:t>епартаме</w:t>
      </w:r>
      <w:r>
        <w:t xml:space="preserve">нта образования Администрации города </w:t>
      </w:r>
      <w:r w:rsidRPr="00E665C4">
        <w:t>Сургута от 10.07.2023 № 12-02-4573/3</w:t>
      </w:r>
    </w:p>
  </w:footnote>
  <w:footnote w:id="12">
    <w:p w:rsidR="00E40D4A" w:rsidRPr="00E665C4" w:rsidRDefault="00E40D4A" w:rsidP="00B344E8">
      <w:pPr>
        <w:pStyle w:val="afe"/>
      </w:pPr>
      <w:r w:rsidRPr="00E665C4">
        <w:rPr>
          <w:rStyle w:val="afa"/>
        </w:rPr>
        <w:footnoteRef/>
      </w:r>
      <w:r>
        <w:t xml:space="preserve"> Письмо д</w:t>
      </w:r>
      <w:r w:rsidRPr="00E665C4">
        <w:t>епартамента образования Админ</w:t>
      </w:r>
      <w:r>
        <w:t>истрации города</w:t>
      </w:r>
      <w:r w:rsidRPr="00E665C4">
        <w:t xml:space="preserve"> Сургута от 10.07.2023 № 12-02-4573/3</w:t>
      </w:r>
    </w:p>
  </w:footnote>
  <w:footnote w:id="13">
    <w:p w:rsidR="00E40D4A" w:rsidRPr="00E665C4" w:rsidRDefault="00E40D4A" w:rsidP="00B344E8">
      <w:pPr>
        <w:pStyle w:val="afe"/>
      </w:pPr>
      <w:r w:rsidRPr="00E665C4">
        <w:rPr>
          <w:rStyle w:val="afa"/>
        </w:rPr>
        <w:footnoteRef/>
      </w:r>
      <w:r>
        <w:t xml:space="preserve"> Письмо д</w:t>
      </w:r>
      <w:r w:rsidRPr="00E665C4">
        <w:t>епартаме</w:t>
      </w:r>
      <w:r>
        <w:t>нта образования Администрации города</w:t>
      </w:r>
      <w:r w:rsidRPr="00E665C4">
        <w:t xml:space="preserve"> Сургута от 10.07.2023 № 12-02-4573/3</w:t>
      </w:r>
    </w:p>
  </w:footnote>
  <w:footnote w:id="14">
    <w:p w:rsidR="00E40D4A" w:rsidRPr="00E665C4" w:rsidRDefault="00E40D4A" w:rsidP="00D5271E">
      <w:pPr>
        <w:pStyle w:val="afe"/>
      </w:pPr>
      <w:r w:rsidRPr="00E665C4">
        <w:rPr>
          <w:rStyle w:val="afa"/>
        </w:rPr>
        <w:footnoteRef/>
      </w:r>
      <w:r>
        <w:t xml:space="preserve"> Распоряжение А</w:t>
      </w:r>
      <w:r w:rsidRPr="00E665C4">
        <w:t>дминистрации города № 2895 от 30.12.2022 «Об итогах социально-экономического развития муниципального образования городской округ Сургут Ханты-Мансийского автономного округа – Югры за 2022 год</w:t>
      </w:r>
      <w:r>
        <w:t>»</w:t>
      </w:r>
    </w:p>
  </w:footnote>
  <w:footnote w:id="15">
    <w:p w:rsidR="00E40D4A" w:rsidRPr="00E665C4" w:rsidRDefault="00E40D4A" w:rsidP="00690AA9">
      <w:pPr>
        <w:pStyle w:val="afe"/>
        <w:ind w:firstLine="0"/>
        <w:rPr>
          <w:lang w:val="en-US"/>
        </w:rPr>
      </w:pPr>
      <w:r w:rsidRPr="00E665C4">
        <w:rPr>
          <w:rStyle w:val="afa"/>
        </w:rPr>
        <w:footnoteRef/>
      </w:r>
      <w:r w:rsidRPr="00E665C4">
        <w:rPr>
          <w:lang w:val="en-US"/>
        </w:rPr>
        <w:t xml:space="preserve"> Matveyeva L.G., Mikhalkina Y. V., Chernova O. A. The Possibilities Of The Russian Regions Capacity Increasing Under The External Threats // </w:t>
      </w:r>
      <w:r w:rsidRPr="00E665C4">
        <w:t>Экономика</w:t>
      </w:r>
      <w:r w:rsidRPr="00E665C4">
        <w:rPr>
          <w:lang w:val="en-US"/>
        </w:rPr>
        <w:t xml:space="preserve"> </w:t>
      </w:r>
      <w:r w:rsidRPr="00E665C4">
        <w:t>региона</w:t>
      </w:r>
      <w:r w:rsidRPr="00E665C4">
        <w:rPr>
          <w:lang w:val="en-US"/>
        </w:rPr>
        <w:t>. – 2015. – № 1.</w:t>
      </w:r>
    </w:p>
  </w:footnote>
  <w:footnote w:id="16">
    <w:p w:rsidR="00E40D4A" w:rsidRPr="00E665C4" w:rsidRDefault="00E40D4A" w:rsidP="007B4ABA">
      <w:pPr>
        <w:pStyle w:val="afe"/>
      </w:pPr>
      <w:r w:rsidRPr="00E665C4">
        <w:rPr>
          <w:rStyle w:val="afa"/>
        </w:rPr>
        <w:footnoteRef/>
      </w:r>
      <w:r w:rsidRPr="00E665C4">
        <w:t xml:space="preserve"> Границы трудоспособного возраста установлены в соответствии с изменениями, внесёнными в законодательные акты Российской Федерации по вопросам назначения и выплаты пенсий Федеральным законом от 03.10.2018 года № 350-ФЗ</w:t>
      </w:r>
    </w:p>
  </w:footnote>
  <w:footnote w:id="17">
    <w:p w:rsidR="00E40D4A" w:rsidRPr="00E665C4" w:rsidRDefault="00E40D4A">
      <w:pPr>
        <w:pStyle w:val="afe"/>
      </w:pPr>
      <w:r w:rsidRPr="00E665C4">
        <w:rPr>
          <w:rStyle w:val="afa"/>
        </w:rPr>
        <w:footnoteRef/>
      </w:r>
      <w:r w:rsidRPr="00E665C4">
        <w:t xml:space="preserve"> Сведения о численности и возрастно-половом составе населения городского округа Сургут на 01.01.2023 приняты согласно письму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от 28.07.2023 № ТТ-Т74-08/2878-МС</w:t>
      </w:r>
    </w:p>
  </w:footnote>
  <w:footnote w:id="18">
    <w:p w:rsidR="00E40D4A" w:rsidRPr="00E665C4" w:rsidRDefault="00E40D4A">
      <w:pPr>
        <w:pStyle w:val="afe"/>
      </w:pPr>
      <w:r w:rsidRPr="00E665C4">
        <w:rPr>
          <w:rStyle w:val="afa"/>
        </w:rPr>
        <w:footnoteRef/>
      </w:r>
      <w:r w:rsidRPr="00E665C4">
        <w:t xml:space="preserve"> Данный норматив установлен согласно </w:t>
      </w:r>
      <w:r w:rsidRPr="00E665C4">
        <w:rPr>
          <w:rFonts w:eastAsia="Arial Unicode MS"/>
        </w:rPr>
        <w:t xml:space="preserve">таблице 23 Региональных нормативов градостроительного проектирования </w:t>
      </w:r>
      <w:r w:rsidRPr="00A60A9C">
        <w:rPr>
          <w:rFonts w:eastAsia="Arial Unicode MS"/>
        </w:rPr>
        <w:t>ХМАО – Югры</w:t>
      </w:r>
      <w:r w:rsidRPr="00E665C4">
        <w:rPr>
          <w:rFonts w:eastAsia="Arial Unicode MS"/>
        </w:rPr>
        <w:t>.</w:t>
      </w:r>
    </w:p>
  </w:footnote>
  <w:footnote w:id="19">
    <w:p w:rsidR="00E40D4A" w:rsidRPr="00E665C4" w:rsidRDefault="00E40D4A" w:rsidP="002F558A">
      <w:pPr>
        <w:pStyle w:val="afe"/>
      </w:pPr>
      <w:r w:rsidRPr="00E665C4">
        <w:rPr>
          <w:rStyle w:val="afa"/>
        </w:rPr>
        <w:footnoteRef/>
      </w:r>
      <w:r w:rsidRPr="00E665C4">
        <w:t xml:space="preserve"> Численность населения определена по расчетному сроку проекта внесения изменений в генеральный план муниципального образования городской округ Сургут</w:t>
      </w:r>
    </w:p>
  </w:footnote>
  <w:footnote w:id="20">
    <w:p w:rsidR="00E40D4A" w:rsidRPr="00E665C4" w:rsidRDefault="00E40D4A" w:rsidP="002F558A">
      <w:pPr>
        <w:pStyle w:val="afe"/>
      </w:pPr>
      <w:r w:rsidRPr="00E665C4">
        <w:rPr>
          <w:rStyle w:val="afa"/>
        </w:rPr>
        <w:footnoteRef/>
      </w:r>
      <w:r w:rsidRPr="00E665C4">
        <w:t xml:space="preserve"> Данные Администрации города Сургута</w:t>
      </w:r>
    </w:p>
  </w:footnote>
  <w:footnote w:id="21">
    <w:p w:rsidR="00E40D4A" w:rsidRPr="00E665C4" w:rsidRDefault="00E40D4A">
      <w:pPr>
        <w:pStyle w:val="afe"/>
      </w:pPr>
      <w:r w:rsidRPr="00E665C4">
        <w:rPr>
          <w:rStyle w:val="afa"/>
        </w:rPr>
        <w:footnoteRef/>
      </w:r>
      <w:r w:rsidRPr="00E665C4">
        <w:t xml:space="preserve"> Данный норматив установлен согласно </w:t>
      </w:r>
      <w:r w:rsidRPr="00E665C4">
        <w:rPr>
          <w:rFonts w:eastAsia="Arial Unicode MS"/>
        </w:rPr>
        <w:t xml:space="preserve">таблице 23 Региональных нормативов градостроительного проектирования </w:t>
      </w:r>
      <w:r w:rsidRPr="00A60A9C">
        <w:rPr>
          <w:rFonts w:eastAsia="Arial Unicode MS"/>
        </w:rPr>
        <w:t>ХМАО – Югры</w:t>
      </w:r>
      <w:r w:rsidRPr="00E665C4">
        <w:rPr>
          <w:rFonts w:eastAsia="Arial Unicode MS"/>
        </w:rPr>
        <w:t>.</w:t>
      </w:r>
    </w:p>
  </w:footnote>
  <w:footnote w:id="22">
    <w:p w:rsidR="00E40D4A" w:rsidRPr="00E665C4" w:rsidRDefault="00E40D4A" w:rsidP="002F558A">
      <w:pPr>
        <w:pStyle w:val="afe"/>
      </w:pPr>
      <w:r w:rsidRPr="00E665C4">
        <w:rPr>
          <w:rStyle w:val="afa"/>
        </w:rPr>
        <w:footnoteRef/>
      </w:r>
      <w:r w:rsidRPr="00E665C4">
        <w:t xml:space="preserve"> Численность населения определена по расчетному сроку проекта внесения изменений в генеральный план муниципального образования городской округ Сургут;</w:t>
      </w:r>
    </w:p>
  </w:footnote>
  <w:footnote w:id="23">
    <w:p w:rsidR="00E40D4A" w:rsidRPr="00E665C4" w:rsidRDefault="00E40D4A" w:rsidP="002F558A">
      <w:pPr>
        <w:pStyle w:val="afe"/>
      </w:pPr>
      <w:r w:rsidRPr="00E665C4">
        <w:rPr>
          <w:rStyle w:val="afa"/>
        </w:rPr>
        <w:footnoteRef/>
      </w:r>
      <w:r w:rsidRPr="00E665C4">
        <w:t xml:space="preserve"> Количество сохраняемых мест в общеобразовательных организациях (с учетом ликвидируемых и реконструируемых объектов)</w:t>
      </w:r>
    </w:p>
  </w:footnote>
  <w:footnote w:id="24">
    <w:p w:rsidR="00E40D4A" w:rsidRPr="00E665C4" w:rsidRDefault="00E40D4A">
      <w:pPr>
        <w:pStyle w:val="afe"/>
      </w:pPr>
      <w:r w:rsidRPr="00E665C4">
        <w:rPr>
          <w:rStyle w:val="afa"/>
        </w:rPr>
        <w:footnoteRef/>
      </w:r>
      <w:r w:rsidRPr="00E665C4">
        <w:t xml:space="preserve"> Данный норматив установлен исходя из минимально допустимого уровня обеспеченности населения местами в организациях дополнительного образования согласно РНГП ХМАО – Югры, который составляет 85 мест на 100 детей в возрасте от 5 до 18 лет.</w:t>
      </w:r>
    </w:p>
  </w:footnote>
  <w:footnote w:id="25">
    <w:p w:rsidR="00E40D4A" w:rsidRPr="00E665C4" w:rsidRDefault="00E40D4A" w:rsidP="0001668B">
      <w:pPr>
        <w:pStyle w:val="afe"/>
      </w:pPr>
      <w:r w:rsidRPr="00E665C4">
        <w:rPr>
          <w:rStyle w:val="afa"/>
        </w:rPr>
        <w:footnoteRef/>
      </w:r>
      <w:r w:rsidRPr="00E665C4">
        <w:t xml:space="preserve"> Численность населения определена по расчетному сроку проекта внесения изменений в генеральный план муниципального образования городской округ;</w:t>
      </w:r>
    </w:p>
  </w:footnote>
  <w:footnote w:id="26">
    <w:p w:rsidR="00E40D4A" w:rsidRPr="00E665C4" w:rsidRDefault="00E40D4A" w:rsidP="0001668B">
      <w:pPr>
        <w:pStyle w:val="afe"/>
      </w:pPr>
      <w:r w:rsidRPr="00E665C4">
        <w:rPr>
          <w:rStyle w:val="afa"/>
        </w:rPr>
        <w:footnoteRef/>
      </w:r>
      <w:r w:rsidRPr="00E665C4">
        <w:t xml:space="preserve"> Количество сохраняемых мест в общеобразовательных организациях (с учетом ликвидируемых и реконструируемых объектов)</w:t>
      </w:r>
    </w:p>
  </w:footnote>
  <w:footnote w:id="27">
    <w:p w:rsidR="00E40D4A" w:rsidRPr="00E665C4" w:rsidRDefault="00E40D4A">
      <w:pPr>
        <w:pStyle w:val="afe"/>
      </w:pPr>
      <w:r w:rsidRPr="00E665C4">
        <w:rPr>
          <w:rStyle w:val="afa"/>
        </w:rPr>
        <w:footnoteRef/>
      </w:r>
      <w:r w:rsidRPr="00E665C4">
        <w:t xml:space="preserve"> Численность населения определена по расчетному сроку проекта внесения изменений в генеральный план муниципального образования городской округ Сургут</w:t>
      </w:r>
    </w:p>
  </w:footnote>
  <w:footnote w:id="28">
    <w:p w:rsidR="00E40D4A" w:rsidRPr="00E665C4" w:rsidRDefault="00E40D4A" w:rsidP="002F558A">
      <w:pPr>
        <w:pStyle w:val="afe"/>
      </w:pPr>
      <w:r w:rsidRPr="00E665C4">
        <w:rPr>
          <w:rStyle w:val="afa"/>
        </w:rPr>
        <w:footnoteRef/>
      </w:r>
      <w:r w:rsidRPr="00E665C4">
        <w:t xml:space="preserve"> данные Заказчика</w:t>
      </w:r>
    </w:p>
  </w:footnote>
  <w:footnote w:id="29">
    <w:p w:rsidR="00E40D4A" w:rsidRPr="00E665C4" w:rsidRDefault="00E40D4A">
      <w:pPr>
        <w:pStyle w:val="afe"/>
      </w:pPr>
      <w:r w:rsidRPr="00E665C4">
        <w:rPr>
          <w:rStyle w:val="afa"/>
        </w:rPr>
        <w:footnoteRef/>
      </w:r>
      <w:r w:rsidRPr="00E665C4">
        <w:t xml:space="preserve"> Численность населения определена по расчетному сроку проекта внесения изменений в генеральный план муниципального образования городской округ Сургут</w:t>
      </w:r>
    </w:p>
  </w:footnote>
  <w:footnote w:id="30">
    <w:p w:rsidR="00E40D4A" w:rsidRPr="00E665C4" w:rsidRDefault="00E40D4A" w:rsidP="002F558A">
      <w:pPr>
        <w:pStyle w:val="afe"/>
      </w:pPr>
      <w:r w:rsidRPr="00E665C4">
        <w:rPr>
          <w:rStyle w:val="afa"/>
        </w:rPr>
        <w:footnoteRef/>
      </w:r>
      <w:r w:rsidRPr="00E665C4">
        <w:t xml:space="preserve"> данные Заказчика</w:t>
      </w:r>
    </w:p>
  </w:footnote>
  <w:footnote w:id="31">
    <w:p w:rsidR="00E40D4A" w:rsidRPr="00E665C4" w:rsidRDefault="00E40D4A">
      <w:pPr>
        <w:pStyle w:val="afe"/>
      </w:pPr>
      <w:r w:rsidRPr="00E665C4">
        <w:rPr>
          <w:rStyle w:val="afa"/>
        </w:rPr>
        <w:footnoteRef/>
      </w:r>
      <w:r w:rsidRPr="00E665C4">
        <w:t xml:space="preserve"> Численность населения определена по расчетному сроку проекта внесения изменений в генеральный план муниципального образования городской округ Сургут</w:t>
      </w:r>
    </w:p>
  </w:footnote>
  <w:footnote w:id="32">
    <w:p w:rsidR="00E40D4A" w:rsidRPr="00E665C4" w:rsidRDefault="00E40D4A" w:rsidP="002F558A">
      <w:pPr>
        <w:pStyle w:val="afe"/>
      </w:pPr>
      <w:r w:rsidRPr="00E665C4">
        <w:rPr>
          <w:rStyle w:val="afa"/>
        </w:rPr>
        <w:footnoteRef/>
      </w:r>
      <w:r w:rsidRPr="00E665C4">
        <w:t xml:space="preserve"> данные Заказчика</w:t>
      </w:r>
    </w:p>
  </w:footnote>
  <w:footnote w:id="33">
    <w:p w:rsidR="00E40D4A" w:rsidRPr="00E665C4" w:rsidRDefault="00E40D4A" w:rsidP="00893C4C">
      <w:pPr>
        <w:pStyle w:val="afe"/>
      </w:pPr>
      <w:r w:rsidRPr="00E665C4">
        <w:rPr>
          <w:rStyle w:val="afa"/>
        </w:rPr>
        <w:footnoteRef/>
      </w:r>
      <w:r w:rsidRPr="00E665C4">
        <w:t xml:space="preserve"> Численность населения определена по расчетному сроку проекта внесения изменений в генеральный план муниципального образования городской округ Сургут</w:t>
      </w:r>
    </w:p>
  </w:footnote>
  <w:footnote w:id="34">
    <w:p w:rsidR="00E40D4A" w:rsidRPr="00C75518" w:rsidRDefault="00E40D4A" w:rsidP="00893C4C">
      <w:pPr>
        <w:pStyle w:val="afe"/>
      </w:pPr>
      <w:r w:rsidRPr="00E665C4">
        <w:rPr>
          <w:rStyle w:val="afa"/>
        </w:rPr>
        <w:footnoteRef/>
      </w:r>
      <w:r w:rsidRPr="00E665C4">
        <w:t xml:space="preserve"> данные Заказчика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D4A" w:rsidRDefault="00E40D4A" w:rsidP="00D6330A">
    <w:pPr>
      <w:pStyle w:val="a7"/>
      <w:ind w:firstLine="0"/>
      <w:jc w:val="center"/>
    </w:pPr>
    <w:r>
      <w:fldChar w:fldCharType="begin"/>
    </w:r>
    <w:r>
      <w:instrText>PAGE   \* MERGEFORMAT</w:instrText>
    </w:r>
    <w:r>
      <w:fldChar w:fldCharType="separate"/>
    </w:r>
    <w:r w:rsidR="00F23A98">
      <w:rPr>
        <w:noProof/>
      </w:rPr>
      <w:t>23</w:t>
    </w:r>
    <w:r>
      <w:fldChar w:fldCharType="end"/>
    </w:r>
  </w:p>
  <w:p w:rsidR="00E40D4A" w:rsidRDefault="00E40D4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D4A" w:rsidRDefault="00E40D4A">
    <w:pPr>
      <w:pStyle w:val="a7"/>
      <w:jc w:val="center"/>
    </w:pPr>
    <w:r>
      <w:fldChar w:fldCharType="begin"/>
    </w:r>
    <w:r>
      <w:instrText>PAGE   \* MERGEFORMAT</w:instrText>
    </w:r>
    <w:r>
      <w:fldChar w:fldCharType="separate"/>
    </w:r>
    <w:r w:rsidR="00F23A98">
      <w:rPr>
        <w:noProof/>
      </w:rPr>
      <w:t>3</w:t>
    </w:r>
    <w:r>
      <w:fldChar w:fldCharType="end"/>
    </w:r>
  </w:p>
  <w:p w:rsidR="00E40D4A" w:rsidRDefault="00E40D4A">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D4A" w:rsidRDefault="00E40D4A" w:rsidP="0008592A">
    <w:r>
      <w:rPr>
        <w:noProof/>
        <w:lang w:eastAsia="ru-RU"/>
      </w:rPr>
      <mc:AlternateContent>
        <mc:Choice Requires="wps">
          <w:drawing>
            <wp:anchor distT="0" distB="0" distL="0" distR="0" simplePos="0" relativeHeight="251658240" behindDoc="1" locked="0" layoutInCell="1" allowOverlap="1">
              <wp:simplePos x="0" y="0"/>
              <wp:positionH relativeFrom="page">
                <wp:posOffset>4055745</wp:posOffset>
              </wp:positionH>
              <wp:positionV relativeFrom="page">
                <wp:posOffset>490855</wp:posOffset>
              </wp:positionV>
              <wp:extent cx="240665" cy="12509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665" cy="125095"/>
                      </a:xfrm>
                      <a:prstGeom prst="rect">
                        <a:avLst/>
                      </a:prstGeom>
                      <a:noFill/>
                    </wps:spPr>
                    <wps:txbx>
                      <w:txbxContent>
                        <w:p w:rsidR="00E40D4A" w:rsidRDefault="00E40D4A" w:rsidP="0008592A">
                          <w:pPr>
                            <w:pStyle w:val="afff7"/>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19.35pt;margin-top:38.65pt;width:18.95pt;height:9.85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" filled="f" stroked="f">
              <v:path arrowok="t"/>
              <v:textbox style="mso-fit-shape-to-text:t" inset="0,0,0,0">
                <w:txbxContent>
                  <w:p w:rsidR="00E40D4A" w:rsidRDefault="00E40D4A" w:rsidP="0008592A">
                    <w:pPr>
                      <w:pStyle w:val="afff7"/>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D4A" w:rsidRPr="00D6330A" w:rsidRDefault="00E40D4A" w:rsidP="00D6330A">
    <w:pPr>
      <w:pStyle w:val="a7"/>
      <w:ind w:firstLine="0"/>
      <w:jc w:val="center"/>
      <w:rPr>
        <w:szCs w:val="20"/>
      </w:rPr>
    </w:pPr>
    <w:r w:rsidRPr="00D6330A">
      <w:rPr>
        <w:szCs w:val="20"/>
      </w:rPr>
      <w:fldChar w:fldCharType="begin"/>
    </w:r>
    <w:r w:rsidRPr="00D6330A">
      <w:rPr>
        <w:szCs w:val="20"/>
      </w:rPr>
      <w:instrText>PAGE   \* MERGEFORMAT</w:instrText>
    </w:r>
    <w:r w:rsidRPr="00D6330A">
      <w:rPr>
        <w:szCs w:val="20"/>
      </w:rPr>
      <w:fldChar w:fldCharType="separate"/>
    </w:r>
    <w:r w:rsidR="00F23A98">
      <w:rPr>
        <w:noProof/>
        <w:szCs w:val="20"/>
      </w:rPr>
      <w:t>130</w:t>
    </w:r>
    <w:r w:rsidRPr="00D6330A">
      <w:rPr>
        <w:szCs w:val="20"/>
      </w:rPr>
      <w:fldChar w:fldCharType="end"/>
    </w:r>
  </w:p>
  <w:p w:rsidR="00E40D4A" w:rsidRPr="00D6330A" w:rsidRDefault="00E40D4A" w:rsidP="00D6330A">
    <w:pPr>
      <w:pStyle w:val="a7"/>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D4A" w:rsidRDefault="00E40D4A" w:rsidP="0008592A">
    <w:r>
      <w:rPr>
        <w:noProof/>
        <w:lang w:eastAsia="ru-RU"/>
      </w:rPr>
      <mc:AlternateContent>
        <mc:Choice Requires="wps">
          <w:drawing>
            <wp:anchor distT="0" distB="0" distL="0" distR="0" simplePos="0" relativeHeight="251657216" behindDoc="1" locked="0" layoutInCell="1" allowOverlap="1">
              <wp:simplePos x="0" y="0"/>
              <wp:positionH relativeFrom="page">
                <wp:posOffset>4055745</wp:posOffset>
              </wp:positionH>
              <wp:positionV relativeFrom="page">
                <wp:posOffset>490855</wp:posOffset>
              </wp:positionV>
              <wp:extent cx="240665" cy="12509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665" cy="125095"/>
                      </a:xfrm>
                      <a:prstGeom prst="rect">
                        <a:avLst/>
                      </a:prstGeom>
                      <a:noFill/>
                    </wps:spPr>
                    <wps:txbx>
                      <w:txbxContent>
                        <w:p w:rsidR="00E40D4A" w:rsidRDefault="00E40D4A" w:rsidP="0008592A">
                          <w:pPr>
                            <w:pStyle w:val="afff7"/>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7" type="#_x0000_t202" style="position:absolute;left:0;text-align:left;margin-left:319.35pt;margin-top:38.65pt;width:18.95pt;height:9.85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" filled="f" stroked="f">
              <v:path arrowok="t"/>
              <v:textbox style="mso-fit-shape-to-text:t" inset="0,0,0,0">
                <w:txbxContent>
                  <w:p w:rsidR="00E40D4A" w:rsidRDefault="00E40D4A" w:rsidP="0008592A">
                    <w:pPr>
                      <w:pStyle w:val="afff7"/>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D4A" w:rsidRDefault="00E40D4A" w:rsidP="0008592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DB"/>
    <w:multiLevelType w:val="hybridMultilevel"/>
    <w:tmpl w:val="44747692"/>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797519"/>
    <w:multiLevelType w:val="hybridMultilevel"/>
    <w:tmpl w:val="29ACFD3A"/>
    <w:lvl w:ilvl="0" w:tplc="6706B15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00284E"/>
    <w:multiLevelType w:val="hybridMultilevel"/>
    <w:tmpl w:val="DF183E12"/>
    <w:lvl w:ilvl="0" w:tplc="6706B15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416B37"/>
    <w:multiLevelType w:val="hybridMultilevel"/>
    <w:tmpl w:val="D61A5AA8"/>
    <w:lvl w:ilvl="0" w:tplc="6706B15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EA2A9F"/>
    <w:multiLevelType w:val="hybridMultilevel"/>
    <w:tmpl w:val="2D30F9CA"/>
    <w:lvl w:ilvl="0" w:tplc="6706B15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8DA4F4E"/>
    <w:multiLevelType w:val="hybridMultilevel"/>
    <w:tmpl w:val="3932B84C"/>
    <w:lvl w:ilvl="0" w:tplc="C2F484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9AA0086"/>
    <w:multiLevelType w:val="hybridMultilevel"/>
    <w:tmpl w:val="9FD4109C"/>
    <w:lvl w:ilvl="0" w:tplc="C2F484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172244"/>
    <w:multiLevelType w:val="hybridMultilevel"/>
    <w:tmpl w:val="968289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C4D231C"/>
    <w:multiLevelType w:val="hybridMultilevel"/>
    <w:tmpl w:val="3BA47FB8"/>
    <w:lvl w:ilvl="0" w:tplc="C2F484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D5946D9"/>
    <w:multiLevelType w:val="hybridMultilevel"/>
    <w:tmpl w:val="7E74B986"/>
    <w:lvl w:ilvl="0" w:tplc="2CEA86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E16215E"/>
    <w:multiLevelType w:val="hybridMultilevel"/>
    <w:tmpl w:val="A3DA4FEA"/>
    <w:lvl w:ilvl="0" w:tplc="C2F484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EB55C45"/>
    <w:multiLevelType w:val="hybridMultilevel"/>
    <w:tmpl w:val="3E1C3C84"/>
    <w:lvl w:ilvl="0" w:tplc="6706B15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F97485C"/>
    <w:multiLevelType w:val="hybridMultilevel"/>
    <w:tmpl w:val="4F96AA54"/>
    <w:lvl w:ilvl="0" w:tplc="432A2986">
      <w:start w:val="1"/>
      <w:numFmt w:val="decimal"/>
      <w:lvlText w:val="%1."/>
      <w:lvlJc w:val="left"/>
      <w:pPr>
        <w:ind w:left="1211"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FAC675B"/>
    <w:multiLevelType w:val="hybridMultilevel"/>
    <w:tmpl w:val="A1D882D0"/>
    <w:lvl w:ilvl="0" w:tplc="C2F484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1147196"/>
    <w:multiLevelType w:val="hybridMultilevel"/>
    <w:tmpl w:val="B4CC9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1C141A1"/>
    <w:multiLevelType w:val="hybridMultilevel"/>
    <w:tmpl w:val="DA823D78"/>
    <w:lvl w:ilvl="0" w:tplc="432A298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50061A3"/>
    <w:multiLevelType w:val="hybridMultilevel"/>
    <w:tmpl w:val="E62CB442"/>
    <w:lvl w:ilvl="0" w:tplc="6706B15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5964E56"/>
    <w:multiLevelType w:val="hybridMultilevel"/>
    <w:tmpl w:val="042419FC"/>
    <w:lvl w:ilvl="0" w:tplc="6D5038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5D25412"/>
    <w:multiLevelType w:val="multilevel"/>
    <w:tmpl w:val="D6983D7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15D70076"/>
    <w:multiLevelType w:val="multilevel"/>
    <w:tmpl w:val="4986F0BE"/>
    <w:lvl w:ilvl="0">
      <w:start w:val="1"/>
      <w:numFmt w:val="decimal"/>
      <w:lvlText w:val="%1."/>
      <w:lvlJc w:val="left"/>
      <w:pPr>
        <w:ind w:left="360" w:hanging="360"/>
      </w:pPr>
    </w:lvl>
    <w:lvl w:ilvl="1">
      <w:start w:val="1"/>
      <w:numFmt w:val="decimal"/>
      <w:lvlText w:val="%1.%2."/>
      <w:lvlJc w:val="left"/>
      <w:pPr>
        <w:ind w:left="858" w:hanging="432"/>
      </w:pPr>
      <w:rPr>
        <w:rFonts w:ascii="Times New Roman" w:hAnsi="Times New Roman" w:cs="Times New Roman" w:hint="default"/>
      </w:rPr>
    </w:lvl>
    <w:lvl w:ilvl="2">
      <w:start w:val="1"/>
      <w:numFmt w:val="decimal"/>
      <w:lvlText w:val="%1.%2.%3."/>
      <w:lvlJc w:val="left"/>
      <w:pPr>
        <w:ind w:left="1212" w:hanging="504"/>
      </w:pPr>
      <w:rPr>
        <w:b/>
        <w:bCs w:val="0"/>
      </w:rPr>
    </w:lvl>
    <w:lvl w:ilvl="3">
      <w:start w:val="1"/>
      <w:numFmt w:val="decimal"/>
      <w:lvlText w:val="%1.%2.%3.%4."/>
      <w:lvlJc w:val="left"/>
      <w:pPr>
        <w:ind w:left="107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6A85E0C"/>
    <w:multiLevelType w:val="hybridMultilevel"/>
    <w:tmpl w:val="536A9E3A"/>
    <w:lvl w:ilvl="0" w:tplc="6706B15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78A3B5A"/>
    <w:multiLevelType w:val="hybridMultilevel"/>
    <w:tmpl w:val="580058F2"/>
    <w:lvl w:ilvl="0" w:tplc="6706B15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94F27E4"/>
    <w:multiLevelType w:val="hybridMultilevel"/>
    <w:tmpl w:val="15A49380"/>
    <w:lvl w:ilvl="0" w:tplc="2CEA86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C425034"/>
    <w:multiLevelType w:val="hybridMultilevel"/>
    <w:tmpl w:val="6646E310"/>
    <w:lvl w:ilvl="0" w:tplc="6706B15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F5A6695"/>
    <w:multiLevelType w:val="hybridMultilevel"/>
    <w:tmpl w:val="461288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204074DC"/>
    <w:multiLevelType w:val="hybridMultilevel"/>
    <w:tmpl w:val="58B0C49E"/>
    <w:lvl w:ilvl="0" w:tplc="58E60C54">
      <w:start w:val="1"/>
      <w:numFmt w:val="bullet"/>
      <w:pStyle w:val="1"/>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6" w15:restartNumberingAfterBreak="0">
    <w:nsid w:val="216F48F0"/>
    <w:multiLevelType w:val="hybridMultilevel"/>
    <w:tmpl w:val="BDB0AEAE"/>
    <w:lvl w:ilvl="0" w:tplc="432A2986">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1B301F9"/>
    <w:multiLevelType w:val="hybridMultilevel"/>
    <w:tmpl w:val="994C67B4"/>
    <w:lvl w:ilvl="0" w:tplc="6706B15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9085170"/>
    <w:multiLevelType w:val="hybridMultilevel"/>
    <w:tmpl w:val="E8A6B54E"/>
    <w:lvl w:ilvl="0" w:tplc="6706B15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98207BA"/>
    <w:multiLevelType w:val="hybridMultilevel"/>
    <w:tmpl w:val="2DCEAE3E"/>
    <w:lvl w:ilvl="0" w:tplc="432A298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9A73451"/>
    <w:multiLevelType w:val="multilevel"/>
    <w:tmpl w:val="A7922032"/>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2A4128ED"/>
    <w:multiLevelType w:val="hybridMultilevel"/>
    <w:tmpl w:val="0D968150"/>
    <w:lvl w:ilvl="0" w:tplc="6706B15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A5E1BBF"/>
    <w:multiLevelType w:val="hybridMultilevel"/>
    <w:tmpl w:val="4AFE5032"/>
    <w:lvl w:ilvl="0" w:tplc="6706B15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B231D9E"/>
    <w:multiLevelType w:val="hybridMultilevel"/>
    <w:tmpl w:val="DF960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B7D1F83"/>
    <w:multiLevelType w:val="hybridMultilevel"/>
    <w:tmpl w:val="44ACC822"/>
    <w:lvl w:ilvl="0" w:tplc="58808D1C">
      <w:start w:val="1"/>
      <w:numFmt w:val="bullet"/>
      <w:pStyle w:val="10"/>
      <w:lvlText w:val=""/>
      <w:lvlJc w:val="left"/>
      <w:pPr>
        <w:ind w:left="1211" w:hanging="360"/>
      </w:pPr>
      <w:rPr>
        <w:rFonts w:ascii="Symbol" w:hAnsi="Symbol" w:hint="default"/>
      </w:rPr>
    </w:lvl>
    <w:lvl w:ilvl="1" w:tplc="04190003">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35" w15:restartNumberingAfterBreak="0">
    <w:nsid w:val="2C2B1DCC"/>
    <w:multiLevelType w:val="hybridMultilevel"/>
    <w:tmpl w:val="4E1AA4E6"/>
    <w:lvl w:ilvl="0" w:tplc="6706B15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39F21DE"/>
    <w:multiLevelType w:val="hybridMultilevel"/>
    <w:tmpl w:val="FA1C911C"/>
    <w:lvl w:ilvl="0" w:tplc="432A298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47F1F67"/>
    <w:multiLevelType w:val="hybridMultilevel"/>
    <w:tmpl w:val="B448DE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385D137D"/>
    <w:multiLevelType w:val="hybridMultilevel"/>
    <w:tmpl w:val="A2E4B324"/>
    <w:lvl w:ilvl="0" w:tplc="A732D6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EF57894"/>
    <w:multiLevelType w:val="hybridMultilevel"/>
    <w:tmpl w:val="2488E51E"/>
    <w:lvl w:ilvl="0" w:tplc="6D5038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1121018"/>
    <w:multiLevelType w:val="hybridMultilevel"/>
    <w:tmpl w:val="5282D3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42BB533C"/>
    <w:multiLevelType w:val="hybridMultilevel"/>
    <w:tmpl w:val="F56E0BF2"/>
    <w:lvl w:ilvl="0" w:tplc="6706B15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5BF0677"/>
    <w:multiLevelType w:val="hybridMultilevel"/>
    <w:tmpl w:val="7B4C86F4"/>
    <w:lvl w:ilvl="0" w:tplc="6706B15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6E87891"/>
    <w:multiLevelType w:val="multilevel"/>
    <w:tmpl w:val="73FC1DBA"/>
    <w:styleLink w:val="a"/>
    <w:lvl w:ilvl="0">
      <w:start w:val="1"/>
      <w:numFmt w:val="decimal"/>
      <w:lvlText w:val="%1."/>
      <w:lvlJc w:val="left"/>
      <w:pPr>
        <w:ind w:left="360" w:hanging="360"/>
      </w:pPr>
      <w:rPr>
        <w:rFonts w:ascii="Times New Roman" w:hAnsi="Times New Roman" w:cs="Times New Roman" w:hint="default"/>
        <w:b w:val="0"/>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B4C5E47"/>
    <w:multiLevelType w:val="hybridMultilevel"/>
    <w:tmpl w:val="483238CA"/>
    <w:lvl w:ilvl="0" w:tplc="6706B15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C370EBD"/>
    <w:multiLevelType w:val="hybridMultilevel"/>
    <w:tmpl w:val="1C24ED44"/>
    <w:lvl w:ilvl="0" w:tplc="6706B15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CD71AC4"/>
    <w:multiLevelType w:val="hybridMultilevel"/>
    <w:tmpl w:val="2F20638E"/>
    <w:lvl w:ilvl="0" w:tplc="6706B15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D840EA6"/>
    <w:multiLevelType w:val="hybridMultilevel"/>
    <w:tmpl w:val="85082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9A979A9"/>
    <w:multiLevelType w:val="hybridMultilevel"/>
    <w:tmpl w:val="39ACF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A276587"/>
    <w:multiLevelType w:val="multilevel"/>
    <w:tmpl w:val="592689F6"/>
    <w:lvl w:ilvl="0">
      <w:start w:val="1"/>
      <w:numFmt w:val="decimal"/>
      <w:lvlText w:val="%1."/>
      <w:lvlJc w:val="left"/>
      <w:pPr>
        <w:tabs>
          <w:tab w:val="num" w:pos="928"/>
        </w:tabs>
        <w:ind w:left="928" w:hanging="360"/>
      </w:pPr>
      <w:rPr>
        <w:rFonts w:hint="default"/>
      </w:rPr>
    </w:lvl>
    <w:lvl w:ilvl="1">
      <w:start w:val="1"/>
      <w:numFmt w:val="decimal"/>
      <w:pStyle w:val="11"/>
      <w:lvlText w:val="%1.%2."/>
      <w:lvlJc w:val="left"/>
      <w:pPr>
        <w:tabs>
          <w:tab w:val="num" w:pos="1288"/>
        </w:tabs>
        <w:ind w:left="1288" w:hanging="720"/>
      </w:pPr>
      <w:rPr>
        <w:rFonts w:hint="default"/>
        <w:b/>
        <w:color w:val="auto"/>
      </w:rPr>
    </w:lvl>
    <w:lvl w:ilvl="2">
      <w:start w:val="1"/>
      <w:numFmt w:val="decimal"/>
      <w:lvlText w:val="%1.%2.%3."/>
      <w:lvlJc w:val="left"/>
      <w:pPr>
        <w:tabs>
          <w:tab w:val="num" w:pos="5540"/>
        </w:tabs>
        <w:ind w:left="5540" w:hanging="720"/>
      </w:pPr>
      <w:rPr>
        <w:rFonts w:hint="default"/>
      </w:rPr>
    </w:lvl>
    <w:lvl w:ilvl="3">
      <w:start w:val="1"/>
      <w:numFmt w:val="decimal"/>
      <w:lvlText w:val="%1.%2.%3.%4."/>
      <w:lvlJc w:val="left"/>
      <w:pPr>
        <w:tabs>
          <w:tab w:val="num" w:pos="1790"/>
        </w:tabs>
        <w:ind w:left="1790"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008"/>
        </w:tabs>
        <w:ind w:left="2008" w:hanging="1440"/>
      </w:pPr>
      <w:rPr>
        <w:rFonts w:hint="default"/>
      </w:rPr>
    </w:lvl>
    <w:lvl w:ilvl="6">
      <w:start w:val="1"/>
      <w:numFmt w:val="decimal"/>
      <w:lvlText w:val="%1.%2.%3.%4.%5.%6.%7."/>
      <w:lvlJc w:val="left"/>
      <w:pPr>
        <w:tabs>
          <w:tab w:val="num" w:pos="2368"/>
        </w:tabs>
        <w:ind w:left="2368" w:hanging="1800"/>
      </w:pPr>
      <w:rPr>
        <w:rFonts w:hint="default"/>
      </w:rPr>
    </w:lvl>
    <w:lvl w:ilvl="7">
      <w:start w:val="1"/>
      <w:numFmt w:val="decimal"/>
      <w:lvlText w:val="%1.%2.%3.%4.%5.%6.%7.%8."/>
      <w:lvlJc w:val="left"/>
      <w:pPr>
        <w:tabs>
          <w:tab w:val="num" w:pos="2368"/>
        </w:tabs>
        <w:ind w:left="2368" w:hanging="1800"/>
      </w:pPr>
      <w:rPr>
        <w:rFonts w:hint="default"/>
      </w:rPr>
    </w:lvl>
    <w:lvl w:ilvl="8">
      <w:start w:val="1"/>
      <w:numFmt w:val="decimal"/>
      <w:lvlText w:val="%1.%2.%3.%4.%5.%6.%7.%8.%9."/>
      <w:lvlJc w:val="left"/>
      <w:pPr>
        <w:tabs>
          <w:tab w:val="num" w:pos="2728"/>
        </w:tabs>
        <w:ind w:left="2728" w:hanging="2160"/>
      </w:pPr>
      <w:rPr>
        <w:rFonts w:hint="default"/>
      </w:rPr>
    </w:lvl>
  </w:abstractNum>
  <w:abstractNum w:abstractNumId="50" w15:restartNumberingAfterBreak="0">
    <w:nsid w:val="5CBA20E2"/>
    <w:multiLevelType w:val="hybridMultilevel"/>
    <w:tmpl w:val="8D30118E"/>
    <w:lvl w:ilvl="0" w:tplc="CCA447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615E21C1"/>
    <w:multiLevelType w:val="hybridMultilevel"/>
    <w:tmpl w:val="52FAA6AA"/>
    <w:lvl w:ilvl="0" w:tplc="CCA447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636D237D"/>
    <w:multiLevelType w:val="multilevel"/>
    <w:tmpl w:val="FFFA9CC8"/>
    <w:lvl w:ilvl="0">
      <w:start w:val="1"/>
      <w:numFmt w:val="bullet"/>
      <w:pStyle w:val="a0"/>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3" w15:restartNumberingAfterBreak="0">
    <w:nsid w:val="63C2440B"/>
    <w:multiLevelType w:val="hybridMultilevel"/>
    <w:tmpl w:val="369A1320"/>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9547F92"/>
    <w:multiLevelType w:val="hybridMultilevel"/>
    <w:tmpl w:val="CF70AA68"/>
    <w:lvl w:ilvl="0" w:tplc="6706B15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6A7A2690"/>
    <w:multiLevelType w:val="hybridMultilevel"/>
    <w:tmpl w:val="52AC099C"/>
    <w:lvl w:ilvl="0" w:tplc="432A298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AF4586C"/>
    <w:multiLevelType w:val="hybridMultilevel"/>
    <w:tmpl w:val="FAAE66E4"/>
    <w:lvl w:ilvl="0" w:tplc="9C20FFA2">
      <w:start w:val="1"/>
      <w:numFmt w:val="decimal"/>
      <w:lvlText w:val="%1."/>
      <w:lvlJc w:val="left"/>
      <w:pPr>
        <w:ind w:left="764"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C3860A2"/>
    <w:multiLevelType w:val="hybridMultilevel"/>
    <w:tmpl w:val="C7B8643E"/>
    <w:lvl w:ilvl="0" w:tplc="C2F484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6C653F4F"/>
    <w:multiLevelType w:val="hybridMultilevel"/>
    <w:tmpl w:val="EB34AD74"/>
    <w:lvl w:ilvl="0" w:tplc="6706B15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CEE42D1"/>
    <w:multiLevelType w:val="hybridMultilevel"/>
    <w:tmpl w:val="40AED3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6D2169A8"/>
    <w:multiLevelType w:val="hybridMultilevel"/>
    <w:tmpl w:val="57AA75E6"/>
    <w:lvl w:ilvl="0" w:tplc="C2F484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6D577A58"/>
    <w:multiLevelType w:val="hybridMultilevel"/>
    <w:tmpl w:val="FBF0B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D866F1D"/>
    <w:multiLevelType w:val="multilevel"/>
    <w:tmpl w:val="0A4A224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3" w15:restartNumberingAfterBreak="0">
    <w:nsid w:val="6FB9535D"/>
    <w:multiLevelType w:val="hybridMultilevel"/>
    <w:tmpl w:val="DD906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FF27136"/>
    <w:multiLevelType w:val="hybridMultilevel"/>
    <w:tmpl w:val="D6EA8F68"/>
    <w:lvl w:ilvl="0" w:tplc="C2F484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72E50EF8"/>
    <w:multiLevelType w:val="hybridMultilevel"/>
    <w:tmpl w:val="C344BDB2"/>
    <w:lvl w:ilvl="0" w:tplc="6706B15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75201473"/>
    <w:multiLevelType w:val="hybridMultilevel"/>
    <w:tmpl w:val="52A8482C"/>
    <w:lvl w:ilvl="0" w:tplc="432A298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68E7FD0"/>
    <w:multiLevelType w:val="hybridMultilevel"/>
    <w:tmpl w:val="40BA8F6E"/>
    <w:lvl w:ilvl="0" w:tplc="432A298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7EA291E"/>
    <w:multiLevelType w:val="hybridMultilevel"/>
    <w:tmpl w:val="FC5E62E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A026850"/>
    <w:multiLevelType w:val="hybridMultilevel"/>
    <w:tmpl w:val="497EE90E"/>
    <w:lvl w:ilvl="0" w:tplc="6706B15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7B2D2EAA"/>
    <w:multiLevelType w:val="hybridMultilevel"/>
    <w:tmpl w:val="BF083BC0"/>
    <w:lvl w:ilvl="0" w:tplc="6706B15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7C300845"/>
    <w:multiLevelType w:val="hybridMultilevel"/>
    <w:tmpl w:val="DF960A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C5F0A12"/>
    <w:multiLevelType w:val="hybridMultilevel"/>
    <w:tmpl w:val="A9084862"/>
    <w:lvl w:ilvl="0" w:tplc="384634EC">
      <w:start w:val="1"/>
      <w:numFmt w:val="decimal"/>
      <w:lvlText w:val="%1)"/>
      <w:lvlJc w:val="left"/>
      <w:pPr>
        <w:ind w:left="2345"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7D51669B"/>
    <w:multiLevelType w:val="hybridMultilevel"/>
    <w:tmpl w:val="27F680D8"/>
    <w:lvl w:ilvl="0" w:tplc="C2F484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F4B279B"/>
    <w:multiLevelType w:val="hybridMultilevel"/>
    <w:tmpl w:val="343430F2"/>
    <w:lvl w:ilvl="0" w:tplc="C2F484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3"/>
  </w:num>
  <w:num w:numId="2">
    <w:abstractNumId w:val="52"/>
  </w:num>
  <w:num w:numId="3">
    <w:abstractNumId w:val="30"/>
  </w:num>
  <w:num w:numId="4">
    <w:abstractNumId w:val="19"/>
  </w:num>
  <w:num w:numId="5">
    <w:abstractNumId w:val="34"/>
  </w:num>
  <w:num w:numId="6">
    <w:abstractNumId w:val="49"/>
  </w:num>
  <w:num w:numId="7">
    <w:abstractNumId w:val="25"/>
  </w:num>
  <w:num w:numId="8">
    <w:abstractNumId w:val="53"/>
  </w:num>
  <w:num w:numId="9">
    <w:abstractNumId w:val="72"/>
  </w:num>
  <w:num w:numId="10">
    <w:abstractNumId w:val="56"/>
  </w:num>
  <w:num w:numId="11">
    <w:abstractNumId w:val="38"/>
  </w:num>
  <w:num w:numId="12">
    <w:abstractNumId w:val="61"/>
  </w:num>
  <w:num w:numId="13">
    <w:abstractNumId w:val="18"/>
  </w:num>
  <w:num w:numId="1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24"/>
  </w:num>
  <w:num w:numId="17">
    <w:abstractNumId w:val="47"/>
  </w:num>
  <w:num w:numId="18">
    <w:abstractNumId w:val="68"/>
  </w:num>
  <w:num w:numId="19">
    <w:abstractNumId w:val="17"/>
  </w:num>
  <w:num w:numId="20">
    <w:abstractNumId w:val="39"/>
  </w:num>
  <w:num w:numId="21">
    <w:abstractNumId w:val="9"/>
  </w:num>
  <w:num w:numId="22">
    <w:abstractNumId w:val="22"/>
  </w:num>
  <w:num w:numId="23">
    <w:abstractNumId w:val="50"/>
  </w:num>
  <w:num w:numId="24">
    <w:abstractNumId w:val="51"/>
  </w:num>
  <w:num w:numId="25">
    <w:abstractNumId w:val="12"/>
  </w:num>
  <w:num w:numId="26">
    <w:abstractNumId w:val="29"/>
  </w:num>
  <w:num w:numId="27">
    <w:abstractNumId w:val="67"/>
  </w:num>
  <w:num w:numId="28">
    <w:abstractNumId w:val="66"/>
  </w:num>
  <w:num w:numId="29">
    <w:abstractNumId w:val="15"/>
  </w:num>
  <w:num w:numId="30">
    <w:abstractNumId w:val="55"/>
  </w:num>
  <w:num w:numId="31">
    <w:abstractNumId w:val="36"/>
  </w:num>
  <w:num w:numId="32">
    <w:abstractNumId w:val="63"/>
  </w:num>
  <w:num w:numId="33">
    <w:abstractNumId w:val="48"/>
  </w:num>
  <w:num w:numId="34">
    <w:abstractNumId w:val="33"/>
  </w:num>
  <w:num w:numId="35">
    <w:abstractNumId w:val="7"/>
  </w:num>
  <w:num w:numId="36">
    <w:abstractNumId w:val="57"/>
  </w:num>
  <w:num w:numId="37">
    <w:abstractNumId w:val="5"/>
  </w:num>
  <w:num w:numId="38">
    <w:abstractNumId w:val="8"/>
  </w:num>
  <w:num w:numId="39">
    <w:abstractNumId w:val="64"/>
  </w:num>
  <w:num w:numId="40">
    <w:abstractNumId w:val="13"/>
  </w:num>
  <w:num w:numId="41">
    <w:abstractNumId w:val="74"/>
  </w:num>
  <w:num w:numId="42">
    <w:abstractNumId w:val="73"/>
  </w:num>
  <w:num w:numId="43">
    <w:abstractNumId w:val="10"/>
  </w:num>
  <w:num w:numId="44">
    <w:abstractNumId w:val="6"/>
  </w:num>
  <w:num w:numId="45">
    <w:abstractNumId w:val="60"/>
  </w:num>
  <w:num w:numId="46">
    <w:abstractNumId w:val="40"/>
  </w:num>
  <w:num w:numId="47">
    <w:abstractNumId w:val="26"/>
  </w:num>
  <w:num w:numId="48">
    <w:abstractNumId w:val="59"/>
  </w:num>
  <w:num w:numId="49">
    <w:abstractNumId w:val="31"/>
  </w:num>
  <w:num w:numId="50">
    <w:abstractNumId w:val="35"/>
  </w:num>
  <w:num w:numId="51">
    <w:abstractNumId w:val="2"/>
  </w:num>
  <w:num w:numId="52">
    <w:abstractNumId w:val="69"/>
  </w:num>
  <w:num w:numId="53">
    <w:abstractNumId w:val="45"/>
  </w:num>
  <w:num w:numId="54">
    <w:abstractNumId w:val="4"/>
  </w:num>
  <w:num w:numId="55">
    <w:abstractNumId w:val="44"/>
  </w:num>
  <w:num w:numId="56">
    <w:abstractNumId w:val="3"/>
  </w:num>
  <w:num w:numId="57">
    <w:abstractNumId w:val="41"/>
  </w:num>
  <w:num w:numId="58">
    <w:abstractNumId w:val="32"/>
  </w:num>
  <w:num w:numId="59">
    <w:abstractNumId w:val="1"/>
  </w:num>
  <w:num w:numId="60">
    <w:abstractNumId w:val="28"/>
  </w:num>
  <w:num w:numId="61">
    <w:abstractNumId w:val="11"/>
  </w:num>
  <w:num w:numId="62">
    <w:abstractNumId w:val="16"/>
  </w:num>
  <w:num w:numId="63">
    <w:abstractNumId w:val="27"/>
  </w:num>
  <w:num w:numId="64">
    <w:abstractNumId w:val="46"/>
  </w:num>
  <w:num w:numId="65">
    <w:abstractNumId w:val="58"/>
  </w:num>
  <w:num w:numId="66">
    <w:abstractNumId w:val="20"/>
  </w:num>
  <w:num w:numId="67">
    <w:abstractNumId w:val="70"/>
  </w:num>
  <w:num w:numId="68">
    <w:abstractNumId w:val="65"/>
  </w:num>
  <w:num w:numId="69">
    <w:abstractNumId w:val="23"/>
  </w:num>
  <w:num w:numId="70">
    <w:abstractNumId w:val="42"/>
  </w:num>
  <w:num w:numId="71">
    <w:abstractNumId w:val="21"/>
  </w:num>
  <w:num w:numId="72">
    <w:abstractNumId w:val="54"/>
  </w:num>
  <w:num w:numId="73">
    <w:abstractNumId w:val="71"/>
  </w:num>
  <w:num w:numId="74">
    <w:abstractNumId w:val="0"/>
  </w:num>
  <w:num w:numId="75">
    <w:abstractNumId w:val="14"/>
  </w:num>
  <w:num w:numId="76">
    <w:abstractNumId w:val="19"/>
  </w:num>
  <w:num w:numId="77">
    <w:abstractNumId w:val="1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4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5DE"/>
    <w:rsid w:val="0000152A"/>
    <w:rsid w:val="00001AE6"/>
    <w:rsid w:val="00002A37"/>
    <w:rsid w:val="00002B32"/>
    <w:rsid w:val="000035EC"/>
    <w:rsid w:val="00005B02"/>
    <w:rsid w:val="0000621C"/>
    <w:rsid w:val="000064E0"/>
    <w:rsid w:val="0000683B"/>
    <w:rsid w:val="00007215"/>
    <w:rsid w:val="00007979"/>
    <w:rsid w:val="00007D09"/>
    <w:rsid w:val="00010660"/>
    <w:rsid w:val="000112C2"/>
    <w:rsid w:val="000117BB"/>
    <w:rsid w:val="00011FA6"/>
    <w:rsid w:val="00012252"/>
    <w:rsid w:val="00012A81"/>
    <w:rsid w:val="00013ED9"/>
    <w:rsid w:val="00014150"/>
    <w:rsid w:val="0001668B"/>
    <w:rsid w:val="00016ADE"/>
    <w:rsid w:val="00016DF6"/>
    <w:rsid w:val="00017396"/>
    <w:rsid w:val="000178ED"/>
    <w:rsid w:val="00017CE6"/>
    <w:rsid w:val="00017FFB"/>
    <w:rsid w:val="0002056C"/>
    <w:rsid w:val="00021295"/>
    <w:rsid w:val="000212BA"/>
    <w:rsid w:val="0002145C"/>
    <w:rsid w:val="000229BA"/>
    <w:rsid w:val="00022D19"/>
    <w:rsid w:val="00024D6E"/>
    <w:rsid w:val="00024E7D"/>
    <w:rsid w:val="0002551B"/>
    <w:rsid w:val="000261B2"/>
    <w:rsid w:val="000267B3"/>
    <w:rsid w:val="00026976"/>
    <w:rsid w:val="00026FC9"/>
    <w:rsid w:val="00030041"/>
    <w:rsid w:val="000309FE"/>
    <w:rsid w:val="0003130A"/>
    <w:rsid w:val="0003139A"/>
    <w:rsid w:val="000318A7"/>
    <w:rsid w:val="00031BBD"/>
    <w:rsid w:val="00032A6A"/>
    <w:rsid w:val="00032D3D"/>
    <w:rsid w:val="00033100"/>
    <w:rsid w:val="000336AE"/>
    <w:rsid w:val="00033E44"/>
    <w:rsid w:val="00033F81"/>
    <w:rsid w:val="00033FF1"/>
    <w:rsid w:val="00034210"/>
    <w:rsid w:val="00034412"/>
    <w:rsid w:val="0003562B"/>
    <w:rsid w:val="00036566"/>
    <w:rsid w:val="00036D77"/>
    <w:rsid w:val="00036DBC"/>
    <w:rsid w:val="00040E27"/>
    <w:rsid w:val="000417BE"/>
    <w:rsid w:val="00042143"/>
    <w:rsid w:val="00043464"/>
    <w:rsid w:val="00043769"/>
    <w:rsid w:val="000443AC"/>
    <w:rsid w:val="000454B2"/>
    <w:rsid w:val="000471A8"/>
    <w:rsid w:val="00047D40"/>
    <w:rsid w:val="000504C4"/>
    <w:rsid w:val="000505D6"/>
    <w:rsid w:val="0005082D"/>
    <w:rsid w:val="00050C5D"/>
    <w:rsid w:val="00050EBB"/>
    <w:rsid w:val="0005292A"/>
    <w:rsid w:val="000531F5"/>
    <w:rsid w:val="000543E3"/>
    <w:rsid w:val="00054E70"/>
    <w:rsid w:val="00055474"/>
    <w:rsid w:val="00055E4B"/>
    <w:rsid w:val="00056009"/>
    <w:rsid w:val="00057C87"/>
    <w:rsid w:val="00060B62"/>
    <w:rsid w:val="000610FD"/>
    <w:rsid w:val="00061B3A"/>
    <w:rsid w:val="00061EDD"/>
    <w:rsid w:val="00062C16"/>
    <w:rsid w:val="00063266"/>
    <w:rsid w:val="00064EB9"/>
    <w:rsid w:val="00065090"/>
    <w:rsid w:val="00065CDF"/>
    <w:rsid w:val="00066FC6"/>
    <w:rsid w:val="00067760"/>
    <w:rsid w:val="00067C6C"/>
    <w:rsid w:val="000705CC"/>
    <w:rsid w:val="00070A20"/>
    <w:rsid w:val="00071150"/>
    <w:rsid w:val="00071896"/>
    <w:rsid w:val="00071C95"/>
    <w:rsid w:val="00073A1C"/>
    <w:rsid w:val="00073A73"/>
    <w:rsid w:val="0007405A"/>
    <w:rsid w:val="0007473D"/>
    <w:rsid w:val="00074B38"/>
    <w:rsid w:val="00074B43"/>
    <w:rsid w:val="00075A33"/>
    <w:rsid w:val="00075EDB"/>
    <w:rsid w:val="000766F5"/>
    <w:rsid w:val="00076804"/>
    <w:rsid w:val="00076BA1"/>
    <w:rsid w:val="000775A8"/>
    <w:rsid w:val="00077AD0"/>
    <w:rsid w:val="000804BA"/>
    <w:rsid w:val="00080E53"/>
    <w:rsid w:val="0008143B"/>
    <w:rsid w:val="00081896"/>
    <w:rsid w:val="000831D2"/>
    <w:rsid w:val="00084E2C"/>
    <w:rsid w:val="00084E58"/>
    <w:rsid w:val="0008504F"/>
    <w:rsid w:val="000850B3"/>
    <w:rsid w:val="0008592A"/>
    <w:rsid w:val="00085C8F"/>
    <w:rsid w:val="000900D0"/>
    <w:rsid w:val="00090BCF"/>
    <w:rsid w:val="00090DED"/>
    <w:rsid w:val="00090EFC"/>
    <w:rsid w:val="00091201"/>
    <w:rsid w:val="00091327"/>
    <w:rsid w:val="00091C3D"/>
    <w:rsid w:val="00091D24"/>
    <w:rsid w:val="0009291D"/>
    <w:rsid w:val="00092D93"/>
    <w:rsid w:val="00093DAC"/>
    <w:rsid w:val="00094E58"/>
    <w:rsid w:val="00094F65"/>
    <w:rsid w:val="0009513A"/>
    <w:rsid w:val="00095325"/>
    <w:rsid w:val="00095D37"/>
    <w:rsid w:val="00096EC4"/>
    <w:rsid w:val="000A02C1"/>
    <w:rsid w:val="000A2011"/>
    <w:rsid w:val="000A28F0"/>
    <w:rsid w:val="000A2A5B"/>
    <w:rsid w:val="000A2C6E"/>
    <w:rsid w:val="000A3754"/>
    <w:rsid w:val="000A3AFC"/>
    <w:rsid w:val="000A48B3"/>
    <w:rsid w:val="000A6A38"/>
    <w:rsid w:val="000A6AB3"/>
    <w:rsid w:val="000A6FFA"/>
    <w:rsid w:val="000A7ECF"/>
    <w:rsid w:val="000B007C"/>
    <w:rsid w:val="000B0145"/>
    <w:rsid w:val="000B0B02"/>
    <w:rsid w:val="000B0E7A"/>
    <w:rsid w:val="000B2005"/>
    <w:rsid w:val="000B2192"/>
    <w:rsid w:val="000B2226"/>
    <w:rsid w:val="000B2944"/>
    <w:rsid w:val="000B2C38"/>
    <w:rsid w:val="000B2D06"/>
    <w:rsid w:val="000B306E"/>
    <w:rsid w:val="000B3195"/>
    <w:rsid w:val="000B3CD2"/>
    <w:rsid w:val="000B4773"/>
    <w:rsid w:val="000B58F7"/>
    <w:rsid w:val="000B5AD0"/>
    <w:rsid w:val="000B7254"/>
    <w:rsid w:val="000B745A"/>
    <w:rsid w:val="000B7A00"/>
    <w:rsid w:val="000C09D2"/>
    <w:rsid w:val="000C0F53"/>
    <w:rsid w:val="000C0FD3"/>
    <w:rsid w:val="000C218D"/>
    <w:rsid w:val="000C3C79"/>
    <w:rsid w:val="000C4A91"/>
    <w:rsid w:val="000C58AC"/>
    <w:rsid w:val="000C7560"/>
    <w:rsid w:val="000C7AA9"/>
    <w:rsid w:val="000C7B53"/>
    <w:rsid w:val="000D1809"/>
    <w:rsid w:val="000D2555"/>
    <w:rsid w:val="000D2ED3"/>
    <w:rsid w:val="000D4141"/>
    <w:rsid w:val="000D4D56"/>
    <w:rsid w:val="000D5FBA"/>
    <w:rsid w:val="000D6003"/>
    <w:rsid w:val="000D6396"/>
    <w:rsid w:val="000D6C91"/>
    <w:rsid w:val="000D6E24"/>
    <w:rsid w:val="000E057E"/>
    <w:rsid w:val="000E0C2D"/>
    <w:rsid w:val="000E0DBE"/>
    <w:rsid w:val="000E1426"/>
    <w:rsid w:val="000E1C09"/>
    <w:rsid w:val="000E2264"/>
    <w:rsid w:val="000E3136"/>
    <w:rsid w:val="000E3D87"/>
    <w:rsid w:val="000E405C"/>
    <w:rsid w:val="000E4146"/>
    <w:rsid w:val="000E4403"/>
    <w:rsid w:val="000E4E60"/>
    <w:rsid w:val="000E53A7"/>
    <w:rsid w:val="000E5D7C"/>
    <w:rsid w:val="000E6567"/>
    <w:rsid w:val="000E75A7"/>
    <w:rsid w:val="000E75F6"/>
    <w:rsid w:val="000E78E3"/>
    <w:rsid w:val="000F2A55"/>
    <w:rsid w:val="000F2DAB"/>
    <w:rsid w:val="000F309D"/>
    <w:rsid w:val="000F3619"/>
    <w:rsid w:val="000F365A"/>
    <w:rsid w:val="000F3E0B"/>
    <w:rsid w:val="000F49D4"/>
    <w:rsid w:val="000F4BEA"/>
    <w:rsid w:val="000F6018"/>
    <w:rsid w:val="000F645B"/>
    <w:rsid w:val="000F704F"/>
    <w:rsid w:val="000F75DD"/>
    <w:rsid w:val="001005C0"/>
    <w:rsid w:val="0010117A"/>
    <w:rsid w:val="00102513"/>
    <w:rsid w:val="00104751"/>
    <w:rsid w:val="00105415"/>
    <w:rsid w:val="0010545E"/>
    <w:rsid w:val="00105BAE"/>
    <w:rsid w:val="00105DBA"/>
    <w:rsid w:val="001061FC"/>
    <w:rsid w:val="00111215"/>
    <w:rsid w:val="001114A1"/>
    <w:rsid w:val="00111C86"/>
    <w:rsid w:val="001137F7"/>
    <w:rsid w:val="00113907"/>
    <w:rsid w:val="00114637"/>
    <w:rsid w:val="00115067"/>
    <w:rsid w:val="00116418"/>
    <w:rsid w:val="00117D64"/>
    <w:rsid w:val="001204F1"/>
    <w:rsid w:val="001207E2"/>
    <w:rsid w:val="00121A10"/>
    <w:rsid w:val="00121B32"/>
    <w:rsid w:val="00121C7C"/>
    <w:rsid w:val="00123545"/>
    <w:rsid w:val="00123E03"/>
    <w:rsid w:val="001266E0"/>
    <w:rsid w:val="001267A8"/>
    <w:rsid w:val="00126FA2"/>
    <w:rsid w:val="001301B4"/>
    <w:rsid w:val="00130ADF"/>
    <w:rsid w:val="00130C76"/>
    <w:rsid w:val="00131774"/>
    <w:rsid w:val="00132897"/>
    <w:rsid w:val="00132A01"/>
    <w:rsid w:val="0013333B"/>
    <w:rsid w:val="0013334E"/>
    <w:rsid w:val="001336D5"/>
    <w:rsid w:val="001340EE"/>
    <w:rsid w:val="001359C0"/>
    <w:rsid w:val="00135F6C"/>
    <w:rsid w:val="0013713E"/>
    <w:rsid w:val="00137F2C"/>
    <w:rsid w:val="00140F6D"/>
    <w:rsid w:val="00141593"/>
    <w:rsid w:val="00142151"/>
    <w:rsid w:val="0014222D"/>
    <w:rsid w:val="001437A1"/>
    <w:rsid w:val="00143CB6"/>
    <w:rsid w:val="001443FB"/>
    <w:rsid w:val="001444D6"/>
    <w:rsid w:val="0014593D"/>
    <w:rsid w:val="00145AA4"/>
    <w:rsid w:val="00146641"/>
    <w:rsid w:val="00146A55"/>
    <w:rsid w:val="00146E10"/>
    <w:rsid w:val="001478E7"/>
    <w:rsid w:val="001522DB"/>
    <w:rsid w:val="00152779"/>
    <w:rsid w:val="00152B71"/>
    <w:rsid w:val="001537AB"/>
    <w:rsid w:val="00153AC4"/>
    <w:rsid w:val="00154250"/>
    <w:rsid w:val="001549DB"/>
    <w:rsid w:val="00154FD7"/>
    <w:rsid w:val="001550A9"/>
    <w:rsid w:val="00155A3B"/>
    <w:rsid w:val="001574AF"/>
    <w:rsid w:val="00157548"/>
    <w:rsid w:val="00161348"/>
    <w:rsid w:val="0016142F"/>
    <w:rsid w:val="00161952"/>
    <w:rsid w:val="00161F4B"/>
    <w:rsid w:val="001622A6"/>
    <w:rsid w:val="001622AE"/>
    <w:rsid w:val="0016496A"/>
    <w:rsid w:val="00164CF6"/>
    <w:rsid w:val="001662C6"/>
    <w:rsid w:val="00167059"/>
    <w:rsid w:val="00167102"/>
    <w:rsid w:val="00167A5B"/>
    <w:rsid w:val="00170DC4"/>
    <w:rsid w:val="0017232A"/>
    <w:rsid w:val="0017286C"/>
    <w:rsid w:val="00172B62"/>
    <w:rsid w:val="00173583"/>
    <w:rsid w:val="0017646D"/>
    <w:rsid w:val="00176BBE"/>
    <w:rsid w:val="00176CFE"/>
    <w:rsid w:val="0017727B"/>
    <w:rsid w:val="00177708"/>
    <w:rsid w:val="00177800"/>
    <w:rsid w:val="00180AC1"/>
    <w:rsid w:val="00182ADD"/>
    <w:rsid w:val="00183328"/>
    <w:rsid w:val="00183BDE"/>
    <w:rsid w:val="00185460"/>
    <w:rsid w:val="00185DE2"/>
    <w:rsid w:val="00187CDA"/>
    <w:rsid w:val="00191B3C"/>
    <w:rsid w:val="00191F08"/>
    <w:rsid w:val="00191FF0"/>
    <w:rsid w:val="00192032"/>
    <w:rsid w:val="00192285"/>
    <w:rsid w:val="001927B5"/>
    <w:rsid w:val="001932DD"/>
    <w:rsid w:val="00194C25"/>
    <w:rsid w:val="0019518C"/>
    <w:rsid w:val="00195792"/>
    <w:rsid w:val="00195AF0"/>
    <w:rsid w:val="00196145"/>
    <w:rsid w:val="00196C44"/>
    <w:rsid w:val="001A0D96"/>
    <w:rsid w:val="001A21C8"/>
    <w:rsid w:val="001A2450"/>
    <w:rsid w:val="001A3982"/>
    <w:rsid w:val="001A4D0E"/>
    <w:rsid w:val="001A4E5D"/>
    <w:rsid w:val="001A5441"/>
    <w:rsid w:val="001A56F6"/>
    <w:rsid w:val="001A5869"/>
    <w:rsid w:val="001A5BA7"/>
    <w:rsid w:val="001A5D14"/>
    <w:rsid w:val="001A5F4E"/>
    <w:rsid w:val="001A7838"/>
    <w:rsid w:val="001B0781"/>
    <w:rsid w:val="001B09F5"/>
    <w:rsid w:val="001B0C32"/>
    <w:rsid w:val="001B1B47"/>
    <w:rsid w:val="001B24B3"/>
    <w:rsid w:val="001B374F"/>
    <w:rsid w:val="001B413B"/>
    <w:rsid w:val="001B498A"/>
    <w:rsid w:val="001B5EC7"/>
    <w:rsid w:val="001C0175"/>
    <w:rsid w:val="001C0286"/>
    <w:rsid w:val="001C0C74"/>
    <w:rsid w:val="001C0CA4"/>
    <w:rsid w:val="001C2618"/>
    <w:rsid w:val="001C2C63"/>
    <w:rsid w:val="001C3541"/>
    <w:rsid w:val="001C6072"/>
    <w:rsid w:val="001C61F6"/>
    <w:rsid w:val="001C6ED6"/>
    <w:rsid w:val="001C70B6"/>
    <w:rsid w:val="001C7A12"/>
    <w:rsid w:val="001D0C3B"/>
    <w:rsid w:val="001D0FD1"/>
    <w:rsid w:val="001D1F3C"/>
    <w:rsid w:val="001D21CF"/>
    <w:rsid w:val="001D4289"/>
    <w:rsid w:val="001D5485"/>
    <w:rsid w:val="001D653A"/>
    <w:rsid w:val="001D6A7D"/>
    <w:rsid w:val="001D6B70"/>
    <w:rsid w:val="001D6E3B"/>
    <w:rsid w:val="001D6E8E"/>
    <w:rsid w:val="001E0B8C"/>
    <w:rsid w:val="001E1B02"/>
    <w:rsid w:val="001E2154"/>
    <w:rsid w:val="001E250C"/>
    <w:rsid w:val="001E27C1"/>
    <w:rsid w:val="001E28C6"/>
    <w:rsid w:val="001E3552"/>
    <w:rsid w:val="001E3D54"/>
    <w:rsid w:val="001E519D"/>
    <w:rsid w:val="001E5EBB"/>
    <w:rsid w:val="001E67F1"/>
    <w:rsid w:val="001E6867"/>
    <w:rsid w:val="001E6A13"/>
    <w:rsid w:val="001E7515"/>
    <w:rsid w:val="001E7A12"/>
    <w:rsid w:val="001F1E97"/>
    <w:rsid w:val="001F45CD"/>
    <w:rsid w:val="001F50F4"/>
    <w:rsid w:val="001F5D1E"/>
    <w:rsid w:val="001F6544"/>
    <w:rsid w:val="001F659F"/>
    <w:rsid w:val="001F6DD0"/>
    <w:rsid w:val="001F7DB2"/>
    <w:rsid w:val="00200368"/>
    <w:rsid w:val="0020175D"/>
    <w:rsid w:val="00202CA8"/>
    <w:rsid w:val="0020327F"/>
    <w:rsid w:val="002041EF"/>
    <w:rsid w:val="0020507C"/>
    <w:rsid w:val="00206C63"/>
    <w:rsid w:val="002079D9"/>
    <w:rsid w:val="0021088C"/>
    <w:rsid w:val="00210F5F"/>
    <w:rsid w:val="00211599"/>
    <w:rsid w:val="00213570"/>
    <w:rsid w:val="002135C4"/>
    <w:rsid w:val="00213642"/>
    <w:rsid w:val="00213D0E"/>
    <w:rsid w:val="0021490F"/>
    <w:rsid w:val="00214BAC"/>
    <w:rsid w:val="00214C82"/>
    <w:rsid w:val="00215046"/>
    <w:rsid w:val="00215069"/>
    <w:rsid w:val="002152E1"/>
    <w:rsid w:val="002158B5"/>
    <w:rsid w:val="0021657C"/>
    <w:rsid w:val="00216950"/>
    <w:rsid w:val="0021777C"/>
    <w:rsid w:val="00217C9C"/>
    <w:rsid w:val="0022070B"/>
    <w:rsid w:val="00224619"/>
    <w:rsid w:val="00224B0D"/>
    <w:rsid w:val="00224D2B"/>
    <w:rsid w:val="0022582B"/>
    <w:rsid w:val="00226200"/>
    <w:rsid w:val="0022648C"/>
    <w:rsid w:val="00226F62"/>
    <w:rsid w:val="002279A1"/>
    <w:rsid w:val="00233488"/>
    <w:rsid w:val="00233712"/>
    <w:rsid w:val="00234512"/>
    <w:rsid w:val="002346B4"/>
    <w:rsid w:val="00235008"/>
    <w:rsid w:val="002350D4"/>
    <w:rsid w:val="00237811"/>
    <w:rsid w:val="00237C84"/>
    <w:rsid w:val="00240803"/>
    <w:rsid w:val="0024177B"/>
    <w:rsid w:val="00241D84"/>
    <w:rsid w:val="00241D94"/>
    <w:rsid w:val="00242230"/>
    <w:rsid w:val="0024290C"/>
    <w:rsid w:val="00243F84"/>
    <w:rsid w:val="00245BBE"/>
    <w:rsid w:val="00245E2E"/>
    <w:rsid w:val="00246E70"/>
    <w:rsid w:val="00250B7D"/>
    <w:rsid w:val="00250D52"/>
    <w:rsid w:val="002525A7"/>
    <w:rsid w:val="00253305"/>
    <w:rsid w:val="00253721"/>
    <w:rsid w:val="002537A5"/>
    <w:rsid w:val="002546DA"/>
    <w:rsid w:val="00254E38"/>
    <w:rsid w:val="00257075"/>
    <w:rsid w:val="0025742E"/>
    <w:rsid w:val="00260AA5"/>
    <w:rsid w:val="00261102"/>
    <w:rsid w:val="002616BC"/>
    <w:rsid w:val="00261EC2"/>
    <w:rsid w:val="00262375"/>
    <w:rsid w:val="00263079"/>
    <w:rsid w:val="002630DE"/>
    <w:rsid w:val="002637CE"/>
    <w:rsid w:val="00263970"/>
    <w:rsid w:val="0026397E"/>
    <w:rsid w:val="00263DCC"/>
    <w:rsid w:val="00266E4E"/>
    <w:rsid w:val="002675A0"/>
    <w:rsid w:val="0026785E"/>
    <w:rsid w:val="00271493"/>
    <w:rsid w:val="00272E75"/>
    <w:rsid w:val="00272EE5"/>
    <w:rsid w:val="00272F05"/>
    <w:rsid w:val="00273108"/>
    <w:rsid w:val="00273C86"/>
    <w:rsid w:val="0027446E"/>
    <w:rsid w:val="00275AAE"/>
    <w:rsid w:val="00275EE5"/>
    <w:rsid w:val="00276CE8"/>
    <w:rsid w:val="002807B8"/>
    <w:rsid w:val="00282B33"/>
    <w:rsid w:val="00283574"/>
    <w:rsid w:val="002837B5"/>
    <w:rsid w:val="00283A55"/>
    <w:rsid w:val="00283DB9"/>
    <w:rsid w:val="00284A68"/>
    <w:rsid w:val="002854D2"/>
    <w:rsid w:val="00285554"/>
    <w:rsid w:val="002860B1"/>
    <w:rsid w:val="00286688"/>
    <w:rsid w:val="00287300"/>
    <w:rsid w:val="00287848"/>
    <w:rsid w:val="00287EDF"/>
    <w:rsid w:val="00290465"/>
    <w:rsid w:val="002927E9"/>
    <w:rsid w:val="00293399"/>
    <w:rsid w:val="00293665"/>
    <w:rsid w:val="00293C58"/>
    <w:rsid w:val="00294968"/>
    <w:rsid w:val="0029512F"/>
    <w:rsid w:val="0029581F"/>
    <w:rsid w:val="00296474"/>
    <w:rsid w:val="002968FA"/>
    <w:rsid w:val="00297156"/>
    <w:rsid w:val="00297A38"/>
    <w:rsid w:val="00297F33"/>
    <w:rsid w:val="002A0C10"/>
    <w:rsid w:val="002A1B99"/>
    <w:rsid w:val="002A1F60"/>
    <w:rsid w:val="002A28C5"/>
    <w:rsid w:val="002A2AC5"/>
    <w:rsid w:val="002A2CDB"/>
    <w:rsid w:val="002A3196"/>
    <w:rsid w:val="002A386A"/>
    <w:rsid w:val="002A3C60"/>
    <w:rsid w:val="002A42FE"/>
    <w:rsid w:val="002A5425"/>
    <w:rsid w:val="002A63AD"/>
    <w:rsid w:val="002A6B3B"/>
    <w:rsid w:val="002A7200"/>
    <w:rsid w:val="002A7524"/>
    <w:rsid w:val="002A78F4"/>
    <w:rsid w:val="002B03EC"/>
    <w:rsid w:val="002B1BB6"/>
    <w:rsid w:val="002B23CA"/>
    <w:rsid w:val="002B2AAF"/>
    <w:rsid w:val="002B2EAE"/>
    <w:rsid w:val="002B3C12"/>
    <w:rsid w:val="002B3C8E"/>
    <w:rsid w:val="002B48D9"/>
    <w:rsid w:val="002B4A0A"/>
    <w:rsid w:val="002B52D5"/>
    <w:rsid w:val="002B53A6"/>
    <w:rsid w:val="002B63A9"/>
    <w:rsid w:val="002B6A22"/>
    <w:rsid w:val="002B6F56"/>
    <w:rsid w:val="002B715B"/>
    <w:rsid w:val="002B7609"/>
    <w:rsid w:val="002B78F5"/>
    <w:rsid w:val="002B7D0E"/>
    <w:rsid w:val="002B7E63"/>
    <w:rsid w:val="002C042B"/>
    <w:rsid w:val="002C1B00"/>
    <w:rsid w:val="002C2991"/>
    <w:rsid w:val="002C3014"/>
    <w:rsid w:val="002C3A0D"/>
    <w:rsid w:val="002C446D"/>
    <w:rsid w:val="002C49D9"/>
    <w:rsid w:val="002C4EC8"/>
    <w:rsid w:val="002C622C"/>
    <w:rsid w:val="002C680E"/>
    <w:rsid w:val="002C7BFB"/>
    <w:rsid w:val="002D0661"/>
    <w:rsid w:val="002D080A"/>
    <w:rsid w:val="002D0957"/>
    <w:rsid w:val="002D14D5"/>
    <w:rsid w:val="002D2689"/>
    <w:rsid w:val="002D3058"/>
    <w:rsid w:val="002D3198"/>
    <w:rsid w:val="002D46F9"/>
    <w:rsid w:val="002D5666"/>
    <w:rsid w:val="002D5E06"/>
    <w:rsid w:val="002D6B47"/>
    <w:rsid w:val="002E028A"/>
    <w:rsid w:val="002E0D1F"/>
    <w:rsid w:val="002E2855"/>
    <w:rsid w:val="002E2FB3"/>
    <w:rsid w:val="002E3AA5"/>
    <w:rsid w:val="002E4137"/>
    <w:rsid w:val="002E5258"/>
    <w:rsid w:val="002E5CC6"/>
    <w:rsid w:val="002E6044"/>
    <w:rsid w:val="002F0B33"/>
    <w:rsid w:val="002F14AD"/>
    <w:rsid w:val="002F1F3A"/>
    <w:rsid w:val="002F27DE"/>
    <w:rsid w:val="002F3D01"/>
    <w:rsid w:val="002F558A"/>
    <w:rsid w:val="002F661E"/>
    <w:rsid w:val="002F669A"/>
    <w:rsid w:val="002F6A22"/>
    <w:rsid w:val="002F6B93"/>
    <w:rsid w:val="002F6C96"/>
    <w:rsid w:val="002F72FB"/>
    <w:rsid w:val="002F7A19"/>
    <w:rsid w:val="002F7B06"/>
    <w:rsid w:val="00300933"/>
    <w:rsid w:val="00300999"/>
    <w:rsid w:val="00301D88"/>
    <w:rsid w:val="003027CB"/>
    <w:rsid w:val="00303953"/>
    <w:rsid w:val="00303FEF"/>
    <w:rsid w:val="003046E9"/>
    <w:rsid w:val="003049A2"/>
    <w:rsid w:val="00304B68"/>
    <w:rsid w:val="003057E5"/>
    <w:rsid w:val="00305B1E"/>
    <w:rsid w:val="00305F8B"/>
    <w:rsid w:val="00306030"/>
    <w:rsid w:val="00306069"/>
    <w:rsid w:val="00306985"/>
    <w:rsid w:val="00307181"/>
    <w:rsid w:val="003100CA"/>
    <w:rsid w:val="00312962"/>
    <w:rsid w:val="003129CA"/>
    <w:rsid w:val="00312C7D"/>
    <w:rsid w:val="00312F12"/>
    <w:rsid w:val="0031433D"/>
    <w:rsid w:val="003145CC"/>
    <w:rsid w:val="00314C29"/>
    <w:rsid w:val="00314EDD"/>
    <w:rsid w:val="00314F09"/>
    <w:rsid w:val="0031523A"/>
    <w:rsid w:val="00316A8A"/>
    <w:rsid w:val="00320497"/>
    <w:rsid w:val="003208A3"/>
    <w:rsid w:val="00320ECA"/>
    <w:rsid w:val="003218C6"/>
    <w:rsid w:val="00321FF5"/>
    <w:rsid w:val="00323786"/>
    <w:rsid w:val="00323C2C"/>
    <w:rsid w:val="00323EDD"/>
    <w:rsid w:val="00324BD1"/>
    <w:rsid w:val="00324C0E"/>
    <w:rsid w:val="003265A6"/>
    <w:rsid w:val="003266C1"/>
    <w:rsid w:val="00327018"/>
    <w:rsid w:val="0032717F"/>
    <w:rsid w:val="00327B42"/>
    <w:rsid w:val="00327D7C"/>
    <w:rsid w:val="00330478"/>
    <w:rsid w:val="00331094"/>
    <w:rsid w:val="003313A8"/>
    <w:rsid w:val="003315D5"/>
    <w:rsid w:val="00331657"/>
    <w:rsid w:val="00332266"/>
    <w:rsid w:val="00332A9F"/>
    <w:rsid w:val="00332AB9"/>
    <w:rsid w:val="00334727"/>
    <w:rsid w:val="003349D5"/>
    <w:rsid w:val="0033553C"/>
    <w:rsid w:val="00335555"/>
    <w:rsid w:val="003359E8"/>
    <w:rsid w:val="00335EAA"/>
    <w:rsid w:val="0033772A"/>
    <w:rsid w:val="00337B1A"/>
    <w:rsid w:val="00340436"/>
    <w:rsid w:val="00341275"/>
    <w:rsid w:val="00342004"/>
    <w:rsid w:val="00344874"/>
    <w:rsid w:val="00345BE8"/>
    <w:rsid w:val="00345DDF"/>
    <w:rsid w:val="00345EBC"/>
    <w:rsid w:val="00346AAE"/>
    <w:rsid w:val="00347A66"/>
    <w:rsid w:val="00347D87"/>
    <w:rsid w:val="0035030F"/>
    <w:rsid w:val="00352188"/>
    <w:rsid w:val="00352B14"/>
    <w:rsid w:val="00352CF0"/>
    <w:rsid w:val="0035309E"/>
    <w:rsid w:val="0035470B"/>
    <w:rsid w:val="0035535D"/>
    <w:rsid w:val="003559C3"/>
    <w:rsid w:val="00356D08"/>
    <w:rsid w:val="00357562"/>
    <w:rsid w:val="00357634"/>
    <w:rsid w:val="00360575"/>
    <w:rsid w:val="00360BA0"/>
    <w:rsid w:val="00361867"/>
    <w:rsid w:val="00361BE6"/>
    <w:rsid w:val="00361D3F"/>
    <w:rsid w:val="00363C34"/>
    <w:rsid w:val="00364EB0"/>
    <w:rsid w:val="00365344"/>
    <w:rsid w:val="003659E5"/>
    <w:rsid w:val="00365DD5"/>
    <w:rsid w:val="0036615B"/>
    <w:rsid w:val="00366CFE"/>
    <w:rsid w:val="00367CFC"/>
    <w:rsid w:val="00370403"/>
    <w:rsid w:val="003707AF"/>
    <w:rsid w:val="00371026"/>
    <w:rsid w:val="003712CC"/>
    <w:rsid w:val="003716C2"/>
    <w:rsid w:val="00371ADE"/>
    <w:rsid w:val="0037234B"/>
    <w:rsid w:val="00372CDC"/>
    <w:rsid w:val="00372EDA"/>
    <w:rsid w:val="00373AC8"/>
    <w:rsid w:val="00374698"/>
    <w:rsid w:val="00374D76"/>
    <w:rsid w:val="00374FF4"/>
    <w:rsid w:val="0037520A"/>
    <w:rsid w:val="003757DB"/>
    <w:rsid w:val="00375F8E"/>
    <w:rsid w:val="00376353"/>
    <w:rsid w:val="00376BB0"/>
    <w:rsid w:val="00376C3C"/>
    <w:rsid w:val="00377A9D"/>
    <w:rsid w:val="00377E19"/>
    <w:rsid w:val="00377FC8"/>
    <w:rsid w:val="0038040F"/>
    <w:rsid w:val="003808B0"/>
    <w:rsid w:val="00380DA4"/>
    <w:rsid w:val="003810A6"/>
    <w:rsid w:val="00381515"/>
    <w:rsid w:val="00381554"/>
    <w:rsid w:val="003819D7"/>
    <w:rsid w:val="00382314"/>
    <w:rsid w:val="00383BF7"/>
    <w:rsid w:val="00383F51"/>
    <w:rsid w:val="003846F5"/>
    <w:rsid w:val="00385D95"/>
    <w:rsid w:val="0038637E"/>
    <w:rsid w:val="00390418"/>
    <w:rsid w:val="00390DD3"/>
    <w:rsid w:val="003923E6"/>
    <w:rsid w:val="00392694"/>
    <w:rsid w:val="00393210"/>
    <w:rsid w:val="0039346A"/>
    <w:rsid w:val="003956F7"/>
    <w:rsid w:val="00396657"/>
    <w:rsid w:val="00396DC5"/>
    <w:rsid w:val="003976ED"/>
    <w:rsid w:val="003977ED"/>
    <w:rsid w:val="00397C82"/>
    <w:rsid w:val="003A0856"/>
    <w:rsid w:val="003A27E6"/>
    <w:rsid w:val="003A2917"/>
    <w:rsid w:val="003A354D"/>
    <w:rsid w:val="003A3E78"/>
    <w:rsid w:val="003A3F25"/>
    <w:rsid w:val="003A45D6"/>
    <w:rsid w:val="003A4CFC"/>
    <w:rsid w:val="003B11FF"/>
    <w:rsid w:val="003B2DE6"/>
    <w:rsid w:val="003B2EEB"/>
    <w:rsid w:val="003B3EAE"/>
    <w:rsid w:val="003B49D9"/>
    <w:rsid w:val="003B5548"/>
    <w:rsid w:val="003B5F32"/>
    <w:rsid w:val="003B64F9"/>
    <w:rsid w:val="003B68A1"/>
    <w:rsid w:val="003B7618"/>
    <w:rsid w:val="003C00F9"/>
    <w:rsid w:val="003C21C9"/>
    <w:rsid w:val="003C2328"/>
    <w:rsid w:val="003C2330"/>
    <w:rsid w:val="003C24C4"/>
    <w:rsid w:val="003C28A0"/>
    <w:rsid w:val="003C463C"/>
    <w:rsid w:val="003C4B50"/>
    <w:rsid w:val="003C4E0B"/>
    <w:rsid w:val="003C55AC"/>
    <w:rsid w:val="003C58E2"/>
    <w:rsid w:val="003C6D11"/>
    <w:rsid w:val="003C767F"/>
    <w:rsid w:val="003D19FC"/>
    <w:rsid w:val="003D2F93"/>
    <w:rsid w:val="003D3199"/>
    <w:rsid w:val="003D33FA"/>
    <w:rsid w:val="003D3B81"/>
    <w:rsid w:val="003D3D89"/>
    <w:rsid w:val="003D4704"/>
    <w:rsid w:val="003D49FB"/>
    <w:rsid w:val="003D6093"/>
    <w:rsid w:val="003D7150"/>
    <w:rsid w:val="003D7F87"/>
    <w:rsid w:val="003E14A9"/>
    <w:rsid w:val="003E1662"/>
    <w:rsid w:val="003E24B2"/>
    <w:rsid w:val="003E30E8"/>
    <w:rsid w:val="003E572C"/>
    <w:rsid w:val="003E5F4C"/>
    <w:rsid w:val="003E6D15"/>
    <w:rsid w:val="003E71B3"/>
    <w:rsid w:val="003F05F9"/>
    <w:rsid w:val="003F0FDA"/>
    <w:rsid w:val="003F129D"/>
    <w:rsid w:val="003F171C"/>
    <w:rsid w:val="003F24C5"/>
    <w:rsid w:val="003F27FA"/>
    <w:rsid w:val="003F2B0C"/>
    <w:rsid w:val="003F2D79"/>
    <w:rsid w:val="003F2ED7"/>
    <w:rsid w:val="003F5BEE"/>
    <w:rsid w:val="003F64FB"/>
    <w:rsid w:val="003F6AB2"/>
    <w:rsid w:val="003F75CE"/>
    <w:rsid w:val="003F79FD"/>
    <w:rsid w:val="004003D0"/>
    <w:rsid w:val="004003E9"/>
    <w:rsid w:val="00400496"/>
    <w:rsid w:val="004007D1"/>
    <w:rsid w:val="00400825"/>
    <w:rsid w:val="00400AB3"/>
    <w:rsid w:val="00400DDB"/>
    <w:rsid w:val="004010F8"/>
    <w:rsid w:val="00403D35"/>
    <w:rsid w:val="00404147"/>
    <w:rsid w:val="004042C9"/>
    <w:rsid w:val="00404E15"/>
    <w:rsid w:val="00405EF6"/>
    <w:rsid w:val="0040649B"/>
    <w:rsid w:val="0040671F"/>
    <w:rsid w:val="004108BA"/>
    <w:rsid w:val="004117BF"/>
    <w:rsid w:val="00412709"/>
    <w:rsid w:val="0041360F"/>
    <w:rsid w:val="004137B2"/>
    <w:rsid w:val="004138C1"/>
    <w:rsid w:val="00413BD3"/>
    <w:rsid w:val="00413CF2"/>
    <w:rsid w:val="0041461A"/>
    <w:rsid w:val="004150D8"/>
    <w:rsid w:val="00415A48"/>
    <w:rsid w:val="00415EBB"/>
    <w:rsid w:val="00415FE8"/>
    <w:rsid w:val="004175B0"/>
    <w:rsid w:val="00417D9B"/>
    <w:rsid w:val="00420A96"/>
    <w:rsid w:val="004214B7"/>
    <w:rsid w:val="004231BD"/>
    <w:rsid w:val="004237B2"/>
    <w:rsid w:val="00423DD5"/>
    <w:rsid w:val="00424308"/>
    <w:rsid w:val="004245B8"/>
    <w:rsid w:val="0042486D"/>
    <w:rsid w:val="004249E3"/>
    <w:rsid w:val="00424B04"/>
    <w:rsid w:val="004256C8"/>
    <w:rsid w:val="004263C3"/>
    <w:rsid w:val="004274F6"/>
    <w:rsid w:val="00430986"/>
    <w:rsid w:val="00430EDB"/>
    <w:rsid w:val="00430FD6"/>
    <w:rsid w:val="004319E8"/>
    <w:rsid w:val="00432675"/>
    <w:rsid w:val="00432818"/>
    <w:rsid w:val="00434036"/>
    <w:rsid w:val="004341DA"/>
    <w:rsid w:val="00434F82"/>
    <w:rsid w:val="00435016"/>
    <w:rsid w:val="004351B1"/>
    <w:rsid w:val="00436228"/>
    <w:rsid w:val="00437292"/>
    <w:rsid w:val="00437D69"/>
    <w:rsid w:val="0044025E"/>
    <w:rsid w:val="00440E53"/>
    <w:rsid w:val="00440FB0"/>
    <w:rsid w:val="004433CC"/>
    <w:rsid w:val="00444273"/>
    <w:rsid w:val="00444362"/>
    <w:rsid w:val="00444A7C"/>
    <w:rsid w:val="00444B5F"/>
    <w:rsid w:val="00444DF1"/>
    <w:rsid w:val="00445207"/>
    <w:rsid w:val="00445AC3"/>
    <w:rsid w:val="00445CE9"/>
    <w:rsid w:val="00445FB4"/>
    <w:rsid w:val="00446A52"/>
    <w:rsid w:val="00446BC1"/>
    <w:rsid w:val="0044795C"/>
    <w:rsid w:val="00450698"/>
    <w:rsid w:val="00450A42"/>
    <w:rsid w:val="00450AD0"/>
    <w:rsid w:val="00450BB5"/>
    <w:rsid w:val="0045159F"/>
    <w:rsid w:val="0045246C"/>
    <w:rsid w:val="0045352F"/>
    <w:rsid w:val="004538E6"/>
    <w:rsid w:val="00454F4C"/>
    <w:rsid w:val="00455EB4"/>
    <w:rsid w:val="00455FE2"/>
    <w:rsid w:val="00457912"/>
    <w:rsid w:val="00457FB6"/>
    <w:rsid w:val="004601F5"/>
    <w:rsid w:val="0046047B"/>
    <w:rsid w:val="00460771"/>
    <w:rsid w:val="0046180F"/>
    <w:rsid w:val="00461B0F"/>
    <w:rsid w:val="00461D65"/>
    <w:rsid w:val="004621EF"/>
    <w:rsid w:val="004634D8"/>
    <w:rsid w:val="004644C7"/>
    <w:rsid w:val="00464F88"/>
    <w:rsid w:val="00465160"/>
    <w:rsid w:val="004652D2"/>
    <w:rsid w:val="00465F04"/>
    <w:rsid w:val="00466467"/>
    <w:rsid w:val="00466D2A"/>
    <w:rsid w:val="00467967"/>
    <w:rsid w:val="004702A7"/>
    <w:rsid w:val="00470507"/>
    <w:rsid w:val="00470573"/>
    <w:rsid w:val="00470B60"/>
    <w:rsid w:val="00471442"/>
    <w:rsid w:val="004725DC"/>
    <w:rsid w:val="004730E2"/>
    <w:rsid w:val="004731C8"/>
    <w:rsid w:val="004737A0"/>
    <w:rsid w:val="00474010"/>
    <w:rsid w:val="004744DC"/>
    <w:rsid w:val="004746FE"/>
    <w:rsid w:val="00475010"/>
    <w:rsid w:val="00475604"/>
    <w:rsid w:val="00477A79"/>
    <w:rsid w:val="00477BD8"/>
    <w:rsid w:val="004801CE"/>
    <w:rsid w:val="0048028B"/>
    <w:rsid w:val="00480672"/>
    <w:rsid w:val="00481E74"/>
    <w:rsid w:val="0048228F"/>
    <w:rsid w:val="004824EE"/>
    <w:rsid w:val="0048364D"/>
    <w:rsid w:val="00483E38"/>
    <w:rsid w:val="004841F7"/>
    <w:rsid w:val="00484700"/>
    <w:rsid w:val="00484D18"/>
    <w:rsid w:val="004851D4"/>
    <w:rsid w:val="00486B37"/>
    <w:rsid w:val="00486FEB"/>
    <w:rsid w:val="00487181"/>
    <w:rsid w:val="004903FF"/>
    <w:rsid w:val="004904A7"/>
    <w:rsid w:val="00490D9A"/>
    <w:rsid w:val="0049197C"/>
    <w:rsid w:val="00491F51"/>
    <w:rsid w:val="00492501"/>
    <w:rsid w:val="00493054"/>
    <w:rsid w:val="004943EA"/>
    <w:rsid w:val="004945E5"/>
    <w:rsid w:val="0049536F"/>
    <w:rsid w:val="00495B2B"/>
    <w:rsid w:val="00496BEC"/>
    <w:rsid w:val="00497035"/>
    <w:rsid w:val="00497B14"/>
    <w:rsid w:val="00497E5A"/>
    <w:rsid w:val="004A0015"/>
    <w:rsid w:val="004A0467"/>
    <w:rsid w:val="004A09F6"/>
    <w:rsid w:val="004A0BCD"/>
    <w:rsid w:val="004A0DAF"/>
    <w:rsid w:val="004A0EF1"/>
    <w:rsid w:val="004A17F3"/>
    <w:rsid w:val="004A1FDC"/>
    <w:rsid w:val="004A1FFC"/>
    <w:rsid w:val="004A2D33"/>
    <w:rsid w:val="004A366F"/>
    <w:rsid w:val="004A4AAE"/>
    <w:rsid w:val="004A6A11"/>
    <w:rsid w:val="004A6E74"/>
    <w:rsid w:val="004A6FE2"/>
    <w:rsid w:val="004A757D"/>
    <w:rsid w:val="004A765F"/>
    <w:rsid w:val="004A79E4"/>
    <w:rsid w:val="004B0B4F"/>
    <w:rsid w:val="004B22F2"/>
    <w:rsid w:val="004B4F88"/>
    <w:rsid w:val="004B564F"/>
    <w:rsid w:val="004B68DE"/>
    <w:rsid w:val="004B6C7B"/>
    <w:rsid w:val="004B6D5B"/>
    <w:rsid w:val="004B6DBA"/>
    <w:rsid w:val="004B71EC"/>
    <w:rsid w:val="004B799F"/>
    <w:rsid w:val="004C0294"/>
    <w:rsid w:val="004C27D1"/>
    <w:rsid w:val="004C3158"/>
    <w:rsid w:val="004C3207"/>
    <w:rsid w:val="004C4C0E"/>
    <w:rsid w:val="004C520E"/>
    <w:rsid w:val="004C544F"/>
    <w:rsid w:val="004C57F5"/>
    <w:rsid w:val="004C58DA"/>
    <w:rsid w:val="004C5B33"/>
    <w:rsid w:val="004C62FC"/>
    <w:rsid w:val="004C6A42"/>
    <w:rsid w:val="004C6BAB"/>
    <w:rsid w:val="004C7BDC"/>
    <w:rsid w:val="004D014B"/>
    <w:rsid w:val="004D0DE9"/>
    <w:rsid w:val="004D12B6"/>
    <w:rsid w:val="004D1374"/>
    <w:rsid w:val="004D1A2E"/>
    <w:rsid w:val="004D23A0"/>
    <w:rsid w:val="004D3190"/>
    <w:rsid w:val="004D3272"/>
    <w:rsid w:val="004D37E9"/>
    <w:rsid w:val="004D40DE"/>
    <w:rsid w:val="004D4F75"/>
    <w:rsid w:val="004D5052"/>
    <w:rsid w:val="004D5D46"/>
    <w:rsid w:val="004D5FC4"/>
    <w:rsid w:val="004D6599"/>
    <w:rsid w:val="004D753F"/>
    <w:rsid w:val="004E0298"/>
    <w:rsid w:val="004E190B"/>
    <w:rsid w:val="004E23B0"/>
    <w:rsid w:val="004E2AED"/>
    <w:rsid w:val="004E2D33"/>
    <w:rsid w:val="004E4D58"/>
    <w:rsid w:val="004E4D8D"/>
    <w:rsid w:val="004E502E"/>
    <w:rsid w:val="004E523B"/>
    <w:rsid w:val="004E5291"/>
    <w:rsid w:val="004E5D4B"/>
    <w:rsid w:val="004F2198"/>
    <w:rsid w:val="004F281C"/>
    <w:rsid w:val="004F3080"/>
    <w:rsid w:val="004F36CD"/>
    <w:rsid w:val="004F46CC"/>
    <w:rsid w:val="004F51AC"/>
    <w:rsid w:val="004F58FA"/>
    <w:rsid w:val="004F640B"/>
    <w:rsid w:val="004F652F"/>
    <w:rsid w:val="00500DFF"/>
    <w:rsid w:val="00501C9D"/>
    <w:rsid w:val="00501F47"/>
    <w:rsid w:val="0050225C"/>
    <w:rsid w:val="00502B41"/>
    <w:rsid w:val="0050390F"/>
    <w:rsid w:val="00503A2A"/>
    <w:rsid w:val="00503B0B"/>
    <w:rsid w:val="0050575B"/>
    <w:rsid w:val="00505D78"/>
    <w:rsid w:val="005060A0"/>
    <w:rsid w:val="005072E8"/>
    <w:rsid w:val="00507F58"/>
    <w:rsid w:val="005100D5"/>
    <w:rsid w:val="00510663"/>
    <w:rsid w:val="00510880"/>
    <w:rsid w:val="00512632"/>
    <w:rsid w:val="00513C7C"/>
    <w:rsid w:val="00513D53"/>
    <w:rsid w:val="00513D5A"/>
    <w:rsid w:val="00513FB2"/>
    <w:rsid w:val="00514105"/>
    <w:rsid w:val="005145E9"/>
    <w:rsid w:val="0051526E"/>
    <w:rsid w:val="00517983"/>
    <w:rsid w:val="00517B78"/>
    <w:rsid w:val="00517E0E"/>
    <w:rsid w:val="00521334"/>
    <w:rsid w:val="00521918"/>
    <w:rsid w:val="00521A67"/>
    <w:rsid w:val="00521C72"/>
    <w:rsid w:val="005222FE"/>
    <w:rsid w:val="005237B5"/>
    <w:rsid w:val="00523FDD"/>
    <w:rsid w:val="00524409"/>
    <w:rsid w:val="0052444D"/>
    <w:rsid w:val="00524F5F"/>
    <w:rsid w:val="00526439"/>
    <w:rsid w:val="00527127"/>
    <w:rsid w:val="005271CC"/>
    <w:rsid w:val="005279C8"/>
    <w:rsid w:val="0053174E"/>
    <w:rsid w:val="00532524"/>
    <w:rsid w:val="005334ED"/>
    <w:rsid w:val="0053454C"/>
    <w:rsid w:val="00535450"/>
    <w:rsid w:val="00535B8E"/>
    <w:rsid w:val="00535EC5"/>
    <w:rsid w:val="005371B9"/>
    <w:rsid w:val="00540A89"/>
    <w:rsid w:val="005410CE"/>
    <w:rsid w:val="00541493"/>
    <w:rsid w:val="0054152F"/>
    <w:rsid w:val="00542CE9"/>
    <w:rsid w:val="00543596"/>
    <w:rsid w:val="00543B03"/>
    <w:rsid w:val="005447DE"/>
    <w:rsid w:val="00544957"/>
    <w:rsid w:val="00545F70"/>
    <w:rsid w:val="0054628D"/>
    <w:rsid w:val="00546318"/>
    <w:rsid w:val="00546F38"/>
    <w:rsid w:val="005470CC"/>
    <w:rsid w:val="00547B74"/>
    <w:rsid w:val="0055016B"/>
    <w:rsid w:val="005504DC"/>
    <w:rsid w:val="00550D7B"/>
    <w:rsid w:val="0055191F"/>
    <w:rsid w:val="00551C21"/>
    <w:rsid w:val="00551D69"/>
    <w:rsid w:val="0055214F"/>
    <w:rsid w:val="005524C5"/>
    <w:rsid w:val="00553BB4"/>
    <w:rsid w:val="00553FAC"/>
    <w:rsid w:val="0055406E"/>
    <w:rsid w:val="005541A1"/>
    <w:rsid w:val="00554350"/>
    <w:rsid w:val="00555B02"/>
    <w:rsid w:val="005563FF"/>
    <w:rsid w:val="00556795"/>
    <w:rsid w:val="00556B0B"/>
    <w:rsid w:val="00557734"/>
    <w:rsid w:val="00557C04"/>
    <w:rsid w:val="00560B47"/>
    <w:rsid w:val="00561509"/>
    <w:rsid w:val="00561A04"/>
    <w:rsid w:val="00562519"/>
    <w:rsid w:val="00563813"/>
    <w:rsid w:val="00563C2F"/>
    <w:rsid w:val="00564361"/>
    <w:rsid w:val="00565FCC"/>
    <w:rsid w:val="005666D9"/>
    <w:rsid w:val="0056670B"/>
    <w:rsid w:val="00566D13"/>
    <w:rsid w:val="00567915"/>
    <w:rsid w:val="00570D5C"/>
    <w:rsid w:val="00571865"/>
    <w:rsid w:val="005720AF"/>
    <w:rsid w:val="0057280C"/>
    <w:rsid w:val="00572892"/>
    <w:rsid w:val="00573532"/>
    <w:rsid w:val="00573954"/>
    <w:rsid w:val="00573960"/>
    <w:rsid w:val="00573962"/>
    <w:rsid w:val="00574409"/>
    <w:rsid w:val="00574EB9"/>
    <w:rsid w:val="00576390"/>
    <w:rsid w:val="005769F5"/>
    <w:rsid w:val="00576E36"/>
    <w:rsid w:val="005776E6"/>
    <w:rsid w:val="00577ABA"/>
    <w:rsid w:val="00577BC9"/>
    <w:rsid w:val="005800F2"/>
    <w:rsid w:val="005810C6"/>
    <w:rsid w:val="00581481"/>
    <w:rsid w:val="00581933"/>
    <w:rsid w:val="00581EE6"/>
    <w:rsid w:val="00581F2F"/>
    <w:rsid w:val="0058332A"/>
    <w:rsid w:val="00583485"/>
    <w:rsid w:val="005835A5"/>
    <w:rsid w:val="005837BC"/>
    <w:rsid w:val="0058380A"/>
    <w:rsid w:val="00583D9E"/>
    <w:rsid w:val="00584100"/>
    <w:rsid w:val="00584157"/>
    <w:rsid w:val="00584362"/>
    <w:rsid w:val="00584EEA"/>
    <w:rsid w:val="00585964"/>
    <w:rsid w:val="0058611E"/>
    <w:rsid w:val="00586AC2"/>
    <w:rsid w:val="0059028A"/>
    <w:rsid w:val="0059051D"/>
    <w:rsid w:val="00590AF6"/>
    <w:rsid w:val="005915FF"/>
    <w:rsid w:val="00592899"/>
    <w:rsid w:val="00592CEB"/>
    <w:rsid w:val="005934D8"/>
    <w:rsid w:val="005939C9"/>
    <w:rsid w:val="00593EA3"/>
    <w:rsid w:val="005945E7"/>
    <w:rsid w:val="00595D92"/>
    <w:rsid w:val="00596605"/>
    <w:rsid w:val="005969EC"/>
    <w:rsid w:val="00596DEE"/>
    <w:rsid w:val="00597250"/>
    <w:rsid w:val="00597C1D"/>
    <w:rsid w:val="005A0B93"/>
    <w:rsid w:val="005A1194"/>
    <w:rsid w:val="005A32A6"/>
    <w:rsid w:val="005A39D8"/>
    <w:rsid w:val="005A3FE7"/>
    <w:rsid w:val="005A6040"/>
    <w:rsid w:val="005A6DCC"/>
    <w:rsid w:val="005A7D9E"/>
    <w:rsid w:val="005B081C"/>
    <w:rsid w:val="005B1795"/>
    <w:rsid w:val="005B33E1"/>
    <w:rsid w:val="005B34F3"/>
    <w:rsid w:val="005B3677"/>
    <w:rsid w:val="005B4423"/>
    <w:rsid w:val="005B5C58"/>
    <w:rsid w:val="005B633B"/>
    <w:rsid w:val="005B63F3"/>
    <w:rsid w:val="005B6490"/>
    <w:rsid w:val="005B6D7B"/>
    <w:rsid w:val="005B7485"/>
    <w:rsid w:val="005B7CF5"/>
    <w:rsid w:val="005C0A7F"/>
    <w:rsid w:val="005C1D78"/>
    <w:rsid w:val="005C216A"/>
    <w:rsid w:val="005C21E8"/>
    <w:rsid w:val="005C29D6"/>
    <w:rsid w:val="005C3F67"/>
    <w:rsid w:val="005C48F3"/>
    <w:rsid w:val="005C4B37"/>
    <w:rsid w:val="005C4B99"/>
    <w:rsid w:val="005C58B7"/>
    <w:rsid w:val="005C5A4E"/>
    <w:rsid w:val="005C79C4"/>
    <w:rsid w:val="005C7BDE"/>
    <w:rsid w:val="005C7E8A"/>
    <w:rsid w:val="005C7EEF"/>
    <w:rsid w:val="005C7F72"/>
    <w:rsid w:val="005C7F85"/>
    <w:rsid w:val="005D12E6"/>
    <w:rsid w:val="005D3088"/>
    <w:rsid w:val="005D48EB"/>
    <w:rsid w:val="005D4AD8"/>
    <w:rsid w:val="005D4B60"/>
    <w:rsid w:val="005D5D37"/>
    <w:rsid w:val="005D6294"/>
    <w:rsid w:val="005D672F"/>
    <w:rsid w:val="005D7860"/>
    <w:rsid w:val="005D79D4"/>
    <w:rsid w:val="005D7B71"/>
    <w:rsid w:val="005D7D0E"/>
    <w:rsid w:val="005E08E6"/>
    <w:rsid w:val="005E1083"/>
    <w:rsid w:val="005E15BD"/>
    <w:rsid w:val="005E281C"/>
    <w:rsid w:val="005E318C"/>
    <w:rsid w:val="005E36B6"/>
    <w:rsid w:val="005E3C1F"/>
    <w:rsid w:val="005E474A"/>
    <w:rsid w:val="005E5A44"/>
    <w:rsid w:val="005E670D"/>
    <w:rsid w:val="005F061C"/>
    <w:rsid w:val="005F0A08"/>
    <w:rsid w:val="005F146F"/>
    <w:rsid w:val="005F1572"/>
    <w:rsid w:val="005F1A16"/>
    <w:rsid w:val="005F1BF0"/>
    <w:rsid w:val="005F1EB1"/>
    <w:rsid w:val="005F2382"/>
    <w:rsid w:val="005F264F"/>
    <w:rsid w:val="005F2AAD"/>
    <w:rsid w:val="005F4BA7"/>
    <w:rsid w:val="005F5AAA"/>
    <w:rsid w:val="005F6949"/>
    <w:rsid w:val="005F6956"/>
    <w:rsid w:val="00600866"/>
    <w:rsid w:val="00601C9D"/>
    <w:rsid w:val="00601E4C"/>
    <w:rsid w:val="00602E5D"/>
    <w:rsid w:val="0060351C"/>
    <w:rsid w:val="0060554B"/>
    <w:rsid w:val="006060AD"/>
    <w:rsid w:val="006060C1"/>
    <w:rsid w:val="00606B18"/>
    <w:rsid w:val="00607961"/>
    <w:rsid w:val="00607AF0"/>
    <w:rsid w:val="00607B10"/>
    <w:rsid w:val="00611A05"/>
    <w:rsid w:val="00611F1A"/>
    <w:rsid w:val="0061265F"/>
    <w:rsid w:val="00613372"/>
    <w:rsid w:val="00613B55"/>
    <w:rsid w:val="0061450B"/>
    <w:rsid w:val="00614EDB"/>
    <w:rsid w:val="0061606C"/>
    <w:rsid w:val="006163C5"/>
    <w:rsid w:val="00616C76"/>
    <w:rsid w:val="00621282"/>
    <w:rsid w:val="006213D2"/>
    <w:rsid w:val="0062161A"/>
    <w:rsid w:val="006217C4"/>
    <w:rsid w:val="00622141"/>
    <w:rsid w:val="00622C18"/>
    <w:rsid w:val="00622F7C"/>
    <w:rsid w:val="00623509"/>
    <w:rsid w:val="006235AF"/>
    <w:rsid w:val="00623ACC"/>
    <w:rsid w:val="00623BEF"/>
    <w:rsid w:val="006243A9"/>
    <w:rsid w:val="00624741"/>
    <w:rsid w:val="0062505E"/>
    <w:rsid w:val="006252A3"/>
    <w:rsid w:val="006255D2"/>
    <w:rsid w:val="00625DB1"/>
    <w:rsid w:val="0062677A"/>
    <w:rsid w:val="00627198"/>
    <w:rsid w:val="00630E65"/>
    <w:rsid w:val="006319FF"/>
    <w:rsid w:val="006326FA"/>
    <w:rsid w:val="00632ADA"/>
    <w:rsid w:val="00632F79"/>
    <w:rsid w:val="0063323D"/>
    <w:rsid w:val="006334D5"/>
    <w:rsid w:val="00633D95"/>
    <w:rsid w:val="00634636"/>
    <w:rsid w:val="00635368"/>
    <w:rsid w:val="0063541A"/>
    <w:rsid w:val="00635696"/>
    <w:rsid w:val="0063734C"/>
    <w:rsid w:val="0064060A"/>
    <w:rsid w:val="006409F4"/>
    <w:rsid w:val="00641CCB"/>
    <w:rsid w:val="006421BB"/>
    <w:rsid w:val="006423B8"/>
    <w:rsid w:val="00643B94"/>
    <w:rsid w:val="006446DD"/>
    <w:rsid w:val="006446F8"/>
    <w:rsid w:val="00644813"/>
    <w:rsid w:val="00644BBB"/>
    <w:rsid w:val="00645E3C"/>
    <w:rsid w:val="00646785"/>
    <w:rsid w:val="00651084"/>
    <w:rsid w:val="006512EE"/>
    <w:rsid w:val="00652119"/>
    <w:rsid w:val="0065318A"/>
    <w:rsid w:val="00653B86"/>
    <w:rsid w:val="00653F4F"/>
    <w:rsid w:val="00654F15"/>
    <w:rsid w:val="006553DE"/>
    <w:rsid w:val="00655EEE"/>
    <w:rsid w:val="00657459"/>
    <w:rsid w:val="00661305"/>
    <w:rsid w:val="006614D6"/>
    <w:rsid w:val="00662A1B"/>
    <w:rsid w:val="00662D78"/>
    <w:rsid w:val="00662FCD"/>
    <w:rsid w:val="00663D3D"/>
    <w:rsid w:val="00664B94"/>
    <w:rsid w:val="0066561D"/>
    <w:rsid w:val="00665830"/>
    <w:rsid w:val="00666858"/>
    <w:rsid w:val="006675EB"/>
    <w:rsid w:val="00667A2E"/>
    <w:rsid w:val="006705D0"/>
    <w:rsid w:val="00670E40"/>
    <w:rsid w:val="00671DEC"/>
    <w:rsid w:val="00672E7D"/>
    <w:rsid w:val="00673353"/>
    <w:rsid w:val="0067373E"/>
    <w:rsid w:val="00674257"/>
    <w:rsid w:val="0067594F"/>
    <w:rsid w:val="00676904"/>
    <w:rsid w:val="006769DC"/>
    <w:rsid w:val="00677BA9"/>
    <w:rsid w:val="00680C29"/>
    <w:rsid w:val="00681BFE"/>
    <w:rsid w:val="00682019"/>
    <w:rsid w:val="00682616"/>
    <w:rsid w:val="00683012"/>
    <w:rsid w:val="0068405C"/>
    <w:rsid w:val="00684D53"/>
    <w:rsid w:val="00685D78"/>
    <w:rsid w:val="00685F13"/>
    <w:rsid w:val="00685F9D"/>
    <w:rsid w:val="006860B2"/>
    <w:rsid w:val="006866A6"/>
    <w:rsid w:val="00690A4F"/>
    <w:rsid w:val="00690AA9"/>
    <w:rsid w:val="00690F25"/>
    <w:rsid w:val="00693A6D"/>
    <w:rsid w:val="00693F67"/>
    <w:rsid w:val="00694118"/>
    <w:rsid w:val="00694F4A"/>
    <w:rsid w:val="00695201"/>
    <w:rsid w:val="006963C3"/>
    <w:rsid w:val="00696FF4"/>
    <w:rsid w:val="0069702B"/>
    <w:rsid w:val="006972DB"/>
    <w:rsid w:val="00697F9F"/>
    <w:rsid w:val="006A0134"/>
    <w:rsid w:val="006A0519"/>
    <w:rsid w:val="006A0911"/>
    <w:rsid w:val="006A14AE"/>
    <w:rsid w:val="006A1997"/>
    <w:rsid w:val="006A1D87"/>
    <w:rsid w:val="006A2B53"/>
    <w:rsid w:val="006A2C59"/>
    <w:rsid w:val="006A4FBC"/>
    <w:rsid w:val="006A5FC5"/>
    <w:rsid w:val="006A6447"/>
    <w:rsid w:val="006A71CC"/>
    <w:rsid w:val="006A7984"/>
    <w:rsid w:val="006B0467"/>
    <w:rsid w:val="006B0CF7"/>
    <w:rsid w:val="006B0F76"/>
    <w:rsid w:val="006B10B3"/>
    <w:rsid w:val="006B1266"/>
    <w:rsid w:val="006B4245"/>
    <w:rsid w:val="006B4FBA"/>
    <w:rsid w:val="006B55BB"/>
    <w:rsid w:val="006B582B"/>
    <w:rsid w:val="006B59C9"/>
    <w:rsid w:val="006B6760"/>
    <w:rsid w:val="006B73D5"/>
    <w:rsid w:val="006C00DF"/>
    <w:rsid w:val="006C04AF"/>
    <w:rsid w:val="006C1420"/>
    <w:rsid w:val="006C2212"/>
    <w:rsid w:val="006C2268"/>
    <w:rsid w:val="006C230F"/>
    <w:rsid w:val="006C2A49"/>
    <w:rsid w:val="006C3491"/>
    <w:rsid w:val="006C48DD"/>
    <w:rsid w:val="006C6441"/>
    <w:rsid w:val="006C7704"/>
    <w:rsid w:val="006C7F4C"/>
    <w:rsid w:val="006D11E3"/>
    <w:rsid w:val="006D16C3"/>
    <w:rsid w:val="006D1D08"/>
    <w:rsid w:val="006D1D6B"/>
    <w:rsid w:val="006D268C"/>
    <w:rsid w:val="006D2DC7"/>
    <w:rsid w:val="006D3F81"/>
    <w:rsid w:val="006D4B49"/>
    <w:rsid w:val="006D54C1"/>
    <w:rsid w:val="006D61C9"/>
    <w:rsid w:val="006D67C7"/>
    <w:rsid w:val="006D69D8"/>
    <w:rsid w:val="006D7A7C"/>
    <w:rsid w:val="006E014D"/>
    <w:rsid w:val="006E070F"/>
    <w:rsid w:val="006E1687"/>
    <w:rsid w:val="006E2455"/>
    <w:rsid w:val="006E2AAA"/>
    <w:rsid w:val="006E3015"/>
    <w:rsid w:val="006E39FF"/>
    <w:rsid w:val="006E4008"/>
    <w:rsid w:val="006E49C1"/>
    <w:rsid w:val="006E4A3F"/>
    <w:rsid w:val="006E4E02"/>
    <w:rsid w:val="006E4E6C"/>
    <w:rsid w:val="006E51A8"/>
    <w:rsid w:val="006E6C21"/>
    <w:rsid w:val="006E7064"/>
    <w:rsid w:val="006E7391"/>
    <w:rsid w:val="006E7512"/>
    <w:rsid w:val="006F1E46"/>
    <w:rsid w:val="006F31C4"/>
    <w:rsid w:val="006F3A41"/>
    <w:rsid w:val="006F477C"/>
    <w:rsid w:val="006F4AD6"/>
    <w:rsid w:val="006F53E5"/>
    <w:rsid w:val="006F5A4E"/>
    <w:rsid w:val="006F5E7F"/>
    <w:rsid w:val="006F7265"/>
    <w:rsid w:val="006F72DE"/>
    <w:rsid w:val="0070080F"/>
    <w:rsid w:val="0070100D"/>
    <w:rsid w:val="007015DE"/>
    <w:rsid w:val="007023CC"/>
    <w:rsid w:val="00702C4C"/>
    <w:rsid w:val="00703538"/>
    <w:rsid w:val="00703696"/>
    <w:rsid w:val="00703DF5"/>
    <w:rsid w:val="0070422E"/>
    <w:rsid w:val="00704A60"/>
    <w:rsid w:val="00704A6A"/>
    <w:rsid w:val="00704F35"/>
    <w:rsid w:val="00705ABA"/>
    <w:rsid w:val="007064DA"/>
    <w:rsid w:val="0070791C"/>
    <w:rsid w:val="00707AA5"/>
    <w:rsid w:val="00710B10"/>
    <w:rsid w:val="00711B13"/>
    <w:rsid w:val="0071266F"/>
    <w:rsid w:val="00712B4B"/>
    <w:rsid w:val="00713084"/>
    <w:rsid w:val="00713D6B"/>
    <w:rsid w:val="00713DB2"/>
    <w:rsid w:val="00714360"/>
    <w:rsid w:val="007151EE"/>
    <w:rsid w:val="0071633F"/>
    <w:rsid w:val="007173C7"/>
    <w:rsid w:val="0071770A"/>
    <w:rsid w:val="00717BB8"/>
    <w:rsid w:val="00720B23"/>
    <w:rsid w:val="00720C7D"/>
    <w:rsid w:val="00721B15"/>
    <w:rsid w:val="00721B8B"/>
    <w:rsid w:val="00722B03"/>
    <w:rsid w:val="00724D24"/>
    <w:rsid w:val="00724F5B"/>
    <w:rsid w:val="007263CD"/>
    <w:rsid w:val="0072744F"/>
    <w:rsid w:val="007308EC"/>
    <w:rsid w:val="007321AB"/>
    <w:rsid w:val="00732CC5"/>
    <w:rsid w:val="007336C1"/>
    <w:rsid w:val="00733EC0"/>
    <w:rsid w:val="007353EE"/>
    <w:rsid w:val="00735F91"/>
    <w:rsid w:val="007375B8"/>
    <w:rsid w:val="00737BE1"/>
    <w:rsid w:val="00737F39"/>
    <w:rsid w:val="007401AC"/>
    <w:rsid w:val="00740E3D"/>
    <w:rsid w:val="00741661"/>
    <w:rsid w:val="00741E5C"/>
    <w:rsid w:val="00742078"/>
    <w:rsid w:val="00742422"/>
    <w:rsid w:val="007428FF"/>
    <w:rsid w:val="00743030"/>
    <w:rsid w:val="00743249"/>
    <w:rsid w:val="00743ABE"/>
    <w:rsid w:val="00744D07"/>
    <w:rsid w:val="007452FD"/>
    <w:rsid w:val="0074550E"/>
    <w:rsid w:val="0074580B"/>
    <w:rsid w:val="00746A19"/>
    <w:rsid w:val="00746A82"/>
    <w:rsid w:val="00746F27"/>
    <w:rsid w:val="007474A4"/>
    <w:rsid w:val="00750483"/>
    <w:rsid w:val="00750C4E"/>
    <w:rsid w:val="007514A9"/>
    <w:rsid w:val="007521C2"/>
    <w:rsid w:val="0075315F"/>
    <w:rsid w:val="00753515"/>
    <w:rsid w:val="0075442F"/>
    <w:rsid w:val="00755AFB"/>
    <w:rsid w:val="00760867"/>
    <w:rsid w:val="0076140D"/>
    <w:rsid w:val="0076162A"/>
    <w:rsid w:val="00761926"/>
    <w:rsid w:val="00761C56"/>
    <w:rsid w:val="00762BEF"/>
    <w:rsid w:val="007647C4"/>
    <w:rsid w:val="00764905"/>
    <w:rsid w:val="00765972"/>
    <w:rsid w:val="00765FD4"/>
    <w:rsid w:val="00766D76"/>
    <w:rsid w:val="00767617"/>
    <w:rsid w:val="00767D16"/>
    <w:rsid w:val="007703EE"/>
    <w:rsid w:val="0077119D"/>
    <w:rsid w:val="007718B5"/>
    <w:rsid w:val="00771BC7"/>
    <w:rsid w:val="0077433A"/>
    <w:rsid w:val="00774EF2"/>
    <w:rsid w:val="007759FE"/>
    <w:rsid w:val="0077663A"/>
    <w:rsid w:val="00776898"/>
    <w:rsid w:val="007770FB"/>
    <w:rsid w:val="00777F5F"/>
    <w:rsid w:val="00780026"/>
    <w:rsid w:val="0078056A"/>
    <w:rsid w:val="00782A34"/>
    <w:rsid w:val="00784B30"/>
    <w:rsid w:val="00784FA9"/>
    <w:rsid w:val="0078546C"/>
    <w:rsid w:val="0078590B"/>
    <w:rsid w:val="00786779"/>
    <w:rsid w:val="00786DAB"/>
    <w:rsid w:val="00786E58"/>
    <w:rsid w:val="00787049"/>
    <w:rsid w:val="00787AD5"/>
    <w:rsid w:val="00790891"/>
    <w:rsid w:val="0079089C"/>
    <w:rsid w:val="00790B75"/>
    <w:rsid w:val="007911BB"/>
    <w:rsid w:val="00791CB3"/>
    <w:rsid w:val="00792B85"/>
    <w:rsid w:val="00792C48"/>
    <w:rsid w:val="00793450"/>
    <w:rsid w:val="007936D6"/>
    <w:rsid w:val="007945E2"/>
    <w:rsid w:val="007947F2"/>
    <w:rsid w:val="00794ED0"/>
    <w:rsid w:val="00795162"/>
    <w:rsid w:val="0079599F"/>
    <w:rsid w:val="00795D31"/>
    <w:rsid w:val="007962C1"/>
    <w:rsid w:val="0079656B"/>
    <w:rsid w:val="00796B45"/>
    <w:rsid w:val="007974D7"/>
    <w:rsid w:val="00797719"/>
    <w:rsid w:val="007A03EC"/>
    <w:rsid w:val="007A06CB"/>
    <w:rsid w:val="007A1FF9"/>
    <w:rsid w:val="007A2F11"/>
    <w:rsid w:val="007A437D"/>
    <w:rsid w:val="007A4955"/>
    <w:rsid w:val="007A4F49"/>
    <w:rsid w:val="007A5383"/>
    <w:rsid w:val="007A6347"/>
    <w:rsid w:val="007A686E"/>
    <w:rsid w:val="007A7EF0"/>
    <w:rsid w:val="007B00D2"/>
    <w:rsid w:val="007B03EC"/>
    <w:rsid w:val="007B0608"/>
    <w:rsid w:val="007B0F41"/>
    <w:rsid w:val="007B29DC"/>
    <w:rsid w:val="007B2E93"/>
    <w:rsid w:val="007B347A"/>
    <w:rsid w:val="007B34C5"/>
    <w:rsid w:val="007B3674"/>
    <w:rsid w:val="007B3E94"/>
    <w:rsid w:val="007B4227"/>
    <w:rsid w:val="007B43FB"/>
    <w:rsid w:val="007B47FF"/>
    <w:rsid w:val="007B4981"/>
    <w:rsid w:val="007B4ABA"/>
    <w:rsid w:val="007B50CE"/>
    <w:rsid w:val="007B525E"/>
    <w:rsid w:val="007B5E81"/>
    <w:rsid w:val="007B623C"/>
    <w:rsid w:val="007B68F4"/>
    <w:rsid w:val="007B6C25"/>
    <w:rsid w:val="007B70AC"/>
    <w:rsid w:val="007B7292"/>
    <w:rsid w:val="007B743C"/>
    <w:rsid w:val="007B7DE5"/>
    <w:rsid w:val="007B7FE8"/>
    <w:rsid w:val="007C12DE"/>
    <w:rsid w:val="007C17B9"/>
    <w:rsid w:val="007C17C1"/>
    <w:rsid w:val="007C1A11"/>
    <w:rsid w:val="007C2619"/>
    <w:rsid w:val="007C26DF"/>
    <w:rsid w:val="007C3619"/>
    <w:rsid w:val="007C3F41"/>
    <w:rsid w:val="007C553B"/>
    <w:rsid w:val="007C5DB4"/>
    <w:rsid w:val="007C6DBD"/>
    <w:rsid w:val="007C767F"/>
    <w:rsid w:val="007C7C8A"/>
    <w:rsid w:val="007D0E25"/>
    <w:rsid w:val="007D126A"/>
    <w:rsid w:val="007D22C8"/>
    <w:rsid w:val="007D2A14"/>
    <w:rsid w:val="007D3C9B"/>
    <w:rsid w:val="007D45EA"/>
    <w:rsid w:val="007D4F0F"/>
    <w:rsid w:val="007D5EB0"/>
    <w:rsid w:val="007D5FBF"/>
    <w:rsid w:val="007D6668"/>
    <w:rsid w:val="007D6FB9"/>
    <w:rsid w:val="007D6FF9"/>
    <w:rsid w:val="007E00B5"/>
    <w:rsid w:val="007E0AE4"/>
    <w:rsid w:val="007E0AED"/>
    <w:rsid w:val="007E0BB5"/>
    <w:rsid w:val="007E0D9E"/>
    <w:rsid w:val="007E1491"/>
    <w:rsid w:val="007E32F2"/>
    <w:rsid w:val="007E3817"/>
    <w:rsid w:val="007E3FBC"/>
    <w:rsid w:val="007E5A1F"/>
    <w:rsid w:val="007E62F1"/>
    <w:rsid w:val="007E64BB"/>
    <w:rsid w:val="007E6D10"/>
    <w:rsid w:val="007E70C8"/>
    <w:rsid w:val="007F0244"/>
    <w:rsid w:val="007F0845"/>
    <w:rsid w:val="007F0DCF"/>
    <w:rsid w:val="007F1CF1"/>
    <w:rsid w:val="007F3ED6"/>
    <w:rsid w:val="007F3EDC"/>
    <w:rsid w:val="007F46CC"/>
    <w:rsid w:val="007F4AF8"/>
    <w:rsid w:val="007F4D4E"/>
    <w:rsid w:val="007F55E3"/>
    <w:rsid w:val="007F570D"/>
    <w:rsid w:val="007F75BC"/>
    <w:rsid w:val="007F7704"/>
    <w:rsid w:val="0080084B"/>
    <w:rsid w:val="00801517"/>
    <w:rsid w:val="00801A89"/>
    <w:rsid w:val="00801B88"/>
    <w:rsid w:val="00803644"/>
    <w:rsid w:val="00803D66"/>
    <w:rsid w:val="008042A1"/>
    <w:rsid w:val="00804A58"/>
    <w:rsid w:val="00804C7E"/>
    <w:rsid w:val="008053F7"/>
    <w:rsid w:val="0080561F"/>
    <w:rsid w:val="008064A3"/>
    <w:rsid w:val="008109EB"/>
    <w:rsid w:val="0081116B"/>
    <w:rsid w:val="00811DA1"/>
    <w:rsid w:val="00811EE9"/>
    <w:rsid w:val="00812AC2"/>
    <w:rsid w:val="00814CD9"/>
    <w:rsid w:val="008151B3"/>
    <w:rsid w:val="00815C32"/>
    <w:rsid w:val="00817808"/>
    <w:rsid w:val="00817CEE"/>
    <w:rsid w:val="0082148C"/>
    <w:rsid w:val="0082350F"/>
    <w:rsid w:val="0082384B"/>
    <w:rsid w:val="00825087"/>
    <w:rsid w:val="00825A29"/>
    <w:rsid w:val="00825FED"/>
    <w:rsid w:val="00827DDC"/>
    <w:rsid w:val="008307AF"/>
    <w:rsid w:val="00830B5E"/>
    <w:rsid w:val="008315C8"/>
    <w:rsid w:val="0083190C"/>
    <w:rsid w:val="00831EAC"/>
    <w:rsid w:val="00831FDA"/>
    <w:rsid w:val="00832AB6"/>
    <w:rsid w:val="00832E06"/>
    <w:rsid w:val="00833616"/>
    <w:rsid w:val="00833D46"/>
    <w:rsid w:val="00833DFE"/>
    <w:rsid w:val="00835C0E"/>
    <w:rsid w:val="00836499"/>
    <w:rsid w:val="00837E57"/>
    <w:rsid w:val="0084038F"/>
    <w:rsid w:val="008403B4"/>
    <w:rsid w:val="00841431"/>
    <w:rsid w:val="00842E88"/>
    <w:rsid w:val="00843180"/>
    <w:rsid w:val="00843853"/>
    <w:rsid w:val="00843B8E"/>
    <w:rsid w:val="00844125"/>
    <w:rsid w:val="00846D28"/>
    <w:rsid w:val="008477C2"/>
    <w:rsid w:val="00847A50"/>
    <w:rsid w:val="00847CBF"/>
    <w:rsid w:val="00850C69"/>
    <w:rsid w:val="00850CBD"/>
    <w:rsid w:val="008518D5"/>
    <w:rsid w:val="00853AF2"/>
    <w:rsid w:val="00854320"/>
    <w:rsid w:val="00854821"/>
    <w:rsid w:val="008557E7"/>
    <w:rsid w:val="0085601E"/>
    <w:rsid w:val="008561D0"/>
    <w:rsid w:val="008564FF"/>
    <w:rsid w:val="00857235"/>
    <w:rsid w:val="00860264"/>
    <w:rsid w:val="008606B5"/>
    <w:rsid w:val="00860B10"/>
    <w:rsid w:val="00860B38"/>
    <w:rsid w:val="00861293"/>
    <w:rsid w:val="0086198E"/>
    <w:rsid w:val="00861C3E"/>
    <w:rsid w:val="00862A55"/>
    <w:rsid w:val="00863805"/>
    <w:rsid w:val="00863F5F"/>
    <w:rsid w:val="008640FB"/>
    <w:rsid w:val="008649C9"/>
    <w:rsid w:val="008657F1"/>
    <w:rsid w:val="00866EA3"/>
    <w:rsid w:val="00867B86"/>
    <w:rsid w:val="00870B86"/>
    <w:rsid w:val="008715F7"/>
    <w:rsid w:val="00871F60"/>
    <w:rsid w:val="008735BC"/>
    <w:rsid w:val="00873A51"/>
    <w:rsid w:val="00874D8C"/>
    <w:rsid w:val="00875084"/>
    <w:rsid w:val="00875AAB"/>
    <w:rsid w:val="008763F2"/>
    <w:rsid w:val="0087671A"/>
    <w:rsid w:val="00876D06"/>
    <w:rsid w:val="008776C7"/>
    <w:rsid w:val="00880214"/>
    <w:rsid w:val="00880DB3"/>
    <w:rsid w:val="00880E18"/>
    <w:rsid w:val="0088103F"/>
    <w:rsid w:val="00881124"/>
    <w:rsid w:val="00881B88"/>
    <w:rsid w:val="00882F15"/>
    <w:rsid w:val="00883099"/>
    <w:rsid w:val="00883126"/>
    <w:rsid w:val="008834A0"/>
    <w:rsid w:val="00883990"/>
    <w:rsid w:val="00883CDF"/>
    <w:rsid w:val="00884366"/>
    <w:rsid w:val="00884739"/>
    <w:rsid w:val="00884B24"/>
    <w:rsid w:val="00884E3F"/>
    <w:rsid w:val="00885318"/>
    <w:rsid w:val="008854F2"/>
    <w:rsid w:val="00886BCD"/>
    <w:rsid w:val="008871F3"/>
    <w:rsid w:val="00887AB5"/>
    <w:rsid w:val="008914BC"/>
    <w:rsid w:val="00891D8E"/>
    <w:rsid w:val="00893968"/>
    <w:rsid w:val="00893C4C"/>
    <w:rsid w:val="00894D11"/>
    <w:rsid w:val="008961FC"/>
    <w:rsid w:val="008979C7"/>
    <w:rsid w:val="008A0641"/>
    <w:rsid w:val="008A0E9E"/>
    <w:rsid w:val="008A0FEE"/>
    <w:rsid w:val="008A1A60"/>
    <w:rsid w:val="008A2211"/>
    <w:rsid w:val="008A28CE"/>
    <w:rsid w:val="008A3970"/>
    <w:rsid w:val="008A3BF8"/>
    <w:rsid w:val="008A3E29"/>
    <w:rsid w:val="008A4182"/>
    <w:rsid w:val="008A4DBE"/>
    <w:rsid w:val="008A5384"/>
    <w:rsid w:val="008A5802"/>
    <w:rsid w:val="008A75CA"/>
    <w:rsid w:val="008A7BBD"/>
    <w:rsid w:val="008B03CA"/>
    <w:rsid w:val="008B16B5"/>
    <w:rsid w:val="008B2FDE"/>
    <w:rsid w:val="008B587A"/>
    <w:rsid w:val="008B694B"/>
    <w:rsid w:val="008B71E3"/>
    <w:rsid w:val="008B7446"/>
    <w:rsid w:val="008B7591"/>
    <w:rsid w:val="008B7B73"/>
    <w:rsid w:val="008C0A1A"/>
    <w:rsid w:val="008C1514"/>
    <w:rsid w:val="008C1883"/>
    <w:rsid w:val="008C2E93"/>
    <w:rsid w:val="008C2F52"/>
    <w:rsid w:val="008C37FD"/>
    <w:rsid w:val="008C49D7"/>
    <w:rsid w:val="008C4F2F"/>
    <w:rsid w:val="008C6359"/>
    <w:rsid w:val="008C668C"/>
    <w:rsid w:val="008C6AB8"/>
    <w:rsid w:val="008C7CBA"/>
    <w:rsid w:val="008D03AE"/>
    <w:rsid w:val="008D1138"/>
    <w:rsid w:val="008D1BDF"/>
    <w:rsid w:val="008D1F55"/>
    <w:rsid w:val="008D27F3"/>
    <w:rsid w:val="008D2AB6"/>
    <w:rsid w:val="008D3378"/>
    <w:rsid w:val="008D4557"/>
    <w:rsid w:val="008D47CE"/>
    <w:rsid w:val="008D488E"/>
    <w:rsid w:val="008D6919"/>
    <w:rsid w:val="008D7267"/>
    <w:rsid w:val="008D755D"/>
    <w:rsid w:val="008E017E"/>
    <w:rsid w:val="008E27AB"/>
    <w:rsid w:val="008E32C2"/>
    <w:rsid w:val="008E3ACF"/>
    <w:rsid w:val="008E4278"/>
    <w:rsid w:val="008E5950"/>
    <w:rsid w:val="008E609E"/>
    <w:rsid w:val="008E6179"/>
    <w:rsid w:val="008E6ADD"/>
    <w:rsid w:val="008F0215"/>
    <w:rsid w:val="008F0397"/>
    <w:rsid w:val="008F1905"/>
    <w:rsid w:val="008F1BF9"/>
    <w:rsid w:val="008F2E27"/>
    <w:rsid w:val="008F429E"/>
    <w:rsid w:val="008F66B8"/>
    <w:rsid w:val="008F6754"/>
    <w:rsid w:val="008F6D78"/>
    <w:rsid w:val="008F7057"/>
    <w:rsid w:val="008F75E4"/>
    <w:rsid w:val="008F76ED"/>
    <w:rsid w:val="008F7FE2"/>
    <w:rsid w:val="00900B6E"/>
    <w:rsid w:val="00901ADC"/>
    <w:rsid w:val="009020C4"/>
    <w:rsid w:val="00904B1E"/>
    <w:rsid w:val="00904B96"/>
    <w:rsid w:val="00905872"/>
    <w:rsid w:val="009059D0"/>
    <w:rsid w:val="00905E4E"/>
    <w:rsid w:val="009060DF"/>
    <w:rsid w:val="009105AD"/>
    <w:rsid w:val="00910A02"/>
    <w:rsid w:val="009117B7"/>
    <w:rsid w:val="00911A85"/>
    <w:rsid w:val="00911D88"/>
    <w:rsid w:val="0091318E"/>
    <w:rsid w:val="00913406"/>
    <w:rsid w:val="0091345D"/>
    <w:rsid w:val="00913C0A"/>
    <w:rsid w:val="00913D59"/>
    <w:rsid w:val="00914A08"/>
    <w:rsid w:val="009153AC"/>
    <w:rsid w:val="00915AEA"/>
    <w:rsid w:val="00915F45"/>
    <w:rsid w:val="009169EC"/>
    <w:rsid w:val="00916A13"/>
    <w:rsid w:val="00916BE5"/>
    <w:rsid w:val="00916FF5"/>
    <w:rsid w:val="00917358"/>
    <w:rsid w:val="00917882"/>
    <w:rsid w:val="00921644"/>
    <w:rsid w:val="00921E9B"/>
    <w:rsid w:val="00922262"/>
    <w:rsid w:val="009226E7"/>
    <w:rsid w:val="00922EF8"/>
    <w:rsid w:val="00924C94"/>
    <w:rsid w:val="00925AA7"/>
    <w:rsid w:val="00925BB3"/>
    <w:rsid w:val="00926FC5"/>
    <w:rsid w:val="00930543"/>
    <w:rsid w:val="00930B86"/>
    <w:rsid w:val="0093542A"/>
    <w:rsid w:val="00935845"/>
    <w:rsid w:val="00935A38"/>
    <w:rsid w:val="00936A16"/>
    <w:rsid w:val="00940C5B"/>
    <w:rsid w:val="0094117B"/>
    <w:rsid w:val="009421CC"/>
    <w:rsid w:val="009434FE"/>
    <w:rsid w:val="00943D8D"/>
    <w:rsid w:val="00943ECA"/>
    <w:rsid w:val="0094460D"/>
    <w:rsid w:val="0094473A"/>
    <w:rsid w:val="0094484D"/>
    <w:rsid w:val="00944FA8"/>
    <w:rsid w:val="009454CD"/>
    <w:rsid w:val="009458BE"/>
    <w:rsid w:val="00945970"/>
    <w:rsid w:val="00946B80"/>
    <w:rsid w:val="0094721F"/>
    <w:rsid w:val="0094722A"/>
    <w:rsid w:val="009476DF"/>
    <w:rsid w:val="009477FE"/>
    <w:rsid w:val="00950F5C"/>
    <w:rsid w:val="009511B9"/>
    <w:rsid w:val="00951E2A"/>
    <w:rsid w:val="00951F00"/>
    <w:rsid w:val="00952182"/>
    <w:rsid w:val="00953398"/>
    <w:rsid w:val="0095390A"/>
    <w:rsid w:val="00954D38"/>
    <w:rsid w:val="00955FA2"/>
    <w:rsid w:val="00956452"/>
    <w:rsid w:val="009565EE"/>
    <w:rsid w:val="0096075D"/>
    <w:rsid w:val="009609AC"/>
    <w:rsid w:val="009621EC"/>
    <w:rsid w:val="0096262C"/>
    <w:rsid w:val="00962F06"/>
    <w:rsid w:val="00963090"/>
    <w:rsid w:val="00963363"/>
    <w:rsid w:val="00964E2F"/>
    <w:rsid w:val="00970A14"/>
    <w:rsid w:val="0097106C"/>
    <w:rsid w:val="00971F8D"/>
    <w:rsid w:val="009723BE"/>
    <w:rsid w:val="0097298F"/>
    <w:rsid w:val="0097301C"/>
    <w:rsid w:val="00973BD5"/>
    <w:rsid w:val="00975404"/>
    <w:rsid w:val="00975EF2"/>
    <w:rsid w:val="00976428"/>
    <w:rsid w:val="009770CB"/>
    <w:rsid w:val="0097785E"/>
    <w:rsid w:val="00977C98"/>
    <w:rsid w:val="00981102"/>
    <w:rsid w:val="00981278"/>
    <w:rsid w:val="009815C0"/>
    <w:rsid w:val="0098190A"/>
    <w:rsid w:val="009827DE"/>
    <w:rsid w:val="00982DC3"/>
    <w:rsid w:val="009831F2"/>
    <w:rsid w:val="0098371D"/>
    <w:rsid w:val="009858F2"/>
    <w:rsid w:val="00985F80"/>
    <w:rsid w:val="0098609E"/>
    <w:rsid w:val="00986A8D"/>
    <w:rsid w:val="00986EF2"/>
    <w:rsid w:val="00987272"/>
    <w:rsid w:val="0098771E"/>
    <w:rsid w:val="00987DDE"/>
    <w:rsid w:val="009904E2"/>
    <w:rsid w:val="0099058B"/>
    <w:rsid w:val="0099083E"/>
    <w:rsid w:val="00991A80"/>
    <w:rsid w:val="00992BDF"/>
    <w:rsid w:val="009936C9"/>
    <w:rsid w:val="00993E2A"/>
    <w:rsid w:val="00994041"/>
    <w:rsid w:val="009950D0"/>
    <w:rsid w:val="009966B3"/>
    <w:rsid w:val="00996701"/>
    <w:rsid w:val="0099708E"/>
    <w:rsid w:val="009A051F"/>
    <w:rsid w:val="009A188B"/>
    <w:rsid w:val="009A1D74"/>
    <w:rsid w:val="009A2142"/>
    <w:rsid w:val="009A322F"/>
    <w:rsid w:val="009A3385"/>
    <w:rsid w:val="009A3F89"/>
    <w:rsid w:val="009A4966"/>
    <w:rsid w:val="009A5366"/>
    <w:rsid w:val="009A5767"/>
    <w:rsid w:val="009A68B8"/>
    <w:rsid w:val="009A6B39"/>
    <w:rsid w:val="009A6C2E"/>
    <w:rsid w:val="009A732F"/>
    <w:rsid w:val="009A7773"/>
    <w:rsid w:val="009A7EB3"/>
    <w:rsid w:val="009A7FE9"/>
    <w:rsid w:val="009B04FF"/>
    <w:rsid w:val="009B0757"/>
    <w:rsid w:val="009B0EB4"/>
    <w:rsid w:val="009B1D18"/>
    <w:rsid w:val="009B2CC3"/>
    <w:rsid w:val="009B3D6D"/>
    <w:rsid w:val="009B4F68"/>
    <w:rsid w:val="009B554B"/>
    <w:rsid w:val="009B56EB"/>
    <w:rsid w:val="009B5CFF"/>
    <w:rsid w:val="009B681F"/>
    <w:rsid w:val="009B69AF"/>
    <w:rsid w:val="009B6ABB"/>
    <w:rsid w:val="009B6F49"/>
    <w:rsid w:val="009C0820"/>
    <w:rsid w:val="009C0C8B"/>
    <w:rsid w:val="009C0FAC"/>
    <w:rsid w:val="009C24E8"/>
    <w:rsid w:val="009C2D84"/>
    <w:rsid w:val="009C3147"/>
    <w:rsid w:val="009C4274"/>
    <w:rsid w:val="009C549E"/>
    <w:rsid w:val="009C54DD"/>
    <w:rsid w:val="009C5ADF"/>
    <w:rsid w:val="009C63BF"/>
    <w:rsid w:val="009D0CFF"/>
    <w:rsid w:val="009D0EE8"/>
    <w:rsid w:val="009D0F6A"/>
    <w:rsid w:val="009D0FE3"/>
    <w:rsid w:val="009D11CB"/>
    <w:rsid w:val="009D1BE5"/>
    <w:rsid w:val="009D1E36"/>
    <w:rsid w:val="009D2271"/>
    <w:rsid w:val="009D3CDB"/>
    <w:rsid w:val="009D43CE"/>
    <w:rsid w:val="009D5AB0"/>
    <w:rsid w:val="009D63E6"/>
    <w:rsid w:val="009D6F37"/>
    <w:rsid w:val="009D7076"/>
    <w:rsid w:val="009D7208"/>
    <w:rsid w:val="009E01CA"/>
    <w:rsid w:val="009E12AA"/>
    <w:rsid w:val="009E1765"/>
    <w:rsid w:val="009E1FA6"/>
    <w:rsid w:val="009E2473"/>
    <w:rsid w:val="009E2818"/>
    <w:rsid w:val="009E2886"/>
    <w:rsid w:val="009E43C2"/>
    <w:rsid w:val="009E44DF"/>
    <w:rsid w:val="009E5A16"/>
    <w:rsid w:val="009E5CC5"/>
    <w:rsid w:val="009E5DE5"/>
    <w:rsid w:val="009E61E5"/>
    <w:rsid w:val="009E6AF4"/>
    <w:rsid w:val="009E739A"/>
    <w:rsid w:val="009E7678"/>
    <w:rsid w:val="009E7A11"/>
    <w:rsid w:val="009E7CC4"/>
    <w:rsid w:val="009F11F4"/>
    <w:rsid w:val="009F33E9"/>
    <w:rsid w:val="009F56A5"/>
    <w:rsid w:val="009F61BD"/>
    <w:rsid w:val="009F7A6C"/>
    <w:rsid w:val="009F7F4A"/>
    <w:rsid w:val="00A01517"/>
    <w:rsid w:val="00A016DD"/>
    <w:rsid w:val="00A01980"/>
    <w:rsid w:val="00A022E1"/>
    <w:rsid w:val="00A0277D"/>
    <w:rsid w:val="00A06B50"/>
    <w:rsid w:val="00A06DAC"/>
    <w:rsid w:val="00A06F13"/>
    <w:rsid w:val="00A06FD1"/>
    <w:rsid w:val="00A10909"/>
    <w:rsid w:val="00A10BE8"/>
    <w:rsid w:val="00A11451"/>
    <w:rsid w:val="00A1395F"/>
    <w:rsid w:val="00A1440A"/>
    <w:rsid w:val="00A15EF4"/>
    <w:rsid w:val="00A160B6"/>
    <w:rsid w:val="00A16CA8"/>
    <w:rsid w:val="00A16E8E"/>
    <w:rsid w:val="00A170D4"/>
    <w:rsid w:val="00A1730B"/>
    <w:rsid w:val="00A203D9"/>
    <w:rsid w:val="00A20706"/>
    <w:rsid w:val="00A2087C"/>
    <w:rsid w:val="00A20E20"/>
    <w:rsid w:val="00A2199C"/>
    <w:rsid w:val="00A22696"/>
    <w:rsid w:val="00A23FAD"/>
    <w:rsid w:val="00A241B8"/>
    <w:rsid w:val="00A24242"/>
    <w:rsid w:val="00A254F0"/>
    <w:rsid w:val="00A26B58"/>
    <w:rsid w:val="00A273D6"/>
    <w:rsid w:val="00A274BD"/>
    <w:rsid w:val="00A30102"/>
    <w:rsid w:val="00A3022E"/>
    <w:rsid w:val="00A30711"/>
    <w:rsid w:val="00A311A7"/>
    <w:rsid w:val="00A313B9"/>
    <w:rsid w:val="00A32BDD"/>
    <w:rsid w:val="00A3368D"/>
    <w:rsid w:val="00A34423"/>
    <w:rsid w:val="00A34E3F"/>
    <w:rsid w:val="00A357E2"/>
    <w:rsid w:val="00A400E0"/>
    <w:rsid w:val="00A40430"/>
    <w:rsid w:val="00A41DCF"/>
    <w:rsid w:val="00A4203D"/>
    <w:rsid w:val="00A42256"/>
    <w:rsid w:val="00A4258C"/>
    <w:rsid w:val="00A425BD"/>
    <w:rsid w:val="00A43210"/>
    <w:rsid w:val="00A44BD0"/>
    <w:rsid w:val="00A44D3C"/>
    <w:rsid w:val="00A45D20"/>
    <w:rsid w:val="00A461F2"/>
    <w:rsid w:val="00A464E1"/>
    <w:rsid w:val="00A4780A"/>
    <w:rsid w:val="00A4782E"/>
    <w:rsid w:val="00A47BF3"/>
    <w:rsid w:val="00A50514"/>
    <w:rsid w:val="00A51B8D"/>
    <w:rsid w:val="00A5403D"/>
    <w:rsid w:val="00A54D72"/>
    <w:rsid w:val="00A55C69"/>
    <w:rsid w:val="00A60835"/>
    <w:rsid w:val="00A60A9C"/>
    <w:rsid w:val="00A60E84"/>
    <w:rsid w:val="00A61547"/>
    <w:rsid w:val="00A6189A"/>
    <w:rsid w:val="00A61B77"/>
    <w:rsid w:val="00A6225C"/>
    <w:rsid w:val="00A62F38"/>
    <w:rsid w:val="00A64D93"/>
    <w:rsid w:val="00A6529F"/>
    <w:rsid w:val="00A655FA"/>
    <w:rsid w:val="00A66725"/>
    <w:rsid w:val="00A66A44"/>
    <w:rsid w:val="00A67004"/>
    <w:rsid w:val="00A70961"/>
    <w:rsid w:val="00A71661"/>
    <w:rsid w:val="00A71A9A"/>
    <w:rsid w:val="00A72359"/>
    <w:rsid w:val="00A72EB1"/>
    <w:rsid w:val="00A72F92"/>
    <w:rsid w:val="00A73476"/>
    <w:rsid w:val="00A7415E"/>
    <w:rsid w:val="00A74E4B"/>
    <w:rsid w:val="00A755E5"/>
    <w:rsid w:val="00A7599A"/>
    <w:rsid w:val="00A75EBB"/>
    <w:rsid w:val="00A75FB8"/>
    <w:rsid w:val="00A7629A"/>
    <w:rsid w:val="00A76BA6"/>
    <w:rsid w:val="00A775CB"/>
    <w:rsid w:val="00A77CC6"/>
    <w:rsid w:val="00A808DA"/>
    <w:rsid w:val="00A83FF2"/>
    <w:rsid w:val="00A8496B"/>
    <w:rsid w:val="00A857CD"/>
    <w:rsid w:val="00A87524"/>
    <w:rsid w:val="00A876A6"/>
    <w:rsid w:val="00A9046C"/>
    <w:rsid w:val="00A9152F"/>
    <w:rsid w:val="00A91561"/>
    <w:rsid w:val="00A9315B"/>
    <w:rsid w:val="00A9432B"/>
    <w:rsid w:val="00A9594B"/>
    <w:rsid w:val="00A963F1"/>
    <w:rsid w:val="00A97BB0"/>
    <w:rsid w:val="00AA03D5"/>
    <w:rsid w:val="00AA09D1"/>
    <w:rsid w:val="00AA0CC0"/>
    <w:rsid w:val="00AA1A15"/>
    <w:rsid w:val="00AA1A17"/>
    <w:rsid w:val="00AA1C1C"/>
    <w:rsid w:val="00AA1FB1"/>
    <w:rsid w:val="00AA25CC"/>
    <w:rsid w:val="00AA2A9D"/>
    <w:rsid w:val="00AA2C44"/>
    <w:rsid w:val="00AA2CB3"/>
    <w:rsid w:val="00AA2F88"/>
    <w:rsid w:val="00AA3569"/>
    <w:rsid w:val="00AA37A8"/>
    <w:rsid w:val="00AA38AE"/>
    <w:rsid w:val="00AA492B"/>
    <w:rsid w:val="00AA4EAC"/>
    <w:rsid w:val="00AA6840"/>
    <w:rsid w:val="00AA759A"/>
    <w:rsid w:val="00AA75AC"/>
    <w:rsid w:val="00AA7FAD"/>
    <w:rsid w:val="00AB0C60"/>
    <w:rsid w:val="00AB1954"/>
    <w:rsid w:val="00AB19BA"/>
    <w:rsid w:val="00AB1B48"/>
    <w:rsid w:val="00AB1D08"/>
    <w:rsid w:val="00AB22D5"/>
    <w:rsid w:val="00AB2917"/>
    <w:rsid w:val="00AB3033"/>
    <w:rsid w:val="00AB3F0C"/>
    <w:rsid w:val="00AB4F0B"/>
    <w:rsid w:val="00AB53E3"/>
    <w:rsid w:val="00AB5B57"/>
    <w:rsid w:val="00AB634E"/>
    <w:rsid w:val="00AB6BE0"/>
    <w:rsid w:val="00AB6F7E"/>
    <w:rsid w:val="00AC0957"/>
    <w:rsid w:val="00AC14F3"/>
    <w:rsid w:val="00AC1853"/>
    <w:rsid w:val="00AC3D70"/>
    <w:rsid w:val="00AC46A8"/>
    <w:rsid w:val="00AC4F5D"/>
    <w:rsid w:val="00AC515E"/>
    <w:rsid w:val="00AC570B"/>
    <w:rsid w:val="00AC6709"/>
    <w:rsid w:val="00AC75F2"/>
    <w:rsid w:val="00AC7BF7"/>
    <w:rsid w:val="00AC7DEF"/>
    <w:rsid w:val="00AD036B"/>
    <w:rsid w:val="00AD0D32"/>
    <w:rsid w:val="00AD19DC"/>
    <w:rsid w:val="00AD1D58"/>
    <w:rsid w:val="00AD1F6D"/>
    <w:rsid w:val="00AD3141"/>
    <w:rsid w:val="00AD3824"/>
    <w:rsid w:val="00AD3D88"/>
    <w:rsid w:val="00AD455A"/>
    <w:rsid w:val="00AD4C21"/>
    <w:rsid w:val="00AD570F"/>
    <w:rsid w:val="00AD57CC"/>
    <w:rsid w:val="00AD7364"/>
    <w:rsid w:val="00AD7795"/>
    <w:rsid w:val="00AE1848"/>
    <w:rsid w:val="00AE1E91"/>
    <w:rsid w:val="00AE337F"/>
    <w:rsid w:val="00AE3AA1"/>
    <w:rsid w:val="00AE3B55"/>
    <w:rsid w:val="00AE3BDA"/>
    <w:rsid w:val="00AE5000"/>
    <w:rsid w:val="00AE55C9"/>
    <w:rsid w:val="00AE5D79"/>
    <w:rsid w:val="00AE6610"/>
    <w:rsid w:val="00AE6D4A"/>
    <w:rsid w:val="00AE703D"/>
    <w:rsid w:val="00AE7708"/>
    <w:rsid w:val="00AE7D9F"/>
    <w:rsid w:val="00AE7E4F"/>
    <w:rsid w:val="00AF0554"/>
    <w:rsid w:val="00AF2638"/>
    <w:rsid w:val="00AF3942"/>
    <w:rsid w:val="00AF3B99"/>
    <w:rsid w:val="00AF3C7B"/>
    <w:rsid w:val="00AF3D49"/>
    <w:rsid w:val="00AF4784"/>
    <w:rsid w:val="00AF4F0D"/>
    <w:rsid w:val="00AF58E8"/>
    <w:rsid w:val="00AF6EB7"/>
    <w:rsid w:val="00AF74FB"/>
    <w:rsid w:val="00B0015C"/>
    <w:rsid w:val="00B010DC"/>
    <w:rsid w:val="00B01525"/>
    <w:rsid w:val="00B01E1D"/>
    <w:rsid w:val="00B028EA"/>
    <w:rsid w:val="00B02948"/>
    <w:rsid w:val="00B03CB8"/>
    <w:rsid w:val="00B03EB0"/>
    <w:rsid w:val="00B04EDE"/>
    <w:rsid w:val="00B054E2"/>
    <w:rsid w:val="00B05732"/>
    <w:rsid w:val="00B05B2C"/>
    <w:rsid w:val="00B05B6C"/>
    <w:rsid w:val="00B0728D"/>
    <w:rsid w:val="00B07AC3"/>
    <w:rsid w:val="00B101F5"/>
    <w:rsid w:val="00B10DD4"/>
    <w:rsid w:val="00B13BAB"/>
    <w:rsid w:val="00B13EB4"/>
    <w:rsid w:val="00B13F43"/>
    <w:rsid w:val="00B14B8B"/>
    <w:rsid w:val="00B156D4"/>
    <w:rsid w:val="00B15E30"/>
    <w:rsid w:val="00B16113"/>
    <w:rsid w:val="00B16651"/>
    <w:rsid w:val="00B20446"/>
    <w:rsid w:val="00B204C3"/>
    <w:rsid w:val="00B22198"/>
    <w:rsid w:val="00B2258D"/>
    <w:rsid w:val="00B227AD"/>
    <w:rsid w:val="00B238BF"/>
    <w:rsid w:val="00B24DCB"/>
    <w:rsid w:val="00B24FE5"/>
    <w:rsid w:val="00B26252"/>
    <w:rsid w:val="00B267F6"/>
    <w:rsid w:val="00B26E57"/>
    <w:rsid w:val="00B272D3"/>
    <w:rsid w:val="00B27E3D"/>
    <w:rsid w:val="00B27FAB"/>
    <w:rsid w:val="00B30449"/>
    <w:rsid w:val="00B30637"/>
    <w:rsid w:val="00B30957"/>
    <w:rsid w:val="00B3104C"/>
    <w:rsid w:val="00B327D1"/>
    <w:rsid w:val="00B32FCA"/>
    <w:rsid w:val="00B33D13"/>
    <w:rsid w:val="00B33F05"/>
    <w:rsid w:val="00B3420B"/>
    <w:rsid w:val="00B344D8"/>
    <w:rsid w:val="00B344E8"/>
    <w:rsid w:val="00B351CD"/>
    <w:rsid w:val="00B3602B"/>
    <w:rsid w:val="00B3665B"/>
    <w:rsid w:val="00B36A5D"/>
    <w:rsid w:val="00B370F4"/>
    <w:rsid w:val="00B37D4B"/>
    <w:rsid w:val="00B37FA8"/>
    <w:rsid w:val="00B405D0"/>
    <w:rsid w:val="00B41259"/>
    <w:rsid w:val="00B41863"/>
    <w:rsid w:val="00B4331A"/>
    <w:rsid w:val="00B44597"/>
    <w:rsid w:val="00B44835"/>
    <w:rsid w:val="00B45113"/>
    <w:rsid w:val="00B45DB0"/>
    <w:rsid w:val="00B460E4"/>
    <w:rsid w:val="00B475B3"/>
    <w:rsid w:val="00B4763B"/>
    <w:rsid w:val="00B47797"/>
    <w:rsid w:val="00B47F18"/>
    <w:rsid w:val="00B508A9"/>
    <w:rsid w:val="00B50D54"/>
    <w:rsid w:val="00B50F19"/>
    <w:rsid w:val="00B53386"/>
    <w:rsid w:val="00B53523"/>
    <w:rsid w:val="00B542D9"/>
    <w:rsid w:val="00B55206"/>
    <w:rsid w:val="00B555F7"/>
    <w:rsid w:val="00B55785"/>
    <w:rsid w:val="00B55AA1"/>
    <w:rsid w:val="00B55B16"/>
    <w:rsid w:val="00B5652C"/>
    <w:rsid w:val="00B575D0"/>
    <w:rsid w:val="00B6019B"/>
    <w:rsid w:val="00B61494"/>
    <w:rsid w:val="00B6218F"/>
    <w:rsid w:val="00B62C63"/>
    <w:rsid w:val="00B6354A"/>
    <w:rsid w:val="00B638BD"/>
    <w:rsid w:val="00B64B62"/>
    <w:rsid w:val="00B64E25"/>
    <w:rsid w:val="00B651A1"/>
    <w:rsid w:val="00B65280"/>
    <w:rsid w:val="00B653D2"/>
    <w:rsid w:val="00B670D9"/>
    <w:rsid w:val="00B678B5"/>
    <w:rsid w:val="00B70D71"/>
    <w:rsid w:val="00B7280E"/>
    <w:rsid w:val="00B7298B"/>
    <w:rsid w:val="00B72F44"/>
    <w:rsid w:val="00B731AD"/>
    <w:rsid w:val="00B736AA"/>
    <w:rsid w:val="00B73A6E"/>
    <w:rsid w:val="00B73A8D"/>
    <w:rsid w:val="00B748FC"/>
    <w:rsid w:val="00B74B04"/>
    <w:rsid w:val="00B74CA3"/>
    <w:rsid w:val="00B74F7A"/>
    <w:rsid w:val="00B7551F"/>
    <w:rsid w:val="00B75884"/>
    <w:rsid w:val="00B779E6"/>
    <w:rsid w:val="00B822ED"/>
    <w:rsid w:val="00B82B2F"/>
    <w:rsid w:val="00B833A7"/>
    <w:rsid w:val="00B83525"/>
    <w:rsid w:val="00B851A9"/>
    <w:rsid w:val="00B863F4"/>
    <w:rsid w:val="00B86B9A"/>
    <w:rsid w:val="00B87437"/>
    <w:rsid w:val="00B9081B"/>
    <w:rsid w:val="00B926ED"/>
    <w:rsid w:val="00B928CA"/>
    <w:rsid w:val="00B92E74"/>
    <w:rsid w:val="00B92F61"/>
    <w:rsid w:val="00B92F88"/>
    <w:rsid w:val="00B93079"/>
    <w:rsid w:val="00B93AFC"/>
    <w:rsid w:val="00B93D9F"/>
    <w:rsid w:val="00B9413F"/>
    <w:rsid w:val="00B9475A"/>
    <w:rsid w:val="00B95A7B"/>
    <w:rsid w:val="00B96E39"/>
    <w:rsid w:val="00B97205"/>
    <w:rsid w:val="00B9740F"/>
    <w:rsid w:val="00B97415"/>
    <w:rsid w:val="00BA0A28"/>
    <w:rsid w:val="00BA0F3B"/>
    <w:rsid w:val="00BA1118"/>
    <w:rsid w:val="00BA145E"/>
    <w:rsid w:val="00BA1AD7"/>
    <w:rsid w:val="00BA218C"/>
    <w:rsid w:val="00BA275D"/>
    <w:rsid w:val="00BA2CC2"/>
    <w:rsid w:val="00BA3686"/>
    <w:rsid w:val="00BA3F15"/>
    <w:rsid w:val="00BA4176"/>
    <w:rsid w:val="00BA41A4"/>
    <w:rsid w:val="00BA4448"/>
    <w:rsid w:val="00BA6CD5"/>
    <w:rsid w:val="00BB0021"/>
    <w:rsid w:val="00BB0164"/>
    <w:rsid w:val="00BB1598"/>
    <w:rsid w:val="00BB17F3"/>
    <w:rsid w:val="00BB1E51"/>
    <w:rsid w:val="00BB26FF"/>
    <w:rsid w:val="00BB36E1"/>
    <w:rsid w:val="00BB3F3E"/>
    <w:rsid w:val="00BB4257"/>
    <w:rsid w:val="00BB46F6"/>
    <w:rsid w:val="00BB4CE7"/>
    <w:rsid w:val="00BB55AC"/>
    <w:rsid w:val="00BB6632"/>
    <w:rsid w:val="00BB693D"/>
    <w:rsid w:val="00BB7A95"/>
    <w:rsid w:val="00BB7ABB"/>
    <w:rsid w:val="00BB7EEF"/>
    <w:rsid w:val="00BC04BD"/>
    <w:rsid w:val="00BC0C4D"/>
    <w:rsid w:val="00BC1D3D"/>
    <w:rsid w:val="00BC264C"/>
    <w:rsid w:val="00BC2E5B"/>
    <w:rsid w:val="00BC308F"/>
    <w:rsid w:val="00BC31E2"/>
    <w:rsid w:val="00BC36A4"/>
    <w:rsid w:val="00BC4A28"/>
    <w:rsid w:val="00BC4A78"/>
    <w:rsid w:val="00BC528C"/>
    <w:rsid w:val="00BC5371"/>
    <w:rsid w:val="00BC6209"/>
    <w:rsid w:val="00BC7095"/>
    <w:rsid w:val="00BC7229"/>
    <w:rsid w:val="00BC7514"/>
    <w:rsid w:val="00BC7E35"/>
    <w:rsid w:val="00BD0366"/>
    <w:rsid w:val="00BD0EE8"/>
    <w:rsid w:val="00BD1541"/>
    <w:rsid w:val="00BD16AC"/>
    <w:rsid w:val="00BD1FF5"/>
    <w:rsid w:val="00BD581B"/>
    <w:rsid w:val="00BD5D54"/>
    <w:rsid w:val="00BD6B4A"/>
    <w:rsid w:val="00BD75D7"/>
    <w:rsid w:val="00BD7B31"/>
    <w:rsid w:val="00BE019B"/>
    <w:rsid w:val="00BE07DC"/>
    <w:rsid w:val="00BE28B6"/>
    <w:rsid w:val="00BE29D3"/>
    <w:rsid w:val="00BE3902"/>
    <w:rsid w:val="00BE3D3F"/>
    <w:rsid w:val="00BE49D0"/>
    <w:rsid w:val="00BE4DC6"/>
    <w:rsid w:val="00BE56AD"/>
    <w:rsid w:val="00BE7966"/>
    <w:rsid w:val="00BF0AF2"/>
    <w:rsid w:val="00BF0FFF"/>
    <w:rsid w:val="00BF165D"/>
    <w:rsid w:val="00BF2222"/>
    <w:rsid w:val="00BF2672"/>
    <w:rsid w:val="00BF28BC"/>
    <w:rsid w:val="00BF3E5C"/>
    <w:rsid w:val="00BF4BD9"/>
    <w:rsid w:val="00BF5029"/>
    <w:rsid w:val="00BF79EF"/>
    <w:rsid w:val="00C001F9"/>
    <w:rsid w:val="00C020F9"/>
    <w:rsid w:val="00C031E2"/>
    <w:rsid w:val="00C0321A"/>
    <w:rsid w:val="00C0418A"/>
    <w:rsid w:val="00C04349"/>
    <w:rsid w:val="00C04E59"/>
    <w:rsid w:val="00C05B1B"/>
    <w:rsid w:val="00C076B1"/>
    <w:rsid w:val="00C10386"/>
    <w:rsid w:val="00C10413"/>
    <w:rsid w:val="00C11264"/>
    <w:rsid w:val="00C1179B"/>
    <w:rsid w:val="00C11F6A"/>
    <w:rsid w:val="00C12458"/>
    <w:rsid w:val="00C13C9D"/>
    <w:rsid w:val="00C13F25"/>
    <w:rsid w:val="00C14CD7"/>
    <w:rsid w:val="00C152B7"/>
    <w:rsid w:val="00C16658"/>
    <w:rsid w:val="00C168CE"/>
    <w:rsid w:val="00C17824"/>
    <w:rsid w:val="00C20B0A"/>
    <w:rsid w:val="00C2132E"/>
    <w:rsid w:val="00C22031"/>
    <w:rsid w:val="00C22D21"/>
    <w:rsid w:val="00C23630"/>
    <w:rsid w:val="00C23B08"/>
    <w:rsid w:val="00C24F59"/>
    <w:rsid w:val="00C25152"/>
    <w:rsid w:val="00C255C2"/>
    <w:rsid w:val="00C2745E"/>
    <w:rsid w:val="00C279C2"/>
    <w:rsid w:val="00C306EC"/>
    <w:rsid w:val="00C308CE"/>
    <w:rsid w:val="00C310A2"/>
    <w:rsid w:val="00C31147"/>
    <w:rsid w:val="00C316B5"/>
    <w:rsid w:val="00C31B34"/>
    <w:rsid w:val="00C32494"/>
    <w:rsid w:val="00C327BA"/>
    <w:rsid w:val="00C35337"/>
    <w:rsid w:val="00C359E1"/>
    <w:rsid w:val="00C35A2C"/>
    <w:rsid w:val="00C367B7"/>
    <w:rsid w:val="00C37A52"/>
    <w:rsid w:val="00C37E5C"/>
    <w:rsid w:val="00C40459"/>
    <w:rsid w:val="00C40E05"/>
    <w:rsid w:val="00C40EAE"/>
    <w:rsid w:val="00C41AE6"/>
    <w:rsid w:val="00C42DC1"/>
    <w:rsid w:val="00C42E4D"/>
    <w:rsid w:val="00C43E8B"/>
    <w:rsid w:val="00C4401F"/>
    <w:rsid w:val="00C44337"/>
    <w:rsid w:val="00C4549F"/>
    <w:rsid w:val="00C45C10"/>
    <w:rsid w:val="00C45EC9"/>
    <w:rsid w:val="00C46383"/>
    <w:rsid w:val="00C47997"/>
    <w:rsid w:val="00C47AE4"/>
    <w:rsid w:val="00C47CCB"/>
    <w:rsid w:val="00C50B9B"/>
    <w:rsid w:val="00C5103C"/>
    <w:rsid w:val="00C511A2"/>
    <w:rsid w:val="00C51951"/>
    <w:rsid w:val="00C52516"/>
    <w:rsid w:val="00C5335C"/>
    <w:rsid w:val="00C534DD"/>
    <w:rsid w:val="00C54089"/>
    <w:rsid w:val="00C54301"/>
    <w:rsid w:val="00C54704"/>
    <w:rsid w:val="00C5526D"/>
    <w:rsid w:val="00C570FD"/>
    <w:rsid w:val="00C57B80"/>
    <w:rsid w:val="00C57EAB"/>
    <w:rsid w:val="00C6156D"/>
    <w:rsid w:val="00C61593"/>
    <w:rsid w:val="00C61733"/>
    <w:rsid w:val="00C61A87"/>
    <w:rsid w:val="00C62A22"/>
    <w:rsid w:val="00C62F24"/>
    <w:rsid w:val="00C633A8"/>
    <w:rsid w:val="00C63FC6"/>
    <w:rsid w:val="00C642C8"/>
    <w:rsid w:val="00C64C26"/>
    <w:rsid w:val="00C64DF5"/>
    <w:rsid w:val="00C65DD9"/>
    <w:rsid w:val="00C6695B"/>
    <w:rsid w:val="00C7045B"/>
    <w:rsid w:val="00C714A8"/>
    <w:rsid w:val="00C71C05"/>
    <w:rsid w:val="00C7342D"/>
    <w:rsid w:val="00C75518"/>
    <w:rsid w:val="00C76B1C"/>
    <w:rsid w:val="00C76F0C"/>
    <w:rsid w:val="00C77E4B"/>
    <w:rsid w:val="00C8002A"/>
    <w:rsid w:val="00C81F29"/>
    <w:rsid w:val="00C832D6"/>
    <w:rsid w:val="00C84398"/>
    <w:rsid w:val="00C847BD"/>
    <w:rsid w:val="00C8652F"/>
    <w:rsid w:val="00C86793"/>
    <w:rsid w:val="00C87089"/>
    <w:rsid w:val="00C91929"/>
    <w:rsid w:val="00C94465"/>
    <w:rsid w:val="00C946A4"/>
    <w:rsid w:val="00C94972"/>
    <w:rsid w:val="00C95844"/>
    <w:rsid w:val="00C95FBF"/>
    <w:rsid w:val="00C97FE8"/>
    <w:rsid w:val="00CA118B"/>
    <w:rsid w:val="00CA1468"/>
    <w:rsid w:val="00CA15AE"/>
    <w:rsid w:val="00CA25E2"/>
    <w:rsid w:val="00CA2E5C"/>
    <w:rsid w:val="00CA3B99"/>
    <w:rsid w:val="00CA43B2"/>
    <w:rsid w:val="00CA4AAD"/>
    <w:rsid w:val="00CA51FD"/>
    <w:rsid w:val="00CA55B0"/>
    <w:rsid w:val="00CA579C"/>
    <w:rsid w:val="00CA5CB8"/>
    <w:rsid w:val="00CA61CD"/>
    <w:rsid w:val="00CA627E"/>
    <w:rsid w:val="00CA62C2"/>
    <w:rsid w:val="00CA67C3"/>
    <w:rsid w:val="00CA6E7B"/>
    <w:rsid w:val="00CA75CC"/>
    <w:rsid w:val="00CA763F"/>
    <w:rsid w:val="00CA7EB1"/>
    <w:rsid w:val="00CB390D"/>
    <w:rsid w:val="00CB39C9"/>
    <w:rsid w:val="00CB3FE9"/>
    <w:rsid w:val="00CB427F"/>
    <w:rsid w:val="00CB470B"/>
    <w:rsid w:val="00CB48A9"/>
    <w:rsid w:val="00CB6B85"/>
    <w:rsid w:val="00CC1E8A"/>
    <w:rsid w:val="00CC20EF"/>
    <w:rsid w:val="00CC2175"/>
    <w:rsid w:val="00CC2562"/>
    <w:rsid w:val="00CC2C70"/>
    <w:rsid w:val="00CC3491"/>
    <w:rsid w:val="00CC36BF"/>
    <w:rsid w:val="00CC36C0"/>
    <w:rsid w:val="00CC397D"/>
    <w:rsid w:val="00CC4746"/>
    <w:rsid w:val="00CC577D"/>
    <w:rsid w:val="00CC5C2E"/>
    <w:rsid w:val="00CC5CE2"/>
    <w:rsid w:val="00CC6CCD"/>
    <w:rsid w:val="00CC6F71"/>
    <w:rsid w:val="00CC771C"/>
    <w:rsid w:val="00CD0687"/>
    <w:rsid w:val="00CD0C8B"/>
    <w:rsid w:val="00CD3D59"/>
    <w:rsid w:val="00CD3E6A"/>
    <w:rsid w:val="00CD3FA1"/>
    <w:rsid w:val="00CD4F4D"/>
    <w:rsid w:val="00CD501A"/>
    <w:rsid w:val="00CD596A"/>
    <w:rsid w:val="00CD5D0C"/>
    <w:rsid w:val="00CD5D95"/>
    <w:rsid w:val="00CD5F95"/>
    <w:rsid w:val="00CD768C"/>
    <w:rsid w:val="00CD7C3F"/>
    <w:rsid w:val="00CD7D1E"/>
    <w:rsid w:val="00CE0B5A"/>
    <w:rsid w:val="00CE10A3"/>
    <w:rsid w:val="00CE1EDB"/>
    <w:rsid w:val="00CE2BB4"/>
    <w:rsid w:val="00CE42A4"/>
    <w:rsid w:val="00CE43AC"/>
    <w:rsid w:val="00CE47E3"/>
    <w:rsid w:val="00CE66C7"/>
    <w:rsid w:val="00CE687F"/>
    <w:rsid w:val="00CE71E2"/>
    <w:rsid w:val="00CF0014"/>
    <w:rsid w:val="00CF0767"/>
    <w:rsid w:val="00CF17D5"/>
    <w:rsid w:val="00CF3975"/>
    <w:rsid w:val="00CF3FC4"/>
    <w:rsid w:val="00CF4D63"/>
    <w:rsid w:val="00CF65EA"/>
    <w:rsid w:val="00CF68C1"/>
    <w:rsid w:val="00CF797E"/>
    <w:rsid w:val="00D002F4"/>
    <w:rsid w:val="00D04AAF"/>
    <w:rsid w:val="00D06918"/>
    <w:rsid w:val="00D0719D"/>
    <w:rsid w:val="00D079E3"/>
    <w:rsid w:val="00D11492"/>
    <w:rsid w:val="00D13256"/>
    <w:rsid w:val="00D1359E"/>
    <w:rsid w:val="00D13CA9"/>
    <w:rsid w:val="00D15530"/>
    <w:rsid w:val="00D15F91"/>
    <w:rsid w:val="00D168A5"/>
    <w:rsid w:val="00D16E58"/>
    <w:rsid w:val="00D17204"/>
    <w:rsid w:val="00D173B4"/>
    <w:rsid w:val="00D17DF2"/>
    <w:rsid w:val="00D205BA"/>
    <w:rsid w:val="00D20D7F"/>
    <w:rsid w:val="00D2232E"/>
    <w:rsid w:val="00D23493"/>
    <w:rsid w:val="00D23E66"/>
    <w:rsid w:val="00D24269"/>
    <w:rsid w:val="00D24493"/>
    <w:rsid w:val="00D249FD"/>
    <w:rsid w:val="00D24A09"/>
    <w:rsid w:val="00D24F2C"/>
    <w:rsid w:val="00D25EBB"/>
    <w:rsid w:val="00D26A20"/>
    <w:rsid w:val="00D31EE9"/>
    <w:rsid w:val="00D327E0"/>
    <w:rsid w:val="00D33666"/>
    <w:rsid w:val="00D34455"/>
    <w:rsid w:val="00D34A94"/>
    <w:rsid w:val="00D34C98"/>
    <w:rsid w:val="00D3517C"/>
    <w:rsid w:val="00D3589B"/>
    <w:rsid w:val="00D36873"/>
    <w:rsid w:val="00D36BCB"/>
    <w:rsid w:val="00D37663"/>
    <w:rsid w:val="00D37CCE"/>
    <w:rsid w:val="00D37EFD"/>
    <w:rsid w:val="00D41B62"/>
    <w:rsid w:val="00D4264A"/>
    <w:rsid w:val="00D437D1"/>
    <w:rsid w:val="00D4395B"/>
    <w:rsid w:val="00D441A5"/>
    <w:rsid w:val="00D44575"/>
    <w:rsid w:val="00D44AC0"/>
    <w:rsid w:val="00D44F5C"/>
    <w:rsid w:val="00D47113"/>
    <w:rsid w:val="00D47C84"/>
    <w:rsid w:val="00D507B2"/>
    <w:rsid w:val="00D514BB"/>
    <w:rsid w:val="00D514FC"/>
    <w:rsid w:val="00D516D5"/>
    <w:rsid w:val="00D51B28"/>
    <w:rsid w:val="00D51B74"/>
    <w:rsid w:val="00D51CC9"/>
    <w:rsid w:val="00D51D2D"/>
    <w:rsid w:val="00D5271E"/>
    <w:rsid w:val="00D52C3B"/>
    <w:rsid w:val="00D54D36"/>
    <w:rsid w:val="00D56D26"/>
    <w:rsid w:val="00D56D56"/>
    <w:rsid w:val="00D60404"/>
    <w:rsid w:val="00D60614"/>
    <w:rsid w:val="00D60A8D"/>
    <w:rsid w:val="00D613B9"/>
    <w:rsid w:val="00D6142C"/>
    <w:rsid w:val="00D61861"/>
    <w:rsid w:val="00D62054"/>
    <w:rsid w:val="00D62C4A"/>
    <w:rsid w:val="00D62DDE"/>
    <w:rsid w:val="00D6330A"/>
    <w:rsid w:val="00D6354D"/>
    <w:rsid w:val="00D635B4"/>
    <w:rsid w:val="00D6489B"/>
    <w:rsid w:val="00D65393"/>
    <w:rsid w:val="00D6599E"/>
    <w:rsid w:val="00D70365"/>
    <w:rsid w:val="00D708FB"/>
    <w:rsid w:val="00D7105C"/>
    <w:rsid w:val="00D71412"/>
    <w:rsid w:val="00D7453F"/>
    <w:rsid w:val="00D74D87"/>
    <w:rsid w:val="00D75913"/>
    <w:rsid w:val="00D75AE4"/>
    <w:rsid w:val="00D76879"/>
    <w:rsid w:val="00D769B7"/>
    <w:rsid w:val="00D772B3"/>
    <w:rsid w:val="00D77ABC"/>
    <w:rsid w:val="00D80820"/>
    <w:rsid w:val="00D81269"/>
    <w:rsid w:val="00D81789"/>
    <w:rsid w:val="00D8211A"/>
    <w:rsid w:val="00D82F70"/>
    <w:rsid w:val="00D84AE0"/>
    <w:rsid w:val="00D8556C"/>
    <w:rsid w:val="00D85F39"/>
    <w:rsid w:val="00D861C3"/>
    <w:rsid w:val="00D86911"/>
    <w:rsid w:val="00D86B48"/>
    <w:rsid w:val="00D87830"/>
    <w:rsid w:val="00D90B91"/>
    <w:rsid w:val="00D9259A"/>
    <w:rsid w:val="00D92BD1"/>
    <w:rsid w:val="00D92FB8"/>
    <w:rsid w:val="00D93069"/>
    <w:rsid w:val="00D93448"/>
    <w:rsid w:val="00D941F7"/>
    <w:rsid w:val="00D9427A"/>
    <w:rsid w:val="00D9431D"/>
    <w:rsid w:val="00D946BC"/>
    <w:rsid w:val="00D94E3A"/>
    <w:rsid w:val="00D95A75"/>
    <w:rsid w:val="00D95C1A"/>
    <w:rsid w:val="00D95D50"/>
    <w:rsid w:val="00D966B3"/>
    <w:rsid w:val="00DA00FC"/>
    <w:rsid w:val="00DA096D"/>
    <w:rsid w:val="00DA097E"/>
    <w:rsid w:val="00DA11A7"/>
    <w:rsid w:val="00DA1624"/>
    <w:rsid w:val="00DA1E48"/>
    <w:rsid w:val="00DA1F99"/>
    <w:rsid w:val="00DA2E15"/>
    <w:rsid w:val="00DA56DD"/>
    <w:rsid w:val="00DA5C03"/>
    <w:rsid w:val="00DA78D2"/>
    <w:rsid w:val="00DB0721"/>
    <w:rsid w:val="00DB0927"/>
    <w:rsid w:val="00DB1027"/>
    <w:rsid w:val="00DB2216"/>
    <w:rsid w:val="00DB4B09"/>
    <w:rsid w:val="00DB74B7"/>
    <w:rsid w:val="00DB7E38"/>
    <w:rsid w:val="00DC08FF"/>
    <w:rsid w:val="00DC0C61"/>
    <w:rsid w:val="00DC0F74"/>
    <w:rsid w:val="00DC190C"/>
    <w:rsid w:val="00DC1E13"/>
    <w:rsid w:val="00DC2382"/>
    <w:rsid w:val="00DC4740"/>
    <w:rsid w:val="00DC4A69"/>
    <w:rsid w:val="00DC58C8"/>
    <w:rsid w:val="00DC67D9"/>
    <w:rsid w:val="00DD01B8"/>
    <w:rsid w:val="00DD0F33"/>
    <w:rsid w:val="00DD1496"/>
    <w:rsid w:val="00DD1E0C"/>
    <w:rsid w:val="00DD319A"/>
    <w:rsid w:val="00DD3C47"/>
    <w:rsid w:val="00DD3FD1"/>
    <w:rsid w:val="00DD44BF"/>
    <w:rsid w:val="00DD4BCA"/>
    <w:rsid w:val="00DD5615"/>
    <w:rsid w:val="00DD730D"/>
    <w:rsid w:val="00DE0091"/>
    <w:rsid w:val="00DE0544"/>
    <w:rsid w:val="00DE05EE"/>
    <w:rsid w:val="00DE0860"/>
    <w:rsid w:val="00DE149F"/>
    <w:rsid w:val="00DE1C5B"/>
    <w:rsid w:val="00DE2226"/>
    <w:rsid w:val="00DE25F1"/>
    <w:rsid w:val="00DE3AFA"/>
    <w:rsid w:val="00DE5218"/>
    <w:rsid w:val="00DE6577"/>
    <w:rsid w:val="00DE6EBB"/>
    <w:rsid w:val="00DE6F06"/>
    <w:rsid w:val="00DE7348"/>
    <w:rsid w:val="00DE7A88"/>
    <w:rsid w:val="00DF15C5"/>
    <w:rsid w:val="00DF1ACA"/>
    <w:rsid w:val="00DF1E4A"/>
    <w:rsid w:val="00DF2005"/>
    <w:rsid w:val="00DF3026"/>
    <w:rsid w:val="00DF36E7"/>
    <w:rsid w:val="00DF3FBC"/>
    <w:rsid w:val="00DF405A"/>
    <w:rsid w:val="00DF426F"/>
    <w:rsid w:val="00DF46C6"/>
    <w:rsid w:val="00DF5035"/>
    <w:rsid w:val="00DF6077"/>
    <w:rsid w:val="00DF6CD1"/>
    <w:rsid w:val="00DF6F62"/>
    <w:rsid w:val="00DF74B4"/>
    <w:rsid w:val="00DF751F"/>
    <w:rsid w:val="00E0058F"/>
    <w:rsid w:val="00E005BC"/>
    <w:rsid w:val="00E00AE0"/>
    <w:rsid w:val="00E016FC"/>
    <w:rsid w:val="00E02285"/>
    <w:rsid w:val="00E03748"/>
    <w:rsid w:val="00E040EC"/>
    <w:rsid w:val="00E05497"/>
    <w:rsid w:val="00E0591B"/>
    <w:rsid w:val="00E072C7"/>
    <w:rsid w:val="00E074AD"/>
    <w:rsid w:val="00E104C8"/>
    <w:rsid w:val="00E11237"/>
    <w:rsid w:val="00E11A37"/>
    <w:rsid w:val="00E11ADA"/>
    <w:rsid w:val="00E12291"/>
    <w:rsid w:val="00E1234C"/>
    <w:rsid w:val="00E1289E"/>
    <w:rsid w:val="00E12A6A"/>
    <w:rsid w:val="00E13187"/>
    <w:rsid w:val="00E139E1"/>
    <w:rsid w:val="00E14BAF"/>
    <w:rsid w:val="00E14E96"/>
    <w:rsid w:val="00E151E9"/>
    <w:rsid w:val="00E15494"/>
    <w:rsid w:val="00E15F8B"/>
    <w:rsid w:val="00E16029"/>
    <w:rsid w:val="00E17BAA"/>
    <w:rsid w:val="00E205E9"/>
    <w:rsid w:val="00E21D61"/>
    <w:rsid w:val="00E22421"/>
    <w:rsid w:val="00E23E5A"/>
    <w:rsid w:val="00E24407"/>
    <w:rsid w:val="00E24DC1"/>
    <w:rsid w:val="00E2532F"/>
    <w:rsid w:val="00E25AF4"/>
    <w:rsid w:val="00E271F9"/>
    <w:rsid w:val="00E301AA"/>
    <w:rsid w:val="00E30C24"/>
    <w:rsid w:val="00E336F6"/>
    <w:rsid w:val="00E34200"/>
    <w:rsid w:val="00E342E2"/>
    <w:rsid w:val="00E35989"/>
    <w:rsid w:val="00E35E5B"/>
    <w:rsid w:val="00E36566"/>
    <w:rsid w:val="00E36FFA"/>
    <w:rsid w:val="00E40D4A"/>
    <w:rsid w:val="00E41011"/>
    <w:rsid w:val="00E4117A"/>
    <w:rsid w:val="00E41C90"/>
    <w:rsid w:val="00E428FE"/>
    <w:rsid w:val="00E435CC"/>
    <w:rsid w:val="00E43B6F"/>
    <w:rsid w:val="00E451A8"/>
    <w:rsid w:val="00E46986"/>
    <w:rsid w:val="00E47041"/>
    <w:rsid w:val="00E473FC"/>
    <w:rsid w:val="00E47661"/>
    <w:rsid w:val="00E477DD"/>
    <w:rsid w:val="00E5030A"/>
    <w:rsid w:val="00E504C8"/>
    <w:rsid w:val="00E51C0E"/>
    <w:rsid w:val="00E52617"/>
    <w:rsid w:val="00E52975"/>
    <w:rsid w:val="00E532AB"/>
    <w:rsid w:val="00E54E83"/>
    <w:rsid w:val="00E55897"/>
    <w:rsid w:val="00E56957"/>
    <w:rsid w:val="00E57F8C"/>
    <w:rsid w:val="00E60EAA"/>
    <w:rsid w:val="00E61B7F"/>
    <w:rsid w:val="00E61B93"/>
    <w:rsid w:val="00E623CE"/>
    <w:rsid w:val="00E63A22"/>
    <w:rsid w:val="00E63ACC"/>
    <w:rsid w:val="00E63B5D"/>
    <w:rsid w:val="00E63F41"/>
    <w:rsid w:val="00E65078"/>
    <w:rsid w:val="00E65316"/>
    <w:rsid w:val="00E665C4"/>
    <w:rsid w:val="00E67598"/>
    <w:rsid w:val="00E679F7"/>
    <w:rsid w:val="00E67AC1"/>
    <w:rsid w:val="00E7175E"/>
    <w:rsid w:val="00E719EF"/>
    <w:rsid w:val="00E71E51"/>
    <w:rsid w:val="00E72258"/>
    <w:rsid w:val="00E7288D"/>
    <w:rsid w:val="00E728F5"/>
    <w:rsid w:val="00E72A8E"/>
    <w:rsid w:val="00E74365"/>
    <w:rsid w:val="00E74692"/>
    <w:rsid w:val="00E75630"/>
    <w:rsid w:val="00E75AB5"/>
    <w:rsid w:val="00E76863"/>
    <w:rsid w:val="00E7731B"/>
    <w:rsid w:val="00E7745C"/>
    <w:rsid w:val="00E7775C"/>
    <w:rsid w:val="00E80095"/>
    <w:rsid w:val="00E80C39"/>
    <w:rsid w:val="00E811A6"/>
    <w:rsid w:val="00E81738"/>
    <w:rsid w:val="00E8276F"/>
    <w:rsid w:val="00E84B9E"/>
    <w:rsid w:val="00E8660C"/>
    <w:rsid w:val="00E87256"/>
    <w:rsid w:val="00E879EE"/>
    <w:rsid w:val="00E87CEC"/>
    <w:rsid w:val="00E905AD"/>
    <w:rsid w:val="00E910E2"/>
    <w:rsid w:val="00E91BEC"/>
    <w:rsid w:val="00E934EC"/>
    <w:rsid w:val="00E93567"/>
    <w:rsid w:val="00E939B5"/>
    <w:rsid w:val="00E93C2F"/>
    <w:rsid w:val="00E969A0"/>
    <w:rsid w:val="00E97595"/>
    <w:rsid w:val="00EA00C6"/>
    <w:rsid w:val="00EA0AFC"/>
    <w:rsid w:val="00EA0B29"/>
    <w:rsid w:val="00EA1370"/>
    <w:rsid w:val="00EA1BCE"/>
    <w:rsid w:val="00EA2E60"/>
    <w:rsid w:val="00EA34A9"/>
    <w:rsid w:val="00EA3DB0"/>
    <w:rsid w:val="00EA3E5E"/>
    <w:rsid w:val="00EA45B5"/>
    <w:rsid w:val="00EA4852"/>
    <w:rsid w:val="00EA4B02"/>
    <w:rsid w:val="00EA4CDA"/>
    <w:rsid w:val="00EA5907"/>
    <w:rsid w:val="00EA6467"/>
    <w:rsid w:val="00EB197B"/>
    <w:rsid w:val="00EB27EA"/>
    <w:rsid w:val="00EB2B6B"/>
    <w:rsid w:val="00EB2D9E"/>
    <w:rsid w:val="00EB2E88"/>
    <w:rsid w:val="00EB52A1"/>
    <w:rsid w:val="00EB54C6"/>
    <w:rsid w:val="00EB5A7C"/>
    <w:rsid w:val="00EB5B9D"/>
    <w:rsid w:val="00EB60F4"/>
    <w:rsid w:val="00EB622B"/>
    <w:rsid w:val="00EB69A9"/>
    <w:rsid w:val="00EC078B"/>
    <w:rsid w:val="00EC12BE"/>
    <w:rsid w:val="00EC1492"/>
    <w:rsid w:val="00EC1678"/>
    <w:rsid w:val="00EC2CFF"/>
    <w:rsid w:val="00EC592D"/>
    <w:rsid w:val="00EC619F"/>
    <w:rsid w:val="00EC64D1"/>
    <w:rsid w:val="00EC7437"/>
    <w:rsid w:val="00EC7823"/>
    <w:rsid w:val="00EC7E8F"/>
    <w:rsid w:val="00EC7F73"/>
    <w:rsid w:val="00ED0422"/>
    <w:rsid w:val="00ED0E5D"/>
    <w:rsid w:val="00ED1375"/>
    <w:rsid w:val="00ED206A"/>
    <w:rsid w:val="00ED3EFE"/>
    <w:rsid w:val="00ED4C44"/>
    <w:rsid w:val="00ED55C7"/>
    <w:rsid w:val="00ED5CCE"/>
    <w:rsid w:val="00ED634C"/>
    <w:rsid w:val="00ED697B"/>
    <w:rsid w:val="00ED6CA6"/>
    <w:rsid w:val="00ED7CD1"/>
    <w:rsid w:val="00EE033A"/>
    <w:rsid w:val="00EE093A"/>
    <w:rsid w:val="00EE125C"/>
    <w:rsid w:val="00EE1923"/>
    <w:rsid w:val="00EE265B"/>
    <w:rsid w:val="00EE37C0"/>
    <w:rsid w:val="00EE3CFA"/>
    <w:rsid w:val="00EE4B23"/>
    <w:rsid w:val="00EE4D09"/>
    <w:rsid w:val="00EE5D8E"/>
    <w:rsid w:val="00EE6A94"/>
    <w:rsid w:val="00EE71E7"/>
    <w:rsid w:val="00EF01C4"/>
    <w:rsid w:val="00EF020B"/>
    <w:rsid w:val="00EF0682"/>
    <w:rsid w:val="00EF07FB"/>
    <w:rsid w:val="00EF0A9D"/>
    <w:rsid w:val="00EF0ACC"/>
    <w:rsid w:val="00EF0D52"/>
    <w:rsid w:val="00EF1A99"/>
    <w:rsid w:val="00EF1F35"/>
    <w:rsid w:val="00EF20A9"/>
    <w:rsid w:val="00EF228C"/>
    <w:rsid w:val="00EF351D"/>
    <w:rsid w:val="00EF3B5E"/>
    <w:rsid w:val="00EF598B"/>
    <w:rsid w:val="00EF6641"/>
    <w:rsid w:val="00EF696A"/>
    <w:rsid w:val="00EF697D"/>
    <w:rsid w:val="00EF6E2D"/>
    <w:rsid w:val="00F0422F"/>
    <w:rsid w:val="00F04A17"/>
    <w:rsid w:val="00F04A5F"/>
    <w:rsid w:val="00F04C32"/>
    <w:rsid w:val="00F0564E"/>
    <w:rsid w:val="00F05C13"/>
    <w:rsid w:val="00F0690D"/>
    <w:rsid w:val="00F06F36"/>
    <w:rsid w:val="00F07819"/>
    <w:rsid w:val="00F10745"/>
    <w:rsid w:val="00F11E76"/>
    <w:rsid w:val="00F1223A"/>
    <w:rsid w:val="00F12C56"/>
    <w:rsid w:val="00F1352F"/>
    <w:rsid w:val="00F15D14"/>
    <w:rsid w:val="00F16CCD"/>
    <w:rsid w:val="00F20299"/>
    <w:rsid w:val="00F206E8"/>
    <w:rsid w:val="00F20A46"/>
    <w:rsid w:val="00F21287"/>
    <w:rsid w:val="00F22AB5"/>
    <w:rsid w:val="00F238D4"/>
    <w:rsid w:val="00F23A98"/>
    <w:rsid w:val="00F24034"/>
    <w:rsid w:val="00F24381"/>
    <w:rsid w:val="00F24480"/>
    <w:rsid w:val="00F24AE7"/>
    <w:rsid w:val="00F2634B"/>
    <w:rsid w:val="00F26B00"/>
    <w:rsid w:val="00F26DF0"/>
    <w:rsid w:val="00F270F1"/>
    <w:rsid w:val="00F27309"/>
    <w:rsid w:val="00F275A1"/>
    <w:rsid w:val="00F27F8D"/>
    <w:rsid w:val="00F30A73"/>
    <w:rsid w:val="00F338F5"/>
    <w:rsid w:val="00F340A5"/>
    <w:rsid w:val="00F340F9"/>
    <w:rsid w:val="00F3415C"/>
    <w:rsid w:val="00F34A64"/>
    <w:rsid w:val="00F34CE8"/>
    <w:rsid w:val="00F34D5D"/>
    <w:rsid w:val="00F368C5"/>
    <w:rsid w:val="00F378D1"/>
    <w:rsid w:val="00F406E5"/>
    <w:rsid w:val="00F40FAD"/>
    <w:rsid w:val="00F4149A"/>
    <w:rsid w:val="00F41D24"/>
    <w:rsid w:val="00F4276B"/>
    <w:rsid w:val="00F427CB"/>
    <w:rsid w:val="00F445F8"/>
    <w:rsid w:val="00F448E7"/>
    <w:rsid w:val="00F44905"/>
    <w:rsid w:val="00F4594C"/>
    <w:rsid w:val="00F46017"/>
    <w:rsid w:val="00F46C8E"/>
    <w:rsid w:val="00F470AF"/>
    <w:rsid w:val="00F50FFE"/>
    <w:rsid w:val="00F52087"/>
    <w:rsid w:val="00F52E67"/>
    <w:rsid w:val="00F53CC8"/>
    <w:rsid w:val="00F54C32"/>
    <w:rsid w:val="00F55318"/>
    <w:rsid w:val="00F553B8"/>
    <w:rsid w:val="00F5575D"/>
    <w:rsid w:val="00F55B60"/>
    <w:rsid w:val="00F55EA0"/>
    <w:rsid w:val="00F56939"/>
    <w:rsid w:val="00F57936"/>
    <w:rsid w:val="00F57B5F"/>
    <w:rsid w:val="00F57D41"/>
    <w:rsid w:val="00F602DC"/>
    <w:rsid w:val="00F60441"/>
    <w:rsid w:val="00F607D0"/>
    <w:rsid w:val="00F60ED1"/>
    <w:rsid w:val="00F616C0"/>
    <w:rsid w:val="00F61B12"/>
    <w:rsid w:val="00F638A0"/>
    <w:rsid w:val="00F6512A"/>
    <w:rsid w:val="00F6513F"/>
    <w:rsid w:val="00F6520B"/>
    <w:rsid w:val="00F65F55"/>
    <w:rsid w:val="00F66284"/>
    <w:rsid w:val="00F66959"/>
    <w:rsid w:val="00F66EE6"/>
    <w:rsid w:val="00F67E7B"/>
    <w:rsid w:val="00F7003C"/>
    <w:rsid w:val="00F7041D"/>
    <w:rsid w:val="00F705F7"/>
    <w:rsid w:val="00F71E80"/>
    <w:rsid w:val="00F734D4"/>
    <w:rsid w:val="00F734F3"/>
    <w:rsid w:val="00F73591"/>
    <w:rsid w:val="00F7529B"/>
    <w:rsid w:val="00F7538A"/>
    <w:rsid w:val="00F76804"/>
    <w:rsid w:val="00F76AB8"/>
    <w:rsid w:val="00F806C3"/>
    <w:rsid w:val="00F81FED"/>
    <w:rsid w:val="00F82B23"/>
    <w:rsid w:val="00F83019"/>
    <w:rsid w:val="00F8358D"/>
    <w:rsid w:val="00F845CF"/>
    <w:rsid w:val="00F8465F"/>
    <w:rsid w:val="00F85F78"/>
    <w:rsid w:val="00F86BB9"/>
    <w:rsid w:val="00F87A3D"/>
    <w:rsid w:val="00F90A6C"/>
    <w:rsid w:val="00F90E4B"/>
    <w:rsid w:val="00F924D4"/>
    <w:rsid w:val="00F93341"/>
    <w:rsid w:val="00F94244"/>
    <w:rsid w:val="00F94B5B"/>
    <w:rsid w:val="00F95E52"/>
    <w:rsid w:val="00F96087"/>
    <w:rsid w:val="00F967C4"/>
    <w:rsid w:val="00F96C54"/>
    <w:rsid w:val="00F970A0"/>
    <w:rsid w:val="00F97113"/>
    <w:rsid w:val="00FA2FA1"/>
    <w:rsid w:val="00FA362C"/>
    <w:rsid w:val="00FA39B0"/>
    <w:rsid w:val="00FA40AF"/>
    <w:rsid w:val="00FA4C33"/>
    <w:rsid w:val="00FA4CAF"/>
    <w:rsid w:val="00FA4CF4"/>
    <w:rsid w:val="00FA5726"/>
    <w:rsid w:val="00FA5D6C"/>
    <w:rsid w:val="00FA62AA"/>
    <w:rsid w:val="00FA6A5E"/>
    <w:rsid w:val="00FA6D8A"/>
    <w:rsid w:val="00FA6E17"/>
    <w:rsid w:val="00FA6F51"/>
    <w:rsid w:val="00FA7393"/>
    <w:rsid w:val="00FB0766"/>
    <w:rsid w:val="00FB0BA5"/>
    <w:rsid w:val="00FB0E42"/>
    <w:rsid w:val="00FB14C4"/>
    <w:rsid w:val="00FB1880"/>
    <w:rsid w:val="00FB1B45"/>
    <w:rsid w:val="00FB1E55"/>
    <w:rsid w:val="00FB20B2"/>
    <w:rsid w:val="00FB2AA0"/>
    <w:rsid w:val="00FB2E5C"/>
    <w:rsid w:val="00FB402E"/>
    <w:rsid w:val="00FB6370"/>
    <w:rsid w:val="00FB66D9"/>
    <w:rsid w:val="00FB771D"/>
    <w:rsid w:val="00FB7DC6"/>
    <w:rsid w:val="00FB7E2F"/>
    <w:rsid w:val="00FC0833"/>
    <w:rsid w:val="00FC162F"/>
    <w:rsid w:val="00FC1AB1"/>
    <w:rsid w:val="00FC2439"/>
    <w:rsid w:val="00FC2DC2"/>
    <w:rsid w:val="00FC4D62"/>
    <w:rsid w:val="00FC4DA8"/>
    <w:rsid w:val="00FC55CE"/>
    <w:rsid w:val="00FC5931"/>
    <w:rsid w:val="00FC642F"/>
    <w:rsid w:val="00FC6A2D"/>
    <w:rsid w:val="00FC73C5"/>
    <w:rsid w:val="00FD009C"/>
    <w:rsid w:val="00FD0CE6"/>
    <w:rsid w:val="00FD1CC6"/>
    <w:rsid w:val="00FD2304"/>
    <w:rsid w:val="00FD2B08"/>
    <w:rsid w:val="00FD3595"/>
    <w:rsid w:val="00FD37AE"/>
    <w:rsid w:val="00FD4913"/>
    <w:rsid w:val="00FD4E89"/>
    <w:rsid w:val="00FD5492"/>
    <w:rsid w:val="00FD58D5"/>
    <w:rsid w:val="00FD64E8"/>
    <w:rsid w:val="00FD6960"/>
    <w:rsid w:val="00FE0B22"/>
    <w:rsid w:val="00FE370B"/>
    <w:rsid w:val="00FE3FE1"/>
    <w:rsid w:val="00FE425E"/>
    <w:rsid w:val="00FE5078"/>
    <w:rsid w:val="00FE5413"/>
    <w:rsid w:val="00FE75B0"/>
    <w:rsid w:val="00FE75C7"/>
    <w:rsid w:val="00FE7BC0"/>
    <w:rsid w:val="00FF04CF"/>
    <w:rsid w:val="00FF0777"/>
    <w:rsid w:val="00FF0C1E"/>
    <w:rsid w:val="00FF10A2"/>
    <w:rsid w:val="00FF3115"/>
    <w:rsid w:val="00FF3563"/>
    <w:rsid w:val="00FF428B"/>
    <w:rsid w:val="00FF5351"/>
    <w:rsid w:val="00FF5E24"/>
    <w:rsid w:val="00FF5ECD"/>
    <w:rsid w:val="00FF645E"/>
    <w:rsid w:val="00FF6CC5"/>
    <w:rsid w:val="00FF6CDC"/>
    <w:rsid w:val="00FF6FBB"/>
    <w:rsid w:val="00FF78C7"/>
    <w:rsid w:val="00FF7B92"/>
    <w:rsid w:val="00FF7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BE132BD-17E3-4DC8-9132-E95598FF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8592A"/>
    <w:pPr>
      <w:ind w:firstLine="709"/>
      <w:jc w:val="both"/>
    </w:pPr>
    <w:rPr>
      <w:rFonts w:ascii="Times New Roman" w:hAnsi="Times New Roman"/>
      <w:sz w:val="28"/>
      <w:szCs w:val="22"/>
      <w:lang w:eastAsia="en-US"/>
    </w:rPr>
  </w:style>
  <w:style w:type="paragraph" w:styleId="12">
    <w:name w:val="heading 1"/>
    <w:basedOn w:val="a1"/>
    <w:next w:val="a1"/>
    <w:link w:val="13"/>
    <w:uiPriority w:val="99"/>
    <w:qFormat/>
    <w:rsid w:val="00AB1D08"/>
    <w:pPr>
      <w:keepNext/>
      <w:keepLines/>
      <w:spacing w:before="240" w:after="240"/>
      <w:ind w:firstLine="0"/>
      <w:jc w:val="center"/>
      <w:outlineLvl w:val="0"/>
    </w:pPr>
    <w:rPr>
      <w:rFonts w:eastAsia="Times New Roman"/>
      <w:b/>
      <w:caps/>
      <w:szCs w:val="32"/>
    </w:rPr>
  </w:style>
  <w:style w:type="paragraph" w:styleId="2">
    <w:name w:val="heading 2"/>
    <w:basedOn w:val="a1"/>
    <w:next w:val="a1"/>
    <w:link w:val="20"/>
    <w:unhideWhenUsed/>
    <w:qFormat/>
    <w:rsid w:val="00B6019B"/>
    <w:pPr>
      <w:keepNext/>
      <w:keepLines/>
      <w:spacing w:before="120" w:after="120"/>
      <w:outlineLvl w:val="1"/>
    </w:pPr>
    <w:rPr>
      <w:rFonts w:eastAsia="Times New Roman"/>
      <w:szCs w:val="28"/>
      <w:lang w:eastAsia="ru-RU"/>
    </w:rPr>
  </w:style>
  <w:style w:type="paragraph" w:styleId="3">
    <w:name w:val="heading 3"/>
    <w:basedOn w:val="2"/>
    <w:next w:val="a1"/>
    <w:link w:val="30"/>
    <w:unhideWhenUsed/>
    <w:qFormat/>
    <w:rsid w:val="00B6019B"/>
    <w:pPr>
      <w:numPr>
        <w:ilvl w:val="1"/>
      </w:numPr>
      <w:tabs>
        <w:tab w:val="left" w:pos="567"/>
      </w:tabs>
      <w:ind w:firstLine="709"/>
      <w:outlineLvl w:val="2"/>
    </w:pPr>
  </w:style>
  <w:style w:type="paragraph" w:styleId="4">
    <w:name w:val="heading 4"/>
    <w:basedOn w:val="2"/>
    <w:next w:val="a1"/>
    <w:link w:val="40"/>
    <w:uiPriority w:val="9"/>
    <w:unhideWhenUsed/>
    <w:qFormat/>
    <w:rsid w:val="003D3D89"/>
    <w:pPr>
      <w:numPr>
        <w:ilvl w:val="2"/>
      </w:numPr>
      <w:ind w:firstLine="709"/>
      <w:outlineLvl w:val="3"/>
    </w:pPr>
  </w:style>
  <w:style w:type="paragraph" w:styleId="5">
    <w:name w:val="heading 5"/>
    <w:basedOn w:val="4"/>
    <w:next w:val="a1"/>
    <w:link w:val="50"/>
    <w:unhideWhenUsed/>
    <w:qFormat/>
    <w:rsid w:val="00271493"/>
    <w:pPr>
      <w:numPr>
        <w:ilvl w:val="3"/>
      </w:numPr>
      <w:ind w:left="1216" w:firstLine="709"/>
      <w:outlineLvl w:val="4"/>
    </w:pPr>
    <w:rPr>
      <w:i/>
      <w:iCs/>
    </w:rPr>
  </w:style>
  <w:style w:type="paragraph" w:styleId="6">
    <w:name w:val="heading 6"/>
    <w:basedOn w:val="a2"/>
    <w:next w:val="a1"/>
    <w:link w:val="60"/>
    <w:unhideWhenUsed/>
    <w:qFormat/>
    <w:rsid w:val="00576E36"/>
    <w:pPr>
      <w:jc w:val="center"/>
      <w:outlineLvl w:val="5"/>
    </w:pPr>
    <w:rPr>
      <w:b/>
      <w:bCs/>
    </w:rPr>
  </w:style>
  <w:style w:type="paragraph" w:styleId="7">
    <w:name w:val="heading 7"/>
    <w:basedOn w:val="a1"/>
    <w:next w:val="a1"/>
    <w:link w:val="70"/>
    <w:uiPriority w:val="9"/>
    <w:unhideWhenUsed/>
    <w:qFormat/>
    <w:rsid w:val="000E057E"/>
    <w:pPr>
      <w:keepNext/>
      <w:keepLines/>
      <w:spacing w:before="40"/>
      <w:outlineLvl w:val="6"/>
    </w:pPr>
    <w:rPr>
      <w:rFonts w:ascii="Calibri Light" w:eastAsia="Times New Roman" w:hAnsi="Calibri Light"/>
      <w:i/>
      <w:iCs/>
      <w:color w:val="1F3763"/>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link w:val="12"/>
    <w:uiPriority w:val="9"/>
    <w:rsid w:val="00AB1D08"/>
    <w:rPr>
      <w:rFonts w:ascii="Times New Roman" w:eastAsia="Times New Roman" w:hAnsi="Times New Roman" w:cs="Times New Roman"/>
      <w:b/>
      <w:caps/>
      <w:sz w:val="28"/>
      <w:szCs w:val="32"/>
    </w:rPr>
  </w:style>
  <w:style w:type="character" w:customStyle="1" w:styleId="20">
    <w:name w:val="Заголовок 2 Знак"/>
    <w:link w:val="2"/>
    <w:rsid w:val="00B6019B"/>
    <w:rPr>
      <w:rFonts w:ascii="Times New Roman" w:eastAsia="Times New Roman" w:hAnsi="Times New Roman" w:cs="Times New Roman"/>
      <w:sz w:val="28"/>
      <w:szCs w:val="28"/>
      <w:lang w:eastAsia="ru-RU"/>
    </w:rPr>
  </w:style>
  <w:style w:type="character" w:customStyle="1" w:styleId="30">
    <w:name w:val="Заголовок 3 Знак"/>
    <w:link w:val="3"/>
    <w:rsid w:val="00B6019B"/>
    <w:rPr>
      <w:rFonts w:ascii="Times New Roman" w:eastAsia="Times New Roman" w:hAnsi="Times New Roman" w:cs="Times New Roman"/>
      <w:sz w:val="28"/>
      <w:szCs w:val="28"/>
      <w:lang w:eastAsia="ru-RU"/>
    </w:rPr>
  </w:style>
  <w:style w:type="character" w:customStyle="1" w:styleId="40">
    <w:name w:val="Заголовок 4 Знак"/>
    <w:link w:val="4"/>
    <w:uiPriority w:val="9"/>
    <w:rsid w:val="003D3D89"/>
    <w:rPr>
      <w:rFonts w:ascii="Times New Roman" w:eastAsia="Times New Roman" w:hAnsi="Times New Roman" w:cs="Times New Roman"/>
      <w:sz w:val="28"/>
      <w:szCs w:val="28"/>
      <w:lang w:eastAsia="ru-RU"/>
    </w:rPr>
  </w:style>
  <w:style w:type="table" w:styleId="a6">
    <w:name w:val="Table Grid"/>
    <w:aliases w:val="OTR,Table Grid Report,Таблица Genny"/>
    <w:basedOn w:val="a4"/>
    <w:qFormat/>
    <w:rsid w:val="00AA2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1"/>
    <w:link w:val="a8"/>
    <w:uiPriority w:val="99"/>
    <w:unhideWhenUsed/>
    <w:rsid w:val="003D3B81"/>
    <w:pPr>
      <w:tabs>
        <w:tab w:val="center" w:pos="4677"/>
        <w:tab w:val="right" w:pos="9355"/>
      </w:tabs>
    </w:pPr>
    <w:rPr>
      <w:sz w:val="20"/>
    </w:rPr>
  </w:style>
  <w:style w:type="character" w:customStyle="1" w:styleId="a8">
    <w:name w:val="Верхний колонтитул Знак"/>
    <w:link w:val="a7"/>
    <w:uiPriority w:val="99"/>
    <w:rsid w:val="003D3B81"/>
    <w:rPr>
      <w:rFonts w:ascii="Times New Roman" w:hAnsi="Times New Roman"/>
      <w:sz w:val="20"/>
    </w:rPr>
  </w:style>
  <w:style w:type="paragraph" w:styleId="a9">
    <w:name w:val="footer"/>
    <w:basedOn w:val="a1"/>
    <w:link w:val="aa"/>
    <w:uiPriority w:val="99"/>
    <w:unhideWhenUsed/>
    <w:rsid w:val="00AA2A9D"/>
    <w:pPr>
      <w:tabs>
        <w:tab w:val="center" w:pos="4677"/>
        <w:tab w:val="right" w:pos="9355"/>
      </w:tabs>
    </w:pPr>
  </w:style>
  <w:style w:type="character" w:customStyle="1" w:styleId="aa">
    <w:name w:val="Нижний колонтитул Знак"/>
    <w:link w:val="a9"/>
    <w:uiPriority w:val="99"/>
    <w:rsid w:val="00AA2A9D"/>
    <w:rPr>
      <w:rFonts w:ascii="Times New Roman" w:hAnsi="Times New Roman"/>
      <w:sz w:val="28"/>
    </w:rPr>
  </w:style>
  <w:style w:type="character" w:styleId="ab">
    <w:name w:val="line number"/>
    <w:basedOn w:val="a3"/>
    <w:uiPriority w:val="99"/>
    <w:semiHidden/>
    <w:unhideWhenUsed/>
    <w:rsid w:val="00EE6A94"/>
  </w:style>
  <w:style w:type="paragraph" w:styleId="ac">
    <w:name w:val="TOC Heading"/>
    <w:basedOn w:val="12"/>
    <w:next w:val="a1"/>
    <w:uiPriority w:val="39"/>
    <w:unhideWhenUsed/>
    <w:qFormat/>
    <w:rsid w:val="002854D2"/>
    <w:pPr>
      <w:spacing w:after="0" w:line="259" w:lineRule="auto"/>
      <w:jc w:val="left"/>
      <w:outlineLvl w:val="9"/>
    </w:pPr>
    <w:rPr>
      <w:b w:val="0"/>
      <w:caps w:val="0"/>
      <w:color w:val="2F5496"/>
      <w:lang w:eastAsia="ru-RU"/>
    </w:rPr>
  </w:style>
  <w:style w:type="paragraph" w:styleId="21">
    <w:name w:val="toc 2"/>
    <w:basedOn w:val="a1"/>
    <w:next w:val="a1"/>
    <w:autoRedefine/>
    <w:uiPriority w:val="39"/>
    <w:unhideWhenUsed/>
    <w:rsid w:val="00297A38"/>
    <w:pPr>
      <w:ind w:left="280"/>
      <w:jc w:val="left"/>
    </w:pPr>
    <w:rPr>
      <w:rFonts w:ascii="Calibri" w:hAnsi="Calibri" w:cs="Calibri"/>
      <w:smallCaps/>
      <w:sz w:val="20"/>
      <w:szCs w:val="20"/>
    </w:rPr>
  </w:style>
  <w:style w:type="paragraph" w:styleId="14">
    <w:name w:val="toc 1"/>
    <w:basedOn w:val="a1"/>
    <w:next w:val="a1"/>
    <w:autoRedefine/>
    <w:uiPriority w:val="39"/>
    <w:unhideWhenUsed/>
    <w:rsid w:val="001340EE"/>
    <w:pPr>
      <w:spacing w:before="120" w:after="120"/>
      <w:jc w:val="left"/>
    </w:pPr>
    <w:rPr>
      <w:rFonts w:ascii="Calibri" w:hAnsi="Calibri" w:cs="Calibri"/>
      <w:b/>
      <w:bCs/>
      <w:caps/>
      <w:sz w:val="20"/>
      <w:szCs w:val="20"/>
    </w:rPr>
  </w:style>
  <w:style w:type="paragraph" w:styleId="31">
    <w:name w:val="toc 3"/>
    <w:basedOn w:val="a1"/>
    <w:next w:val="a1"/>
    <w:autoRedefine/>
    <w:uiPriority w:val="39"/>
    <w:unhideWhenUsed/>
    <w:rsid w:val="00297A38"/>
    <w:pPr>
      <w:ind w:left="560"/>
      <w:jc w:val="left"/>
    </w:pPr>
    <w:rPr>
      <w:rFonts w:ascii="Calibri" w:hAnsi="Calibri" w:cs="Calibri"/>
      <w:i/>
      <w:iCs/>
      <w:sz w:val="20"/>
      <w:szCs w:val="20"/>
    </w:rPr>
  </w:style>
  <w:style w:type="paragraph" w:styleId="ad">
    <w:name w:val="Title"/>
    <w:basedOn w:val="a1"/>
    <w:next w:val="a1"/>
    <w:link w:val="ae"/>
    <w:uiPriority w:val="10"/>
    <w:qFormat/>
    <w:rsid w:val="005B6D7B"/>
    <w:pPr>
      <w:contextualSpacing/>
      <w:jc w:val="center"/>
    </w:pPr>
    <w:rPr>
      <w:rFonts w:eastAsia="Times New Roman"/>
      <w:caps/>
      <w:spacing w:val="-10"/>
      <w:kern w:val="28"/>
      <w:szCs w:val="56"/>
    </w:rPr>
  </w:style>
  <w:style w:type="character" w:customStyle="1" w:styleId="ae">
    <w:name w:val="Заголовок Знак"/>
    <w:link w:val="ad"/>
    <w:uiPriority w:val="10"/>
    <w:rsid w:val="005B6D7B"/>
    <w:rPr>
      <w:rFonts w:ascii="Times New Roman" w:eastAsia="Times New Roman" w:hAnsi="Times New Roman" w:cs="Times New Roman"/>
      <w:caps/>
      <w:spacing w:val="-10"/>
      <w:kern w:val="28"/>
      <w:sz w:val="28"/>
      <w:szCs w:val="56"/>
    </w:rPr>
  </w:style>
  <w:style w:type="character" w:styleId="af">
    <w:name w:val="Hyperlink"/>
    <w:uiPriority w:val="99"/>
    <w:unhideWhenUsed/>
    <w:rsid w:val="00EF598B"/>
    <w:rPr>
      <w:rFonts w:ascii="Times New Roman" w:hAnsi="Times New Roman"/>
      <w:color w:val="auto"/>
      <w:sz w:val="24"/>
      <w:u w:val="none"/>
    </w:rPr>
  </w:style>
  <w:style w:type="character" w:customStyle="1" w:styleId="af0">
    <w:name w:val="Цветовое выделение"/>
    <w:uiPriority w:val="99"/>
    <w:qFormat/>
    <w:rsid w:val="00EB2D9E"/>
    <w:rPr>
      <w:b/>
      <w:color w:val="26282F"/>
    </w:rPr>
  </w:style>
  <w:style w:type="character" w:customStyle="1" w:styleId="af1">
    <w:name w:val="Гипертекстовая ссылка"/>
    <w:uiPriority w:val="99"/>
    <w:rsid w:val="00EB2D9E"/>
    <w:rPr>
      <w:rFonts w:cs="Times New Roman"/>
      <w:b w:val="0"/>
      <w:color w:val="106BBE"/>
    </w:rPr>
  </w:style>
  <w:style w:type="paragraph" w:customStyle="1" w:styleId="af2">
    <w:name w:val="Комментарий"/>
    <w:basedOn w:val="a1"/>
    <w:next w:val="a1"/>
    <w:uiPriority w:val="99"/>
    <w:rsid w:val="00EB2D9E"/>
    <w:pPr>
      <w:widowControl w:val="0"/>
      <w:autoSpaceDE w:val="0"/>
      <w:autoSpaceDN w:val="0"/>
      <w:adjustRightInd w:val="0"/>
      <w:spacing w:before="75"/>
      <w:ind w:left="170" w:firstLine="0"/>
    </w:pPr>
    <w:rPr>
      <w:rFonts w:ascii="Times New Roman CYR" w:eastAsia="Times New Roman" w:hAnsi="Times New Roman CYR" w:cs="Times New Roman CYR"/>
      <w:color w:val="353842"/>
      <w:szCs w:val="24"/>
      <w:lang w:eastAsia="ru-RU"/>
    </w:rPr>
  </w:style>
  <w:style w:type="paragraph" w:customStyle="1" w:styleId="af3">
    <w:name w:val="Заголовок статьи"/>
    <w:basedOn w:val="a1"/>
    <w:next w:val="a1"/>
    <w:uiPriority w:val="99"/>
    <w:rsid w:val="00CA763F"/>
    <w:pPr>
      <w:widowControl w:val="0"/>
      <w:autoSpaceDE w:val="0"/>
      <w:autoSpaceDN w:val="0"/>
      <w:adjustRightInd w:val="0"/>
      <w:ind w:left="1612" w:hanging="892"/>
    </w:pPr>
    <w:rPr>
      <w:rFonts w:ascii="Times New Roman CYR" w:eastAsia="Times New Roman" w:hAnsi="Times New Roman CYR" w:cs="Times New Roman CYR"/>
      <w:szCs w:val="24"/>
      <w:lang w:eastAsia="ru-RU"/>
    </w:rPr>
  </w:style>
  <w:style w:type="character" w:customStyle="1" w:styleId="af4">
    <w:name w:val="Список Знак"/>
    <w:link w:val="a0"/>
    <w:semiHidden/>
    <w:locked/>
    <w:rsid w:val="00AB2917"/>
    <w:rPr>
      <w:rFonts w:ascii="Times New Roman" w:eastAsia="Times New Roman" w:hAnsi="Times New Roman" w:cs="Times New Roman"/>
      <w:snapToGrid w:val="0"/>
      <w:sz w:val="28"/>
      <w:szCs w:val="24"/>
      <w:lang w:eastAsia="ru-RU"/>
    </w:rPr>
  </w:style>
  <w:style w:type="paragraph" w:styleId="a0">
    <w:name w:val="List"/>
    <w:basedOn w:val="a1"/>
    <w:link w:val="af4"/>
    <w:semiHidden/>
    <w:unhideWhenUsed/>
    <w:rsid w:val="00AB2917"/>
    <w:pPr>
      <w:numPr>
        <w:numId w:val="2"/>
      </w:numPr>
      <w:snapToGrid w:val="0"/>
      <w:spacing w:after="60"/>
    </w:pPr>
    <w:rPr>
      <w:rFonts w:eastAsia="Times New Roman"/>
      <w:snapToGrid w:val="0"/>
      <w:szCs w:val="24"/>
      <w:lang w:eastAsia="ru-RU"/>
    </w:rPr>
  </w:style>
  <w:style w:type="character" w:customStyle="1" w:styleId="af5">
    <w:name w:val="Абзац Знак"/>
    <w:link w:val="af6"/>
    <w:locked/>
    <w:rsid w:val="00AB2917"/>
    <w:rPr>
      <w:rFonts w:ascii="Times New Roman" w:eastAsia="Times New Roman" w:hAnsi="Times New Roman" w:cs="Times New Roman"/>
      <w:sz w:val="24"/>
      <w:szCs w:val="24"/>
      <w:lang w:eastAsia="ru-RU"/>
    </w:rPr>
  </w:style>
  <w:style w:type="paragraph" w:customStyle="1" w:styleId="af7">
    <w:name w:val="Информация о версии"/>
    <w:basedOn w:val="af2"/>
    <w:next w:val="a1"/>
    <w:uiPriority w:val="99"/>
    <w:rsid w:val="00DC58C8"/>
    <w:rPr>
      <w:i/>
      <w:iCs/>
    </w:rPr>
  </w:style>
  <w:style w:type="paragraph" w:customStyle="1" w:styleId="af6">
    <w:name w:val="Абзац"/>
    <w:basedOn w:val="a1"/>
    <w:link w:val="af5"/>
    <w:qFormat/>
    <w:rsid w:val="00AB2917"/>
    <w:pPr>
      <w:spacing w:before="120" w:after="60"/>
      <w:ind w:firstLine="567"/>
    </w:pPr>
    <w:rPr>
      <w:rFonts w:eastAsia="Times New Roman"/>
      <w:szCs w:val="24"/>
      <w:lang w:eastAsia="ru-RU"/>
    </w:rPr>
  </w:style>
  <w:style w:type="paragraph" w:customStyle="1" w:styleId="af8">
    <w:name w:val="Информация об изменениях"/>
    <w:basedOn w:val="a1"/>
    <w:next w:val="a1"/>
    <w:uiPriority w:val="99"/>
    <w:rsid w:val="00F24034"/>
    <w:pPr>
      <w:widowControl w:val="0"/>
      <w:autoSpaceDE w:val="0"/>
      <w:autoSpaceDN w:val="0"/>
      <w:adjustRightInd w:val="0"/>
      <w:spacing w:before="180"/>
      <w:ind w:left="360" w:right="360" w:firstLine="0"/>
    </w:pPr>
    <w:rPr>
      <w:rFonts w:ascii="Times New Roman CYR" w:eastAsia="Times New Roman" w:hAnsi="Times New Roman CYR" w:cs="Times New Roman CYR"/>
      <w:color w:val="353842"/>
      <w:sz w:val="20"/>
      <w:szCs w:val="20"/>
      <w:lang w:eastAsia="ru-RU"/>
    </w:rPr>
  </w:style>
  <w:style w:type="character" w:customStyle="1" w:styleId="af9">
    <w:name w:val="Цветовое выделение для Текст"/>
    <w:uiPriority w:val="99"/>
    <w:rsid w:val="00DC58C8"/>
    <w:rPr>
      <w:rFonts w:ascii="Times New Roman CYR" w:hAnsi="Times New Roman CYR"/>
    </w:rPr>
  </w:style>
  <w:style w:type="paragraph" w:styleId="41">
    <w:name w:val="toc 4"/>
    <w:basedOn w:val="a1"/>
    <w:next w:val="a1"/>
    <w:autoRedefine/>
    <w:uiPriority w:val="39"/>
    <w:unhideWhenUsed/>
    <w:rsid w:val="009476DF"/>
    <w:pPr>
      <w:tabs>
        <w:tab w:val="left" w:pos="2240"/>
        <w:tab w:val="right" w:leader="dot" w:pos="10195"/>
      </w:tabs>
      <w:ind w:left="840"/>
    </w:pPr>
    <w:rPr>
      <w:rFonts w:ascii="Calibri" w:hAnsi="Calibri" w:cs="Calibri"/>
      <w:sz w:val="18"/>
      <w:szCs w:val="18"/>
    </w:rPr>
  </w:style>
  <w:style w:type="paragraph" w:styleId="51">
    <w:name w:val="toc 5"/>
    <w:basedOn w:val="a1"/>
    <w:next w:val="a1"/>
    <w:autoRedefine/>
    <w:uiPriority w:val="39"/>
    <w:unhideWhenUsed/>
    <w:rsid w:val="006446F8"/>
    <w:pPr>
      <w:ind w:left="1120"/>
      <w:jc w:val="left"/>
    </w:pPr>
    <w:rPr>
      <w:rFonts w:ascii="Calibri" w:hAnsi="Calibri" w:cs="Calibri"/>
      <w:sz w:val="18"/>
      <w:szCs w:val="18"/>
    </w:rPr>
  </w:style>
  <w:style w:type="paragraph" w:styleId="61">
    <w:name w:val="toc 6"/>
    <w:basedOn w:val="a1"/>
    <w:next w:val="a1"/>
    <w:autoRedefine/>
    <w:uiPriority w:val="39"/>
    <w:unhideWhenUsed/>
    <w:rsid w:val="006446F8"/>
    <w:pPr>
      <w:ind w:left="1400"/>
      <w:jc w:val="left"/>
    </w:pPr>
    <w:rPr>
      <w:rFonts w:ascii="Calibri" w:hAnsi="Calibri" w:cs="Calibri"/>
      <w:sz w:val="18"/>
      <w:szCs w:val="18"/>
    </w:rPr>
  </w:style>
  <w:style w:type="paragraph" w:styleId="71">
    <w:name w:val="toc 7"/>
    <w:basedOn w:val="a1"/>
    <w:next w:val="a1"/>
    <w:autoRedefine/>
    <w:uiPriority w:val="39"/>
    <w:unhideWhenUsed/>
    <w:rsid w:val="006446F8"/>
    <w:pPr>
      <w:ind w:left="1680"/>
      <w:jc w:val="left"/>
    </w:pPr>
    <w:rPr>
      <w:rFonts w:ascii="Calibri" w:hAnsi="Calibri" w:cs="Calibri"/>
      <w:sz w:val="18"/>
      <w:szCs w:val="18"/>
    </w:rPr>
  </w:style>
  <w:style w:type="paragraph" w:styleId="8">
    <w:name w:val="toc 8"/>
    <w:basedOn w:val="a1"/>
    <w:next w:val="a1"/>
    <w:autoRedefine/>
    <w:uiPriority w:val="39"/>
    <w:unhideWhenUsed/>
    <w:rsid w:val="006446F8"/>
    <w:pPr>
      <w:ind w:left="1960"/>
      <w:jc w:val="left"/>
    </w:pPr>
    <w:rPr>
      <w:rFonts w:ascii="Calibri" w:hAnsi="Calibri" w:cs="Calibri"/>
      <w:sz w:val="18"/>
      <w:szCs w:val="18"/>
    </w:rPr>
  </w:style>
  <w:style w:type="paragraph" w:styleId="9">
    <w:name w:val="toc 9"/>
    <w:basedOn w:val="a1"/>
    <w:next w:val="a1"/>
    <w:autoRedefine/>
    <w:uiPriority w:val="39"/>
    <w:unhideWhenUsed/>
    <w:rsid w:val="006446F8"/>
    <w:pPr>
      <w:ind w:left="2240"/>
      <w:jc w:val="left"/>
    </w:pPr>
    <w:rPr>
      <w:rFonts w:ascii="Calibri" w:hAnsi="Calibri" w:cs="Calibri"/>
      <w:sz w:val="18"/>
      <w:szCs w:val="18"/>
    </w:rPr>
  </w:style>
  <w:style w:type="character" w:styleId="afa">
    <w:name w:val="footnote reference"/>
    <w:aliases w:val="Знак сноски-FN,Знак сноски 1,Ciae niinee-FN,Referencia nota al pie,SUPERS,fr,Used by Word for Help footnote symbols,Ciae niinee 1,16 Point,Superscript 6 Point,Footnote Reference Number,Footnote Reference_LVL6,Footnote Reference_LVL61,СНОСКА"/>
    <w:uiPriority w:val="99"/>
    <w:unhideWhenUsed/>
    <w:qFormat/>
    <w:rsid w:val="00BF5029"/>
    <w:rPr>
      <w:vertAlign w:val="superscript"/>
    </w:rPr>
  </w:style>
  <w:style w:type="paragraph" w:customStyle="1" w:styleId="afb">
    <w:name w:val="Табличное_название"/>
    <w:basedOn w:val="a1"/>
    <w:uiPriority w:val="99"/>
    <w:qFormat/>
    <w:rsid w:val="00AB1D08"/>
    <w:pPr>
      <w:spacing w:before="120" w:after="120"/>
      <w:ind w:firstLine="0"/>
    </w:pPr>
    <w:rPr>
      <w:rFonts w:eastAsia="Times New Roman"/>
      <w:color w:val="000000"/>
      <w:szCs w:val="28"/>
      <w:lang w:eastAsia="ru-RU"/>
    </w:rPr>
  </w:style>
  <w:style w:type="paragraph" w:styleId="afc">
    <w:name w:val="Balloon Text"/>
    <w:basedOn w:val="a1"/>
    <w:link w:val="afd"/>
    <w:uiPriority w:val="99"/>
    <w:semiHidden/>
    <w:unhideWhenUsed/>
    <w:rsid w:val="00D62054"/>
    <w:rPr>
      <w:rFonts w:ascii="Segoe UI" w:hAnsi="Segoe UI" w:cs="Segoe UI"/>
      <w:sz w:val="18"/>
      <w:szCs w:val="18"/>
    </w:rPr>
  </w:style>
  <w:style w:type="character" w:customStyle="1" w:styleId="afd">
    <w:name w:val="Текст выноски Знак"/>
    <w:link w:val="afc"/>
    <w:uiPriority w:val="99"/>
    <w:semiHidden/>
    <w:rsid w:val="00D62054"/>
    <w:rPr>
      <w:rFonts w:ascii="Segoe UI" w:hAnsi="Segoe UI" w:cs="Segoe UI"/>
      <w:sz w:val="18"/>
      <w:szCs w:val="18"/>
    </w:rPr>
  </w:style>
  <w:style w:type="paragraph" w:styleId="afe">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7 Знак Знак Знак Знак Знак Знак Знак Знак,Знак7,-++, Знак1"/>
    <w:basedOn w:val="a1"/>
    <w:link w:val="aff"/>
    <w:uiPriority w:val="99"/>
    <w:unhideWhenUsed/>
    <w:qFormat/>
    <w:rsid w:val="001204F1"/>
    <w:rPr>
      <w:sz w:val="20"/>
      <w:szCs w:val="20"/>
    </w:rPr>
  </w:style>
  <w:style w:type="character" w:customStyle="1" w:styleId="aff">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Знак7 Знак,-++ Знак, Знак1 Знак"/>
    <w:link w:val="afe"/>
    <w:uiPriority w:val="99"/>
    <w:qFormat/>
    <w:rsid w:val="001204F1"/>
    <w:rPr>
      <w:rFonts w:ascii="Times New Roman" w:hAnsi="Times New Roman"/>
      <w:sz w:val="20"/>
      <w:szCs w:val="20"/>
    </w:rPr>
  </w:style>
  <w:style w:type="paragraph" w:customStyle="1" w:styleId="aff0">
    <w:name w:val="Табличный_заголовки"/>
    <w:basedOn w:val="a1"/>
    <w:uiPriority w:val="99"/>
    <w:qFormat/>
    <w:rsid w:val="00EA1370"/>
    <w:pPr>
      <w:keepNext/>
      <w:keepLines/>
      <w:ind w:firstLine="0"/>
      <w:jc w:val="center"/>
    </w:pPr>
    <w:rPr>
      <w:rFonts w:eastAsia="Times New Roman"/>
      <w:b/>
      <w:sz w:val="24"/>
      <w:lang w:eastAsia="ru-RU"/>
    </w:rPr>
  </w:style>
  <w:style w:type="paragraph" w:customStyle="1" w:styleId="aff1">
    <w:name w:val="Табличный_центр"/>
    <w:basedOn w:val="a1"/>
    <w:uiPriority w:val="99"/>
    <w:rsid w:val="00F24034"/>
    <w:pPr>
      <w:ind w:firstLine="0"/>
      <w:jc w:val="center"/>
    </w:pPr>
    <w:rPr>
      <w:rFonts w:eastAsia="Times New Roman"/>
      <w:lang w:eastAsia="ru-RU"/>
    </w:rPr>
  </w:style>
  <w:style w:type="paragraph" w:styleId="aff2">
    <w:name w:val="caption"/>
    <w:basedOn w:val="a1"/>
    <w:next w:val="a1"/>
    <w:uiPriority w:val="35"/>
    <w:unhideWhenUsed/>
    <w:qFormat/>
    <w:rsid w:val="003F129D"/>
    <w:pPr>
      <w:spacing w:after="200"/>
      <w:ind w:firstLine="0"/>
      <w:jc w:val="left"/>
    </w:pPr>
    <w:rPr>
      <w:rFonts w:ascii="Calibri" w:hAnsi="Calibri"/>
      <w:i/>
      <w:iCs/>
      <w:color w:val="44546A"/>
      <w:sz w:val="18"/>
      <w:szCs w:val="18"/>
    </w:rPr>
  </w:style>
  <w:style w:type="character" w:customStyle="1" w:styleId="50">
    <w:name w:val="Заголовок 5 Знак"/>
    <w:link w:val="5"/>
    <w:rsid w:val="00271493"/>
    <w:rPr>
      <w:rFonts w:ascii="Times New Roman" w:eastAsia="Times New Roman" w:hAnsi="Times New Roman" w:cs="Times New Roman"/>
      <w:b/>
      <w:i/>
      <w:iCs/>
      <w:sz w:val="28"/>
      <w:szCs w:val="28"/>
    </w:rPr>
  </w:style>
  <w:style w:type="paragraph" w:customStyle="1" w:styleId="a2">
    <w:name w:val="Табличный_слева"/>
    <w:basedOn w:val="a1"/>
    <w:qFormat/>
    <w:rsid w:val="00697F9F"/>
    <w:pPr>
      <w:ind w:firstLine="0"/>
      <w:jc w:val="left"/>
    </w:pPr>
    <w:rPr>
      <w:sz w:val="24"/>
      <w:szCs w:val="24"/>
    </w:rPr>
  </w:style>
  <w:style w:type="character" w:styleId="aff3">
    <w:name w:val="Emphasis"/>
    <w:uiPriority w:val="20"/>
    <w:qFormat/>
    <w:rsid w:val="00DA78D2"/>
    <w:rPr>
      <w:i/>
      <w:iCs/>
    </w:rPr>
  </w:style>
  <w:style w:type="paragraph" w:customStyle="1" w:styleId="aff4">
    <w:name w:val="Обычный (Интернет)"/>
    <w:basedOn w:val="a1"/>
    <w:uiPriority w:val="99"/>
    <w:unhideWhenUsed/>
    <w:rsid w:val="006D69D8"/>
    <w:pPr>
      <w:spacing w:line="276" w:lineRule="auto"/>
      <w:ind w:firstLine="0"/>
      <w:jc w:val="left"/>
    </w:pPr>
    <w:rPr>
      <w:szCs w:val="24"/>
    </w:rPr>
  </w:style>
  <w:style w:type="paragraph" w:customStyle="1" w:styleId="22">
    <w:name w:val="Заголовок2"/>
    <w:basedOn w:val="a1"/>
    <w:uiPriority w:val="99"/>
    <w:semiHidden/>
    <w:qFormat/>
    <w:rsid w:val="006D69D8"/>
    <w:pPr>
      <w:ind w:firstLine="0"/>
      <w:jc w:val="center"/>
      <w:outlineLvl w:val="0"/>
    </w:pPr>
    <w:rPr>
      <w:b/>
      <w:caps/>
      <w:szCs w:val="28"/>
      <w:lang w:eastAsia="ru-RU"/>
    </w:rPr>
  </w:style>
  <w:style w:type="numbering" w:customStyle="1" w:styleId="a">
    <w:name w:val="Нумерация"/>
    <w:uiPriority w:val="99"/>
    <w:rsid w:val="006D69D8"/>
    <w:pPr>
      <w:numPr>
        <w:numId w:val="1"/>
      </w:numPr>
    </w:pPr>
  </w:style>
  <w:style w:type="paragraph" w:styleId="aff5">
    <w:name w:val="Body Text"/>
    <w:basedOn w:val="a1"/>
    <w:link w:val="aff6"/>
    <w:uiPriority w:val="99"/>
    <w:semiHidden/>
    <w:unhideWhenUsed/>
    <w:rsid w:val="006D69D8"/>
    <w:pPr>
      <w:spacing w:after="120" w:line="259" w:lineRule="auto"/>
      <w:ind w:firstLine="0"/>
      <w:jc w:val="left"/>
    </w:pPr>
    <w:rPr>
      <w:rFonts w:ascii="Calibri" w:hAnsi="Calibri"/>
      <w:sz w:val="22"/>
    </w:rPr>
  </w:style>
  <w:style w:type="character" w:customStyle="1" w:styleId="aff6">
    <w:name w:val="Основной текст Знак"/>
    <w:basedOn w:val="a3"/>
    <w:link w:val="aff5"/>
    <w:uiPriority w:val="99"/>
    <w:semiHidden/>
    <w:rsid w:val="006D69D8"/>
  </w:style>
  <w:style w:type="table" w:customStyle="1" w:styleId="15">
    <w:name w:val="Сетка таблицы1"/>
    <w:basedOn w:val="a4"/>
    <w:next w:val="a6"/>
    <w:rsid w:val="006D69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Неразрешенное упоминание1"/>
    <w:uiPriority w:val="99"/>
    <w:semiHidden/>
    <w:unhideWhenUsed/>
    <w:rsid w:val="00BE3D3F"/>
    <w:rPr>
      <w:color w:val="605E5C"/>
      <w:shd w:val="clear" w:color="auto" w:fill="E1DFDD"/>
    </w:rPr>
  </w:style>
  <w:style w:type="paragraph" w:customStyle="1" w:styleId="aff7">
    <w:name w:val="Табличный_по ширине"/>
    <w:basedOn w:val="a1"/>
    <w:rsid w:val="00EA1370"/>
    <w:pPr>
      <w:ind w:firstLine="0"/>
      <w:contextualSpacing/>
    </w:pPr>
    <w:rPr>
      <w:rFonts w:eastAsia="Times New Roman"/>
      <w:sz w:val="24"/>
      <w:lang w:eastAsia="ru-RU"/>
    </w:rPr>
  </w:style>
  <w:style w:type="paragraph" w:customStyle="1" w:styleId="aff8">
    <w:name w:val="Список_черточки"/>
    <w:basedOn w:val="a1"/>
    <w:qFormat/>
    <w:rsid w:val="00BB26FF"/>
    <w:pPr>
      <w:tabs>
        <w:tab w:val="left" w:pos="1134"/>
      </w:tabs>
    </w:pPr>
    <w:rPr>
      <w:szCs w:val="20"/>
    </w:rPr>
  </w:style>
  <w:style w:type="character" w:customStyle="1" w:styleId="23">
    <w:name w:val="Неразрешенное упоминание2"/>
    <w:uiPriority w:val="99"/>
    <w:semiHidden/>
    <w:unhideWhenUsed/>
    <w:rsid w:val="00A62F38"/>
    <w:rPr>
      <w:color w:val="605E5C"/>
      <w:shd w:val="clear" w:color="auto" w:fill="E1DFDD"/>
    </w:rPr>
  </w:style>
  <w:style w:type="paragraph" w:styleId="aff9">
    <w:name w:val="List Paragraph"/>
    <w:aliases w:val="Список_маркированный,Список_маркированный1,Заголовок_3,ПАРАГРАФ,Абзац списка11,Имя рисунка,Второй абзац списка,Абзац списка основной,Варианты ответов,A_маркированный_список,List Paragraph,Use Case List Paragraph,ТЗ список,Bullet List,Булит"/>
    <w:basedOn w:val="a1"/>
    <w:link w:val="affa"/>
    <w:uiPriority w:val="34"/>
    <w:qFormat/>
    <w:rsid w:val="004E502E"/>
    <w:pPr>
      <w:tabs>
        <w:tab w:val="left" w:pos="1134"/>
      </w:tabs>
      <w:ind w:firstLine="0"/>
      <w:contextualSpacing/>
    </w:pPr>
    <w:rPr>
      <w:szCs w:val="28"/>
    </w:rPr>
  </w:style>
  <w:style w:type="paragraph" w:customStyle="1" w:styleId="affb">
    <w:name w:val="Нормальный (таблица)"/>
    <w:basedOn w:val="a1"/>
    <w:next w:val="a1"/>
    <w:uiPriority w:val="99"/>
    <w:qFormat/>
    <w:rsid w:val="00475604"/>
    <w:pPr>
      <w:widowControl w:val="0"/>
      <w:autoSpaceDE w:val="0"/>
      <w:autoSpaceDN w:val="0"/>
      <w:adjustRightInd w:val="0"/>
      <w:ind w:firstLine="0"/>
    </w:pPr>
    <w:rPr>
      <w:rFonts w:ascii="Times New Roman CYR" w:eastAsia="Times New Roman" w:hAnsi="Times New Roman CYR" w:cs="Times New Roman CYR"/>
      <w:szCs w:val="24"/>
      <w:lang w:eastAsia="ru-RU"/>
    </w:rPr>
  </w:style>
  <w:style w:type="paragraph" w:customStyle="1" w:styleId="affc">
    <w:name w:val="Прижатый влево"/>
    <w:basedOn w:val="a1"/>
    <w:next w:val="a1"/>
    <w:uiPriority w:val="99"/>
    <w:rsid w:val="00475604"/>
    <w:pPr>
      <w:widowControl w:val="0"/>
      <w:autoSpaceDE w:val="0"/>
      <w:autoSpaceDN w:val="0"/>
      <w:adjustRightInd w:val="0"/>
      <w:ind w:firstLine="0"/>
      <w:jc w:val="left"/>
    </w:pPr>
    <w:rPr>
      <w:rFonts w:ascii="Times New Roman CYR" w:eastAsia="Times New Roman" w:hAnsi="Times New Roman CYR" w:cs="Times New Roman CYR"/>
      <w:szCs w:val="24"/>
      <w:lang w:eastAsia="ru-RU"/>
    </w:rPr>
  </w:style>
  <w:style w:type="table" w:customStyle="1" w:styleId="TableNormal">
    <w:name w:val="Table Normal"/>
    <w:uiPriority w:val="2"/>
    <w:semiHidden/>
    <w:unhideWhenUsed/>
    <w:qFormat/>
    <w:rsid w:val="00314ED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314EDD"/>
    <w:pPr>
      <w:widowControl w:val="0"/>
      <w:autoSpaceDE w:val="0"/>
      <w:autoSpaceDN w:val="0"/>
      <w:ind w:firstLine="0"/>
      <w:jc w:val="left"/>
    </w:pPr>
    <w:rPr>
      <w:rFonts w:eastAsia="Times New Roman"/>
      <w:sz w:val="22"/>
      <w:lang w:eastAsia="ru-RU" w:bidi="ru-RU"/>
    </w:rPr>
  </w:style>
  <w:style w:type="character" w:styleId="affd">
    <w:name w:val="annotation reference"/>
    <w:uiPriority w:val="99"/>
    <w:semiHidden/>
    <w:unhideWhenUsed/>
    <w:rsid w:val="00D6354D"/>
    <w:rPr>
      <w:sz w:val="16"/>
      <w:szCs w:val="16"/>
    </w:rPr>
  </w:style>
  <w:style w:type="paragraph" w:styleId="affe">
    <w:name w:val="annotation text"/>
    <w:basedOn w:val="a1"/>
    <w:link w:val="afff"/>
    <w:uiPriority w:val="99"/>
    <w:unhideWhenUsed/>
    <w:rsid w:val="00D6354D"/>
    <w:rPr>
      <w:sz w:val="20"/>
      <w:szCs w:val="20"/>
    </w:rPr>
  </w:style>
  <w:style w:type="character" w:customStyle="1" w:styleId="afff">
    <w:name w:val="Текст примечания Знак"/>
    <w:link w:val="affe"/>
    <w:uiPriority w:val="99"/>
    <w:rsid w:val="00D6354D"/>
    <w:rPr>
      <w:rFonts w:ascii="Times New Roman" w:hAnsi="Times New Roman"/>
      <w:sz w:val="20"/>
      <w:szCs w:val="20"/>
    </w:rPr>
  </w:style>
  <w:style w:type="paragraph" w:styleId="afff0">
    <w:name w:val="annotation subject"/>
    <w:basedOn w:val="affe"/>
    <w:next w:val="affe"/>
    <w:link w:val="afff1"/>
    <w:uiPriority w:val="99"/>
    <w:semiHidden/>
    <w:unhideWhenUsed/>
    <w:rsid w:val="00D6354D"/>
    <w:rPr>
      <w:b/>
      <w:bCs/>
    </w:rPr>
  </w:style>
  <w:style w:type="character" w:customStyle="1" w:styleId="afff1">
    <w:name w:val="Тема примечания Знак"/>
    <w:link w:val="afff0"/>
    <w:uiPriority w:val="99"/>
    <w:semiHidden/>
    <w:rsid w:val="00D6354D"/>
    <w:rPr>
      <w:rFonts w:ascii="Times New Roman" w:hAnsi="Times New Roman"/>
      <w:b/>
      <w:bCs/>
      <w:sz w:val="20"/>
      <w:szCs w:val="20"/>
    </w:rPr>
  </w:style>
  <w:style w:type="character" w:customStyle="1" w:styleId="affa">
    <w:name w:val="Абзац списка Знак"/>
    <w:aliases w:val="Список_маркированный Знак,Список_маркированный1 Знак,Заголовок_3 Знак,ПАРАГРАФ Знак,Абзац списка11 Знак,Имя рисунка Знак,Второй абзац списка Знак,Абзац списка основной Знак,Варианты ответов Знак,A_маркированный_список Знак,Булит Знак"/>
    <w:link w:val="aff9"/>
    <w:uiPriority w:val="34"/>
    <w:qFormat/>
    <w:locked/>
    <w:rsid w:val="004E502E"/>
    <w:rPr>
      <w:rFonts w:ascii="Times New Roman" w:hAnsi="Times New Roman" w:cs="Times New Roman"/>
      <w:sz w:val="28"/>
      <w:szCs w:val="28"/>
    </w:rPr>
  </w:style>
  <w:style w:type="character" w:customStyle="1" w:styleId="ConsPlusNormal">
    <w:name w:val="ConsPlusNormal Знак"/>
    <w:link w:val="ConsPlusNormal0"/>
    <w:locked/>
    <w:rsid w:val="008C37FD"/>
    <w:rPr>
      <w:rFonts w:ascii="Arial" w:eastAsia="Times New Roman" w:hAnsi="Arial" w:cs="Arial"/>
      <w:sz w:val="20"/>
      <w:szCs w:val="20"/>
      <w:lang w:eastAsia="ru-RU"/>
    </w:rPr>
  </w:style>
  <w:style w:type="paragraph" w:customStyle="1" w:styleId="ConsPlusNormal0">
    <w:name w:val="ConsPlusNormal"/>
    <w:link w:val="ConsPlusNormal"/>
    <w:rsid w:val="008C37FD"/>
    <w:pPr>
      <w:widowControl w:val="0"/>
      <w:autoSpaceDE w:val="0"/>
      <w:autoSpaceDN w:val="0"/>
      <w:adjustRightInd w:val="0"/>
    </w:pPr>
    <w:rPr>
      <w:rFonts w:ascii="Arial" w:eastAsia="Times New Roman" w:hAnsi="Arial" w:cs="Arial"/>
    </w:rPr>
  </w:style>
  <w:style w:type="paragraph" w:customStyle="1" w:styleId="ConsNormal">
    <w:name w:val="ConsNormal"/>
    <w:uiPriority w:val="99"/>
    <w:rsid w:val="00560B47"/>
    <w:pPr>
      <w:widowControl w:val="0"/>
      <w:autoSpaceDE w:val="0"/>
      <w:autoSpaceDN w:val="0"/>
      <w:adjustRightInd w:val="0"/>
      <w:ind w:right="19772" w:firstLine="720"/>
    </w:pPr>
    <w:rPr>
      <w:rFonts w:ascii="Arial" w:eastAsia="Times New Roman" w:hAnsi="Arial" w:cs="Arial"/>
    </w:rPr>
  </w:style>
  <w:style w:type="paragraph" w:styleId="afff2">
    <w:name w:val="endnote text"/>
    <w:basedOn w:val="a1"/>
    <w:link w:val="afff3"/>
    <w:uiPriority w:val="99"/>
    <w:semiHidden/>
    <w:unhideWhenUsed/>
    <w:rsid w:val="00400DDB"/>
    <w:rPr>
      <w:sz w:val="20"/>
      <w:szCs w:val="20"/>
    </w:rPr>
  </w:style>
  <w:style w:type="character" w:customStyle="1" w:styleId="afff3">
    <w:name w:val="Текст концевой сноски Знак"/>
    <w:link w:val="afff2"/>
    <w:uiPriority w:val="99"/>
    <w:semiHidden/>
    <w:rsid w:val="00400DDB"/>
    <w:rPr>
      <w:rFonts w:ascii="Times New Roman" w:hAnsi="Times New Roman"/>
      <w:sz w:val="20"/>
      <w:szCs w:val="20"/>
    </w:rPr>
  </w:style>
  <w:style w:type="character" w:styleId="afff4">
    <w:name w:val="endnote reference"/>
    <w:uiPriority w:val="99"/>
    <w:semiHidden/>
    <w:unhideWhenUsed/>
    <w:rsid w:val="00400DDB"/>
    <w:rPr>
      <w:vertAlign w:val="superscript"/>
    </w:rPr>
  </w:style>
  <w:style w:type="character" w:customStyle="1" w:styleId="32">
    <w:name w:val="Неразрешенное упоминание3"/>
    <w:uiPriority w:val="99"/>
    <w:semiHidden/>
    <w:unhideWhenUsed/>
    <w:rsid w:val="00111C86"/>
    <w:rPr>
      <w:color w:val="605E5C"/>
      <w:shd w:val="clear" w:color="auto" w:fill="E1DFDD"/>
    </w:rPr>
  </w:style>
  <w:style w:type="paragraph" w:customStyle="1" w:styleId="s3">
    <w:name w:val="s_3"/>
    <w:basedOn w:val="a1"/>
    <w:uiPriority w:val="99"/>
    <w:rsid w:val="005C5A4E"/>
    <w:pPr>
      <w:spacing w:before="100" w:beforeAutospacing="1" w:after="100" w:afterAutospacing="1"/>
      <w:ind w:firstLine="0"/>
      <w:jc w:val="left"/>
    </w:pPr>
    <w:rPr>
      <w:rFonts w:eastAsia="Times New Roman"/>
      <w:sz w:val="24"/>
      <w:szCs w:val="24"/>
      <w:lang w:eastAsia="ru-RU"/>
    </w:rPr>
  </w:style>
  <w:style w:type="paragraph" w:customStyle="1" w:styleId="s1">
    <w:name w:val="s_1"/>
    <w:basedOn w:val="a1"/>
    <w:rsid w:val="005C5A4E"/>
    <w:pPr>
      <w:spacing w:before="100" w:beforeAutospacing="1" w:after="100" w:afterAutospacing="1"/>
      <w:ind w:firstLine="0"/>
      <w:jc w:val="left"/>
    </w:pPr>
    <w:rPr>
      <w:rFonts w:eastAsia="Times New Roman"/>
      <w:sz w:val="24"/>
      <w:szCs w:val="24"/>
      <w:lang w:eastAsia="ru-RU"/>
    </w:rPr>
  </w:style>
  <w:style w:type="character" w:customStyle="1" w:styleId="s10">
    <w:name w:val="s_10"/>
    <w:basedOn w:val="a3"/>
    <w:rsid w:val="005C5A4E"/>
  </w:style>
  <w:style w:type="character" w:customStyle="1" w:styleId="blk">
    <w:name w:val="blk"/>
    <w:basedOn w:val="a3"/>
    <w:rsid w:val="00E75AB5"/>
  </w:style>
  <w:style w:type="paragraph" w:customStyle="1" w:styleId="aj">
    <w:name w:val="aj"/>
    <w:basedOn w:val="a1"/>
    <w:uiPriority w:val="99"/>
    <w:rsid w:val="00B64E25"/>
    <w:pPr>
      <w:spacing w:before="100" w:beforeAutospacing="1" w:after="100" w:afterAutospacing="1"/>
      <w:ind w:firstLine="0"/>
      <w:jc w:val="left"/>
    </w:pPr>
    <w:rPr>
      <w:rFonts w:eastAsia="Times New Roman"/>
      <w:sz w:val="24"/>
      <w:szCs w:val="24"/>
      <w:lang w:eastAsia="ru-RU"/>
    </w:rPr>
  </w:style>
  <w:style w:type="character" w:customStyle="1" w:styleId="42">
    <w:name w:val="Неразрешенное упоминание4"/>
    <w:uiPriority w:val="99"/>
    <w:semiHidden/>
    <w:unhideWhenUsed/>
    <w:rsid w:val="008979C7"/>
    <w:rPr>
      <w:color w:val="605E5C"/>
      <w:shd w:val="clear" w:color="auto" w:fill="E1DFDD"/>
    </w:rPr>
  </w:style>
  <w:style w:type="character" w:customStyle="1" w:styleId="52">
    <w:name w:val="Неразрешенное упоминание5"/>
    <w:uiPriority w:val="99"/>
    <w:semiHidden/>
    <w:unhideWhenUsed/>
    <w:rsid w:val="00F21287"/>
    <w:rPr>
      <w:color w:val="605E5C"/>
      <w:shd w:val="clear" w:color="auto" w:fill="E1DFDD"/>
    </w:rPr>
  </w:style>
  <w:style w:type="character" w:customStyle="1" w:styleId="afff5">
    <w:name w:val="Основной текст_"/>
    <w:link w:val="17"/>
    <w:rsid w:val="008F6D78"/>
    <w:rPr>
      <w:rFonts w:ascii="Times New Roman" w:eastAsia="Times New Roman" w:hAnsi="Times New Roman" w:cs="Times New Roman"/>
      <w:sz w:val="28"/>
      <w:szCs w:val="28"/>
    </w:rPr>
  </w:style>
  <w:style w:type="paragraph" w:customStyle="1" w:styleId="17">
    <w:name w:val="Основной текст1"/>
    <w:basedOn w:val="a1"/>
    <w:link w:val="afff5"/>
    <w:rsid w:val="008F6D78"/>
    <w:pPr>
      <w:widowControl w:val="0"/>
      <w:ind w:firstLine="400"/>
      <w:jc w:val="left"/>
    </w:pPr>
    <w:rPr>
      <w:rFonts w:eastAsia="Times New Roman"/>
      <w:szCs w:val="28"/>
    </w:rPr>
  </w:style>
  <w:style w:type="character" w:customStyle="1" w:styleId="afff6">
    <w:name w:val="Колонтитул_"/>
    <w:link w:val="afff7"/>
    <w:rsid w:val="007A6347"/>
    <w:rPr>
      <w:rFonts w:ascii="Times New Roman" w:eastAsia="Times New Roman" w:hAnsi="Times New Roman" w:cs="Times New Roman"/>
      <w:sz w:val="28"/>
      <w:szCs w:val="28"/>
    </w:rPr>
  </w:style>
  <w:style w:type="paragraph" w:customStyle="1" w:styleId="afff7">
    <w:name w:val="Колонтитул"/>
    <w:basedOn w:val="a1"/>
    <w:link w:val="afff6"/>
    <w:rsid w:val="007A6347"/>
    <w:pPr>
      <w:widowControl w:val="0"/>
      <w:ind w:firstLine="0"/>
      <w:jc w:val="left"/>
    </w:pPr>
    <w:rPr>
      <w:rFonts w:eastAsia="Times New Roman"/>
      <w:szCs w:val="28"/>
    </w:rPr>
  </w:style>
  <w:style w:type="paragraph" w:customStyle="1" w:styleId="130">
    <w:name w:val="Основной 13"/>
    <w:basedOn w:val="a1"/>
    <w:uiPriority w:val="99"/>
    <w:qFormat/>
    <w:rsid w:val="00EA5907"/>
    <w:pPr>
      <w:tabs>
        <w:tab w:val="left" w:pos="1134"/>
      </w:tabs>
      <w:suppressAutoHyphens/>
    </w:pPr>
    <w:rPr>
      <w:szCs w:val="28"/>
      <w:lang w:eastAsia="zh-CN"/>
    </w:rPr>
  </w:style>
  <w:style w:type="paragraph" w:customStyle="1" w:styleId="afff8">
    <w:name w:val="Общий"/>
    <w:basedOn w:val="a1"/>
    <w:uiPriority w:val="99"/>
    <w:qFormat/>
    <w:rsid w:val="00EA5907"/>
    <w:pPr>
      <w:suppressAutoHyphens/>
    </w:pPr>
    <w:rPr>
      <w:rFonts w:eastAsia="Times New Roman"/>
      <w:szCs w:val="24"/>
      <w:lang w:val="x-none" w:eastAsia="zh-CN"/>
    </w:rPr>
  </w:style>
  <w:style w:type="paragraph" w:customStyle="1" w:styleId="90">
    <w:name w:val="Основной текст (9)"/>
    <w:basedOn w:val="a1"/>
    <w:uiPriority w:val="99"/>
    <w:qFormat/>
    <w:rsid w:val="00EA5907"/>
    <w:pPr>
      <w:shd w:val="clear" w:color="auto" w:fill="FFFFFF"/>
      <w:tabs>
        <w:tab w:val="left" w:pos="1134"/>
      </w:tabs>
      <w:suppressAutoHyphens/>
      <w:spacing w:line="240" w:lineRule="exact"/>
      <w:jc w:val="right"/>
    </w:pPr>
    <w:rPr>
      <w:rFonts w:eastAsia="Times New Roman"/>
      <w:sz w:val="24"/>
      <w:szCs w:val="24"/>
      <w:shd w:val="clear" w:color="auto" w:fill="FFFFFF"/>
      <w:lang w:val="x-none" w:eastAsia="zh-CN"/>
    </w:rPr>
  </w:style>
  <w:style w:type="numbering" w:customStyle="1" w:styleId="WWOutlineListStyle">
    <w:name w:val="WW_OutlineListStyle"/>
    <w:basedOn w:val="a5"/>
    <w:rsid w:val="00EA5907"/>
    <w:pPr>
      <w:numPr>
        <w:numId w:val="3"/>
      </w:numPr>
    </w:pPr>
  </w:style>
  <w:style w:type="character" w:customStyle="1" w:styleId="60">
    <w:name w:val="Заголовок 6 Знак"/>
    <w:link w:val="6"/>
    <w:rsid w:val="00576E36"/>
    <w:rPr>
      <w:rFonts w:ascii="Times New Roman" w:hAnsi="Times New Roman" w:cs="Times New Roman"/>
      <w:b/>
      <w:bCs/>
      <w:sz w:val="24"/>
      <w:szCs w:val="24"/>
    </w:rPr>
  </w:style>
  <w:style w:type="paragraph" w:customStyle="1" w:styleId="140">
    <w:name w:val="Основной 14"/>
    <w:basedOn w:val="a1"/>
    <w:uiPriority w:val="99"/>
    <w:qFormat/>
    <w:rsid w:val="00A9594B"/>
    <w:pPr>
      <w:suppressAutoHyphens/>
      <w:autoSpaceDE w:val="0"/>
    </w:pPr>
    <w:rPr>
      <w:rFonts w:eastAsia="Times New Roman"/>
      <w:szCs w:val="28"/>
      <w:lang w:eastAsia="zh-CN"/>
    </w:rPr>
  </w:style>
  <w:style w:type="paragraph" w:customStyle="1" w:styleId="s16">
    <w:name w:val="s_16"/>
    <w:basedOn w:val="a1"/>
    <w:rsid w:val="005835A5"/>
    <w:pPr>
      <w:spacing w:before="100" w:beforeAutospacing="1" w:after="100" w:afterAutospacing="1"/>
      <w:ind w:firstLine="0"/>
      <w:jc w:val="left"/>
    </w:pPr>
    <w:rPr>
      <w:rFonts w:eastAsia="Times New Roman"/>
      <w:sz w:val="24"/>
      <w:szCs w:val="24"/>
      <w:lang w:eastAsia="ru-RU"/>
    </w:rPr>
  </w:style>
  <w:style w:type="character" w:customStyle="1" w:styleId="afff9">
    <w:name w:val="Другое_"/>
    <w:link w:val="afffa"/>
    <w:rsid w:val="005835A5"/>
    <w:rPr>
      <w:rFonts w:ascii="Times New Roman" w:eastAsia="Times New Roman" w:hAnsi="Times New Roman" w:cs="Times New Roman"/>
      <w:sz w:val="28"/>
      <w:szCs w:val="28"/>
    </w:rPr>
  </w:style>
  <w:style w:type="paragraph" w:customStyle="1" w:styleId="afffa">
    <w:name w:val="Другое"/>
    <w:basedOn w:val="a1"/>
    <w:link w:val="afff9"/>
    <w:rsid w:val="005835A5"/>
    <w:pPr>
      <w:widowControl w:val="0"/>
      <w:spacing w:line="360" w:lineRule="auto"/>
      <w:ind w:firstLine="400"/>
      <w:jc w:val="left"/>
    </w:pPr>
    <w:rPr>
      <w:rFonts w:eastAsia="Times New Roman"/>
      <w:szCs w:val="28"/>
    </w:rPr>
  </w:style>
  <w:style w:type="paragraph" w:styleId="afffb">
    <w:name w:val="Revision"/>
    <w:hidden/>
    <w:uiPriority w:val="99"/>
    <w:semiHidden/>
    <w:rsid w:val="00104751"/>
    <w:rPr>
      <w:rFonts w:ascii="Times New Roman" w:hAnsi="Times New Roman"/>
      <w:sz w:val="28"/>
      <w:szCs w:val="22"/>
      <w:lang w:eastAsia="en-US"/>
    </w:rPr>
  </w:style>
  <w:style w:type="character" w:customStyle="1" w:styleId="70">
    <w:name w:val="Заголовок 7 Знак"/>
    <w:link w:val="7"/>
    <w:uiPriority w:val="9"/>
    <w:rsid w:val="000E057E"/>
    <w:rPr>
      <w:rFonts w:ascii="Calibri Light" w:eastAsia="Times New Roman" w:hAnsi="Calibri Light" w:cs="Times New Roman"/>
      <w:i/>
      <w:iCs/>
      <w:color w:val="1F3763"/>
      <w:sz w:val="28"/>
    </w:rPr>
  </w:style>
  <w:style w:type="paragraph" w:customStyle="1" w:styleId="formattext">
    <w:name w:val="formattext"/>
    <w:basedOn w:val="a1"/>
    <w:rsid w:val="00B44597"/>
    <w:pPr>
      <w:spacing w:before="100" w:beforeAutospacing="1" w:after="100" w:afterAutospacing="1"/>
      <w:ind w:firstLine="0"/>
      <w:jc w:val="left"/>
    </w:pPr>
    <w:rPr>
      <w:rFonts w:eastAsia="Times New Roman"/>
      <w:sz w:val="24"/>
      <w:szCs w:val="24"/>
      <w:lang w:eastAsia="ru-RU"/>
    </w:rPr>
  </w:style>
  <w:style w:type="character" w:styleId="afffc">
    <w:name w:val="FollowedHyperlink"/>
    <w:uiPriority w:val="99"/>
    <w:semiHidden/>
    <w:unhideWhenUsed/>
    <w:rsid w:val="005776E6"/>
    <w:rPr>
      <w:color w:val="954F72"/>
      <w:u w:val="single"/>
    </w:rPr>
  </w:style>
  <w:style w:type="paragraph" w:customStyle="1" w:styleId="msonormal0">
    <w:name w:val="msonormal"/>
    <w:basedOn w:val="a1"/>
    <w:uiPriority w:val="99"/>
    <w:rsid w:val="005776E6"/>
    <w:pPr>
      <w:spacing w:line="276" w:lineRule="auto"/>
      <w:ind w:firstLine="0"/>
      <w:jc w:val="left"/>
    </w:pPr>
    <w:rPr>
      <w:szCs w:val="24"/>
    </w:rPr>
  </w:style>
  <w:style w:type="character" w:customStyle="1" w:styleId="53">
    <w:name w:val="Неразрешенное упоминание5"/>
    <w:uiPriority w:val="99"/>
    <w:semiHidden/>
    <w:rsid w:val="005776E6"/>
    <w:rPr>
      <w:color w:val="605E5C"/>
      <w:shd w:val="clear" w:color="auto" w:fill="E1DFDD"/>
    </w:rPr>
  </w:style>
  <w:style w:type="character" w:customStyle="1" w:styleId="searchresult">
    <w:name w:val="search_result"/>
    <w:basedOn w:val="a3"/>
    <w:rsid w:val="005776E6"/>
  </w:style>
  <w:style w:type="character" w:styleId="afffd">
    <w:name w:val="Strong"/>
    <w:uiPriority w:val="22"/>
    <w:qFormat/>
    <w:rsid w:val="00032D3D"/>
    <w:rPr>
      <w:b/>
      <w:bCs/>
    </w:rPr>
  </w:style>
  <w:style w:type="character" w:customStyle="1" w:styleId="ucoz-forum-post">
    <w:name w:val="ucoz-forum-post"/>
    <w:basedOn w:val="a3"/>
    <w:qFormat/>
    <w:rsid w:val="00032D3D"/>
  </w:style>
  <w:style w:type="character" w:customStyle="1" w:styleId="210">
    <w:name w:val="Заголовок 2 Знак1"/>
    <w:qFormat/>
    <w:rsid w:val="00024D6E"/>
    <w:rPr>
      <w:rFonts w:ascii="Times New Roman" w:eastAsia="Times New Roman" w:hAnsi="Times New Roman" w:cs="Times New Roman"/>
      <w:b/>
      <w:sz w:val="28"/>
      <w:szCs w:val="26"/>
    </w:rPr>
  </w:style>
  <w:style w:type="paragraph" w:customStyle="1" w:styleId="afffe">
    <w:name w:val="Название таблицы"/>
    <w:basedOn w:val="a1"/>
    <w:qFormat/>
    <w:rsid w:val="00024D6E"/>
    <w:pPr>
      <w:widowControl w:val="0"/>
      <w:spacing w:before="120" w:after="120"/>
      <w:ind w:firstLine="0"/>
      <w:jc w:val="center"/>
    </w:pPr>
    <w:rPr>
      <w:rFonts w:eastAsia="Times New Roman"/>
      <w:bCs/>
      <w:color w:val="00000A"/>
      <w:lang w:eastAsia="ru-RU"/>
    </w:rPr>
  </w:style>
  <w:style w:type="paragraph" w:customStyle="1" w:styleId="affff">
    <w:name w:val="Название_рисунка"/>
    <w:basedOn w:val="a1"/>
    <w:qFormat/>
    <w:rsid w:val="00024D6E"/>
    <w:pPr>
      <w:spacing w:before="120" w:after="120"/>
      <w:jc w:val="center"/>
    </w:pPr>
    <w:rPr>
      <w:rFonts w:eastAsia="Times New Roman"/>
      <w:szCs w:val="24"/>
      <w:lang w:eastAsia="ru-RU"/>
    </w:rPr>
  </w:style>
  <w:style w:type="paragraph" w:customStyle="1" w:styleId="affff0">
    <w:name w:val="Основной_текст"/>
    <w:basedOn w:val="a1"/>
    <w:link w:val="affff1"/>
    <w:qFormat/>
    <w:rsid w:val="00024D6E"/>
    <w:rPr>
      <w:szCs w:val="28"/>
      <w:lang w:eastAsia="ru-RU"/>
    </w:rPr>
  </w:style>
  <w:style w:type="character" w:customStyle="1" w:styleId="affff1">
    <w:name w:val="Основной_текст Знак"/>
    <w:link w:val="affff0"/>
    <w:rsid w:val="00024D6E"/>
    <w:rPr>
      <w:rFonts w:ascii="Times New Roman" w:hAnsi="Times New Roman" w:cs="Times New Roman"/>
      <w:sz w:val="28"/>
      <w:szCs w:val="28"/>
      <w:lang w:eastAsia="ru-RU"/>
    </w:rPr>
  </w:style>
  <w:style w:type="paragraph" w:customStyle="1" w:styleId="10">
    <w:name w:val="Список_черточки_1_ур"/>
    <w:basedOn w:val="a1"/>
    <w:link w:val="18"/>
    <w:uiPriority w:val="99"/>
    <w:qFormat/>
    <w:rsid w:val="00024D6E"/>
    <w:pPr>
      <w:numPr>
        <w:numId w:val="5"/>
      </w:numPr>
    </w:pPr>
    <w:rPr>
      <w:rFonts w:eastAsia="Times New Roman"/>
      <w:szCs w:val="24"/>
      <w:lang w:eastAsia="ru-RU"/>
    </w:rPr>
  </w:style>
  <w:style w:type="paragraph" w:customStyle="1" w:styleId="24">
    <w:name w:val="Список_черточки_2_ур"/>
    <w:basedOn w:val="10"/>
    <w:qFormat/>
    <w:rsid w:val="00024D6E"/>
    <w:pPr>
      <w:ind w:left="1208"/>
    </w:pPr>
  </w:style>
  <w:style w:type="paragraph" w:customStyle="1" w:styleId="affff2">
    <w:name w:val="Табличный_заголовок"/>
    <w:basedOn w:val="a1"/>
    <w:uiPriority w:val="99"/>
    <w:qFormat/>
    <w:rsid w:val="00024D6E"/>
    <w:pPr>
      <w:widowControl w:val="0"/>
      <w:tabs>
        <w:tab w:val="right" w:leader="dot" w:pos="9488"/>
      </w:tabs>
      <w:ind w:firstLine="0"/>
      <w:jc w:val="center"/>
    </w:pPr>
    <w:rPr>
      <w:rFonts w:eastAsia="Times New Roman"/>
      <w:b/>
      <w:sz w:val="24"/>
      <w:szCs w:val="20"/>
      <w:lang w:eastAsia="ru-RU"/>
    </w:rPr>
  </w:style>
  <w:style w:type="paragraph" w:customStyle="1" w:styleId="affff3">
    <w:name w:val="Табличный_название"/>
    <w:basedOn w:val="a1"/>
    <w:qFormat/>
    <w:rsid w:val="00024D6E"/>
    <w:pPr>
      <w:spacing w:before="120" w:after="120"/>
    </w:pPr>
    <w:rPr>
      <w:rFonts w:eastAsia="Times New Roman"/>
      <w:szCs w:val="24"/>
      <w:lang w:eastAsia="ru-RU"/>
    </w:rPr>
  </w:style>
  <w:style w:type="table" w:styleId="33">
    <w:name w:val="Table Classic 3"/>
    <w:basedOn w:val="a4"/>
    <w:unhideWhenUsed/>
    <w:rsid w:val="00024D6E"/>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0">
    <w:name w:val="Классическая таблица 31"/>
    <w:basedOn w:val="a4"/>
    <w:next w:val="33"/>
    <w:semiHidden/>
    <w:unhideWhenUsed/>
    <w:rsid w:val="00024D6E"/>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nhideWhenUsed/>
    <w:rsid w:val="00024D6E"/>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0">
    <w:name w:val="Классическая таблица 41"/>
    <w:basedOn w:val="a4"/>
    <w:next w:val="43"/>
    <w:semiHidden/>
    <w:unhideWhenUsed/>
    <w:rsid w:val="00024D6E"/>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4">
    <w:name w:val="Колонтитул (левый)"/>
    <w:basedOn w:val="a1"/>
    <w:next w:val="a1"/>
    <w:uiPriority w:val="99"/>
    <w:rsid w:val="00024D6E"/>
    <w:pPr>
      <w:widowControl w:val="0"/>
      <w:autoSpaceDE w:val="0"/>
      <w:autoSpaceDN w:val="0"/>
      <w:adjustRightInd w:val="0"/>
      <w:ind w:firstLine="0"/>
    </w:pPr>
    <w:rPr>
      <w:rFonts w:ascii="Arial" w:eastAsia="Times New Roman" w:hAnsi="Arial" w:cs="Arial"/>
      <w:sz w:val="16"/>
      <w:szCs w:val="16"/>
      <w:lang w:eastAsia="ru-RU"/>
    </w:rPr>
  </w:style>
  <w:style w:type="paragraph" w:customStyle="1" w:styleId="affff5">
    <w:name w:val="Колонтитул (правый)"/>
    <w:basedOn w:val="a1"/>
    <w:next w:val="a1"/>
    <w:uiPriority w:val="99"/>
    <w:rsid w:val="00024D6E"/>
    <w:pPr>
      <w:widowControl w:val="0"/>
      <w:autoSpaceDE w:val="0"/>
      <w:autoSpaceDN w:val="0"/>
      <w:adjustRightInd w:val="0"/>
      <w:ind w:firstLine="0"/>
    </w:pPr>
    <w:rPr>
      <w:rFonts w:ascii="Arial" w:eastAsia="Times New Roman" w:hAnsi="Arial" w:cs="Arial"/>
      <w:sz w:val="16"/>
      <w:szCs w:val="16"/>
      <w:lang w:eastAsia="ru-RU"/>
    </w:rPr>
  </w:style>
  <w:style w:type="paragraph" w:customStyle="1" w:styleId="affff6">
    <w:name w:val="Комментарий пользователя"/>
    <w:basedOn w:val="af2"/>
    <w:next w:val="a1"/>
    <w:uiPriority w:val="99"/>
    <w:rsid w:val="00024D6E"/>
    <w:pPr>
      <w:spacing w:before="0"/>
      <w:ind w:left="0"/>
      <w:jc w:val="left"/>
    </w:pPr>
    <w:rPr>
      <w:rFonts w:ascii="Arial" w:hAnsi="Arial" w:cs="Arial"/>
      <w:color w:val="000080"/>
      <w:sz w:val="24"/>
    </w:rPr>
  </w:style>
  <w:style w:type="paragraph" w:styleId="affff7">
    <w:name w:val="Body Text First Indent"/>
    <w:basedOn w:val="aff5"/>
    <w:link w:val="affff8"/>
    <w:uiPriority w:val="99"/>
    <w:unhideWhenUsed/>
    <w:rsid w:val="00024D6E"/>
    <w:pPr>
      <w:spacing w:after="0" w:line="240" w:lineRule="auto"/>
      <w:ind w:firstLine="360"/>
    </w:pPr>
    <w:rPr>
      <w:sz w:val="24"/>
      <w:szCs w:val="24"/>
      <w:lang w:eastAsia="zh-CN"/>
    </w:rPr>
  </w:style>
  <w:style w:type="character" w:customStyle="1" w:styleId="affff8">
    <w:name w:val="Красная строка Знак"/>
    <w:link w:val="affff7"/>
    <w:uiPriority w:val="99"/>
    <w:rsid w:val="00024D6E"/>
    <w:rPr>
      <w:rFonts w:ascii="Calibri" w:eastAsia="Calibri" w:hAnsi="Calibri" w:cs="Times New Roman"/>
      <w:sz w:val="24"/>
      <w:szCs w:val="24"/>
      <w:lang w:eastAsia="zh-CN"/>
    </w:rPr>
  </w:style>
  <w:style w:type="character" w:customStyle="1" w:styleId="211">
    <w:name w:val="Красная строка 2 Знак1"/>
    <w:uiPriority w:val="99"/>
    <w:semiHidden/>
    <w:rsid w:val="00024D6E"/>
    <w:rPr>
      <w:rFonts w:ascii="Times New Roman" w:eastAsia="Times New Roman" w:hAnsi="Times New Roman"/>
      <w:sz w:val="24"/>
      <w:lang w:val="x-none" w:eastAsia="zh-CN"/>
    </w:rPr>
  </w:style>
  <w:style w:type="character" w:customStyle="1" w:styleId="19">
    <w:name w:val="Красная строка Знак1"/>
    <w:uiPriority w:val="99"/>
    <w:semiHidden/>
    <w:rsid w:val="00024D6E"/>
    <w:rPr>
      <w:rFonts w:ascii="Times New Roman" w:eastAsia="Times New Roman" w:hAnsi="Times New Roman" w:cs="Times New Roman"/>
      <w:sz w:val="28"/>
      <w:szCs w:val="22"/>
      <w:lang w:eastAsia="en-US"/>
    </w:rPr>
  </w:style>
  <w:style w:type="paragraph" w:customStyle="1" w:styleId="affff9">
    <w:name w:val="Краткий обратный адрес"/>
    <w:basedOn w:val="a1"/>
    <w:rsid w:val="00024D6E"/>
    <w:pPr>
      <w:suppressAutoHyphens/>
    </w:pPr>
    <w:rPr>
      <w:rFonts w:eastAsia="Times New Roman"/>
      <w:color w:val="00000A"/>
      <w:szCs w:val="28"/>
      <w:lang w:eastAsia="zh-CN"/>
    </w:rPr>
  </w:style>
  <w:style w:type="paragraph" w:customStyle="1" w:styleId="affffa">
    <w:name w:val="Куда обратиться?"/>
    <w:basedOn w:val="a1"/>
    <w:next w:val="a1"/>
    <w:uiPriority w:val="99"/>
    <w:rsid w:val="00024D6E"/>
    <w:pPr>
      <w:widowControl w:val="0"/>
      <w:autoSpaceDE w:val="0"/>
      <w:autoSpaceDN w:val="0"/>
      <w:adjustRightInd w:val="0"/>
      <w:ind w:firstLine="0"/>
    </w:pPr>
    <w:rPr>
      <w:rFonts w:ascii="Arial" w:eastAsia="Times New Roman" w:hAnsi="Arial" w:cs="Arial"/>
      <w:sz w:val="24"/>
      <w:szCs w:val="24"/>
      <w:lang w:eastAsia="ru-RU"/>
    </w:rPr>
  </w:style>
  <w:style w:type="character" w:customStyle="1" w:styleId="affffb">
    <w:name w:val="Маркеры списка"/>
    <w:rsid w:val="00024D6E"/>
    <w:rPr>
      <w:rFonts w:ascii="OpenSymbol" w:eastAsia="OpenSymbol" w:hAnsi="OpenSymbol" w:cs="OpenSymbol"/>
    </w:rPr>
  </w:style>
  <w:style w:type="paragraph" w:customStyle="1" w:styleId="affffc">
    <w:name w:val="маркированный"/>
    <w:basedOn w:val="a1"/>
    <w:rsid w:val="00024D6E"/>
    <w:pPr>
      <w:tabs>
        <w:tab w:val="left" w:pos="1080"/>
      </w:tabs>
      <w:suppressAutoHyphens/>
      <w:spacing w:line="360" w:lineRule="auto"/>
      <w:ind w:left="1080" w:hanging="360"/>
    </w:pPr>
    <w:rPr>
      <w:rFonts w:eastAsia="Times New Roman"/>
      <w:color w:val="00000A"/>
      <w:szCs w:val="28"/>
      <w:lang w:eastAsia="zh-CN"/>
    </w:rPr>
  </w:style>
  <w:style w:type="paragraph" w:customStyle="1" w:styleId="1a">
    <w:name w:val="___Обычный1"/>
    <w:qFormat/>
    <w:rsid w:val="00871F60"/>
    <w:pPr>
      <w:suppressAutoHyphens/>
      <w:spacing w:after="120" w:line="360" w:lineRule="auto"/>
      <w:ind w:firstLine="709"/>
      <w:jc w:val="both"/>
    </w:pPr>
    <w:rPr>
      <w:rFonts w:ascii="Times New Roman" w:eastAsia="Arial" w:hAnsi="Times New Roman"/>
      <w:sz w:val="24"/>
      <w:szCs w:val="24"/>
      <w:lang w:eastAsia="ar-SA"/>
    </w:rPr>
  </w:style>
  <w:style w:type="character" w:customStyle="1" w:styleId="affffd">
    <w:name w:val="Не вступил в силу"/>
    <w:uiPriority w:val="99"/>
    <w:rsid w:val="00EC592D"/>
    <w:rPr>
      <w:b/>
      <w:color w:val="000000"/>
    </w:rPr>
  </w:style>
  <w:style w:type="paragraph" w:customStyle="1" w:styleId="headertext">
    <w:name w:val="headertext"/>
    <w:basedOn w:val="a1"/>
    <w:rsid w:val="007C5DB4"/>
    <w:pPr>
      <w:spacing w:before="100" w:beforeAutospacing="1" w:after="100" w:afterAutospacing="1"/>
      <w:ind w:firstLine="0"/>
      <w:jc w:val="left"/>
    </w:pPr>
    <w:rPr>
      <w:rFonts w:eastAsia="Times New Roman"/>
      <w:sz w:val="24"/>
      <w:szCs w:val="24"/>
      <w:lang w:eastAsia="ru-RU"/>
    </w:rPr>
  </w:style>
  <w:style w:type="paragraph" w:styleId="affffe">
    <w:name w:val="Body Text Indent"/>
    <w:basedOn w:val="a1"/>
    <w:link w:val="afffff"/>
    <w:uiPriority w:val="99"/>
    <w:semiHidden/>
    <w:unhideWhenUsed/>
    <w:rsid w:val="00233712"/>
    <w:pPr>
      <w:spacing w:after="120"/>
      <w:ind w:left="283"/>
    </w:pPr>
  </w:style>
  <w:style w:type="character" w:customStyle="1" w:styleId="afffff">
    <w:name w:val="Основной текст с отступом Знак"/>
    <w:link w:val="affffe"/>
    <w:uiPriority w:val="99"/>
    <w:semiHidden/>
    <w:rsid w:val="00233712"/>
    <w:rPr>
      <w:rFonts w:ascii="Times New Roman" w:hAnsi="Times New Roman"/>
      <w:sz w:val="28"/>
    </w:rPr>
  </w:style>
  <w:style w:type="character" w:customStyle="1" w:styleId="fontstyle01">
    <w:name w:val="fontstyle01"/>
    <w:rsid w:val="001D4289"/>
    <w:rPr>
      <w:rFonts w:ascii="TimesNewRomanPSMT" w:hAnsi="TimesNewRomanPSMT" w:hint="default"/>
      <w:b w:val="0"/>
      <w:bCs w:val="0"/>
      <w:i w:val="0"/>
      <w:iCs w:val="0"/>
      <w:color w:val="000000"/>
      <w:sz w:val="24"/>
      <w:szCs w:val="24"/>
    </w:rPr>
  </w:style>
  <w:style w:type="paragraph" w:customStyle="1" w:styleId="Default">
    <w:name w:val="Default"/>
    <w:rsid w:val="001D4289"/>
    <w:pPr>
      <w:autoSpaceDE w:val="0"/>
      <w:autoSpaceDN w:val="0"/>
      <w:adjustRightInd w:val="0"/>
    </w:pPr>
    <w:rPr>
      <w:rFonts w:ascii="Times New Roman" w:hAnsi="Times New Roman"/>
      <w:color w:val="000000"/>
      <w:sz w:val="24"/>
      <w:szCs w:val="24"/>
      <w:lang w:eastAsia="en-US"/>
    </w:rPr>
  </w:style>
  <w:style w:type="paragraph" w:customStyle="1" w:styleId="pc">
    <w:name w:val="pc"/>
    <w:basedOn w:val="a1"/>
    <w:rsid w:val="00173583"/>
    <w:pPr>
      <w:spacing w:before="100" w:beforeAutospacing="1" w:after="100" w:afterAutospacing="1"/>
      <w:ind w:firstLine="0"/>
      <w:jc w:val="left"/>
    </w:pPr>
    <w:rPr>
      <w:rFonts w:eastAsia="Times New Roman"/>
      <w:sz w:val="24"/>
      <w:szCs w:val="24"/>
      <w:lang w:eastAsia="ru-RU"/>
    </w:rPr>
  </w:style>
  <w:style w:type="character" w:customStyle="1" w:styleId="fontstyle21">
    <w:name w:val="fontstyle21"/>
    <w:rsid w:val="000A6FFA"/>
    <w:rPr>
      <w:rFonts w:ascii="TimesNewRomanPS-BoldMT" w:hAnsi="TimesNewRomanPS-BoldMT" w:hint="default"/>
      <w:b/>
      <w:bCs/>
      <w:i w:val="0"/>
      <w:iCs w:val="0"/>
      <w:color w:val="000000"/>
      <w:sz w:val="20"/>
      <w:szCs w:val="20"/>
    </w:rPr>
  </w:style>
  <w:style w:type="character" w:customStyle="1" w:styleId="highlightsearch">
    <w:name w:val="highlightsearch"/>
    <w:basedOn w:val="a3"/>
    <w:rsid w:val="0013713E"/>
  </w:style>
  <w:style w:type="character" w:customStyle="1" w:styleId="62">
    <w:name w:val="Неразрешенное упоминание6"/>
    <w:uiPriority w:val="99"/>
    <w:semiHidden/>
    <w:unhideWhenUsed/>
    <w:rsid w:val="000B3CD2"/>
    <w:rPr>
      <w:color w:val="605E5C"/>
      <w:shd w:val="clear" w:color="auto" w:fill="E1DFDD"/>
    </w:rPr>
  </w:style>
  <w:style w:type="character" w:customStyle="1" w:styleId="72">
    <w:name w:val="Неразрешенное упоминание7"/>
    <w:uiPriority w:val="99"/>
    <w:semiHidden/>
    <w:unhideWhenUsed/>
    <w:rsid w:val="00243F84"/>
    <w:rPr>
      <w:color w:val="605E5C"/>
      <w:shd w:val="clear" w:color="auto" w:fill="E1DFDD"/>
    </w:rPr>
  </w:style>
  <w:style w:type="paragraph" w:customStyle="1" w:styleId="11">
    <w:name w:val="Раздел_1_1"/>
    <w:basedOn w:val="a1"/>
    <w:qFormat/>
    <w:rsid w:val="00C61593"/>
    <w:pPr>
      <w:numPr>
        <w:ilvl w:val="1"/>
        <w:numId w:val="6"/>
      </w:numPr>
      <w:shd w:val="clear" w:color="auto" w:fill="FFFFFF"/>
      <w:suppressAutoHyphens/>
      <w:overflowPunct w:val="0"/>
      <w:autoSpaceDE w:val="0"/>
      <w:spacing w:before="140" w:after="140"/>
      <w:textAlignment w:val="baseline"/>
      <w:outlineLvl w:val="1"/>
    </w:pPr>
    <w:rPr>
      <w:rFonts w:eastAsia="Times New Roman"/>
      <w:b/>
      <w:color w:val="000000"/>
      <w:szCs w:val="28"/>
      <w:lang w:eastAsia="ar-SA"/>
    </w:rPr>
  </w:style>
  <w:style w:type="paragraph" w:customStyle="1" w:styleId="1">
    <w:name w:val="Список_маркерный_1_уровень"/>
    <w:basedOn w:val="aff9"/>
    <w:link w:val="1b"/>
    <w:qFormat/>
    <w:rsid w:val="00C61593"/>
    <w:pPr>
      <w:numPr>
        <w:numId w:val="7"/>
      </w:numPr>
      <w:autoSpaceDE w:val="0"/>
      <w:autoSpaceDN w:val="0"/>
      <w:adjustRightInd w:val="0"/>
      <w:ind w:left="993" w:hanging="426"/>
    </w:pPr>
    <w:rPr>
      <w:rFonts w:eastAsia="Times New Roman"/>
      <w:bCs/>
      <w:lang w:eastAsia="ru-RU"/>
    </w:rPr>
  </w:style>
  <w:style w:type="character" w:customStyle="1" w:styleId="1b">
    <w:name w:val="Список_маркерный_1_уровень Знак"/>
    <w:link w:val="1"/>
    <w:locked/>
    <w:rsid w:val="00C61593"/>
    <w:rPr>
      <w:rFonts w:ascii="Times New Roman" w:eastAsia="Times New Roman" w:hAnsi="Times New Roman" w:cs="Times New Roman"/>
      <w:bCs/>
      <w:sz w:val="28"/>
      <w:szCs w:val="28"/>
      <w:lang w:eastAsia="ru-RU"/>
    </w:rPr>
  </w:style>
  <w:style w:type="table" w:customStyle="1" w:styleId="OTR1">
    <w:name w:val="OTR1"/>
    <w:basedOn w:val="a4"/>
    <w:next w:val="a6"/>
    <w:uiPriority w:val="39"/>
    <w:qFormat/>
    <w:rsid w:val="002F5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__Обычный1"/>
    <w:link w:val="1d"/>
    <w:qFormat/>
    <w:rsid w:val="002F558A"/>
    <w:pPr>
      <w:suppressAutoHyphens/>
      <w:spacing w:after="120" w:line="360" w:lineRule="auto"/>
      <w:ind w:firstLine="709"/>
      <w:jc w:val="both"/>
    </w:pPr>
    <w:rPr>
      <w:rFonts w:ascii="Times New Roman" w:eastAsia="Arial" w:hAnsi="Times New Roman"/>
      <w:sz w:val="24"/>
      <w:szCs w:val="24"/>
      <w:lang w:eastAsia="ar-SA"/>
    </w:rPr>
  </w:style>
  <w:style w:type="character" w:customStyle="1" w:styleId="1d">
    <w:name w:val="__Обычный1 Знак"/>
    <w:link w:val="1c"/>
    <w:locked/>
    <w:rsid w:val="002F558A"/>
    <w:rPr>
      <w:rFonts w:ascii="Times New Roman" w:eastAsia="Arial" w:hAnsi="Times New Roman" w:cs="Times New Roman"/>
      <w:sz w:val="24"/>
      <w:szCs w:val="24"/>
      <w:lang w:eastAsia="ar-SA"/>
    </w:rPr>
  </w:style>
  <w:style w:type="paragraph" w:styleId="afffff0">
    <w:name w:val="No Spacing"/>
    <w:aliases w:val="С интервалом и отступом,Мой стиль,МОЯ ТАБЛИЦА,Осн_текст,!Основной текст,Основной"/>
    <w:basedOn w:val="a1"/>
    <w:link w:val="afffff1"/>
    <w:uiPriority w:val="1"/>
    <w:qFormat/>
    <w:rsid w:val="002F558A"/>
    <w:pPr>
      <w:spacing w:before="100" w:beforeAutospacing="1" w:after="100" w:afterAutospacing="1"/>
      <w:ind w:firstLine="0"/>
      <w:jc w:val="left"/>
    </w:pPr>
    <w:rPr>
      <w:rFonts w:eastAsia="Times New Roman"/>
      <w:sz w:val="24"/>
      <w:szCs w:val="24"/>
      <w:lang w:eastAsia="ru-RU"/>
    </w:rPr>
  </w:style>
  <w:style w:type="character" w:customStyle="1" w:styleId="afffff1">
    <w:name w:val="Без интервала Знак"/>
    <w:aliases w:val="С интервалом и отступом Знак,Мой стиль Знак,МОЯ ТАБЛИЦА Знак,Осн_текст Знак,!Основной текст Знак,Основной Знак"/>
    <w:link w:val="afffff0"/>
    <w:uiPriority w:val="1"/>
    <w:qFormat/>
    <w:rsid w:val="002F558A"/>
    <w:rPr>
      <w:rFonts w:ascii="Times New Roman" w:eastAsia="Times New Roman" w:hAnsi="Times New Roman" w:cs="Times New Roman"/>
      <w:sz w:val="24"/>
      <w:szCs w:val="24"/>
      <w:lang w:eastAsia="ru-RU"/>
    </w:rPr>
  </w:style>
  <w:style w:type="paragraph" w:customStyle="1" w:styleId="afffff2">
    <w:name w:val="_Текст таблиц"/>
    <w:basedOn w:val="a1"/>
    <w:link w:val="afffff3"/>
    <w:qFormat/>
    <w:rsid w:val="002F558A"/>
    <w:pPr>
      <w:ind w:firstLine="0"/>
      <w:jc w:val="left"/>
    </w:pPr>
    <w:rPr>
      <w:sz w:val="22"/>
      <w:szCs w:val="24"/>
    </w:rPr>
  </w:style>
  <w:style w:type="paragraph" w:customStyle="1" w:styleId="afffff4">
    <w:name w:val="___Подпись таблиц и рисунков"/>
    <w:basedOn w:val="a1"/>
    <w:link w:val="afffff5"/>
    <w:qFormat/>
    <w:rsid w:val="002F558A"/>
    <w:pPr>
      <w:jc w:val="center"/>
    </w:pPr>
    <w:rPr>
      <w:rFonts w:eastAsia="Times New Roman"/>
      <w:sz w:val="24"/>
      <w:szCs w:val="24"/>
      <w:lang w:eastAsia="ru-RU"/>
    </w:rPr>
  </w:style>
  <w:style w:type="character" w:customStyle="1" w:styleId="afffff5">
    <w:name w:val="___Подпись таблиц и рисунков Знак"/>
    <w:link w:val="afffff4"/>
    <w:rsid w:val="002F558A"/>
    <w:rPr>
      <w:rFonts w:ascii="Times New Roman" w:eastAsia="Times New Roman" w:hAnsi="Times New Roman" w:cs="Times New Roman"/>
      <w:sz w:val="24"/>
      <w:szCs w:val="24"/>
      <w:lang w:eastAsia="ru-RU"/>
    </w:rPr>
  </w:style>
  <w:style w:type="character" w:customStyle="1" w:styleId="afffff3">
    <w:name w:val="_Текст таблиц Знак"/>
    <w:link w:val="afffff2"/>
    <w:rsid w:val="002F558A"/>
    <w:rPr>
      <w:rFonts w:ascii="Times New Roman" w:hAnsi="Times New Roman" w:cs="Times New Roman"/>
      <w:szCs w:val="24"/>
    </w:rPr>
  </w:style>
  <w:style w:type="paragraph" w:customStyle="1" w:styleId="afffff6">
    <w:name w:val="_Заголовок таблиц"/>
    <w:basedOn w:val="a1"/>
    <w:link w:val="afffff7"/>
    <w:qFormat/>
    <w:rsid w:val="002F558A"/>
    <w:pPr>
      <w:ind w:firstLine="0"/>
      <w:jc w:val="center"/>
    </w:pPr>
    <w:rPr>
      <w:b/>
      <w:bCs/>
      <w:sz w:val="22"/>
      <w:szCs w:val="24"/>
    </w:rPr>
  </w:style>
  <w:style w:type="character" w:customStyle="1" w:styleId="afffff7">
    <w:name w:val="_Заголовок таблиц Знак"/>
    <w:link w:val="afffff6"/>
    <w:rsid w:val="002F558A"/>
    <w:rPr>
      <w:rFonts w:ascii="Times New Roman" w:hAnsi="Times New Roman" w:cs="Times New Roman"/>
      <w:b/>
      <w:bCs/>
      <w:szCs w:val="24"/>
    </w:rPr>
  </w:style>
  <w:style w:type="paragraph" w:customStyle="1" w:styleId="afffff8">
    <w:name w:val="__Заголовок таблиц"/>
    <w:basedOn w:val="a1"/>
    <w:link w:val="afffff9"/>
    <w:qFormat/>
    <w:rsid w:val="002F558A"/>
    <w:pPr>
      <w:ind w:firstLine="0"/>
      <w:jc w:val="center"/>
    </w:pPr>
    <w:rPr>
      <w:b/>
      <w:sz w:val="22"/>
      <w:lang w:eastAsia="ru-RU"/>
    </w:rPr>
  </w:style>
  <w:style w:type="character" w:customStyle="1" w:styleId="afffff9">
    <w:name w:val="__Заголовок таблиц Знак"/>
    <w:link w:val="afffff8"/>
    <w:rsid w:val="002F558A"/>
    <w:rPr>
      <w:rFonts w:ascii="Times New Roman" w:hAnsi="Times New Roman" w:cs="Times New Roman"/>
      <w:b/>
      <w:lang w:eastAsia="ru-RU"/>
    </w:rPr>
  </w:style>
  <w:style w:type="table" w:customStyle="1" w:styleId="91">
    <w:name w:val="Сетка таблицы9"/>
    <w:basedOn w:val="a4"/>
    <w:uiPriority w:val="39"/>
    <w:rsid w:val="002F558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Сноска"/>
    <w:basedOn w:val="a1"/>
    <w:next w:val="a1"/>
    <w:uiPriority w:val="99"/>
    <w:rsid w:val="000A7ECF"/>
    <w:pPr>
      <w:widowControl w:val="0"/>
      <w:autoSpaceDE w:val="0"/>
      <w:autoSpaceDN w:val="0"/>
      <w:adjustRightInd w:val="0"/>
      <w:ind w:firstLine="720"/>
    </w:pPr>
    <w:rPr>
      <w:rFonts w:ascii="Times New Roman CYR" w:eastAsia="Times New Roman" w:hAnsi="Times New Roman CYR" w:cs="Times New Roman CYR"/>
      <w:sz w:val="20"/>
      <w:szCs w:val="20"/>
      <w:lang w:eastAsia="ru-RU"/>
    </w:rPr>
  </w:style>
  <w:style w:type="paragraph" w:customStyle="1" w:styleId="afffffb">
    <w:name w:val="Табличный центр"/>
    <w:basedOn w:val="a1"/>
    <w:qFormat/>
    <w:rsid w:val="00583D9E"/>
    <w:pPr>
      <w:ind w:firstLine="0"/>
      <w:jc w:val="center"/>
    </w:pPr>
    <w:rPr>
      <w:rFonts w:eastAsia="Times New Roman"/>
      <w:sz w:val="22"/>
      <w:lang w:eastAsia="ru-RU"/>
    </w:rPr>
  </w:style>
  <w:style w:type="paragraph" w:customStyle="1" w:styleId="afffffc">
    <w:name w:val="Табличный слева"/>
    <w:basedOn w:val="a1"/>
    <w:qFormat/>
    <w:rsid w:val="00583D9E"/>
    <w:pPr>
      <w:ind w:firstLine="0"/>
    </w:pPr>
    <w:rPr>
      <w:rFonts w:eastAsia="MS Mincho"/>
      <w:color w:val="000000"/>
      <w:sz w:val="22"/>
      <w:lang w:eastAsia="ru-RU"/>
    </w:rPr>
  </w:style>
  <w:style w:type="character" w:customStyle="1" w:styleId="18">
    <w:name w:val="Список_черточки_1_ур Знак"/>
    <w:link w:val="10"/>
    <w:uiPriority w:val="99"/>
    <w:rsid w:val="007F46CC"/>
    <w:rPr>
      <w:rFonts w:ascii="Times New Roman" w:eastAsia="Times New Roman" w:hAnsi="Times New Roman" w:cs="Times New Roman"/>
      <w:sz w:val="28"/>
      <w:szCs w:val="24"/>
      <w:lang w:eastAsia="ru-RU"/>
    </w:rPr>
  </w:style>
  <w:style w:type="paragraph" w:customStyle="1" w:styleId="afffffd">
    <w:name w:val="Табличный название"/>
    <w:basedOn w:val="a1"/>
    <w:link w:val="afffffe"/>
    <w:qFormat/>
    <w:locked/>
    <w:rsid w:val="00B82B2F"/>
    <w:pPr>
      <w:spacing w:before="120" w:line="360" w:lineRule="auto"/>
    </w:pPr>
    <w:rPr>
      <w:rFonts w:eastAsia="Times New Roman"/>
      <w:color w:val="000000"/>
      <w:sz w:val="24"/>
      <w:lang w:eastAsia="ru-RU"/>
    </w:rPr>
  </w:style>
  <w:style w:type="character" w:customStyle="1" w:styleId="afffffe">
    <w:name w:val="Табличный название Знак"/>
    <w:link w:val="afffffd"/>
    <w:rsid w:val="00B82B2F"/>
    <w:rPr>
      <w:rFonts w:ascii="Times New Roman" w:eastAsia="Times New Roman" w:hAnsi="Times New Roman"/>
      <w:color w:val="000000"/>
      <w:sz w:val="24"/>
      <w:lang w:eastAsia="ru-RU"/>
    </w:rPr>
  </w:style>
  <w:style w:type="character" w:customStyle="1" w:styleId="affffff">
    <w:name w:val="Неразрешенное упоминание"/>
    <w:uiPriority w:val="99"/>
    <w:semiHidden/>
    <w:unhideWhenUsed/>
    <w:rsid w:val="009D1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915">
      <w:bodyDiv w:val="1"/>
      <w:marLeft w:val="0"/>
      <w:marRight w:val="0"/>
      <w:marTop w:val="0"/>
      <w:marBottom w:val="0"/>
      <w:divBdr>
        <w:top w:val="none" w:sz="0" w:space="0" w:color="auto"/>
        <w:left w:val="none" w:sz="0" w:space="0" w:color="auto"/>
        <w:bottom w:val="none" w:sz="0" w:space="0" w:color="auto"/>
        <w:right w:val="none" w:sz="0" w:space="0" w:color="auto"/>
      </w:divBdr>
    </w:div>
    <w:div w:id="17514745">
      <w:bodyDiv w:val="1"/>
      <w:marLeft w:val="0"/>
      <w:marRight w:val="0"/>
      <w:marTop w:val="0"/>
      <w:marBottom w:val="0"/>
      <w:divBdr>
        <w:top w:val="none" w:sz="0" w:space="0" w:color="auto"/>
        <w:left w:val="none" w:sz="0" w:space="0" w:color="auto"/>
        <w:bottom w:val="none" w:sz="0" w:space="0" w:color="auto"/>
        <w:right w:val="none" w:sz="0" w:space="0" w:color="auto"/>
      </w:divBdr>
    </w:div>
    <w:div w:id="33310043">
      <w:bodyDiv w:val="1"/>
      <w:marLeft w:val="0"/>
      <w:marRight w:val="0"/>
      <w:marTop w:val="0"/>
      <w:marBottom w:val="0"/>
      <w:divBdr>
        <w:top w:val="none" w:sz="0" w:space="0" w:color="auto"/>
        <w:left w:val="none" w:sz="0" w:space="0" w:color="auto"/>
        <w:bottom w:val="none" w:sz="0" w:space="0" w:color="auto"/>
        <w:right w:val="none" w:sz="0" w:space="0" w:color="auto"/>
      </w:divBdr>
    </w:div>
    <w:div w:id="45299515">
      <w:bodyDiv w:val="1"/>
      <w:marLeft w:val="0"/>
      <w:marRight w:val="0"/>
      <w:marTop w:val="0"/>
      <w:marBottom w:val="0"/>
      <w:divBdr>
        <w:top w:val="none" w:sz="0" w:space="0" w:color="auto"/>
        <w:left w:val="none" w:sz="0" w:space="0" w:color="auto"/>
        <w:bottom w:val="none" w:sz="0" w:space="0" w:color="auto"/>
        <w:right w:val="none" w:sz="0" w:space="0" w:color="auto"/>
      </w:divBdr>
    </w:div>
    <w:div w:id="85152770">
      <w:bodyDiv w:val="1"/>
      <w:marLeft w:val="0"/>
      <w:marRight w:val="0"/>
      <w:marTop w:val="0"/>
      <w:marBottom w:val="0"/>
      <w:divBdr>
        <w:top w:val="none" w:sz="0" w:space="0" w:color="auto"/>
        <w:left w:val="none" w:sz="0" w:space="0" w:color="auto"/>
        <w:bottom w:val="none" w:sz="0" w:space="0" w:color="auto"/>
        <w:right w:val="none" w:sz="0" w:space="0" w:color="auto"/>
      </w:divBdr>
    </w:div>
    <w:div w:id="87850637">
      <w:bodyDiv w:val="1"/>
      <w:marLeft w:val="0"/>
      <w:marRight w:val="0"/>
      <w:marTop w:val="0"/>
      <w:marBottom w:val="0"/>
      <w:divBdr>
        <w:top w:val="none" w:sz="0" w:space="0" w:color="auto"/>
        <w:left w:val="none" w:sz="0" w:space="0" w:color="auto"/>
        <w:bottom w:val="none" w:sz="0" w:space="0" w:color="auto"/>
        <w:right w:val="none" w:sz="0" w:space="0" w:color="auto"/>
      </w:divBdr>
    </w:div>
    <w:div w:id="89276256">
      <w:bodyDiv w:val="1"/>
      <w:marLeft w:val="0"/>
      <w:marRight w:val="0"/>
      <w:marTop w:val="0"/>
      <w:marBottom w:val="0"/>
      <w:divBdr>
        <w:top w:val="none" w:sz="0" w:space="0" w:color="auto"/>
        <w:left w:val="none" w:sz="0" w:space="0" w:color="auto"/>
        <w:bottom w:val="none" w:sz="0" w:space="0" w:color="auto"/>
        <w:right w:val="none" w:sz="0" w:space="0" w:color="auto"/>
      </w:divBdr>
    </w:div>
    <w:div w:id="102918944">
      <w:bodyDiv w:val="1"/>
      <w:marLeft w:val="0"/>
      <w:marRight w:val="0"/>
      <w:marTop w:val="0"/>
      <w:marBottom w:val="0"/>
      <w:divBdr>
        <w:top w:val="none" w:sz="0" w:space="0" w:color="auto"/>
        <w:left w:val="none" w:sz="0" w:space="0" w:color="auto"/>
        <w:bottom w:val="none" w:sz="0" w:space="0" w:color="auto"/>
        <w:right w:val="none" w:sz="0" w:space="0" w:color="auto"/>
      </w:divBdr>
    </w:div>
    <w:div w:id="105778588">
      <w:bodyDiv w:val="1"/>
      <w:marLeft w:val="0"/>
      <w:marRight w:val="0"/>
      <w:marTop w:val="0"/>
      <w:marBottom w:val="0"/>
      <w:divBdr>
        <w:top w:val="none" w:sz="0" w:space="0" w:color="auto"/>
        <w:left w:val="none" w:sz="0" w:space="0" w:color="auto"/>
        <w:bottom w:val="none" w:sz="0" w:space="0" w:color="auto"/>
        <w:right w:val="none" w:sz="0" w:space="0" w:color="auto"/>
      </w:divBdr>
    </w:div>
    <w:div w:id="113254453">
      <w:bodyDiv w:val="1"/>
      <w:marLeft w:val="0"/>
      <w:marRight w:val="0"/>
      <w:marTop w:val="0"/>
      <w:marBottom w:val="0"/>
      <w:divBdr>
        <w:top w:val="none" w:sz="0" w:space="0" w:color="auto"/>
        <w:left w:val="none" w:sz="0" w:space="0" w:color="auto"/>
        <w:bottom w:val="none" w:sz="0" w:space="0" w:color="auto"/>
        <w:right w:val="none" w:sz="0" w:space="0" w:color="auto"/>
      </w:divBdr>
    </w:div>
    <w:div w:id="116336146">
      <w:bodyDiv w:val="1"/>
      <w:marLeft w:val="0"/>
      <w:marRight w:val="0"/>
      <w:marTop w:val="0"/>
      <w:marBottom w:val="0"/>
      <w:divBdr>
        <w:top w:val="none" w:sz="0" w:space="0" w:color="auto"/>
        <w:left w:val="none" w:sz="0" w:space="0" w:color="auto"/>
        <w:bottom w:val="none" w:sz="0" w:space="0" w:color="auto"/>
        <w:right w:val="none" w:sz="0" w:space="0" w:color="auto"/>
      </w:divBdr>
    </w:div>
    <w:div w:id="121264646">
      <w:bodyDiv w:val="1"/>
      <w:marLeft w:val="0"/>
      <w:marRight w:val="0"/>
      <w:marTop w:val="0"/>
      <w:marBottom w:val="0"/>
      <w:divBdr>
        <w:top w:val="none" w:sz="0" w:space="0" w:color="auto"/>
        <w:left w:val="none" w:sz="0" w:space="0" w:color="auto"/>
        <w:bottom w:val="none" w:sz="0" w:space="0" w:color="auto"/>
        <w:right w:val="none" w:sz="0" w:space="0" w:color="auto"/>
      </w:divBdr>
    </w:div>
    <w:div w:id="121922621">
      <w:bodyDiv w:val="1"/>
      <w:marLeft w:val="0"/>
      <w:marRight w:val="0"/>
      <w:marTop w:val="0"/>
      <w:marBottom w:val="0"/>
      <w:divBdr>
        <w:top w:val="none" w:sz="0" w:space="0" w:color="auto"/>
        <w:left w:val="none" w:sz="0" w:space="0" w:color="auto"/>
        <w:bottom w:val="none" w:sz="0" w:space="0" w:color="auto"/>
        <w:right w:val="none" w:sz="0" w:space="0" w:color="auto"/>
      </w:divBdr>
    </w:div>
    <w:div w:id="122966122">
      <w:bodyDiv w:val="1"/>
      <w:marLeft w:val="0"/>
      <w:marRight w:val="0"/>
      <w:marTop w:val="0"/>
      <w:marBottom w:val="0"/>
      <w:divBdr>
        <w:top w:val="none" w:sz="0" w:space="0" w:color="auto"/>
        <w:left w:val="none" w:sz="0" w:space="0" w:color="auto"/>
        <w:bottom w:val="none" w:sz="0" w:space="0" w:color="auto"/>
        <w:right w:val="none" w:sz="0" w:space="0" w:color="auto"/>
      </w:divBdr>
    </w:div>
    <w:div w:id="128786713">
      <w:bodyDiv w:val="1"/>
      <w:marLeft w:val="0"/>
      <w:marRight w:val="0"/>
      <w:marTop w:val="0"/>
      <w:marBottom w:val="0"/>
      <w:divBdr>
        <w:top w:val="none" w:sz="0" w:space="0" w:color="auto"/>
        <w:left w:val="none" w:sz="0" w:space="0" w:color="auto"/>
        <w:bottom w:val="none" w:sz="0" w:space="0" w:color="auto"/>
        <w:right w:val="none" w:sz="0" w:space="0" w:color="auto"/>
      </w:divBdr>
    </w:div>
    <w:div w:id="142478601">
      <w:bodyDiv w:val="1"/>
      <w:marLeft w:val="0"/>
      <w:marRight w:val="0"/>
      <w:marTop w:val="0"/>
      <w:marBottom w:val="0"/>
      <w:divBdr>
        <w:top w:val="none" w:sz="0" w:space="0" w:color="auto"/>
        <w:left w:val="none" w:sz="0" w:space="0" w:color="auto"/>
        <w:bottom w:val="none" w:sz="0" w:space="0" w:color="auto"/>
        <w:right w:val="none" w:sz="0" w:space="0" w:color="auto"/>
      </w:divBdr>
    </w:div>
    <w:div w:id="163863241">
      <w:bodyDiv w:val="1"/>
      <w:marLeft w:val="0"/>
      <w:marRight w:val="0"/>
      <w:marTop w:val="0"/>
      <w:marBottom w:val="0"/>
      <w:divBdr>
        <w:top w:val="none" w:sz="0" w:space="0" w:color="auto"/>
        <w:left w:val="none" w:sz="0" w:space="0" w:color="auto"/>
        <w:bottom w:val="none" w:sz="0" w:space="0" w:color="auto"/>
        <w:right w:val="none" w:sz="0" w:space="0" w:color="auto"/>
      </w:divBdr>
    </w:div>
    <w:div w:id="188228232">
      <w:bodyDiv w:val="1"/>
      <w:marLeft w:val="0"/>
      <w:marRight w:val="0"/>
      <w:marTop w:val="0"/>
      <w:marBottom w:val="0"/>
      <w:divBdr>
        <w:top w:val="none" w:sz="0" w:space="0" w:color="auto"/>
        <w:left w:val="none" w:sz="0" w:space="0" w:color="auto"/>
        <w:bottom w:val="none" w:sz="0" w:space="0" w:color="auto"/>
        <w:right w:val="none" w:sz="0" w:space="0" w:color="auto"/>
      </w:divBdr>
    </w:div>
    <w:div w:id="202639828">
      <w:bodyDiv w:val="1"/>
      <w:marLeft w:val="0"/>
      <w:marRight w:val="0"/>
      <w:marTop w:val="0"/>
      <w:marBottom w:val="0"/>
      <w:divBdr>
        <w:top w:val="none" w:sz="0" w:space="0" w:color="auto"/>
        <w:left w:val="none" w:sz="0" w:space="0" w:color="auto"/>
        <w:bottom w:val="none" w:sz="0" w:space="0" w:color="auto"/>
        <w:right w:val="none" w:sz="0" w:space="0" w:color="auto"/>
      </w:divBdr>
    </w:div>
    <w:div w:id="213125619">
      <w:bodyDiv w:val="1"/>
      <w:marLeft w:val="0"/>
      <w:marRight w:val="0"/>
      <w:marTop w:val="0"/>
      <w:marBottom w:val="0"/>
      <w:divBdr>
        <w:top w:val="none" w:sz="0" w:space="0" w:color="auto"/>
        <w:left w:val="none" w:sz="0" w:space="0" w:color="auto"/>
        <w:bottom w:val="none" w:sz="0" w:space="0" w:color="auto"/>
        <w:right w:val="none" w:sz="0" w:space="0" w:color="auto"/>
      </w:divBdr>
    </w:div>
    <w:div w:id="220946440">
      <w:bodyDiv w:val="1"/>
      <w:marLeft w:val="0"/>
      <w:marRight w:val="0"/>
      <w:marTop w:val="0"/>
      <w:marBottom w:val="0"/>
      <w:divBdr>
        <w:top w:val="none" w:sz="0" w:space="0" w:color="auto"/>
        <w:left w:val="none" w:sz="0" w:space="0" w:color="auto"/>
        <w:bottom w:val="none" w:sz="0" w:space="0" w:color="auto"/>
        <w:right w:val="none" w:sz="0" w:space="0" w:color="auto"/>
      </w:divBdr>
    </w:div>
    <w:div w:id="236868016">
      <w:bodyDiv w:val="1"/>
      <w:marLeft w:val="0"/>
      <w:marRight w:val="0"/>
      <w:marTop w:val="0"/>
      <w:marBottom w:val="0"/>
      <w:divBdr>
        <w:top w:val="none" w:sz="0" w:space="0" w:color="auto"/>
        <w:left w:val="none" w:sz="0" w:space="0" w:color="auto"/>
        <w:bottom w:val="none" w:sz="0" w:space="0" w:color="auto"/>
        <w:right w:val="none" w:sz="0" w:space="0" w:color="auto"/>
      </w:divBdr>
    </w:div>
    <w:div w:id="298073632">
      <w:bodyDiv w:val="1"/>
      <w:marLeft w:val="0"/>
      <w:marRight w:val="0"/>
      <w:marTop w:val="0"/>
      <w:marBottom w:val="0"/>
      <w:divBdr>
        <w:top w:val="none" w:sz="0" w:space="0" w:color="auto"/>
        <w:left w:val="none" w:sz="0" w:space="0" w:color="auto"/>
        <w:bottom w:val="none" w:sz="0" w:space="0" w:color="auto"/>
        <w:right w:val="none" w:sz="0" w:space="0" w:color="auto"/>
      </w:divBdr>
    </w:div>
    <w:div w:id="299726554">
      <w:bodyDiv w:val="1"/>
      <w:marLeft w:val="0"/>
      <w:marRight w:val="0"/>
      <w:marTop w:val="0"/>
      <w:marBottom w:val="0"/>
      <w:divBdr>
        <w:top w:val="none" w:sz="0" w:space="0" w:color="auto"/>
        <w:left w:val="none" w:sz="0" w:space="0" w:color="auto"/>
        <w:bottom w:val="none" w:sz="0" w:space="0" w:color="auto"/>
        <w:right w:val="none" w:sz="0" w:space="0" w:color="auto"/>
      </w:divBdr>
    </w:div>
    <w:div w:id="302732647">
      <w:bodyDiv w:val="1"/>
      <w:marLeft w:val="0"/>
      <w:marRight w:val="0"/>
      <w:marTop w:val="0"/>
      <w:marBottom w:val="0"/>
      <w:divBdr>
        <w:top w:val="none" w:sz="0" w:space="0" w:color="auto"/>
        <w:left w:val="none" w:sz="0" w:space="0" w:color="auto"/>
        <w:bottom w:val="none" w:sz="0" w:space="0" w:color="auto"/>
        <w:right w:val="none" w:sz="0" w:space="0" w:color="auto"/>
      </w:divBdr>
    </w:div>
    <w:div w:id="309482903">
      <w:bodyDiv w:val="1"/>
      <w:marLeft w:val="0"/>
      <w:marRight w:val="0"/>
      <w:marTop w:val="0"/>
      <w:marBottom w:val="0"/>
      <w:divBdr>
        <w:top w:val="none" w:sz="0" w:space="0" w:color="auto"/>
        <w:left w:val="none" w:sz="0" w:space="0" w:color="auto"/>
        <w:bottom w:val="none" w:sz="0" w:space="0" w:color="auto"/>
        <w:right w:val="none" w:sz="0" w:space="0" w:color="auto"/>
      </w:divBdr>
    </w:div>
    <w:div w:id="321079436">
      <w:bodyDiv w:val="1"/>
      <w:marLeft w:val="0"/>
      <w:marRight w:val="0"/>
      <w:marTop w:val="0"/>
      <w:marBottom w:val="0"/>
      <w:divBdr>
        <w:top w:val="none" w:sz="0" w:space="0" w:color="auto"/>
        <w:left w:val="none" w:sz="0" w:space="0" w:color="auto"/>
        <w:bottom w:val="none" w:sz="0" w:space="0" w:color="auto"/>
        <w:right w:val="none" w:sz="0" w:space="0" w:color="auto"/>
      </w:divBdr>
    </w:div>
    <w:div w:id="337194393">
      <w:bodyDiv w:val="1"/>
      <w:marLeft w:val="0"/>
      <w:marRight w:val="0"/>
      <w:marTop w:val="0"/>
      <w:marBottom w:val="0"/>
      <w:divBdr>
        <w:top w:val="none" w:sz="0" w:space="0" w:color="auto"/>
        <w:left w:val="none" w:sz="0" w:space="0" w:color="auto"/>
        <w:bottom w:val="none" w:sz="0" w:space="0" w:color="auto"/>
        <w:right w:val="none" w:sz="0" w:space="0" w:color="auto"/>
      </w:divBdr>
    </w:div>
    <w:div w:id="343359537">
      <w:bodyDiv w:val="1"/>
      <w:marLeft w:val="0"/>
      <w:marRight w:val="0"/>
      <w:marTop w:val="0"/>
      <w:marBottom w:val="0"/>
      <w:divBdr>
        <w:top w:val="none" w:sz="0" w:space="0" w:color="auto"/>
        <w:left w:val="none" w:sz="0" w:space="0" w:color="auto"/>
        <w:bottom w:val="none" w:sz="0" w:space="0" w:color="auto"/>
        <w:right w:val="none" w:sz="0" w:space="0" w:color="auto"/>
      </w:divBdr>
    </w:div>
    <w:div w:id="372968889">
      <w:bodyDiv w:val="1"/>
      <w:marLeft w:val="0"/>
      <w:marRight w:val="0"/>
      <w:marTop w:val="0"/>
      <w:marBottom w:val="0"/>
      <w:divBdr>
        <w:top w:val="none" w:sz="0" w:space="0" w:color="auto"/>
        <w:left w:val="none" w:sz="0" w:space="0" w:color="auto"/>
        <w:bottom w:val="none" w:sz="0" w:space="0" w:color="auto"/>
        <w:right w:val="none" w:sz="0" w:space="0" w:color="auto"/>
      </w:divBdr>
    </w:div>
    <w:div w:id="420950973">
      <w:bodyDiv w:val="1"/>
      <w:marLeft w:val="0"/>
      <w:marRight w:val="0"/>
      <w:marTop w:val="0"/>
      <w:marBottom w:val="0"/>
      <w:divBdr>
        <w:top w:val="none" w:sz="0" w:space="0" w:color="auto"/>
        <w:left w:val="none" w:sz="0" w:space="0" w:color="auto"/>
        <w:bottom w:val="none" w:sz="0" w:space="0" w:color="auto"/>
        <w:right w:val="none" w:sz="0" w:space="0" w:color="auto"/>
      </w:divBdr>
    </w:div>
    <w:div w:id="435371066">
      <w:bodyDiv w:val="1"/>
      <w:marLeft w:val="0"/>
      <w:marRight w:val="0"/>
      <w:marTop w:val="0"/>
      <w:marBottom w:val="0"/>
      <w:divBdr>
        <w:top w:val="none" w:sz="0" w:space="0" w:color="auto"/>
        <w:left w:val="none" w:sz="0" w:space="0" w:color="auto"/>
        <w:bottom w:val="none" w:sz="0" w:space="0" w:color="auto"/>
        <w:right w:val="none" w:sz="0" w:space="0" w:color="auto"/>
      </w:divBdr>
    </w:div>
    <w:div w:id="465129029">
      <w:bodyDiv w:val="1"/>
      <w:marLeft w:val="0"/>
      <w:marRight w:val="0"/>
      <w:marTop w:val="0"/>
      <w:marBottom w:val="0"/>
      <w:divBdr>
        <w:top w:val="none" w:sz="0" w:space="0" w:color="auto"/>
        <w:left w:val="none" w:sz="0" w:space="0" w:color="auto"/>
        <w:bottom w:val="none" w:sz="0" w:space="0" w:color="auto"/>
        <w:right w:val="none" w:sz="0" w:space="0" w:color="auto"/>
      </w:divBdr>
    </w:div>
    <w:div w:id="484470966">
      <w:bodyDiv w:val="1"/>
      <w:marLeft w:val="0"/>
      <w:marRight w:val="0"/>
      <w:marTop w:val="0"/>
      <w:marBottom w:val="0"/>
      <w:divBdr>
        <w:top w:val="none" w:sz="0" w:space="0" w:color="auto"/>
        <w:left w:val="none" w:sz="0" w:space="0" w:color="auto"/>
        <w:bottom w:val="none" w:sz="0" w:space="0" w:color="auto"/>
        <w:right w:val="none" w:sz="0" w:space="0" w:color="auto"/>
      </w:divBdr>
    </w:div>
    <w:div w:id="486674009">
      <w:bodyDiv w:val="1"/>
      <w:marLeft w:val="0"/>
      <w:marRight w:val="0"/>
      <w:marTop w:val="0"/>
      <w:marBottom w:val="0"/>
      <w:divBdr>
        <w:top w:val="none" w:sz="0" w:space="0" w:color="auto"/>
        <w:left w:val="none" w:sz="0" w:space="0" w:color="auto"/>
        <w:bottom w:val="none" w:sz="0" w:space="0" w:color="auto"/>
        <w:right w:val="none" w:sz="0" w:space="0" w:color="auto"/>
      </w:divBdr>
    </w:div>
    <w:div w:id="512303080">
      <w:bodyDiv w:val="1"/>
      <w:marLeft w:val="0"/>
      <w:marRight w:val="0"/>
      <w:marTop w:val="0"/>
      <w:marBottom w:val="0"/>
      <w:divBdr>
        <w:top w:val="none" w:sz="0" w:space="0" w:color="auto"/>
        <w:left w:val="none" w:sz="0" w:space="0" w:color="auto"/>
        <w:bottom w:val="none" w:sz="0" w:space="0" w:color="auto"/>
        <w:right w:val="none" w:sz="0" w:space="0" w:color="auto"/>
      </w:divBdr>
    </w:div>
    <w:div w:id="512841618">
      <w:bodyDiv w:val="1"/>
      <w:marLeft w:val="0"/>
      <w:marRight w:val="0"/>
      <w:marTop w:val="0"/>
      <w:marBottom w:val="0"/>
      <w:divBdr>
        <w:top w:val="none" w:sz="0" w:space="0" w:color="auto"/>
        <w:left w:val="none" w:sz="0" w:space="0" w:color="auto"/>
        <w:bottom w:val="none" w:sz="0" w:space="0" w:color="auto"/>
        <w:right w:val="none" w:sz="0" w:space="0" w:color="auto"/>
      </w:divBdr>
    </w:div>
    <w:div w:id="521632011">
      <w:bodyDiv w:val="1"/>
      <w:marLeft w:val="0"/>
      <w:marRight w:val="0"/>
      <w:marTop w:val="0"/>
      <w:marBottom w:val="0"/>
      <w:divBdr>
        <w:top w:val="none" w:sz="0" w:space="0" w:color="auto"/>
        <w:left w:val="none" w:sz="0" w:space="0" w:color="auto"/>
        <w:bottom w:val="none" w:sz="0" w:space="0" w:color="auto"/>
        <w:right w:val="none" w:sz="0" w:space="0" w:color="auto"/>
      </w:divBdr>
    </w:div>
    <w:div w:id="578908280">
      <w:bodyDiv w:val="1"/>
      <w:marLeft w:val="0"/>
      <w:marRight w:val="0"/>
      <w:marTop w:val="0"/>
      <w:marBottom w:val="0"/>
      <w:divBdr>
        <w:top w:val="none" w:sz="0" w:space="0" w:color="auto"/>
        <w:left w:val="none" w:sz="0" w:space="0" w:color="auto"/>
        <w:bottom w:val="none" w:sz="0" w:space="0" w:color="auto"/>
        <w:right w:val="none" w:sz="0" w:space="0" w:color="auto"/>
      </w:divBdr>
    </w:div>
    <w:div w:id="581335347">
      <w:bodyDiv w:val="1"/>
      <w:marLeft w:val="0"/>
      <w:marRight w:val="0"/>
      <w:marTop w:val="0"/>
      <w:marBottom w:val="0"/>
      <w:divBdr>
        <w:top w:val="none" w:sz="0" w:space="0" w:color="auto"/>
        <w:left w:val="none" w:sz="0" w:space="0" w:color="auto"/>
        <w:bottom w:val="none" w:sz="0" w:space="0" w:color="auto"/>
        <w:right w:val="none" w:sz="0" w:space="0" w:color="auto"/>
      </w:divBdr>
    </w:div>
    <w:div w:id="594242355">
      <w:bodyDiv w:val="1"/>
      <w:marLeft w:val="0"/>
      <w:marRight w:val="0"/>
      <w:marTop w:val="0"/>
      <w:marBottom w:val="0"/>
      <w:divBdr>
        <w:top w:val="none" w:sz="0" w:space="0" w:color="auto"/>
        <w:left w:val="none" w:sz="0" w:space="0" w:color="auto"/>
        <w:bottom w:val="none" w:sz="0" w:space="0" w:color="auto"/>
        <w:right w:val="none" w:sz="0" w:space="0" w:color="auto"/>
      </w:divBdr>
    </w:div>
    <w:div w:id="598566623">
      <w:bodyDiv w:val="1"/>
      <w:marLeft w:val="0"/>
      <w:marRight w:val="0"/>
      <w:marTop w:val="0"/>
      <w:marBottom w:val="0"/>
      <w:divBdr>
        <w:top w:val="none" w:sz="0" w:space="0" w:color="auto"/>
        <w:left w:val="none" w:sz="0" w:space="0" w:color="auto"/>
        <w:bottom w:val="none" w:sz="0" w:space="0" w:color="auto"/>
        <w:right w:val="none" w:sz="0" w:space="0" w:color="auto"/>
      </w:divBdr>
    </w:div>
    <w:div w:id="629820527">
      <w:bodyDiv w:val="1"/>
      <w:marLeft w:val="0"/>
      <w:marRight w:val="0"/>
      <w:marTop w:val="0"/>
      <w:marBottom w:val="0"/>
      <w:divBdr>
        <w:top w:val="none" w:sz="0" w:space="0" w:color="auto"/>
        <w:left w:val="none" w:sz="0" w:space="0" w:color="auto"/>
        <w:bottom w:val="none" w:sz="0" w:space="0" w:color="auto"/>
        <w:right w:val="none" w:sz="0" w:space="0" w:color="auto"/>
      </w:divBdr>
    </w:div>
    <w:div w:id="636303038">
      <w:bodyDiv w:val="1"/>
      <w:marLeft w:val="0"/>
      <w:marRight w:val="0"/>
      <w:marTop w:val="0"/>
      <w:marBottom w:val="0"/>
      <w:divBdr>
        <w:top w:val="none" w:sz="0" w:space="0" w:color="auto"/>
        <w:left w:val="none" w:sz="0" w:space="0" w:color="auto"/>
        <w:bottom w:val="none" w:sz="0" w:space="0" w:color="auto"/>
        <w:right w:val="none" w:sz="0" w:space="0" w:color="auto"/>
      </w:divBdr>
    </w:div>
    <w:div w:id="659694694">
      <w:bodyDiv w:val="1"/>
      <w:marLeft w:val="0"/>
      <w:marRight w:val="0"/>
      <w:marTop w:val="0"/>
      <w:marBottom w:val="0"/>
      <w:divBdr>
        <w:top w:val="none" w:sz="0" w:space="0" w:color="auto"/>
        <w:left w:val="none" w:sz="0" w:space="0" w:color="auto"/>
        <w:bottom w:val="none" w:sz="0" w:space="0" w:color="auto"/>
        <w:right w:val="none" w:sz="0" w:space="0" w:color="auto"/>
      </w:divBdr>
    </w:div>
    <w:div w:id="661128323">
      <w:bodyDiv w:val="1"/>
      <w:marLeft w:val="0"/>
      <w:marRight w:val="0"/>
      <w:marTop w:val="0"/>
      <w:marBottom w:val="0"/>
      <w:divBdr>
        <w:top w:val="none" w:sz="0" w:space="0" w:color="auto"/>
        <w:left w:val="none" w:sz="0" w:space="0" w:color="auto"/>
        <w:bottom w:val="none" w:sz="0" w:space="0" w:color="auto"/>
        <w:right w:val="none" w:sz="0" w:space="0" w:color="auto"/>
      </w:divBdr>
    </w:div>
    <w:div w:id="666979655">
      <w:bodyDiv w:val="1"/>
      <w:marLeft w:val="0"/>
      <w:marRight w:val="0"/>
      <w:marTop w:val="0"/>
      <w:marBottom w:val="0"/>
      <w:divBdr>
        <w:top w:val="none" w:sz="0" w:space="0" w:color="auto"/>
        <w:left w:val="none" w:sz="0" w:space="0" w:color="auto"/>
        <w:bottom w:val="none" w:sz="0" w:space="0" w:color="auto"/>
        <w:right w:val="none" w:sz="0" w:space="0" w:color="auto"/>
      </w:divBdr>
    </w:div>
    <w:div w:id="679356222">
      <w:bodyDiv w:val="1"/>
      <w:marLeft w:val="0"/>
      <w:marRight w:val="0"/>
      <w:marTop w:val="0"/>
      <w:marBottom w:val="0"/>
      <w:divBdr>
        <w:top w:val="none" w:sz="0" w:space="0" w:color="auto"/>
        <w:left w:val="none" w:sz="0" w:space="0" w:color="auto"/>
        <w:bottom w:val="none" w:sz="0" w:space="0" w:color="auto"/>
        <w:right w:val="none" w:sz="0" w:space="0" w:color="auto"/>
      </w:divBdr>
    </w:div>
    <w:div w:id="689990186">
      <w:bodyDiv w:val="1"/>
      <w:marLeft w:val="0"/>
      <w:marRight w:val="0"/>
      <w:marTop w:val="0"/>
      <w:marBottom w:val="0"/>
      <w:divBdr>
        <w:top w:val="none" w:sz="0" w:space="0" w:color="auto"/>
        <w:left w:val="none" w:sz="0" w:space="0" w:color="auto"/>
        <w:bottom w:val="none" w:sz="0" w:space="0" w:color="auto"/>
        <w:right w:val="none" w:sz="0" w:space="0" w:color="auto"/>
      </w:divBdr>
    </w:div>
    <w:div w:id="705986217">
      <w:bodyDiv w:val="1"/>
      <w:marLeft w:val="0"/>
      <w:marRight w:val="0"/>
      <w:marTop w:val="0"/>
      <w:marBottom w:val="0"/>
      <w:divBdr>
        <w:top w:val="none" w:sz="0" w:space="0" w:color="auto"/>
        <w:left w:val="none" w:sz="0" w:space="0" w:color="auto"/>
        <w:bottom w:val="none" w:sz="0" w:space="0" w:color="auto"/>
        <w:right w:val="none" w:sz="0" w:space="0" w:color="auto"/>
      </w:divBdr>
    </w:div>
    <w:div w:id="706150682">
      <w:bodyDiv w:val="1"/>
      <w:marLeft w:val="0"/>
      <w:marRight w:val="0"/>
      <w:marTop w:val="0"/>
      <w:marBottom w:val="0"/>
      <w:divBdr>
        <w:top w:val="none" w:sz="0" w:space="0" w:color="auto"/>
        <w:left w:val="none" w:sz="0" w:space="0" w:color="auto"/>
        <w:bottom w:val="none" w:sz="0" w:space="0" w:color="auto"/>
        <w:right w:val="none" w:sz="0" w:space="0" w:color="auto"/>
      </w:divBdr>
    </w:div>
    <w:div w:id="710153109">
      <w:bodyDiv w:val="1"/>
      <w:marLeft w:val="0"/>
      <w:marRight w:val="0"/>
      <w:marTop w:val="0"/>
      <w:marBottom w:val="0"/>
      <w:divBdr>
        <w:top w:val="none" w:sz="0" w:space="0" w:color="auto"/>
        <w:left w:val="none" w:sz="0" w:space="0" w:color="auto"/>
        <w:bottom w:val="none" w:sz="0" w:space="0" w:color="auto"/>
        <w:right w:val="none" w:sz="0" w:space="0" w:color="auto"/>
      </w:divBdr>
    </w:div>
    <w:div w:id="726610985">
      <w:bodyDiv w:val="1"/>
      <w:marLeft w:val="0"/>
      <w:marRight w:val="0"/>
      <w:marTop w:val="0"/>
      <w:marBottom w:val="0"/>
      <w:divBdr>
        <w:top w:val="none" w:sz="0" w:space="0" w:color="auto"/>
        <w:left w:val="none" w:sz="0" w:space="0" w:color="auto"/>
        <w:bottom w:val="none" w:sz="0" w:space="0" w:color="auto"/>
        <w:right w:val="none" w:sz="0" w:space="0" w:color="auto"/>
      </w:divBdr>
    </w:div>
    <w:div w:id="779027247">
      <w:bodyDiv w:val="1"/>
      <w:marLeft w:val="0"/>
      <w:marRight w:val="0"/>
      <w:marTop w:val="0"/>
      <w:marBottom w:val="0"/>
      <w:divBdr>
        <w:top w:val="none" w:sz="0" w:space="0" w:color="auto"/>
        <w:left w:val="none" w:sz="0" w:space="0" w:color="auto"/>
        <w:bottom w:val="none" w:sz="0" w:space="0" w:color="auto"/>
        <w:right w:val="none" w:sz="0" w:space="0" w:color="auto"/>
      </w:divBdr>
    </w:div>
    <w:div w:id="784619134">
      <w:bodyDiv w:val="1"/>
      <w:marLeft w:val="0"/>
      <w:marRight w:val="0"/>
      <w:marTop w:val="0"/>
      <w:marBottom w:val="0"/>
      <w:divBdr>
        <w:top w:val="none" w:sz="0" w:space="0" w:color="auto"/>
        <w:left w:val="none" w:sz="0" w:space="0" w:color="auto"/>
        <w:bottom w:val="none" w:sz="0" w:space="0" w:color="auto"/>
        <w:right w:val="none" w:sz="0" w:space="0" w:color="auto"/>
      </w:divBdr>
    </w:div>
    <w:div w:id="828325447">
      <w:bodyDiv w:val="1"/>
      <w:marLeft w:val="0"/>
      <w:marRight w:val="0"/>
      <w:marTop w:val="0"/>
      <w:marBottom w:val="0"/>
      <w:divBdr>
        <w:top w:val="none" w:sz="0" w:space="0" w:color="auto"/>
        <w:left w:val="none" w:sz="0" w:space="0" w:color="auto"/>
        <w:bottom w:val="none" w:sz="0" w:space="0" w:color="auto"/>
        <w:right w:val="none" w:sz="0" w:space="0" w:color="auto"/>
      </w:divBdr>
    </w:div>
    <w:div w:id="899247203">
      <w:bodyDiv w:val="1"/>
      <w:marLeft w:val="0"/>
      <w:marRight w:val="0"/>
      <w:marTop w:val="0"/>
      <w:marBottom w:val="0"/>
      <w:divBdr>
        <w:top w:val="none" w:sz="0" w:space="0" w:color="auto"/>
        <w:left w:val="none" w:sz="0" w:space="0" w:color="auto"/>
        <w:bottom w:val="none" w:sz="0" w:space="0" w:color="auto"/>
        <w:right w:val="none" w:sz="0" w:space="0" w:color="auto"/>
      </w:divBdr>
    </w:div>
    <w:div w:id="902719296">
      <w:bodyDiv w:val="1"/>
      <w:marLeft w:val="0"/>
      <w:marRight w:val="0"/>
      <w:marTop w:val="0"/>
      <w:marBottom w:val="0"/>
      <w:divBdr>
        <w:top w:val="none" w:sz="0" w:space="0" w:color="auto"/>
        <w:left w:val="none" w:sz="0" w:space="0" w:color="auto"/>
        <w:bottom w:val="none" w:sz="0" w:space="0" w:color="auto"/>
        <w:right w:val="none" w:sz="0" w:space="0" w:color="auto"/>
      </w:divBdr>
    </w:div>
    <w:div w:id="919800489">
      <w:bodyDiv w:val="1"/>
      <w:marLeft w:val="0"/>
      <w:marRight w:val="0"/>
      <w:marTop w:val="0"/>
      <w:marBottom w:val="0"/>
      <w:divBdr>
        <w:top w:val="none" w:sz="0" w:space="0" w:color="auto"/>
        <w:left w:val="none" w:sz="0" w:space="0" w:color="auto"/>
        <w:bottom w:val="none" w:sz="0" w:space="0" w:color="auto"/>
        <w:right w:val="none" w:sz="0" w:space="0" w:color="auto"/>
      </w:divBdr>
    </w:div>
    <w:div w:id="933633005">
      <w:bodyDiv w:val="1"/>
      <w:marLeft w:val="0"/>
      <w:marRight w:val="0"/>
      <w:marTop w:val="0"/>
      <w:marBottom w:val="0"/>
      <w:divBdr>
        <w:top w:val="none" w:sz="0" w:space="0" w:color="auto"/>
        <w:left w:val="none" w:sz="0" w:space="0" w:color="auto"/>
        <w:bottom w:val="none" w:sz="0" w:space="0" w:color="auto"/>
        <w:right w:val="none" w:sz="0" w:space="0" w:color="auto"/>
      </w:divBdr>
    </w:div>
    <w:div w:id="934704442">
      <w:bodyDiv w:val="1"/>
      <w:marLeft w:val="0"/>
      <w:marRight w:val="0"/>
      <w:marTop w:val="0"/>
      <w:marBottom w:val="0"/>
      <w:divBdr>
        <w:top w:val="none" w:sz="0" w:space="0" w:color="auto"/>
        <w:left w:val="none" w:sz="0" w:space="0" w:color="auto"/>
        <w:bottom w:val="none" w:sz="0" w:space="0" w:color="auto"/>
        <w:right w:val="none" w:sz="0" w:space="0" w:color="auto"/>
      </w:divBdr>
    </w:div>
    <w:div w:id="954365343">
      <w:bodyDiv w:val="1"/>
      <w:marLeft w:val="0"/>
      <w:marRight w:val="0"/>
      <w:marTop w:val="0"/>
      <w:marBottom w:val="0"/>
      <w:divBdr>
        <w:top w:val="none" w:sz="0" w:space="0" w:color="auto"/>
        <w:left w:val="none" w:sz="0" w:space="0" w:color="auto"/>
        <w:bottom w:val="none" w:sz="0" w:space="0" w:color="auto"/>
        <w:right w:val="none" w:sz="0" w:space="0" w:color="auto"/>
      </w:divBdr>
    </w:div>
    <w:div w:id="963005645">
      <w:bodyDiv w:val="1"/>
      <w:marLeft w:val="0"/>
      <w:marRight w:val="0"/>
      <w:marTop w:val="0"/>
      <w:marBottom w:val="0"/>
      <w:divBdr>
        <w:top w:val="none" w:sz="0" w:space="0" w:color="auto"/>
        <w:left w:val="none" w:sz="0" w:space="0" w:color="auto"/>
        <w:bottom w:val="none" w:sz="0" w:space="0" w:color="auto"/>
        <w:right w:val="none" w:sz="0" w:space="0" w:color="auto"/>
      </w:divBdr>
    </w:div>
    <w:div w:id="965503153">
      <w:bodyDiv w:val="1"/>
      <w:marLeft w:val="0"/>
      <w:marRight w:val="0"/>
      <w:marTop w:val="0"/>
      <w:marBottom w:val="0"/>
      <w:divBdr>
        <w:top w:val="none" w:sz="0" w:space="0" w:color="auto"/>
        <w:left w:val="none" w:sz="0" w:space="0" w:color="auto"/>
        <w:bottom w:val="none" w:sz="0" w:space="0" w:color="auto"/>
        <w:right w:val="none" w:sz="0" w:space="0" w:color="auto"/>
      </w:divBdr>
    </w:div>
    <w:div w:id="967664292">
      <w:bodyDiv w:val="1"/>
      <w:marLeft w:val="0"/>
      <w:marRight w:val="0"/>
      <w:marTop w:val="0"/>
      <w:marBottom w:val="0"/>
      <w:divBdr>
        <w:top w:val="none" w:sz="0" w:space="0" w:color="auto"/>
        <w:left w:val="none" w:sz="0" w:space="0" w:color="auto"/>
        <w:bottom w:val="none" w:sz="0" w:space="0" w:color="auto"/>
        <w:right w:val="none" w:sz="0" w:space="0" w:color="auto"/>
      </w:divBdr>
    </w:div>
    <w:div w:id="967666479">
      <w:bodyDiv w:val="1"/>
      <w:marLeft w:val="0"/>
      <w:marRight w:val="0"/>
      <w:marTop w:val="0"/>
      <w:marBottom w:val="0"/>
      <w:divBdr>
        <w:top w:val="none" w:sz="0" w:space="0" w:color="auto"/>
        <w:left w:val="none" w:sz="0" w:space="0" w:color="auto"/>
        <w:bottom w:val="none" w:sz="0" w:space="0" w:color="auto"/>
        <w:right w:val="none" w:sz="0" w:space="0" w:color="auto"/>
      </w:divBdr>
    </w:div>
    <w:div w:id="1023627142">
      <w:bodyDiv w:val="1"/>
      <w:marLeft w:val="0"/>
      <w:marRight w:val="0"/>
      <w:marTop w:val="0"/>
      <w:marBottom w:val="0"/>
      <w:divBdr>
        <w:top w:val="none" w:sz="0" w:space="0" w:color="auto"/>
        <w:left w:val="none" w:sz="0" w:space="0" w:color="auto"/>
        <w:bottom w:val="none" w:sz="0" w:space="0" w:color="auto"/>
        <w:right w:val="none" w:sz="0" w:space="0" w:color="auto"/>
      </w:divBdr>
    </w:div>
    <w:div w:id="1059674390">
      <w:bodyDiv w:val="1"/>
      <w:marLeft w:val="0"/>
      <w:marRight w:val="0"/>
      <w:marTop w:val="0"/>
      <w:marBottom w:val="0"/>
      <w:divBdr>
        <w:top w:val="none" w:sz="0" w:space="0" w:color="auto"/>
        <w:left w:val="none" w:sz="0" w:space="0" w:color="auto"/>
        <w:bottom w:val="none" w:sz="0" w:space="0" w:color="auto"/>
        <w:right w:val="none" w:sz="0" w:space="0" w:color="auto"/>
      </w:divBdr>
    </w:div>
    <w:div w:id="1078671522">
      <w:bodyDiv w:val="1"/>
      <w:marLeft w:val="0"/>
      <w:marRight w:val="0"/>
      <w:marTop w:val="0"/>
      <w:marBottom w:val="0"/>
      <w:divBdr>
        <w:top w:val="none" w:sz="0" w:space="0" w:color="auto"/>
        <w:left w:val="none" w:sz="0" w:space="0" w:color="auto"/>
        <w:bottom w:val="none" w:sz="0" w:space="0" w:color="auto"/>
        <w:right w:val="none" w:sz="0" w:space="0" w:color="auto"/>
      </w:divBdr>
    </w:div>
    <w:div w:id="1144737138">
      <w:bodyDiv w:val="1"/>
      <w:marLeft w:val="0"/>
      <w:marRight w:val="0"/>
      <w:marTop w:val="0"/>
      <w:marBottom w:val="0"/>
      <w:divBdr>
        <w:top w:val="none" w:sz="0" w:space="0" w:color="auto"/>
        <w:left w:val="none" w:sz="0" w:space="0" w:color="auto"/>
        <w:bottom w:val="none" w:sz="0" w:space="0" w:color="auto"/>
        <w:right w:val="none" w:sz="0" w:space="0" w:color="auto"/>
      </w:divBdr>
    </w:div>
    <w:div w:id="1151486447">
      <w:bodyDiv w:val="1"/>
      <w:marLeft w:val="0"/>
      <w:marRight w:val="0"/>
      <w:marTop w:val="0"/>
      <w:marBottom w:val="0"/>
      <w:divBdr>
        <w:top w:val="none" w:sz="0" w:space="0" w:color="auto"/>
        <w:left w:val="none" w:sz="0" w:space="0" w:color="auto"/>
        <w:bottom w:val="none" w:sz="0" w:space="0" w:color="auto"/>
        <w:right w:val="none" w:sz="0" w:space="0" w:color="auto"/>
      </w:divBdr>
    </w:div>
    <w:div w:id="1175071125">
      <w:bodyDiv w:val="1"/>
      <w:marLeft w:val="0"/>
      <w:marRight w:val="0"/>
      <w:marTop w:val="0"/>
      <w:marBottom w:val="0"/>
      <w:divBdr>
        <w:top w:val="none" w:sz="0" w:space="0" w:color="auto"/>
        <w:left w:val="none" w:sz="0" w:space="0" w:color="auto"/>
        <w:bottom w:val="none" w:sz="0" w:space="0" w:color="auto"/>
        <w:right w:val="none" w:sz="0" w:space="0" w:color="auto"/>
      </w:divBdr>
    </w:div>
    <w:div w:id="1178496141">
      <w:bodyDiv w:val="1"/>
      <w:marLeft w:val="0"/>
      <w:marRight w:val="0"/>
      <w:marTop w:val="0"/>
      <w:marBottom w:val="0"/>
      <w:divBdr>
        <w:top w:val="none" w:sz="0" w:space="0" w:color="auto"/>
        <w:left w:val="none" w:sz="0" w:space="0" w:color="auto"/>
        <w:bottom w:val="none" w:sz="0" w:space="0" w:color="auto"/>
        <w:right w:val="none" w:sz="0" w:space="0" w:color="auto"/>
      </w:divBdr>
    </w:div>
    <w:div w:id="1184636453">
      <w:bodyDiv w:val="1"/>
      <w:marLeft w:val="0"/>
      <w:marRight w:val="0"/>
      <w:marTop w:val="0"/>
      <w:marBottom w:val="0"/>
      <w:divBdr>
        <w:top w:val="none" w:sz="0" w:space="0" w:color="auto"/>
        <w:left w:val="none" w:sz="0" w:space="0" w:color="auto"/>
        <w:bottom w:val="none" w:sz="0" w:space="0" w:color="auto"/>
        <w:right w:val="none" w:sz="0" w:space="0" w:color="auto"/>
      </w:divBdr>
    </w:div>
    <w:div w:id="1200779938">
      <w:bodyDiv w:val="1"/>
      <w:marLeft w:val="0"/>
      <w:marRight w:val="0"/>
      <w:marTop w:val="0"/>
      <w:marBottom w:val="0"/>
      <w:divBdr>
        <w:top w:val="none" w:sz="0" w:space="0" w:color="auto"/>
        <w:left w:val="none" w:sz="0" w:space="0" w:color="auto"/>
        <w:bottom w:val="none" w:sz="0" w:space="0" w:color="auto"/>
        <w:right w:val="none" w:sz="0" w:space="0" w:color="auto"/>
      </w:divBdr>
    </w:div>
    <w:div w:id="1213736148">
      <w:bodyDiv w:val="1"/>
      <w:marLeft w:val="0"/>
      <w:marRight w:val="0"/>
      <w:marTop w:val="0"/>
      <w:marBottom w:val="0"/>
      <w:divBdr>
        <w:top w:val="none" w:sz="0" w:space="0" w:color="auto"/>
        <w:left w:val="none" w:sz="0" w:space="0" w:color="auto"/>
        <w:bottom w:val="none" w:sz="0" w:space="0" w:color="auto"/>
        <w:right w:val="none" w:sz="0" w:space="0" w:color="auto"/>
      </w:divBdr>
    </w:div>
    <w:div w:id="1248802501">
      <w:bodyDiv w:val="1"/>
      <w:marLeft w:val="0"/>
      <w:marRight w:val="0"/>
      <w:marTop w:val="0"/>
      <w:marBottom w:val="0"/>
      <w:divBdr>
        <w:top w:val="none" w:sz="0" w:space="0" w:color="auto"/>
        <w:left w:val="none" w:sz="0" w:space="0" w:color="auto"/>
        <w:bottom w:val="none" w:sz="0" w:space="0" w:color="auto"/>
        <w:right w:val="none" w:sz="0" w:space="0" w:color="auto"/>
      </w:divBdr>
    </w:div>
    <w:div w:id="1276332511">
      <w:bodyDiv w:val="1"/>
      <w:marLeft w:val="0"/>
      <w:marRight w:val="0"/>
      <w:marTop w:val="0"/>
      <w:marBottom w:val="0"/>
      <w:divBdr>
        <w:top w:val="none" w:sz="0" w:space="0" w:color="auto"/>
        <w:left w:val="none" w:sz="0" w:space="0" w:color="auto"/>
        <w:bottom w:val="none" w:sz="0" w:space="0" w:color="auto"/>
        <w:right w:val="none" w:sz="0" w:space="0" w:color="auto"/>
      </w:divBdr>
    </w:div>
    <w:div w:id="1294554559">
      <w:bodyDiv w:val="1"/>
      <w:marLeft w:val="0"/>
      <w:marRight w:val="0"/>
      <w:marTop w:val="0"/>
      <w:marBottom w:val="0"/>
      <w:divBdr>
        <w:top w:val="none" w:sz="0" w:space="0" w:color="auto"/>
        <w:left w:val="none" w:sz="0" w:space="0" w:color="auto"/>
        <w:bottom w:val="none" w:sz="0" w:space="0" w:color="auto"/>
        <w:right w:val="none" w:sz="0" w:space="0" w:color="auto"/>
      </w:divBdr>
    </w:div>
    <w:div w:id="1308363169">
      <w:bodyDiv w:val="1"/>
      <w:marLeft w:val="0"/>
      <w:marRight w:val="0"/>
      <w:marTop w:val="0"/>
      <w:marBottom w:val="0"/>
      <w:divBdr>
        <w:top w:val="none" w:sz="0" w:space="0" w:color="auto"/>
        <w:left w:val="none" w:sz="0" w:space="0" w:color="auto"/>
        <w:bottom w:val="none" w:sz="0" w:space="0" w:color="auto"/>
        <w:right w:val="none" w:sz="0" w:space="0" w:color="auto"/>
      </w:divBdr>
    </w:div>
    <w:div w:id="1317497083">
      <w:bodyDiv w:val="1"/>
      <w:marLeft w:val="0"/>
      <w:marRight w:val="0"/>
      <w:marTop w:val="0"/>
      <w:marBottom w:val="0"/>
      <w:divBdr>
        <w:top w:val="none" w:sz="0" w:space="0" w:color="auto"/>
        <w:left w:val="none" w:sz="0" w:space="0" w:color="auto"/>
        <w:bottom w:val="none" w:sz="0" w:space="0" w:color="auto"/>
        <w:right w:val="none" w:sz="0" w:space="0" w:color="auto"/>
      </w:divBdr>
    </w:div>
    <w:div w:id="1330478902">
      <w:bodyDiv w:val="1"/>
      <w:marLeft w:val="0"/>
      <w:marRight w:val="0"/>
      <w:marTop w:val="0"/>
      <w:marBottom w:val="0"/>
      <w:divBdr>
        <w:top w:val="none" w:sz="0" w:space="0" w:color="auto"/>
        <w:left w:val="none" w:sz="0" w:space="0" w:color="auto"/>
        <w:bottom w:val="none" w:sz="0" w:space="0" w:color="auto"/>
        <w:right w:val="none" w:sz="0" w:space="0" w:color="auto"/>
      </w:divBdr>
    </w:div>
    <w:div w:id="1342588709">
      <w:bodyDiv w:val="1"/>
      <w:marLeft w:val="0"/>
      <w:marRight w:val="0"/>
      <w:marTop w:val="0"/>
      <w:marBottom w:val="0"/>
      <w:divBdr>
        <w:top w:val="none" w:sz="0" w:space="0" w:color="auto"/>
        <w:left w:val="none" w:sz="0" w:space="0" w:color="auto"/>
        <w:bottom w:val="none" w:sz="0" w:space="0" w:color="auto"/>
        <w:right w:val="none" w:sz="0" w:space="0" w:color="auto"/>
      </w:divBdr>
    </w:div>
    <w:div w:id="1374571707">
      <w:bodyDiv w:val="1"/>
      <w:marLeft w:val="0"/>
      <w:marRight w:val="0"/>
      <w:marTop w:val="0"/>
      <w:marBottom w:val="0"/>
      <w:divBdr>
        <w:top w:val="none" w:sz="0" w:space="0" w:color="auto"/>
        <w:left w:val="none" w:sz="0" w:space="0" w:color="auto"/>
        <w:bottom w:val="none" w:sz="0" w:space="0" w:color="auto"/>
        <w:right w:val="none" w:sz="0" w:space="0" w:color="auto"/>
      </w:divBdr>
    </w:div>
    <w:div w:id="1387412332">
      <w:bodyDiv w:val="1"/>
      <w:marLeft w:val="0"/>
      <w:marRight w:val="0"/>
      <w:marTop w:val="0"/>
      <w:marBottom w:val="0"/>
      <w:divBdr>
        <w:top w:val="none" w:sz="0" w:space="0" w:color="auto"/>
        <w:left w:val="none" w:sz="0" w:space="0" w:color="auto"/>
        <w:bottom w:val="none" w:sz="0" w:space="0" w:color="auto"/>
        <w:right w:val="none" w:sz="0" w:space="0" w:color="auto"/>
      </w:divBdr>
    </w:div>
    <w:div w:id="1420102482">
      <w:bodyDiv w:val="1"/>
      <w:marLeft w:val="0"/>
      <w:marRight w:val="0"/>
      <w:marTop w:val="0"/>
      <w:marBottom w:val="0"/>
      <w:divBdr>
        <w:top w:val="none" w:sz="0" w:space="0" w:color="auto"/>
        <w:left w:val="none" w:sz="0" w:space="0" w:color="auto"/>
        <w:bottom w:val="none" w:sz="0" w:space="0" w:color="auto"/>
        <w:right w:val="none" w:sz="0" w:space="0" w:color="auto"/>
      </w:divBdr>
    </w:div>
    <w:div w:id="1432355547">
      <w:bodyDiv w:val="1"/>
      <w:marLeft w:val="0"/>
      <w:marRight w:val="0"/>
      <w:marTop w:val="0"/>
      <w:marBottom w:val="0"/>
      <w:divBdr>
        <w:top w:val="none" w:sz="0" w:space="0" w:color="auto"/>
        <w:left w:val="none" w:sz="0" w:space="0" w:color="auto"/>
        <w:bottom w:val="none" w:sz="0" w:space="0" w:color="auto"/>
        <w:right w:val="none" w:sz="0" w:space="0" w:color="auto"/>
      </w:divBdr>
    </w:div>
    <w:div w:id="1433548643">
      <w:bodyDiv w:val="1"/>
      <w:marLeft w:val="0"/>
      <w:marRight w:val="0"/>
      <w:marTop w:val="0"/>
      <w:marBottom w:val="0"/>
      <w:divBdr>
        <w:top w:val="none" w:sz="0" w:space="0" w:color="auto"/>
        <w:left w:val="none" w:sz="0" w:space="0" w:color="auto"/>
        <w:bottom w:val="none" w:sz="0" w:space="0" w:color="auto"/>
        <w:right w:val="none" w:sz="0" w:space="0" w:color="auto"/>
      </w:divBdr>
    </w:div>
    <w:div w:id="1433624025">
      <w:bodyDiv w:val="1"/>
      <w:marLeft w:val="0"/>
      <w:marRight w:val="0"/>
      <w:marTop w:val="0"/>
      <w:marBottom w:val="0"/>
      <w:divBdr>
        <w:top w:val="none" w:sz="0" w:space="0" w:color="auto"/>
        <w:left w:val="none" w:sz="0" w:space="0" w:color="auto"/>
        <w:bottom w:val="none" w:sz="0" w:space="0" w:color="auto"/>
        <w:right w:val="none" w:sz="0" w:space="0" w:color="auto"/>
      </w:divBdr>
    </w:div>
    <w:div w:id="1439137373">
      <w:bodyDiv w:val="1"/>
      <w:marLeft w:val="0"/>
      <w:marRight w:val="0"/>
      <w:marTop w:val="0"/>
      <w:marBottom w:val="0"/>
      <w:divBdr>
        <w:top w:val="none" w:sz="0" w:space="0" w:color="auto"/>
        <w:left w:val="none" w:sz="0" w:space="0" w:color="auto"/>
        <w:bottom w:val="none" w:sz="0" w:space="0" w:color="auto"/>
        <w:right w:val="none" w:sz="0" w:space="0" w:color="auto"/>
      </w:divBdr>
    </w:div>
    <w:div w:id="1440561010">
      <w:bodyDiv w:val="1"/>
      <w:marLeft w:val="0"/>
      <w:marRight w:val="0"/>
      <w:marTop w:val="0"/>
      <w:marBottom w:val="0"/>
      <w:divBdr>
        <w:top w:val="none" w:sz="0" w:space="0" w:color="auto"/>
        <w:left w:val="none" w:sz="0" w:space="0" w:color="auto"/>
        <w:bottom w:val="none" w:sz="0" w:space="0" w:color="auto"/>
        <w:right w:val="none" w:sz="0" w:space="0" w:color="auto"/>
      </w:divBdr>
    </w:div>
    <w:div w:id="1453019703">
      <w:bodyDiv w:val="1"/>
      <w:marLeft w:val="0"/>
      <w:marRight w:val="0"/>
      <w:marTop w:val="0"/>
      <w:marBottom w:val="0"/>
      <w:divBdr>
        <w:top w:val="none" w:sz="0" w:space="0" w:color="auto"/>
        <w:left w:val="none" w:sz="0" w:space="0" w:color="auto"/>
        <w:bottom w:val="none" w:sz="0" w:space="0" w:color="auto"/>
        <w:right w:val="none" w:sz="0" w:space="0" w:color="auto"/>
      </w:divBdr>
    </w:div>
    <w:div w:id="1467115113">
      <w:bodyDiv w:val="1"/>
      <w:marLeft w:val="0"/>
      <w:marRight w:val="0"/>
      <w:marTop w:val="0"/>
      <w:marBottom w:val="0"/>
      <w:divBdr>
        <w:top w:val="none" w:sz="0" w:space="0" w:color="auto"/>
        <w:left w:val="none" w:sz="0" w:space="0" w:color="auto"/>
        <w:bottom w:val="none" w:sz="0" w:space="0" w:color="auto"/>
        <w:right w:val="none" w:sz="0" w:space="0" w:color="auto"/>
      </w:divBdr>
    </w:div>
    <w:div w:id="1487890905">
      <w:bodyDiv w:val="1"/>
      <w:marLeft w:val="0"/>
      <w:marRight w:val="0"/>
      <w:marTop w:val="0"/>
      <w:marBottom w:val="0"/>
      <w:divBdr>
        <w:top w:val="none" w:sz="0" w:space="0" w:color="auto"/>
        <w:left w:val="none" w:sz="0" w:space="0" w:color="auto"/>
        <w:bottom w:val="none" w:sz="0" w:space="0" w:color="auto"/>
        <w:right w:val="none" w:sz="0" w:space="0" w:color="auto"/>
      </w:divBdr>
    </w:div>
    <w:div w:id="1497309537">
      <w:bodyDiv w:val="1"/>
      <w:marLeft w:val="0"/>
      <w:marRight w:val="0"/>
      <w:marTop w:val="0"/>
      <w:marBottom w:val="0"/>
      <w:divBdr>
        <w:top w:val="none" w:sz="0" w:space="0" w:color="auto"/>
        <w:left w:val="none" w:sz="0" w:space="0" w:color="auto"/>
        <w:bottom w:val="none" w:sz="0" w:space="0" w:color="auto"/>
        <w:right w:val="none" w:sz="0" w:space="0" w:color="auto"/>
      </w:divBdr>
    </w:div>
    <w:div w:id="1508977355">
      <w:bodyDiv w:val="1"/>
      <w:marLeft w:val="0"/>
      <w:marRight w:val="0"/>
      <w:marTop w:val="0"/>
      <w:marBottom w:val="0"/>
      <w:divBdr>
        <w:top w:val="none" w:sz="0" w:space="0" w:color="auto"/>
        <w:left w:val="none" w:sz="0" w:space="0" w:color="auto"/>
        <w:bottom w:val="none" w:sz="0" w:space="0" w:color="auto"/>
        <w:right w:val="none" w:sz="0" w:space="0" w:color="auto"/>
      </w:divBdr>
    </w:div>
    <w:div w:id="1525903660">
      <w:bodyDiv w:val="1"/>
      <w:marLeft w:val="0"/>
      <w:marRight w:val="0"/>
      <w:marTop w:val="0"/>
      <w:marBottom w:val="0"/>
      <w:divBdr>
        <w:top w:val="none" w:sz="0" w:space="0" w:color="auto"/>
        <w:left w:val="none" w:sz="0" w:space="0" w:color="auto"/>
        <w:bottom w:val="none" w:sz="0" w:space="0" w:color="auto"/>
        <w:right w:val="none" w:sz="0" w:space="0" w:color="auto"/>
      </w:divBdr>
    </w:div>
    <w:div w:id="1539854579">
      <w:bodyDiv w:val="1"/>
      <w:marLeft w:val="0"/>
      <w:marRight w:val="0"/>
      <w:marTop w:val="0"/>
      <w:marBottom w:val="0"/>
      <w:divBdr>
        <w:top w:val="none" w:sz="0" w:space="0" w:color="auto"/>
        <w:left w:val="none" w:sz="0" w:space="0" w:color="auto"/>
        <w:bottom w:val="none" w:sz="0" w:space="0" w:color="auto"/>
        <w:right w:val="none" w:sz="0" w:space="0" w:color="auto"/>
      </w:divBdr>
    </w:div>
    <w:div w:id="1543858429">
      <w:bodyDiv w:val="1"/>
      <w:marLeft w:val="0"/>
      <w:marRight w:val="0"/>
      <w:marTop w:val="0"/>
      <w:marBottom w:val="0"/>
      <w:divBdr>
        <w:top w:val="none" w:sz="0" w:space="0" w:color="auto"/>
        <w:left w:val="none" w:sz="0" w:space="0" w:color="auto"/>
        <w:bottom w:val="none" w:sz="0" w:space="0" w:color="auto"/>
        <w:right w:val="none" w:sz="0" w:space="0" w:color="auto"/>
      </w:divBdr>
    </w:div>
    <w:div w:id="1556156376">
      <w:bodyDiv w:val="1"/>
      <w:marLeft w:val="0"/>
      <w:marRight w:val="0"/>
      <w:marTop w:val="0"/>
      <w:marBottom w:val="0"/>
      <w:divBdr>
        <w:top w:val="none" w:sz="0" w:space="0" w:color="auto"/>
        <w:left w:val="none" w:sz="0" w:space="0" w:color="auto"/>
        <w:bottom w:val="none" w:sz="0" w:space="0" w:color="auto"/>
        <w:right w:val="none" w:sz="0" w:space="0" w:color="auto"/>
      </w:divBdr>
    </w:div>
    <w:div w:id="1588345257">
      <w:bodyDiv w:val="1"/>
      <w:marLeft w:val="0"/>
      <w:marRight w:val="0"/>
      <w:marTop w:val="0"/>
      <w:marBottom w:val="0"/>
      <w:divBdr>
        <w:top w:val="none" w:sz="0" w:space="0" w:color="auto"/>
        <w:left w:val="none" w:sz="0" w:space="0" w:color="auto"/>
        <w:bottom w:val="none" w:sz="0" w:space="0" w:color="auto"/>
        <w:right w:val="none" w:sz="0" w:space="0" w:color="auto"/>
      </w:divBdr>
    </w:div>
    <w:div w:id="1609124225">
      <w:bodyDiv w:val="1"/>
      <w:marLeft w:val="0"/>
      <w:marRight w:val="0"/>
      <w:marTop w:val="0"/>
      <w:marBottom w:val="0"/>
      <w:divBdr>
        <w:top w:val="none" w:sz="0" w:space="0" w:color="auto"/>
        <w:left w:val="none" w:sz="0" w:space="0" w:color="auto"/>
        <w:bottom w:val="none" w:sz="0" w:space="0" w:color="auto"/>
        <w:right w:val="none" w:sz="0" w:space="0" w:color="auto"/>
      </w:divBdr>
    </w:div>
    <w:div w:id="1613315891">
      <w:bodyDiv w:val="1"/>
      <w:marLeft w:val="0"/>
      <w:marRight w:val="0"/>
      <w:marTop w:val="0"/>
      <w:marBottom w:val="0"/>
      <w:divBdr>
        <w:top w:val="none" w:sz="0" w:space="0" w:color="auto"/>
        <w:left w:val="none" w:sz="0" w:space="0" w:color="auto"/>
        <w:bottom w:val="none" w:sz="0" w:space="0" w:color="auto"/>
        <w:right w:val="none" w:sz="0" w:space="0" w:color="auto"/>
      </w:divBdr>
    </w:div>
    <w:div w:id="1621761646">
      <w:bodyDiv w:val="1"/>
      <w:marLeft w:val="0"/>
      <w:marRight w:val="0"/>
      <w:marTop w:val="0"/>
      <w:marBottom w:val="0"/>
      <w:divBdr>
        <w:top w:val="none" w:sz="0" w:space="0" w:color="auto"/>
        <w:left w:val="none" w:sz="0" w:space="0" w:color="auto"/>
        <w:bottom w:val="none" w:sz="0" w:space="0" w:color="auto"/>
        <w:right w:val="none" w:sz="0" w:space="0" w:color="auto"/>
      </w:divBdr>
    </w:div>
    <w:div w:id="1631128193">
      <w:bodyDiv w:val="1"/>
      <w:marLeft w:val="0"/>
      <w:marRight w:val="0"/>
      <w:marTop w:val="0"/>
      <w:marBottom w:val="0"/>
      <w:divBdr>
        <w:top w:val="none" w:sz="0" w:space="0" w:color="auto"/>
        <w:left w:val="none" w:sz="0" w:space="0" w:color="auto"/>
        <w:bottom w:val="none" w:sz="0" w:space="0" w:color="auto"/>
        <w:right w:val="none" w:sz="0" w:space="0" w:color="auto"/>
      </w:divBdr>
    </w:div>
    <w:div w:id="1634601826">
      <w:bodyDiv w:val="1"/>
      <w:marLeft w:val="0"/>
      <w:marRight w:val="0"/>
      <w:marTop w:val="0"/>
      <w:marBottom w:val="0"/>
      <w:divBdr>
        <w:top w:val="none" w:sz="0" w:space="0" w:color="auto"/>
        <w:left w:val="none" w:sz="0" w:space="0" w:color="auto"/>
        <w:bottom w:val="none" w:sz="0" w:space="0" w:color="auto"/>
        <w:right w:val="none" w:sz="0" w:space="0" w:color="auto"/>
      </w:divBdr>
    </w:div>
    <w:div w:id="1651054929">
      <w:bodyDiv w:val="1"/>
      <w:marLeft w:val="0"/>
      <w:marRight w:val="0"/>
      <w:marTop w:val="0"/>
      <w:marBottom w:val="0"/>
      <w:divBdr>
        <w:top w:val="none" w:sz="0" w:space="0" w:color="auto"/>
        <w:left w:val="none" w:sz="0" w:space="0" w:color="auto"/>
        <w:bottom w:val="none" w:sz="0" w:space="0" w:color="auto"/>
        <w:right w:val="none" w:sz="0" w:space="0" w:color="auto"/>
      </w:divBdr>
    </w:div>
    <w:div w:id="1680427565">
      <w:bodyDiv w:val="1"/>
      <w:marLeft w:val="0"/>
      <w:marRight w:val="0"/>
      <w:marTop w:val="0"/>
      <w:marBottom w:val="0"/>
      <w:divBdr>
        <w:top w:val="none" w:sz="0" w:space="0" w:color="auto"/>
        <w:left w:val="none" w:sz="0" w:space="0" w:color="auto"/>
        <w:bottom w:val="none" w:sz="0" w:space="0" w:color="auto"/>
        <w:right w:val="none" w:sz="0" w:space="0" w:color="auto"/>
      </w:divBdr>
    </w:div>
    <w:div w:id="1736928233">
      <w:bodyDiv w:val="1"/>
      <w:marLeft w:val="0"/>
      <w:marRight w:val="0"/>
      <w:marTop w:val="0"/>
      <w:marBottom w:val="0"/>
      <w:divBdr>
        <w:top w:val="none" w:sz="0" w:space="0" w:color="auto"/>
        <w:left w:val="none" w:sz="0" w:space="0" w:color="auto"/>
        <w:bottom w:val="none" w:sz="0" w:space="0" w:color="auto"/>
        <w:right w:val="none" w:sz="0" w:space="0" w:color="auto"/>
      </w:divBdr>
    </w:div>
    <w:div w:id="1740595892">
      <w:bodyDiv w:val="1"/>
      <w:marLeft w:val="0"/>
      <w:marRight w:val="0"/>
      <w:marTop w:val="0"/>
      <w:marBottom w:val="0"/>
      <w:divBdr>
        <w:top w:val="none" w:sz="0" w:space="0" w:color="auto"/>
        <w:left w:val="none" w:sz="0" w:space="0" w:color="auto"/>
        <w:bottom w:val="none" w:sz="0" w:space="0" w:color="auto"/>
        <w:right w:val="none" w:sz="0" w:space="0" w:color="auto"/>
      </w:divBdr>
    </w:div>
    <w:div w:id="1765606614">
      <w:bodyDiv w:val="1"/>
      <w:marLeft w:val="0"/>
      <w:marRight w:val="0"/>
      <w:marTop w:val="0"/>
      <w:marBottom w:val="0"/>
      <w:divBdr>
        <w:top w:val="none" w:sz="0" w:space="0" w:color="auto"/>
        <w:left w:val="none" w:sz="0" w:space="0" w:color="auto"/>
        <w:bottom w:val="none" w:sz="0" w:space="0" w:color="auto"/>
        <w:right w:val="none" w:sz="0" w:space="0" w:color="auto"/>
      </w:divBdr>
    </w:div>
    <w:div w:id="1766414714">
      <w:bodyDiv w:val="1"/>
      <w:marLeft w:val="0"/>
      <w:marRight w:val="0"/>
      <w:marTop w:val="0"/>
      <w:marBottom w:val="0"/>
      <w:divBdr>
        <w:top w:val="none" w:sz="0" w:space="0" w:color="auto"/>
        <w:left w:val="none" w:sz="0" w:space="0" w:color="auto"/>
        <w:bottom w:val="none" w:sz="0" w:space="0" w:color="auto"/>
        <w:right w:val="none" w:sz="0" w:space="0" w:color="auto"/>
      </w:divBdr>
      <w:divsChild>
        <w:div w:id="717361149">
          <w:marLeft w:val="0"/>
          <w:marRight w:val="0"/>
          <w:marTop w:val="120"/>
          <w:marBottom w:val="0"/>
          <w:divBdr>
            <w:top w:val="none" w:sz="0" w:space="0" w:color="auto"/>
            <w:left w:val="none" w:sz="0" w:space="0" w:color="auto"/>
            <w:bottom w:val="none" w:sz="0" w:space="0" w:color="auto"/>
            <w:right w:val="none" w:sz="0" w:space="0" w:color="auto"/>
          </w:divBdr>
        </w:div>
      </w:divsChild>
    </w:div>
    <w:div w:id="1770614222">
      <w:bodyDiv w:val="1"/>
      <w:marLeft w:val="0"/>
      <w:marRight w:val="0"/>
      <w:marTop w:val="0"/>
      <w:marBottom w:val="0"/>
      <w:divBdr>
        <w:top w:val="none" w:sz="0" w:space="0" w:color="auto"/>
        <w:left w:val="none" w:sz="0" w:space="0" w:color="auto"/>
        <w:bottom w:val="none" w:sz="0" w:space="0" w:color="auto"/>
        <w:right w:val="none" w:sz="0" w:space="0" w:color="auto"/>
      </w:divBdr>
    </w:div>
    <w:div w:id="1778914618">
      <w:bodyDiv w:val="1"/>
      <w:marLeft w:val="0"/>
      <w:marRight w:val="0"/>
      <w:marTop w:val="0"/>
      <w:marBottom w:val="0"/>
      <w:divBdr>
        <w:top w:val="none" w:sz="0" w:space="0" w:color="auto"/>
        <w:left w:val="none" w:sz="0" w:space="0" w:color="auto"/>
        <w:bottom w:val="none" w:sz="0" w:space="0" w:color="auto"/>
        <w:right w:val="none" w:sz="0" w:space="0" w:color="auto"/>
      </w:divBdr>
    </w:div>
    <w:div w:id="1781996440">
      <w:bodyDiv w:val="1"/>
      <w:marLeft w:val="0"/>
      <w:marRight w:val="0"/>
      <w:marTop w:val="0"/>
      <w:marBottom w:val="0"/>
      <w:divBdr>
        <w:top w:val="none" w:sz="0" w:space="0" w:color="auto"/>
        <w:left w:val="none" w:sz="0" w:space="0" w:color="auto"/>
        <w:bottom w:val="none" w:sz="0" w:space="0" w:color="auto"/>
        <w:right w:val="none" w:sz="0" w:space="0" w:color="auto"/>
      </w:divBdr>
    </w:div>
    <w:div w:id="1797066716">
      <w:bodyDiv w:val="1"/>
      <w:marLeft w:val="0"/>
      <w:marRight w:val="0"/>
      <w:marTop w:val="0"/>
      <w:marBottom w:val="0"/>
      <w:divBdr>
        <w:top w:val="none" w:sz="0" w:space="0" w:color="auto"/>
        <w:left w:val="none" w:sz="0" w:space="0" w:color="auto"/>
        <w:bottom w:val="none" w:sz="0" w:space="0" w:color="auto"/>
        <w:right w:val="none" w:sz="0" w:space="0" w:color="auto"/>
      </w:divBdr>
    </w:div>
    <w:div w:id="1818916254">
      <w:bodyDiv w:val="1"/>
      <w:marLeft w:val="0"/>
      <w:marRight w:val="0"/>
      <w:marTop w:val="0"/>
      <w:marBottom w:val="0"/>
      <w:divBdr>
        <w:top w:val="none" w:sz="0" w:space="0" w:color="auto"/>
        <w:left w:val="none" w:sz="0" w:space="0" w:color="auto"/>
        <w:bottom w:val="none" w:sz="0" w:space="0" w:color="auto"/>
        <w:right w:val="none" w:sz="0" w:space="0" w:color="auto"/>
      </w:divBdr>
    </w:div>
    <w:div w:id="1832014814">
      <w:bodyDiv w:val="1"/>
      <w:marLeft w:val="0"/>
      <w:marRight w:val="0"/>
      <w:marTop w:val="0"/>
      <w:marBottom w:val="0"/>
      <w:divBdr>
        <w:top w:val="none" w:sz="0" w:space="0" w:color="auto"/>
        <w:left w:val="none" w:sz="0" w:space="0" w:color="auto"/>
        <w:bottom w:val="none" w:sz="0" w:space="0" w:color="auto"/>
        <w:right w:val="none" w:sz="0" w:space="0" w:color="auto"/>
      </w:divBdr>
    </w:div>
    <w:div w:id="1840534007">
      <w:bodyDiv w:val="1"/>
      <w:marLeft w:val="0"/>
      <w:marRight w:val="0"/>
      <w:marTop w:val="0"/>
      <w:marBottom w:val="0"/>
      <w:divBdr>
        <w:top w:val="none" w:sz="0" w:space="0" w:color="auto"/>
        <w:left w:val="none" w:sz="0" w:space="0" w:color="auto"/>
        <w:bottom w:val="none" w:sz="0" w:space="0" w:color="auto"/>
        <w:right w:val="none" w:sz="0" w:space="0" w:color="auto"/>
      </w:divBdr>
    </w:div>
    <w:div w:id="1851408008">
      <w:bodyDiv w:val="1"/>
      <w:marLeft w:val="0"/>
      <w:marRight w:val="0"/>
      <w:marTop w:val="0"/>
      <w:marBottom w:val="0"/>
      <w:divBdr>
        <w:top w:val="none" w:sz="0" w:space="0" w:color="auto"/>
        <w:left w:val="none" w:sz="0" w:space="0" w:color="auto"/>
        <w:bottom w:val="none" w:sz="0" w:space="0" w:color="auto"/>
        <w:right w:val="none" w:sz="0" w:space="0" w:color="auto"/>
      </w:divBdr>
    </w:div>
    <w:div w:id="1854873973">
      <w:bodyDiv w:val="1"/>
      <w:marLeft w:val="0"/>
      <w:marRight w:val="0"/>
      <w:marTop w:val="0"/>
      <w:marBottom w:val="0"/>
      <w:divBdr>
        <w:top w:val="none" w:sz="0" w:space="0" w:color="auto"/>
        <w:left w:val="none" w:sz="0" w:space="0" w:color="auto"/>
        <w:bottom w:val="none" w:sz="0" w:space="0" w:color="auto"/>
        <w:right w:val="none" w:sz="0" w:space="0" w:color="auto"/>
      </w:divBdr>
    </w:div>
    <w:div w:id="1855075492">
      <w:bodyDiv w:val="1"/>
      <w:marLeft w:val="0"/>
      <w:marRight w:val="0"/>
      <w:marTop w:val="0"/>
      <w:marBottom w:val="0"/>
      <w:divBdr>
        <w:top w:val="none" w:sz="0" w:space="0" w:color="auto"/>
        <w:left w:val="none" w:sz="0" w:space="0" w:color="auto"/>
        <w:bottom w:val="none" w:sz="0" w:space="0" w:color="auto"/>
        <w:right w:val="none" w:sz="0" w:space="0" w:color="auto"/>
      </w:divBdr>
    </w:div>
    <w:div w:id="1896045457">
      <w:bodyDiv w:val="1"/>
      <w:marLeft w:val="0"/>
      <w:marRight w:val="0"/>
      <w:marTop w:val="0"/>
      <w:marBottom w:val="0"/>
      <w:divBdr>
        <w:top w:val="none" w:sz="0" w:space="0" w:color="auto"/>
        <w:left w:val="none" w:sz="0" w:space="0" w:color="auto"/>
        <w:bottom w:val="none" w:sz="0" w:space="0" w:color="auto"/>
        <w:right w:val="none" w:sz="0" w:space="0" w:color="auto"/>
      </w:divBdr>
    </w:div>
    <w:div w:id="1900048081">
      <w:bodyDiv w:val="1"/>
      <w:marLeft w:val="0"/>
      <w:marRight w:val="0"/>
      <w:marTop w:val="0"/>
      <w:marBottom w:val="0"/>
      <w:divBdr>
        <w:top w:val="none" w:sz="0" w:space="0" w:color="auto"/>
        <w:left w:val="none" w:sz="0" w:space="0" w:color="auto"/>
        <w:bottom w:val="none" w:sz="0" w:space="0" w:color="auto"/>
        <w:right w:val="none" w:sz="0" w:space="0" w:color="auto"/>
      </w:divBdr>
    </w:div>
    <w:div w:id="1908101883">
      <w:bodyDiv w:val="1"/>
      <w:marLeft w:val="0"/>
      <w:marRight w:val="0"/>
      <w:marTop w:val="0"/>
      <w:marBottom w:val="0"/>
      <w:divBdr>
        <w:top w:val="none" w:sz="0" w:space="0" w:color="auto"/>
        <w:left w:val="none" w:sz="0" w:space="0" w:color="auto"/>
        <w:bottom w:val="none" w:sz="0" w:space="0" w:color="auto"/>
        <w:right w:val="none" w:sz="0" w:space="0" w:color="auto"/>
      </w:divBdr>
    </w:div>
    <w:div w:id="1927573091">
      <w:bodyDiv w:val="1"/>
      <w:marLeft w:val="0"/>
      <w:marRight w:val="0"/>
      <w:marTop w:val="0"/>
      <w:marBottom w:val="0"/>
      <w:divBdr>
        <w:top w:val="none" w:sz="0" w:space="0" w:color="auto"/>
        <w:left w:val="none" w:sz="0" w:space="0" w:color="auto"/>
        <w:bottom w:val="none" w:sz="0" w:space="0" w:color="auto"/>
        <w:right w:val="none" w:sz="0" w:space="0" w:color="auto"/>
      </w:divBdr>
    </w:div>
    <w:div w:id="1935554167">
      <w:bodyDiv w:val="1"/>
      <w:marLeft w:val="0"/>
      <w:marRight w:val="0"/>
      <w:marTop w:val="0"/>
      <w:marBottom w:val="0"/>
      <w:divBdr>
        <w:top w:val="none" w:sz="0" w:space="0" w:color="auto"/>
        <w:left w:val="none" w:sz="0" w:space="0" w:color="auto"/>
        <w:bottom w:val="none" w:sz="0" w:space="0" w:color="auto"/>
        <w:right w:val="none" w:sz="0" w:space="0" w:color="auto"/>
      </w:divBdr>
    </w:div>
    <w:div w:id="1958871303">
      <w:bodyDiv w:val="1"/>
      <w:marLeft w:val="0"/>
      <w:marRight w:val="0"/>
      <w:marTop w:val="0"/>
      <w:marBottom w:val="0"/>
      <w:divBdr>
        <w:top w:val="none" w:sz="0" w:space="0" w:color="auto"/>
        <w:left w:val="none" w:sz="0" w:space="0" w:color="auto"/>
        <w:bottom w:val="none" w:sz="0" w:space="0" w:color="auto"/>
        <w:right w:val="none" w:sz="0" w:space="0" w:color="auto"/>
      </w:divBdr>
    </w:div>
    <w:div w:id="1962607806">
      <w:bodyDiv w:val="1"/>
      <w:marLeft w:val="0"/>
      <w:marRight w:val="0"/>
      <w:marTop w:val="0"/>
      <w:marBottom w:val="0"/>
      <w:divBdr>
        <w:top w:val="none" w:sz="0" w:space="0" w:color="auto"/>
        <w:left w:val="none" w:sz="0" w:space="0" w:color="auto"/>
        <w:bottom w:val="none" w:sz="0" w:space="0" w:color="auto"/>
        <w:right w:val="none" w:sz="0" w:space="0" w:color="auto"/>
      </w:divBdr>
    </w:div>
    <w:div w:id="1975090903">
      <w:bodyDiv w:val="1"/>
      <w:marLeft w:val="0"/>
      <w:marRight w:val="0"/>
      <w:marTop w:val="0"/>
      <w:marBottom w:val="0"/>
      <w:divBdr>
        <w:top w:val="none" w:sz="0" w:space="0" w:color="auto"/>
        <w:left w:val="none" w:sz="0" w:space="0" w:color="auto"/>
        <w:bottom w:val="none" w:sz="0" w:space="0" w:color="auto"/>
        <w:right w:val="none" w:sz="0" w:space="0" w:color="auto"/>
      </w:divBdr>
    </w:div>
    <w:div w:id="1997301192">
      <w:bodyDiv w:val="1"/>
      <w:marLeft w:val="0"/>
      <w:marRight w:val="0"/>
      <w:marTop w:val="0"/>
      <w:marBottom w:val="0"/>
      <w:divBdr>
        <w:top w:val="none" w:sz="0" w:space="0" w:color="auto"/>
        <w:left w:val="none" w:sz="0" w:space="0" w:color="auto"/>
        <w:bottom w:val="none" w:sz="0" w:space="0" w:color="auto"/>
        <w:right w:val="none" w:sz="0" w:space="0" w:color="auto"/>
      </w:divBdr>
    </w:div>
    <w:div w:id="2019891670">
      <w:bodyDiv w:val="1"/>
      <w:marLeft w:val="0"/>
      <w:marRight w:val="0"/>
      <w:marTop w:val="0"/>
      <w:marBottom w:val="0"/>
      <w:divBdr>
        <w:top w:val="none" w:sz="0" w:space="0" w:color="auto"/>
        <w:left w:val="none" w:sz="0" w:space="0" w:color="auto"/>
        <w:bottom w:val="none" w:sz="0" w:space="0" w:color="auto"/>
        <w:right w:val="none" w:sz="0" w:space="0" w:color="auto"/>
      </w:divBdr>
    </w:div>
    <w:div w:id="2073654527">
      <w:bodyDiv w:val="1"/>
      <w:marLeft w:val="0"/>
      <w:marRight w:val="0"/>
      <w:marTop w:val="0"/>
      <w:marBottom w:val="0"/>
      <w:divBdr>
        <w:top w:val="none" w:sz="0" w:space="0" w:color="auto"/>
        <w:left w:val="none" w:sz="0" w:space="0" w:color="auto"/>
        <w:bottom w:val="none" w:sz="0" w:space="0" w:color="auto"/>
        <w:right w:val="none" w:sz="0" w:space="0" w:color="auto"/>
      </w:divBdr>
    </w:div>
    <w:div w:id="2079017191">
      <w:bodyDiv w:val="1"/>
      <w:marLeft w:val="0"/>
      <w:marRight w:val="0"/>
      <w:marTop w:val="0"/>
      <w:marBottom w:val="0"/>
      <w:divBdr>
        <w:top w:val="none" w:sz="0" w:space="0" w:color="auto"/>
        <w:left w:val="none" w:sz="0" w:space="0" w:color="auto"/>
        <w:bottom w:val="none" w:sz="0" w:space="0" w:color="auto"/>
        <w:right w:val="none" w:sz="0" w:space="0" w:color="auto"/>
      </w:divBdr>
    </w:div>
    <w:div w:id="2096129276">
      <w:bodyDiv w:val="1"/>
      <w:marLeft w:val="0"/>
      <w:marRight w:val="0"/>
      <w:marTop w:val="0"/>
      <w:marBottom w:val="0"/>
      <w:divBdr>
        <w:top w:val="none" w:sz="0" w:space="0" w:color="auto"/>
        <w:left w:val="none" w:sz="0" w:space="0" w:color="auto"/>
        <w:bottom w:val="none" w:sz="0" w:space="0" w:color="auto"/>
        <w:right w:val="none" w:sz="0" w:space="0" w:color="auto"/>
      </w:divBdr>
    </w:div>
    <w:div w:id="2102216629">
      <w:bodyDiv w:val="1"/>
      <w:marLeft w:val="0"/>
      <w:marRight w:val="0"/>
      <w:marTop w:val="0"/>
      <w:marBottom w:val="0"/>
      <w:divBdr>
        <w:top w:val="none" w:sz="0" w:space="0" w:color="auto"/>
        <w:left w:val="none" w:sz="0" w:space="0" w:color="auto"/>
        <w:bottom w:val="none" w:sz="0" w:space="0" w:color="auto"/>
        <w:right w:val="none" w:sz="0" w:space="0" w:color="auto"/>
      </w:divBdr>
    </w:div>
    <w:div w:id="2108040512">
      <w:bodyDiv w:val="1"/>
      <w:marLeft w:val="0"/>
      <w:marRight w:val="0"/>
      <w:marTop w:val="0"/>
      <w:marBottom w:val="0"/>
      <w:divBdr>
        <w:top w:val="none" w:sz="0" w:space="0" w:color="auto"/>
        <w:left w:val="none" w:sz="0" w:space="0" w:color="auto"/>
        <w:bottom w:val="none" w:sz="0" w:space="0" w:color="auto"/>
        <w:right w:val="none" w:sz="0" w:space="0" w:color="auto"/>
      </w:divBdr>
    </w:div>
    <w:div w:id="213976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1.png"/><Relationship Id="rId26" Type="http://schemas.openxmlformats.org/officeDocument/2006/relationships/hyperlink" Target="http://internet.garant.ru/document/redirect/180285/0" TargetMode="External"/><Relationship Id="rId39" Type="http://schemas.openxmlformats.org/officeDocument/2006/relationships/header" Target="header6.xml"/><Relationship Id="rId21" Type="http://schemas.openxmlformats.org/officeDocument/2006/relationships/hyperlink" Target="https://minstroyrf.gov.ru/docs/3821/" TargetMode="External"/><Relationship Id="rId34" Type="http://schemas.openxmlformats.org/officeDocument/2006/relationships/hyperlink" Target="http://internet.garant.ru/document/redirect/12138258/0" TargetMode="External"/><Relationship Id="rId42" Type="http://schemas.openxmlformats.org/officeDocument/2006/relationships/hyperlink" Target="https://internet.garant.ru/document/redirect/199459/200225"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document/redirect/23941540/231"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31531818/9" TargetMode="External"/><Relationship Id="rId24" Type="http://schemas.openxmlformats.org/officeDocument/2006/relationships/hyperlink" Target="http://internet.garant.ru/document/redirect/185656/0" TargetMode="External"/><Relationship Id="rId32" Type="http://schemas.openxmlformats.org/officeDocument/2006/relationships/hyperlink" Target="https://internet.garant.ru/" TargetMode="External"/><Relationship Id="rId37" Type="http://schemas.openxmlformats.org/officeDocument/2006/relationships/header" Target="header4.xml"/><Relationship Id="rId40" Type="http://schemas.openxmlformats.org/officeDocument/2006/relationships/hyperlink" Target="https://internet.garant.ru/document/redirect/199459/0" TargetMode="External"/><Relationship Id="rId45"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file:///D:\Users\karlov_ni\23_&#1050;&#1088;&#1072;&#1089;&#1085;&#1086;&#1076;&#1072;&#1088;&#1089;&#1082;&#1080;&#1081;_&#1082;&#1088;&#1072;&#1081;\5_&#1053;&#1043;&#1055;\1_&#1052;&#1053;&#1043;&#1055;_&#1040;&#1085;&#1072;&#1087;&#1099;\6_&#1059;&#1090;&#1074;&#1077;&#1088;&#1078;&#1076;&#1077;&#1085;&#1085;&#1099;&#1077;\&#1052;&#1053;&#1043;&#1055;%20&#1040;&#1053;&#1040;&#1055;&#1040;%202022.docx" TargetMode="External"/><Relationship Id="rId28" Type="http://schemas.openxmlformats.org/officeDocument/2006/relationships/hyperlink" Target="https://docs.cntd.ru/document/1200093820" TargetMode="External"/><Relationship Id="rId36" Type="http://schemas.openxmlformats.org/officeDocument/2006/relationships/header" Target="header3.xml"/><Relationship Id="rId10" Type="http://schemas.openxmlformats.org/officeDocument/2006/relationships/hyperlink" Target="https://internet.garant.ru/document/redirect/18921791/0" TargetMode="External"/><Relationship Id="rId19" Type="http://schemas.openxmlformats.org/officeDocument/2006/relationships/chart" Target="charts/chart1.xml"/><Relationship Id="rId31" Type="http://schemas.openxmlformats.org/officeDocument/2006/relationships/hyperlink" Target="https://internet.garant.ru/" TargetMode="External"/><Relationship Id="rId44" Type="http://schemas.openxmlformats.org/officeDocument/2006/relationships/hyperlink" Target="https://internet.garant.ru/document/redirect/199459/2331" TargetMode="External"/><Relationship Id="rId4" Type="http://schemas.openxmlformats.org/officeDocument/2006/relationships/settings" Target="settings.xml"/><Relationship Id="rId9" Type="http://schemas.openxmlformats.org/officeDocument/2006/relationships/hyperlink" Target="http://internet.garant.ru/document/redirect/23941540/231" TargetMode="External"/><Relationship Id="rId14" Type="http://schemas.openxmlformats.org/officeDocument/2006/relationships/footer" Target="footer1.xml"/><Relationship Id="rId22" Type="http://schemas.openxmlformats.org/officeDocument/2006/relationships/hyperlink" Target="file:///D:\Users\karlov_ni\23_&#1050;&#1088;&#1072;&#1089;&#1085;&#1086;&#1076;&#1072;&#1088;&#1089;&#1082;&#1080;&#1081;_&#1082;&#1088;&#1072;&#1081;\5_&#1053;&#1043;&#1055;\1_&#1052;&#1053;&#1043;&#1055;_&#1040;&#1085;&#1072;&#1087;&#1099;\6_&#1059;&#1090;&#1074;&#1077;&#1088;&#1078;&#1076;&#1077;&#1085;&#1085;&#1099;&#1077;\&#1052;&#1053;&#1043;&#1055;%20&#1040;&#1053;&#1040;&#1055;&#1040;%202022.docx" TargetMode="External"/><Relationship Id="rId27" Type="http://schemas.openxmlformats.org/officeDocument/2006/relationships/hyperlink" Target="consultantplus://offline/ref=1A357C85E9F3C60E056BDF46C9323E091B22350834B8A7BE511023D162m8H" TargetMode="External"/><Relationship Id="rId30" Type="http://schemas.openxmlformats.org/officeDocument/2006/relationships/hyperlink" Target="https://internet.garant.ru/" TargetMode="External"/><Relationship Id="rId35" Type="http://schemas.openxmlformats.org/officeDocument/2006/relationships/hyperlink" Target="http://internet.garant.ru/document/redirect/12124624/0" TargetMode="External"/><Relationship Id="rId43" Type="http://schemas.openxmlformats.org/officeDocument/2006/relationships/hyperlink" Target="https://internet.garant.ru/document/redirect/199459/2" TargetMode="External"/><Relationship Id="rId48" Type="http://schemas.openxmlformats.org/officeDocument/2006/relationships/theme" Target="theme/theme1.xml"/><Relationship Id="rId8" Type="http://schemas.openxmlformats.org/officeDocument/2006/relationships/hyperlink" Target="http://internet.garant.ru/document/redirect/12138258/2924" TargetMode="External"/><Relationship Id="rId3" Type="http://schemas.openxmlformats.org/officeDocument/2006/relationships/styles" Target="styles.xml"/><Relationship Id="rId12" Type="http://schemas.openxmlformats.org/officeDocument/2006/relationships/hyperlink" Target="http://internet.garant.ru/document/redirect/186367/16" TargetMode="External"/><Relationship Id="rId17" Type="http://schemas.openxmlformats.org/officeDocument/2006/relationships/hyperlink" Target="https://internet.garant.ru/document/redirect/18921791/0" TargetMode="External"/><Relationship Id="rId25" Type="http://schemas.openxmlformats.org/officeDocument/2006/relationships/hyperlink" Target="http://internet.garant.ru/document/redirect/12177489/0" TargetMode="External"/><Relationship Id="rId33" Type="http://schemas.openxmlformats.org/officeDocument/2006/relationships/footer" Target="footer2.xml"/><Relationship Id="rId38" Type="http://schemas.openxmlformats.org/officeDocument/2006/relationships/header" Target="header5.xml"/><Relationship Id="rId46" Type="http://schemas.openxmlformats.org/officeDocument/2006/relationships/hyperlink" Target="https://internet.garant.ru/document/redirect/71692336/0" TargetMode="External"/><Relationship Id="rId20" Type="http://schemas.openxmlformats.org/officeDocument/2006/relationships/chart" Target="charts/chart2.xml"/><Relationship Id="rId41"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s://cbr.ru/statistics/ddkp/macro_sub/" TargetMode="External"/><Relationship Id="rId2" Type="http://schemas.openxmlformats.org/officeDocument/2006/relationships/hyperlink" Target="https://xn----ctbjnaatncev9av3a8f8b.xn--p1ai/%D1%82%D0%B0%D0%B1%D0%BB%D0%B8%D1%86%D1%8B-%D0%B8%D0%BD%D1%84%D0%BB%D1%8F%D1%86%D0%B8%D0%B8" TargetMode="External"/><Relationship Id="rId1" Type="http://schemas.openxmlformats.org/officeDocument/2006/relationships/hyperlink" Target="http://stroydocs.com/info/e_veter"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a.prokofyev\Desktop\&#1057;&#1091;&#1088;&#1075;&#1091;&#1090;%20&#1076;&#1086;&#1088;&#1072;&#1073;&#1086;&#1090;&#1082;&#1072;%20&#1088;&#1072;&#1079;&#1076;&#1077;&#1083;&#1072;%20&#1087;&#1086;%20&#1087;&#1088;&#1077;&#1076;&#1087;&#1088;&#1080;&#1085;&#1080;&#1084;&#1072;&#1090;&#1077;&#1083;&#1100;&#1089;&#1090;&#1074;&#1091;\&#1054;&#1073;&#1098;&#1105;&#1084;%20&#1086;&#1090;&#1075;&#1088;&#1091;&#1078;&#1077;&#1085;&#1085;&#1099;&#1093;%20&#1090;&#1086;&#1074;&#1072;&#1088;&#1086;&#1074;.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a.prokofyev\Desktop\&#1055;&#1077;&#1088;&#1077;&#1089;&#1095;&#1105;&#1090;%20&#1080;&#1085;&#1092;&#1083;&#1103;&#1094;&#1080;&#1080;\&#1055;&#1077;&#1088;&#1077;&#1089;&#1095;&#1105;&#1090;%20&#1080;&#1085;&#1092;&#1083;&#1103;&#1094;&#1080;&#1080;.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Оборот малого бизнеса в муниципальном образовании город Сургут</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tx>
            <c:strRef>
              <c:f>Лист2!$B$41</c:f>
              <c:strCache>
                <c:ptCount val="1"/>
                <c:pt idx="0">
                  <c:v>Оборот малого бизнеса в фактически действовавших ценах (млрд руб.)</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Лист2!$C$40:$Q$40</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Лист2!$C$41:$Q$41</c:f>
              <c:numCache>
                <c:formatCode>0.0</c:formatCode>
                <c:ptCount val="15"/>
                <c:pt idx="0">
                  <c:v>84.935179000000005</c:v>
                </c:pt>
                <c:pt idx="1">
                  <c:v>81.9072903</c:v>
                </c:pt>
                <c:pt idx="2">
                  <c:v>86.995940000000004</c:v>
                </c:pt>
                <c:pt idx="3">
                  <c:v>95.512600000000006</c:v>
                </c:pt>
                <c:pt idx="4">
                  <c:v>105.32299999999999</c:v>
                </c:pt>
                <c:pt idx="5">
                  <c:v>118.09912513932909</c:v>
                </c:pt>
                <c:pt idx="6">
                  <c:v>127.41667371632163</c:v>
                </c:pt>
                <c:pt idx="7">
                  <c:v>141.86928839999999</c:v>
                </c:pt>
                <c:pt idx="8">
                  <c:v>147.98760000000001</c:v>
                </c:pt>
                <c:pt idx="9">
                  <c:v>157.85691865548804</c:v>
                </c:pt>
                <c:pt idx="10">
                  <c:v>170.22848108435596</c:v>
                </c:pt>
                <c:pt idx="11">
                  <c:v>177.73825301224855</c:v>
                </c:pt>
                <c:pt idx="12">
                  <c:v>180.15697</c:v>
                </c:pt>
                <c:pt idx="13">
                  <c:v>187.96544519999998</c:v>
                </c:pt>
                <c:pt idx="14">
                  <c:v>201.773</c:v>
                </c:pt>
              </c:numCache>
            </c:numRef>
          </c:val>
          <c:smooth val="0"/>
          <c:extLst>
            <c:ext xmlns:c16="http://schemas.microsoft.com/office/drawing/2014/chart" uri="{C3380CC4-5D6E-409C-BE32-E72D297353CC}">
              <c16:uniqueId val="{00000000-2056-4CB9-95C8-2ACC233BCD60}"/>
            </c:ext>
          </c:extLst>
        </c:ser>
        <c:ser>
          <c:idx val="1"/>
          <c:order val="1"/>
          <c:tx>
            <c:strRef>
              <c:f>Лист2!$B$42</c:f>
              <c:strCache>
                <c:ptCount val="1"/>
                <c:pt idx="0">
                  <c:v>Оборот малого бизнеса с учётом годовых коэффициентов инфляции в ценах 2008 года (млрд руб.)</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1-2056-4CB9-95C8-2ACC233BCD60}"/>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Лист2!$C$40:$Q$40</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Лист2!$C$42:$Q$42</c:f>
              <c:numCache>
                <c:formatCode>0.0</c:formatCode>
                <c:ptCount val="15"/>
                <c:pt idx="0">
                  <c:v>84.935179000000005</c:v>
                </c:pt>
                <c:pt idx="1">
                  <c:v>75.282435937500011</c:v>
                </c:pt>
                <c:pt idx="2">
                  <c:v>73.505702956858428</c:v>
                </c:pt>
                <c:pt idx="3">
                  <c:v>76.061928707086679</c:v>
                </c:pt>
                <c:pt idx="4">
                  <c:v>78.696274151955308</c:v>
                </c:pt>
                <c:pt idx="5">
                  <c:v>82.89569270538729</c:v>
                </c:pt>
                <c:pt idx="6">
                  <c:v>80.312348488749606</c:v>
                </c:pt>
                <c:pt idx="7">
                  <c:v>79.1976044361883</c:v>
                </c:pt>
                <c:pt idx="8">
                  <c:v>78.395437426363856</c:v>
                </c:pt>
                <c:pt idx="9">
                  <c:v>81.568125942100949</c:v>
                </c:pt>
                <c:pt idx="10">
                  <c:v>84.358667985456307</c:v>
                </c:pt>
                <c:pt idx="11">
                  <c:v>85.47328601031785</c:v>
                </c:pt>
                <c:pt idx="12">
                  <c:v>82.581672728002346</c:v>
                </c:pt>
                <c:pt idx="13">
                  <c:v>79.491630997280737</c:v>
                </c:pt>
                <c:pt idx="14">
                  <c:v>76.242782906196169</c:v>
                </c:pt>
              </c:numCache>
            </c:numRef>
          </c:val>
          <c:smooth val="0"/>
          <c:extLst>
            <c:ext xmlns:c16="http://schemas.microsoft.com/office/drawing/2014/chart" uri="{C3380CC4-5D6E-409C-BE32-E72D297353CC}">
              <c16:uniqueId val="{00000002-2056-4CB9-95C8-2ACC233BCD60}"/>
            </c:ext>
          </c:extLst>
        </c:ser>
        <c:dLbls>
          <c:showLegendKey val="0"/>
          <c:showVal val="0"/>
          <c:showCatName val="0"/>
          <c:showSerName val="0"/>
          <c:showPercent val="0"/>
          <c:showBubbleSize val="0"/>
        </c:dLbls>
        <c:marker val="1"/>
        <c:smooth val="0"/>
        <c:axId val="673737032"/>
        <c:axId val="673732712"/>
      </c:lineChart>
      <c:catAx>
        <c:axId val="673737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73732712"/>
        <c:crosses val="autoZero"/>
        <c:auto val="1"/>
        <c:lblAlgn val="ctr"/>
        <c:lblOffset val="100"/>
        <c:noMultiLvlLbl val="0"/>
      </c:catAx>
      <c:valAx>
        <c:axId val="6737327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73737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t>Половозрастная пирамида МО город</a:t>
            </a:r>
            <a:r>
              <a:rPr lang="ru-RU" baseline="0"/>
              <a:t> Сургут</a:t>
            </a:r>
            <a:r>
              <a:rPr lang="ru-RU"/>
              <a:t> в 2023 году</a:t>
            </a:r>
          </a:p>
        </c:rich>
      </c:tx>
      <c:overlay val="0"/>
      <c:spPr>
        <a:noFill/>
        <a:ln>
          <a:noFill/>
        </a:ln>
        <a:effectLst/>
      </c:spPr>
    </c:title>
    <c:autoTitleDeleted val="0"/>
    <c:plotArea>
      <c:layout/>
      <c:barChart>
        <c:barDir val="bar"/>
        <c:grouping val="stacked"/>
        <c:varyColors val="0"/>
        <c:ser>
          <c:idx val="0"/>
          <c:order val="0"/>
          <c:tx>
            <c:strRef>
              <c:f>Лист5!$N$19</c:f>
              <c:strCache>
                <c:ptCount val="1"/>
                <c:pt idx="0">
                  <c:v>женщины</c:v>
                </c:pt>
              </c:strCache>
            </c:strRef>
          </c:tx>
          <c:spPr>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path path="circle">
                <a:fillToRect r="100000" b="100000"/>
              </a:path>
              <a:tileRect l="-100000" t="-100000"/>
            </a:gradFill>
            <a:ln>
              <a:noFill/>
            </a:ln>
            <a:effectLst>
              <a:glow rad="101600">
                <a:srgbClr val="FF0000">
                  <a:alpha val="60000"/>
                </a:srgbClr>
              </a:glow>
              <a:softEdge rad="31750"/>
            </a:effectLst>
            <a:scene3d>
              <a:camera prst="orthographicFront"/>
              <a:lightRig rig="chilly" dir="t">
                <a:rot lat="0" lon="0" rev="18480000"/>
              </a:lightRig>
            </a:scene3d>
            <a:sp3d prstMaterial="clear">
              <a:bevelT h="63500"/>
            </a:sp3d>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Лист5!$M$20:$M$37</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и старше</c:v>
                </c:pt>
              </c:strCache>
            </c:strRef>
          </c:cat>
          <c:val>
            <c:numRef>
              <c:f>Лист5!$N$20:$N$37</c:f>
              <c:numCache>
                <c:formatCode>0</c:formatCode>
                <c:ptCount val="18"/>
                <c:pt idx="0">
                  <c:v>-12872</c:v>
                </c:pt>
                <c:pt idx="1">
                  <c:v>-15673</c:v>
                </c:pt>
                <c:pt idx="2">
                  <c:v>-14250</c:v>
                </c:pt>
                <c:pt idx="3">
                  <c:v>-11616</c:v>
                </c:pt>
                <c:pt idx="4">
                  <c:v>-11076</c:v>
                </c:pt>
                <c:pt idx="5">
                  <c:v>-12033</c:v>
                </c:pt>
                <c:pt idx="6">
                  <c:v>-17940</c:v>
                </c:pt>
                <c:pt idx="7">
                  <c:v>-22424</c:v>
                </c:pt>
                <c:pt idx="8">
                  <c:v>-19145</c:v>
                </c:pt>
                <c:pt idx="9">
                  <c:v>-15833</c:v>
                </c:pt>
                <c:pt idx="10">
                  <c:v>-12612</c:v>
                </c:pt>
                <c:pt idx="11">
                  <c:v>-12259</c:v>
                </c:pt>
                <c:pt idx="12">
                  <c:v>-13673</c:v>
                </c:pt>
                <c:pt idx="13">
                  <c:v>-10496</c:v>
                </c:pt>
                <c:pt idx="14">
                  <c:v>-6712</c:v>
                </c:pt>
                <c:pt idx="15">
                  <c:v>-2595</c:v>
                </c:pt>
                <c:pt idx="16">
                  <c:v>-1947</c:v>
                </c:pt>
                <c:pt idx="17" formatCode="General">
                  <c:v>-1102</c:v>
                </c:pt>
              </c:numCache>
            </c:numRef>
          </c:val>
          <c:extLst>
            <c:ext xmlns:c16="http://schemas.microsoft.com/office/drawing/2014/chart" uri="{C3380CC4-5D6E-409C-BE32-E72D297353CC}">
              <c16:uniqueId val="{00000000-3437-4B52-8B34-148DA51F28BB}"/>
            </c:ext>
          </c:extLst>
        </c:ser>
        <c:ser>
          <c:idx val="1"/>
          <c:order val="1"/>
          <c:tx>
            <c:strRef>
              <c:f>Лист5!$O$19</c:f>
              <c:strCache>
                <c:ptCount val="1"/>
                <c:pt idx="0">
                  <c:v>мужчины</c:v>
                </c:pt>
              </c:strCache>
            </c:strRef>
          </c:tx>
          <c:spPr>
            <a:gradFill flip="none" rotWithShape="1">
              <a:gsLst>
                <a:gs pos="0">
                  <a:srgbClr val="00B0F0">
                    <a:shade val="30000"/>
                    <a:satMod val="115000"/>
                  </a:srgbClr>
                </a:gs>
                <a:gs pos="50000">
                  <a:srgbClr val="00B0F0">
                    <a:shade val="67500"/>
                    <a:satMod val="115000"/>
                  </a:srgbClr>
                </a:gs>
                <a:gs pos="100000">
                  <a:srgbClr val="00B0F0">
                    <a:shade val="100000"/>
                    <a:satMod val="115000"/>
                  </a:srgbClr>
                </a:gs>
              </a:gsLst>
              <a:path path="circle">
                <a:fillToRect r="100000" b="100000"/>
              </a:path>
              <a:tileRect l="-100000" t="-100000"/>
            </a:gradFill>
            <a:ln>
              <a:noFill/>
            </a:ln>
            <a:effectLst>
              <a:glow rad="139700">
                <a:schemeClr val="accent5">
                  <a:satMod val="175000"/>
                  <a:alpha val="40000"/>
                </a:schemeClr>
              </a:glow>
              <a:softEdge rad="31750"/>
            </a:effectLst>
            <a:scene3d>
              <a:camera prst="orthographicFront"/>
              <a:lightRig rig="threePt" dir="t"/>
            </a:scene3d>
            <a:sp3d prstMaterial="clear">
              <a:bevelT h="635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Лист5!$M$20:$M$37</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и старше</c:v>
                </c:pt>
              </c:strCache>
            </c:strRef>
          </c:cat>
          <c:val>
            <c:numRef>
              <c:f>Лист5!$O$20:$O$37</c:f>
              <c:numCache>
                <c:formatCode>General</c:formatCode>
                <c:ptCount val="18"/>
                <c:pt idx="0">
                  <c:v>13474</c:v>
                </c:pt>
                <c:pt idx="1">
                  <c:v>16166</c:v>
                </c:pt>
                <c:pt idx="2">
                  <c:v>14699</c:v>
                </c:pt>
                <c:pt idx="3">
                  <c:v>11728</c:v>
                </c:pt>
                <c:pt idx="4">
                  <c:v>10377</c:v>
                </c:pt>
                <c:pt idx="5">
                  <c:v>11283</c:v>
                </c:pt>
                <c:pt idx="6">
                  <c:v>16916</c:v>
                </c:pt>
                <c:pt idx="7">
                  <c:v>20714</c:v>
                </c:pt>
                <c:pt idx="8">
                  <c:v>17386</c:v>
                </c:pt>
                <c:pt idx="9">
                  <c:v>14287</c:v>
                </c:pt>
                <c:pt idx="10">
                  <c:v>11549</c:v>
                </c:pt>
                <c:pt idx="11">
                  <c:v>10032</c:v>
                </c:pt>
                <c:pt idx="12">
                  <c:v>10428</c:v>
                </c:pt>
                <c:pt idx="13">
                  <c:v>7326</c:v>
                </c:pt>
                <c:pt idx="14">
                  <c:v>4076</c:v>
                </c:pt>
                <c:pt idx="15">
                  <c:v>1243</c:v>
                </c:pt>
                <c:pt idx="16">
                  <c:v>708</c:v>
                </c:pt>
                <c:pt idx="17">
                  <c:v>288</c:v>
                </c:pt>
              </c:numCache>
            </c:numRef>
          </c:val>
          <c:extLst>
            <c:ext xmlns:c16="http://schemas.microsoft.com/office/drawing/2014/chart" uri="{C3380CC4-5D6E-409C-BE32-E72D297353CC}">
              <c16:uniqueId val="{00000001-3437-4B52-8B34-148DA51F28BB}"/>
            </c:ext>
          </c:extLst>
        </c:ser>
        <c:dLbls>
          <c:showLegendKey val="0"/>
          <c:showVal val="0"/>
          <c:showCatName val="0"/>
          <c:showSerName val="0"/>
          <c:showPercent val="0"/>
          <c:showBubbleSize val="0"/>
        </c:dLbls>
        <c:gapWidth val="0"/>
        <c:overlap val="100"/>
        <c:axId val="194192512"/>
        <c:axId val="194194048"/>
      </c:barChart>
      <c:catAx>
        <c:axId val="194192512"/>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94194048"/>
        <c:crosses val="autoZero"/>
        <c:auto val="1"/>
        <c:lblAlgn val="ctr"/>
        <c:lblOffset val="100"/>
        <c:noMultiLvlLbl val="0"/>
      </c:catAx>
      <c:valAx>
        <c:axId val="194194048"/>
        <c:scaling>
          <c:orientation val="minMax"/>
        </c:scaling>
        <c:delete val="0"/>
        <c:axPos val="b"/>
        <c:majorGridlines>
          <c:spPr>
            <a:ln w="9525" cap="flat" cmpd="sng" algn="ctr">
              <a:solidFill>
                <a:schemeClr val="tx1">
                  <a:lumMod val="15000"/>
                  <a:lumOff val="85000"/>
                </a:schemeClr>
              </a:solidFill>
              <a:round/>
            </a:ln>
            <a:effectLst/>
          </c:spPr>
        </c:majorGridlines>
        <c:numFmt formatCode="#;#"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94192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81647-28F1-4C04-8B88-2F4C971C5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192</Pages>
  <Words>53818</Words>
  <Characters>306768</Characters>
  <Application>Microsoft Office Word</Application>
  <DocSecurity>0</DocSecurity>
  <Lines>2556</Lines>
  <Paragraphs>719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359867</CharactersWithSpaces>
  <SharedDoc>false</SharedDoc>
  <HLinks>
    <vt:vector size="174" baseType="variant">
      <vt:variant>
        <vt:i4>3735651</vt:i4>
      </vt:variant>
      <vt:variant>
        <vt:i4>87</vt:i4>
      </vt:variant>
      <vt:variant>
        <vt:i4>0</vt:i4>
      </vt:variant>
      <vt:variant>
        <vt:i4>5</vt:i4>
      </vt:variant>
      <vt:variant>
        <vt:lpwstr>https://internet.garant.ru/document/redirect/71692336/0</vt:lpwstr>
      </vt:variant>
      <vt:variant>
        <vt:lpwstr/>
      </vt:variant>
      <vt:variant>
        <vt:i4>393307</vt:i4>
      </vt:variant>
      <vt:variant>
        <vt:i4>84</vt:i4>
      </vt:variant>
      <vt:variant>
        <vt:i4>0</vt:i4>
      </vt:variant>
      <vt:variant>
        <vt:i4>5</vt:i4>
      </vt:variant>
      <vt:variant>
        <vt:lpwstr>https://internet.garant.ru/document/redirect/199459/2331</vt:lpwstr>
      </vt:variant>
      <vt:variant>
        <vt:lpwstr/>
      </vt:variant>
      <vt:variant>
        <vt:i4>262234</vt:i4>
      </vt:variant>
      <vt:variant>
        <vt:i4>81</vt:i4>
      </vt:variant>
      <vt:variant>
        <vt:i4>0</vt:i4>
      </vt:variant>
      <vt:variant>
        <vt:i4>5</vt:i4>
      </vt:variant>
      <vt:variant>
        <vt:lpwstr>https://internet.garant.ru/document/redirect/199459/2</vt:lpwstr>
      </vt:variant>
      <vt:variant>
        <vt:lpwstr/>
      </vt:variant>
      <vt:variant>
        <vt:i4>3342442</vt:i4>
      </vt:variant>
      <vt:variant>
        <vt:i4>78</vt:i4>
      </vt:variant>
      <vt:variant>
        <vt:i4>0</vt:i4>
      </vt:variant>
      <vt:variant>
        <vt:i4>5</vt:i4>
      </vt:variant>
      <vt:variant>
        <vt:lpwstr>https://internet.garant.ru/document/redirect/199459/200225</vt:lpwstr>
      </vt:variant>
      <vt:variant>
        <vt:lpwstr/>
      </vt:variant>
      <vt:variant>
        <vt:i4>262234</vt:i4>
      </vt:variant>
      <vt:variant>
        <vt:i4>75</vt:i4>
      </vt:variant>
      <vt:variant>
        <vt:i4>0</vt:i4>
      </vt:variant>
      <vt:variant>
        <vt:i4>5</vt:i4>
      </vt:variant>
      <vt:variant>
        <vt:lpwstr>https://internet.garant.ru/document/redirect/199459/0</vt:lpwstr>
      </vt:variant>
      <vt:variant>
        <vt:lpwstr/>
      </vt:variant>
      <vt:variant>
        <vt:i4>3604519</vt:i4>
      </vt:variant>
      <vt:variant>
        <vt:i4>60</vt:i4>
      </vt:variant>
      <vt:variant>
        <vt:i4>0</vt:i4>
      </vt:variant>
      <vt:variant>
        <vt:i4>5</vt:i4>
      </vt:variant>
      <vt:variant>
        <vt:lpwstr>http://internet.garant.ru/document/redirect/12124624/0</vt:lpwstr>
      </vt:variant>
      <vt:variant>
        <vt:lpwstr/>
      </vt:variant>
      <vt:variant>
        <vt:i4>4063276</vt:i4>
      </vt:variant>
      <vt:variant>
        <vt:i4>57</vt:i4>
      </vt:variant>
      <vt:variant>
        <vt:i4>0</vt:i4>
      </vt:variant>
      <vt:variant>
        <vt:i4>5</vt:i4>
      </vt:variant>
      <vt:variant>
        <vt:lpwstr>http://internet.garant.ru/document/redirect/12138258/0</vt:lpwstr>
      </vt:variant>
      <vt:variant>
        <vt:lpwstr/>
      </vt:variant>
      <vt:variant>
        <vt:i4>5832792</vt:i4>
      </vt:variant>
      <vt:variant>
        <vt:i4>54</vt:i4>
      </vt:variant>
      <vt:variant>
        <vt:i4>0</vt:i4>
      </vt:variant>
      <vt:variant>
        <vt:i4>5</vt:i4>
      </vt:variant>
      <vt:variant>
        <vt:lpwstr>https://internet.garant.ru/</vt:lpwstr>
      </vt:variant>
      <vt:variant>
        <vt:lpwstr>/document/74653230/entry/92111</vt:lpwstr>
      </vt:variant>
      <vt:variant>
        <vt:i4>5832792</vt:i4>
      </vt:variant>
      <vt:variant>
        <vt:i4>51</vt:i4>
      </vt:variant>
      <vt:variant>
        <vt:i4>0</vt:i4>
      </vt:variant>
      <vt:variant>
        <vt:i4>5</vt:i4>
      </vt:variant>
      <vt:variant>
        <vt:lpwstr>https://internet.garant.ru/</vt:lpwstr>
      </vt:variant>
      <vt:variant>
        <vt:lpwstr>/document/74653230/entry/92111</vt:lpwstr>
      </vt:variant>
      <vt:variant>
        <vt:i4>5832792</vt:i4>
      </vt:variant>
      <vt:variant>
        <vt:i4>48</vt:i4>
      </vt:variant>
      <vt:variant>
        <vt:i4>0</vt:i4>
      </vt:variant>
      <vt:variant>
        <vt:i4>5</vt:i4>
      </vt:variant>
      <vt:variant>
        <vt:lpwstr>https://internet.garant.ru/</vt:lpwstr>
      </vt:variant>
      <vt:variant>
        <vt:lpwstr>/document/74653230/entry/92111</vt:lpwstr>
      </vt:variant>
      <vt:variant>
        <vt:i4>5832792</vt:i4>
      </vt:variant>
      <vt:variant>
        <vt:i4>45</vt:i4>
      </vt:variant>
      <vt:variant>
        <vt:i4>0</vt:i4>
      </vt:variant>
      <vt:variant>
        <vt:i4>5</vt:i4>
      </vt:variant>
      <vt:variant>
        <vt:lpwstr>https://internet.garant.ru/</vt:lpwstr>
      </vt:variant>
      <vt:variant>
        <vt:lpwstr>/document/74653230/entry/92111</vt:lpwstr>
      </vt:variant>
      <vt:variant>
        <vt:i4>4063339</vt:i4>
      </vt:variant>
      <vt:variant>
        <vt:i4>42</vt:i4>
      </vt:variant>
      <vt:variant>
        <vt:i4>0</vt:i4>
      </vt:variant>
      <vt:variant>
        <vt:i4>5</vt:i4>
      </vt:variant>
      <vt:variant>
        <vt:lpwstr>https://docs.cntd.ru/document/1200093820</vt:lpwstr>
      </vt:variant>
      <vt:variant>
        <vt:lpwstr>7D20K3</vt:lpwstr>
      </vt:variant>
      <vt:variant>
        <vt:i4>3080288</vt:i4>
      </vt:variant>
      <vt:variant>
        <vt:i4>39</vt:i4>
      </vt:variant>
      <vt:variant>
        <vt:i4>0</vt:i4>
      </vt:variant>
      <vt:variant>
        <vt:i4>5</vt:i4>
      </vt:variant>
      <vt:variant>
        <vt:lpwstr>consultantplus://offline/ref=1A357C85E9F3C60E056BDF46C9323E091B22350834B8A7BE511023D162m8H</vt:lpwstr>
      </vt:variant>
      <vt:variant>
        <vt:lpwstr/>
      </vt:variant>
      <vt:variant>
        <vt:i4>655384</vt:i4>
      </vt:variant>
      <vt:variant>
        <vt:i4>36</vt:i4>
      </vt:variant>
      <vt:variant>
        <vt:i4>0</vt:i4>
      </vt:variant>
      <vt:variant>
        <vt:i4>5</vt:i4>
      </vt:variant>
      <vt:variant>
        <vt:lpwstr>http://internet.garant.ru/document/redirect/180285/0</vt:lpwstr>
      </vt:variant>
      <vt:variant>
        <vt:lpwstr/>
      </vt:variant>
      <vt:variant>
        <vt:i4>3997742</vt:i4>
      </vt:variant>
      <vt:variant>
        <vt:i4>33</vt:i4>
      </vt:variant>
      <vt:variant>
        <vt:i4>0</vt:i4>
      </vt:variant>
      <vt:variant>
        <vt:i4>5</vt:i4>
      </vt:variant>
      <vt:variant>
        <vt:lpwstr>http://internet.garant.ru/document/redirect/12177489/0</vt:lpwstr>
      </vt:variant>
      <vt:variant>
        <vt:lpwstr/>
      </vt:variant>
      <vt:variant>
        <vt:i4>851984</vt:i4>
      </vt:variant>
      <vt:variant>
        <vt:i4>30</vt:i4>
      </vt:variant>
      <vt:variant>
        <vt:i4>0</vt:i4>
      </vt:variant>
      <vt:variant>
        <vt:i4>5</vt:i4>
      </vt:variant>
      <vt:variant>
        <vt:lpwstr>http://internet.garant.ru/document/redirect/185656/0</vt:lpwstr>
      </vt:variant>
      <vt:variant>
        <vt:lpwstr/>
      </vt:variant>
      <vt:variant>
        <vt:i4>2949205</vt:i4>
      </vt:variant>
      <vt:variant>
        <vt:i4>27</vt:i4>
      </vt:variant>
      <vt:variant>
        <vt:i4>0</vt:i4>
      </vt:variant>
      <vt:variant>
        <vt:i4>5</vt:i4>
      </vt:variant>
      <vt:variant>
        <vt:lpwstr>D:\Users\karlov_ni\23_Краснодарский_край\5_НГП\1_МНГП_Анапы\6_Утвержденные\МНГП АНАПА 2022.docx</vt:lpwstr>
      </vt:variant>
      <vt:variant>
        <vt:lpwstr>sub_1000</vt:lpwstr>
      </vt:variant>
      <vt:variant>
        <vt:i4>2949205</vt:i4>
      </vt:variant>
      <vt:variant>
        <vt:i4>24</vt:i4>
      </vt:variant>
      <vt:variant>
        <vt:i4>0</vt:i4>
      </vt:variant>
      <vt:variant>
        <vt:i4>5</vt:i4>
      </vt:variant>
      <vt:variant>
        <vt:lpwstr>D:\Users\karlov_ni\23_Краснодарский_край\5_НГП\1_МНГП_Анапы\6_Утвержденные\МНГП АНАПА 2022.docx</vt:lpwstr>
      </vt:variant>
      <vt:variant>
        <vt:lpwstr>sub_1000</vt:lpwstr>
      </vt:variant>
      <vt:variant>
        <vt:i4>1572881</vt:i4>
      </vt:variant>
      <vt:variant>
        <vt:i4>21</vt:i4>
      </vt:variant>
      <vt:variant>
        <vt:i4>0</vt:i4>
      </vt:variant>
      <vt:variant>
        <vt:i4>5</vt:i4>
      </vt:variant>
      <vt:variant>
        <vt:lpwstr>https://minstroyrf.gov.ru/docs/3821/</vt:lpwstr>
      </vt:variant>
      <vt:variant>
        <vt:lpwstr/>
      </vt:variant>
      <vt:variant>
        <vt:i4>3735650</vt:i4>
      </vt:variant>
      <vt:variant>
        <vt:i4>18</vt:i4>
      </vt:variant>
      <vt:variant>
        <vt:i4>0</vt:i4>
      </vt:variant>
      <vt:variant>
        <vt:i4>5</vt:i4>
      </vt:variant>
      <vt:variant>
        <vt:lpwstr>https://internet.garant.ru/document/redirect/18921791/0</vt:lpwstr>
      </vt:variant>
      <vt:variant>
        <vt:lpwstr/>
      </vt:variant>
      <vt:variant>
        <vt:i4>262172</vt:i4>
      </vt:variant>
      <vt:variant>
        <vt:i4>15</vt:i4>
      </vt:variant>
      <vt:variant>
        <vt:i4>0</vt:i4>
      </vt:variant>
      <vt:variant>
        <vt:i4>5</vt:i4>
      </vt:variant>
      <vt:variant>
        <vt:lpwstr>http://internet.garant.ru/document/redirect/23941540/231</vt:lpwstr>
      </vt:variant>
      <vt:variant>
        <vt:lpwstr/>
      </vt:variant>
      <vt:variant>
        <vt:i4>524304</vt:i4>
      </vt:variant>
      <vt:variant>
        <vt:i4>12</vt:i4>
      </vt:variant>
      <vt:variant>
        <vt:i4>0</vt:i4>
      </vt:variant>
      <vt:variant>
        <vt:i4>5</vt:i4>
      </vt:variant>
      <vt:variant>
        <vt:lpwstr>http://internet.garant.ru/document/redirect/186367/16</vt:lpwstr>
      </vt:variant>
      <vt:variant>
        <vt:lpwstr/>
      </vt:variant>
      <vt:variant>
        <vt:i4>4063271</vt:i4>
      </vt:variant>
      <vt:variant>
        <vt:i4>9</vt:i4>
      </vt:variant>
      <vt:variant>
        <vt:i4>0</vt:i4>
      </vt:variant>
      <vt:variant>
        <vt:i4>5</vt:i4>
      </vt:variant>
      <vt:variant>
        <vt:lpwstr>http://internet.garant.ru/document/redirect/31531818/9</vt:lpwstr>
      </vt:variant>
      <vt:variant>
        <vt:lpwstr/>
      </vt:variant>
      <vt:variant>
        <vt:i4>3735650</vt:i4>
      </vt:variant>
      <vt:variant>
        <vt:i4>6</vt:i4>
      </vt:variant>
      <vt:variant>
        <vt:i4>0</vt:i4>
      </vt:variant>
      <vt:variant>
        <vt:i4>5</vt:i4>
      </vt:variant>
      <vt:variant>
        <vt:lpwstr>https://internet.garant.ru/document/redirect/18921791/0</vt:lpwstr>
      </vt:variant>
      <vt:variant>
        <vt:lpwstr/>
      </vt:variant>
      <vt:variant>
        <vt:i4>262172</vt:i4>
      </vt:variant>
      <vt:variant>
        <vt:i4>3</vt:i4>
      </vt:variant>
      <vt:variant>
        <vt:i4>0</vt:i4>
      </vt:variant>
      <vt:variant>
        <vt:i4>5</vt:i4>
      </vt:variant>
      <vt:variant>
        <vt:lpwstr>http://internet.garant.ru/document/redirect/23941540/231</vt:lpwstr>
      </vt:variant>
      <vt:variant>
        <vt:lpwstr/>
      </vt:variant>
      <vt:variant>
        <vt:i4>917525</vt:i4>
      </vt:variant>
      <vt:variant>
        <vt:i4>0</vt:i4>
      </vt:variant>
      <vt:variant>
        <vt:i4>0</vt:i4>
      </vt:variant>
      <vt:variant>
        <vt:i4>5</vt:i4>
      </vt:variant>
      <vt:variant>
        <vt:lpwstr>http://internet.garant.ru/document/redirect/12138258/2924</vt:lpwstr>
      </vt:variant>
      <vt:variant>
        <vt:lpwstr/>
      </vt:variant>
      <vt:variant>
        <vt:i4>983164</vt:i4>
      </vt:variant>
      <vt:variant>
        <vt:i4>6</vt:i4>
      </vt:variant>
      <vt:variant>
        <vt:i4>0</vt:i4>
      </vt:variant>
      <vt:variant>
        <vt:i4>5</vt:i4>
      </vt:variant>
      <vt:variant>
        <vt:lpwstr>https://cbr.ru/statistics/ddkp/macro_sub/</vt:lpwstr>
      </vt:variant>
      <vt:variant>
        <vt:lpwstr/>
      </vt:variant>
      <vt:variant>
        <vt:i4>4392006</vt:i4>
      </vt:variant>
      <vt:variant>
        <vt:i4>3</vt:i4>
      </vt:variant>
      <vt:variant>
        <vt:i4>0</vt:i4>
      </vt:variant>
      <vt:variant>
        <vt:i4>5</vt:i4>
      </vt:variant>
      <vt:variant>
        <vt:lpwstr>https://уровень-инфляции.рф/%D1%82%D0%B0%D0%B1%D0%BB%D0%B8%D1%86%D1%8B-%D0%B8%D0%BD%D1%84%D0%BB%D1%8F%D1%86%D0%B8%D0%B8</vt:lpwstr>
      </vt:variant>
      <vt:variant>
        <vt:lpwstr/>
      </vt:variant>
      <vt:variant>
        <vt:i4>4063261</vt:i4>
      </vt:variant>
      <vt:variant>
        <vt:i4>0</vt:i4>
      </vt:variant>
      <vt:variant>
        <vt:i4>0</vt:i4>
      </vt:variant>
      <vt:variant>
        <vt:i4>5</vt:i4>
      </vt:variant>
      <vt:variant>
        <vt:lpwstr>http://stroydocs.com/info/e_veter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Друзина</dc:creator>
  <cp:keywords/>
  <cp:lastModifiedBy>Ардашева Ирина Федоровна</cp:lastModifiedBy>
  <cp:revision>3</cp:revision>
  <cp:lastPrinted>2023-10-02T12:39:00Z</cp:lastPrinted>
  <dcterms:created xsi:type="dcterms:W3CDTF">2024-03-01T06:25:00Z</dcterms:created>
  <dcterms:modified xsi:type="dcterms:W3CDTF">2024-03-01T06:27:00Z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1026276012</vt:i4>
  </property>
</Properties>
</file>