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A9" w:rsidRPr="006B3BA9" w:rsidRDefault="006B3BA9" w:rsidP="006B3BA9">
      <w:pPr>
        <w:pStyle w:val="Default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6B3BA9">
        <w:rPr>
          <w:b/>
          <w:sz w:val="28"/>
          <w:szCs w:val="28"/>
        </w:rPr>
        <w:t>Памятк</w:t>
      </w:r>
      <w:r w:rsidRPr="006B3BA9">
        <w:rPr>
          <w:b/>
          <w:sz w:val="28"/>
          <w:szCs w:val="28"/>
        </w:rPr>
        <w:t>а</w:t>
      </w:r>
    </w:p>
    <w:p w:rsidR="006B3BA9" w:rsidRPr="006B3BA9" w:rsidRDefault="006B3BA9" w:rsidP="006B3BA9">
      <w:pPr>
        <w:pStyle w:val="Default"/>
        <w:ind w:firstLine="709"/>
        <w:jc w:val="center"/>
        <w:rPr>
          <w:b/>
          <w:sz w:val="28"/>
          <w:szCs w:val="28"/>
        </w:rPr>
      </w:pPr>
      <w:r w:rsidRPr="006B3BA9">
        <w:rPr>
          <w:b/>
          <w:sz w:val="28"/>
          <w:szCs w:val="28"/>
        </w:rPr>
        <w:t>по предоставлению статистической отчетности при перемещении товаров в рамках Ев</w:t>
      </w:r>
      <w:r w:rsidRPr="006B3BA9">
        <w:rPr>
          <w:b/>
          <w:sz w:val="28"/>
          <w:szCs w:val="28"/>
        </w:rPr>
        <w:t>разийского экономического союза</w:t>
      </w:r>
    </w:p>
    <w:p w:rsidR="006B3BA9" w:rsidRDefault="006B3BA9" w:rsidP="006B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BA9" w:rsidRPr="006B3BA9" w:rsidRDefault="006B3BA9" w:rsidP="006B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9">
        <w:rPr>
          <w:rFonts w:ascii="Times New Roman" w:hAnsi="Times New Roman" w:cs="Times New Roman"/>
          <w:sz w:val="28"/>
          <w:szCs w:val="28"/>
        </w:rPr>
        <w:t xml:space="preserve">Важным аспектом внешнеэкономической деятельности Российской Федерации, укрепления и развития экономических связей со странами-членами Евразийского экономического союза является взаимная торговля. </w:t>
      </w:r>
    </w:p>
    <w:p w:rsidR="006B3BA9" w:rsidRPr="006B3BA9" w:rsidRDefault="006B3BA9" w:rsidP="006B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9">
        <w:rPr>
          <w:rFonts w:ascii="Times New Roman" w:hAnsi="Times New Roman" w:cs="Times New Roman"/>
          <w:sz w:val="28"/>
          <w:szCs w:val="28"/>
        </w:rPr>
        <w:t xml:space="preserve">Правила заполнения статистической формы учета перемещения товаров (далее – статистическая форма) и порядок ведения таможенной статистики взаимной торговли определены Постановлением Правительства Российской Федерации от 19.06.2020 № 891 «О порядке ведения статистики взаимной торговли товарами Российской Федерации с государствами-членами Евразийского экономического союза и признании утратившим силу постановления Правительства Российской Федерации от 7 декабря 2015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6B3BA9">
        <w:rPr>
          <w:rFonts w:ascii="Times New Roman" w:hAnsi="Times New Roman" w:cs="Times New Roman"/>
          <w:sz w:val="28"/>
          <w:szCs w:val="28"/>
        </w:rPr>
        <w:t xml:space="preserve">№ 1329». </w:t>
      </w:r>
    </w:p>
    <w:p w:rsidR="006B3BA9" w:rsidRPr="006B3BA9" w:rsidRDefault="006B3BA9" w:rsidP="006B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9">
        <w:rPr>
          <w:rFonts w:ascii="Times New Roman" w:hAnsi="Times New Roman" w:cs="Times New Roman"/>
          <w:sz w:val="28"/>
          <w:szCs w:val="28"/>
        </w:rPr>
        <w:t xml:space="preserve">Обязанность своевременного представления статистической формы, содержащей достоверные сведения, в таможенный орган возложена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6B3BA9">
        <w:rPr>
          <w:rFonts w:ascii="Times New Roman" w:hAnsi="Times New Roman" w:cs="Times New Roman"/>
          <w:sz w:val="28"/>
          <w:szCs w:val="28"/>
        </w:rPr>
        <w:t xml:space="preserve">на российское лицо, заключившее сделку или от имени (по поручению) которого заключена сделка, в соответствии с которой товары ввозятся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3BA9">
        <w:rPr>
          <w:rFonts w:ascii="Times New Roman" w:hAnsi="Times New Roman" w:cs="Times New Roman"/>
          <w:sz w:val="28"/>
          <w:szCs w:val="28"/>
        </w:rPr>
        <w:t xml:space="preserve">в Российскую Федерацию с территорий государств-членов Евразийского экономического союза (далее – ЕАЭС) или вывозятся с территории Российской Федерации на территории государств-членов ЕАЭС, либо при отсутствии такой сделки российское лицо, которое имело на момент получения (при ввозе) или отгрузки товара (при вывозе) товаров право владения, пользования и (или) распоряжения товарами (далее – заявитель). Под российским лицом понимается лицо, отвечающее требованиям подпункта 17 пункта 1 статьи 2 Таможенного кодекса ЕАЭС. </w:t>
      </w:r>
    </w:p>
    <w:p w:rsidR="006B3BA9" w:rsidRPr="006B3BA9" w:rsidRDefault="006B3BA9" w:rsidP="006B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9">
        <w:rPr>
          <w:rFonts w:ascii="Times New Roman" w:hAnsi="Times New Roman" w:cs="Times New Roman"/>
          <w:sz w:val="28"/>
          <w:szCs w:val="28"/>
        </w:rPr>
        <w:t xml:space="preserve">В соответствии с Правилами, статистическая форма учета перемещения товаров представляется в таможенные органы в виде электронного документа, подписанного усиленной квалифицированной электронной подписью, через личный кабинет не позднее 10 рабочего дня календарного месяца, следующего за календарным месяцем, в котором произведены отгрузка или получение товаров. Представление статистической формы на бумажном носителе не предусмотрено. </w:t>
      </w:r>
    </w:p>
    <w:p w:rsidR="006B3BA9" w:rsidRPr="006B3BA9" w:rsidRDefault="006B3BA9" w:rsidP="006B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9">
        <w:rPr>
          <w:rFonts w:ascii="Times New Roman" w:hAnsi="Times New Roman" w:cs="Times New Roman"/>
          <w:sz w:val="28"/>
          <w:szCs w:val="28"/>
        </w:rPr>
        <w:t xml:space="preserve">Статистическая форма заполняется в личном кабинете участника внешнеэкономической деятельности, размещенном на официальном сайте Федеральной таможенной службы в сети Интернет в разделе «Представление статистической формы». Кроме того, в этом разделе размещена подробная информация по всем вопросам представления статистической формы учета перемещения товаров. </w:t>
      </w:r>
    </w:p>
    <w:p w:rsidR="006B3BA9" w:rsidRPr="006B3BA9" w:rsidRDefault="006B3BA9" w:rsidP="006B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9">
        <w:rPr>
          <w:rFonts w:ascii="Times New Roman" w:hAnsi="Times New Roman" w:cs="Times New Roman"/>
          <w:sz w:val="28"/>
          <w:szCs w:val="28"/>
        </w:rPr>
        <w:t xml:space="preserve">Проверить имеющийся сертификат электронной подписи можно в личном кабинете на официальном сайте ФТС России. </w:t>
      </w:r>
    </w:p>
    <w:p w:rsidR="006B3BA9" w:rsidRPr="006B3BA9" w:rsidRDefault="006B3BA9" w:rsidP="006B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9">
        <w:rPr>
          <w:rFonts w:ascii="Times New Roman" w:hAnsi="Times New Roman" w:cs="Times New Roman"/>
          <w:sz w:val="28"/>
          <w:szCs w:val="28"/>
        </w:rPr>
        <w:t xml:space="preserve">Статистическая форма представляется за отчетный месяц по нескольким отгрузкам (получениям) товаров, отгруженных (полученных) на одних и тех же условиях в рамках одного контракта (договора) (при наличии) в одном </w:t>
      </w:r>
      <w:r w:rsidRPr="006B3BA9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направлении (ввоз или вывоз) одному и тому же покупателю (продавцу) из одной страны отправления (получения), или отдельно по каждой отгрузке (получению) товаров. </w:t>
      </w:r>
    </w:p>
    <w:p w:rsidR="006B3BA9" w:rsidRPr="006B3BA9" w:rsidRDefault="006B3BA9" w:rsidP="006B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9">
        <w:rPr>
          <w:rFonts w:ascii="Times New Roman" w:hAnsi="Times New Roman" w:cs="Times New Roman"/>
          <w:sz w:val="28"/>
          <w:szCs w:val="28"/>
        </w:rPr>
        <w:t xml:space="preserve">Для товаров, отправляемых посредством торговли в информационно-телекоммуникационной сети «Интернет» в адрес физических лиц, статистическая форма представляется по всем отгрузкам за отчетный месяц отдельно по каждой стране получения. </w:t>
      </w:r>
    </w:p>
    <w:p w:rsidR="006B3BA9" w:rsidRPr="006B3BA9" w:rsidRDefault="006B3BA9" w:rsidP="006B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9">
        <w:rPr>
          <w:rFonts w:ascii="Times New Roman" w:hAnsi="Times New Roman" w:cs="Times New Roman"/>
          <w:sz w:val="28"/>
          <w:szCs w:val="28"/>
        </w:rPr>
        <w:t xml:space="preserve">Статистическая форма представляется независимо от стоимости товаров, количества и вида транспорта, которым они перевозятся. </w:t>
      </w:r>
    </w:p>
    <w:p w:rsidR="006B3BA9" w:rsidRPr="006B3BA9" w:rsidRDefault="006B3BA9" w:rsidP="006B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9">
        <w:rPr>
          <w:rFonts w:ascii="Times New Roman" w:hAnsi="Times New Roman" w:cs="Times New Roman"/>
          <w:sz w:val="28"/>
          <w:szCs w:val="28"/>
        </w:rPr>
        <w:t xml:space="preserve">Заявитель несет ответственность за своевременность подачи статистической формы, полноту и достоверность сведений, содержащихся в статистической форме в соответствии с Кодексом Российской Федерации об административных правонарушениях (статья 19.7.13. - Непредставление или несвоевременное представление в таможенный орган статистической формы учета перемещения товаров). </w:t>
      </w:r>
    </w:p>
    <w:p w:rsidR="006B3BA9" w:rsidRPr="006B3BA9" w:rsidRDefault="006B3BA9" w:rsidP="006B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9">
        <w:rPr>
          <w:rFonts w:ascii="Times New Roman" w:hAnsi="Times New Roman" w:cs="Times New Roman"/>
          <w:sz w:val="28"/>
          <w:szCs w:val="28"/>
        </w:rPr>
        <w:t xml:space="preserve">Консультации по техническим вопросам работы личного кабинета участника ВЭД можно получить по адресу электронной почты edconnect@yandex.ru. </w:t>
      </w:r>
    </w:p>
    <w:p w:rsidR="00F45031" w:rsidRPr="006B3BA9" w:rsidRDefault="006B3BA9" w:rsidP="006B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9">
        <w:rPr>
          <w:rFonts w:ascii="Times New Roman" w:hAnsi="Times New Roman" w:cs="Times New Roman"/>
          <w:sz w:val="28"/>
          <w:szCs w:val="28"/>
        </w:rPr>
        <w:t xml:space="preserve">Федеральной таможенной службой совместно с Федеральной налоговой службой осуществляется контроль за своевременностью подачи статистической формы, полнотой и достоверностью сведений, содержащихся в статистической форме. В текущем периоде 2023 года </w:t>
      </w:r>
      <w:proofErr w:type="spellStart"/>
      <w:r w:rsidRPr="006B3BA9">
        <w:rPr>
          <w:rFonts w:ascii="Times New Roman" w:hAnsi="Times New Roman" w:cs="Times New Roman"/>
          <w:sz w:val="28"/>
          <w:szCs w:val="28"/>
        </w:rPr>
        <w:t>Сургутским</w:t>
      </w:r>
      <w:proofErr w:type="spellEnd"/>
      <w:r w:rsidRPr="006B3BA9">
        <w:rPr>
          <w:rFonts w:ascii="Times New Roman" w:hAnsi="Times New Roman" w:cs="Times New Roman"/>
          <w:sz w:val="28"/>
          <w:szCs w:val="28"/>
        </w:rPr>
        <w:t xml:space="preserve"> таможенным постом по статье 19.7.13 Кодекса Российской Федерации об административных правонарушениях возбуждено 79 дел об административных правонарушениях в отношении организации, индивидуальных предпринимателей г. Сургута и Сургутского района.</w:t>
      </w:r>
    </w:p>
    <w:sectPr w:rsidR="00F45031" w:rsidRPr="006B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97"/>
    <w:rsid w:val="006B3BA9"/>
    <w:rsid w:val="007E4697"/>
    <w:rsid w:val="00A5442F"/>
    <w:rsid w:val="00F4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6B04"/>
  <w15:chartTrackingRefBased/>
  <w15:docId w15:val="{4DC6C18F-18B6-4A06-9722-2D021E94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Екатерина Юрьевна</dc:creator>
  <cp:keywords/>
  <dc:description/>
  <cp:lastModifiedBy>Гильманова Екатерина Юрьевна</cp:lastModifiedBy>
  <cp:revision>2</cp:revision>
  <dcterms:created xsi:type="dcterms:W3CDTF">2024-01-10T05:14:00Z</dcterms:created>
  <dcterms:modified xsi:type="dcterms:W3CDTF">2024-01-10T06:51:00Z</dcterms:modified>
</cp:coreProperties>
</file>