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1FC5" w14:textId="5CA876C6" w:rsidR="002A7C1B" w:rsidRDefault="00F941A2" w:rsidP="0008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D11509D" w14:textId="77777777" w:rsidR="002A7C1B" w:rsidRDefault="002A7C1B" w:rsidP="00084B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03EFB2" w14:textId="71431838" w:rsidR="00CC18F0" w:rsidRPr="002528C9" w:rsidRDefault="001464CE" w:rsidP="0008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О</w:t>
      </w:r>
      <w:r w:rsidR="00C82E16" w:rsidRPr="002528C9">
        <w:rPr>
          <w:rFonts w:ascii="Times New Roman" w:hAnsi="Times New Roman" w:cs="Times New Roman"/>
          <w:sz w:val="28"/>
          <w:szCs w:val="28"/>
        </w:rPr>
        <w:t>тчет</w:t>
      </w:r>
    </w:p>
    <w:p w14:paraId="040F6E56" w14:textId="14B76C75" w:rsidR="00061F14" w:rsidRPr="002528C9" w:rsidRDefault="00C82E16" w:rsidP="00084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5C7950" w:rsidRPr="002528C9">
        <w:rPr>
          <w:rFonts w:ascii="Times New Roman" w:hAnsi="Times New Roman" w:cs="Times New Roman"/>
          <w:sz w:val="28"/>
          <w:szCs w:val="28"/>
        </w:rPr>
        <w:t>Инвестиционно-инновационный потенциал</w:t>
      </w:r>
      <w:r w:rsidRPr="002528C9"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 w:rsidRPr="002528C9">
        <w:rPr>
          <w:rFonts w:ascii="Times New Roman" w:hAnsi="Times New Roman" w:cs="Times New Roman"/>
          <w:sz w:val="28"/>
          <w:szCs w:val="28"/>
        </w:rPr>
        <w:t>«</w:t>
      </w:r>
      <w:r w:rsidR="005C7950" w:rsidRPr="002528C9">
        <w:rPr>
          <w:rFonts w:ascii="Times New Roman" w:hAnsi="Times New Roman" w:cs="Times New Roman"/>
          <w:sz w:val="28"/>
          <w:szCs w:val="28"/>
        </w:rPr>
        <w:t>Деловая</w:t>
      </w:r>
      <w:r w:rsidR="00BB4D9D" w:rsidRPr="002528C9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2528C9">
        <w:rPr>
          <w:rFonts w:ascii="Times New Roman" w:hAnsi="Times New Roman" w:cs="Times New Roman"/>
          <w:sz w:val="28"/>
          <w:szCs w:val="28"/>
        </w:rPr>
        <w:t xml:space="preserve">» Стратегии социально-экономического развития муниципального образования городской округ Сургут </w:t>
      </w:r>
      <w:r w:rsidR="00F145CB" w:rsidRPr="002528C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7852D5" w:rsidRPr="002528C9">
        <w:rPr>
          <w:rFonts w:ascii="Times New Roman" w:hAnsi="Times New Roman" w:cs="Times New Roman"/>
          <w:sz w:val="28"/>
          <w:szCs w:val="28"/>
        </w:rPr>
        <w:t>за 2023 год</w:t>
      </w:r>
    </w:p>
    <w:p w14:paraId="5F0897A8" w14:textId="77777777" w:rsidR="00046427" w:rsidRPr="002528C9" w:rsidRDefault="00046427" w:rsidP="00084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AEEDA2" w14:textId="77777777" w:rsidR="00046427" w:rsidRPr="002528C9" w:rsidRDefault="00046427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2528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28C9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14:paraId="3CDF4561" w14:textId="77777777" w:rsidR="00A928B2" w:rsidRPr="002528C9" w:rsidRDefault="00A928B2" w:rsidP="0008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</w:t>
      </w:r>
      <w:r w:rsidRPr="002528C9">
        <w:rPr>
          <w:rFonts w:eastAsia="Calibri" w:cs="Times New Roman"/>
          <w:szCs w:val="28"/>
        </w:rPr>
        <w:t>–</w:t>
      </w:r>
      <w:r w:rsidRPr="002528C9">
        <w:rPr>
          <w:rFonts w:ascii="Times New Roman" w:hAnsi="Times New Roman" w:cs="Times New Roman"/>
          <w:sz w:val="28"/>
          <w:szCs w:val="28"/>
        </w:rPr>
        <w:t xml:space="preserve">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города.</w:t>
      </w:r>
    </w:p>
    <w:p w14:paraId="5C7578CC" w14:textId="77777777" w:rsidR="00BB4D9D" w:rsidRPr="002528C9" w:rsidRDefault="00BB4D9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14:paraId="21A80CCB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минимизация административных барьеров, повышение скорости </w:t>
      </w:r>
      <w:r w:rsidR="00A928B2" w:rsidRPr="002528C9">
        <w:rPr>
          <w:rFonts w:ascii="Times New Roman" w:hAnsi="Times New Roman" w:cs="Times New Roman"/>
          <w:sz w:val="28"/>
          <w:szCs w:val="28"/>
        </w:rPr>
        <w:br/>
        <w:t xml:space="preserve">и качества услуг, повышение прозрачности и достоверности информации </w:t>
      </w:r>
      <w:r w:rsidR="00A928B2" w:rsidRPr="002528C9">
        <w:rPr>
          <w:rFonts w:ascii="Times New Roman" w:hAnsi="Times New Roman" w:cs="Times New Roman"/>
          <w:sz w:val="28"/>
          <w:szCs w:val="28"/>
        </w:rPr>
        <w:br/>
        <w:t>для бизнеса;</w:t>
      </w:r>
    </w:p>
    <w:p w14:paraId="46FF83B0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несырьевых видов экономической деятельности, направленных на диверсификацию экономики города;</w:t>
      </w:r>
    </w:p>
    <w:p w14:paraId="536BDCC4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формирование инвестиционных площадок для размещения новых промышленных производств;</w:t>
      </w:r>
    </w:p>
    <w:p w14:paraId="6C011F45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модернизация и развитие действующих производств топливно-энергетического комплекса в целях повышения их эффективности;</w:t>
      </w:r>
    </w:p>
    <w:p w14:paraId="021992A1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позиционирование города как центра деловой и инвестиционной активности;</w:t>
      </w:r>
    </w:p>
    <w:p w14:paraId="2A1AE802" w14:textId="77777777" w:rsidR="00A928B2" w:rsidRPr="002528C9" w:rsidRDefault="000170FA" w:rsidP="00084BA5">
      <w:pPr>
        <w:pStyle w:val="ConsPlusNormal"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928B2" w:rsidRPr="002528C9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партнерства науки и бизнеса </w:t>
      </w:r>
      <w:r w:rsidR="00A928B2" w:rsidRPr="002528C9">
        <w:rPr>
          <w:rFonts w:ascii="Times New Roman" w:hAnsi="Times New Roman" w:cs="Times New Roman"/>
          <w:sz w:val="28"/>
          <w:szCs w:val="28"/>
        </w:rPr>
        <w:br/>
        <w:t>как основы создания, внедрения и широкого использования предприятиями города передовых научных разработок и инновационных технологий.</w:t>
      </w:r>
    </w:p>
    <w:p w14:paraId="65434D13" w14:textId="77777777" w:rsidR="00BB4D9D" w:rsidRPr="002528C9" w:rsidRDefault="00BB4D9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F0B328" w14:textId="77777777" w:rsidR="00C82B20" w:rsidRPr="002528C9" w:rsidRDefault="006D18AA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2528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28C9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2528C9">
        <w:rPr>
          <w:rFonts w:ascii="Times New Roman" w:hAnsi="Times New Roman" w:cs="Times New Roman"/>
          <w:sz w:val="28"/>
          <w:szCs w:val="28"/>
        </w:rPr>
        <w:t>Анализ</w:t>
      </w:r>
      <w:r w:rsidRPr="002528C9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2528C9">
        <w:rPr>
          <w:rFonts w:ascii="Times New Roman" w:hAnsi="Times New Roman" w:cs="Times New Roman"/>
          <w:sz w:val="28"/>
          <w:szCs w:val="28"/>
        </w:rPr>
        <w:t>планов</w:t>
      </w:r>
      <w:r w:rsidRPr="002528C9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2528C9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2528C9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2528C9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  <w:r w:rsidR="008B1845" w:rsidRPr="002528C9">
        <w:rPr>
          <w:rFonts w:ascii="Times New Roman" w:hAnsi="Times New Roman" w:cs="Times New Roman"/>
          <w:sz w:val="28"/>
          <w:szCs w:val="28"/>
        </w:rPr>
        <w:t>.</w:t>
      </w:r>
    </w:p>
    <w:p w14:paraId="6A15FCE4" w14:textId="0EAD27EE" w:rsidR="00DF7FC1" w:rsidRPr="002528C9" w:rsidRDefault="00BB4D9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DF7FC1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7852D5" w:rsidRPr="002528C9">
        <w:rPr>
          <w:rFonts w:ascii="Times New Roman" w:hAnsi="Times New Roman" w:cs="Times New Roman"/>
          <w:sz w:val="28"/>
          <w:szCs w:val="28"/>
        </w:rPr>
        <w:t>за 2023 год</w:t>
      </w:r>
      <w:r w:rsidR="004049A7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DF7FC1" w:rsidRPr="002528C9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14:paraId="68939E3A" w14:textId="53758644" w:rsidR="00F44E4D" w:rsidRPr="002528C9" w:rsidRDefault="00F44E4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Показатель «Количество проводимых в городе инновационных                               и деловых форумов, научно-практических конференций, выставок,                                ед. (ежегодно)» выполнен на</w:t>
      </w:r>
      <w:r w:rsidR="006C0A6C" w:rsidRPr="002528C9">
        <w:rPr>
          <w:rFonts w:ascii="Times New Roman" w:hAnsi="Times New Roman" w:cs="Times New Roman"/>
          <w:sz w:val="28"/>
          <w:szCs w:val="28"/>
        </w:rPr>
        <w:t xml:space="preserve"> 1</w:t>
      </w:r>
      <w:r w:rsidR="001525FB" w:rsidRPr="002528C9">
        <w:rPr>
          <w:rFonts w:ascii="Times New Roman" w:hAnsi="Times New Roman" w:cs="Times New Roman"/>
          <w:sz w:val="28"/>
          <w:szCs w:val="28"/>
        </w:rPr>
        <w:t>05</w:t>
      </w:r>
      <w:r w:rsidR="006C0A6C" w:rsidRPr="002528C9">
        <w:rPr>
          <w:rFonts w:ascii="Times New Roman" w:hAnsi="Times New Roman" w:cs="Times New Roman"/>
          <w:sz w:val="28"/>
          <w:szCs w:val="28"/>
        </w:rPr>
        <w:t>% и составил 2</w:t>
      </w:r>
      <w:r w:rsidR="001525FB" w:rsidRPr="002528C9">
        <w:rPr>
          <w:rFonts w:ascii="Times New Roman" w:hAnsi="Times New Roman" w:cs="Times New Roman"/>
          <w:sz w:val="28"/>
          <w:szCs w:val="28"/>
        </w:rPr>
        <w:t>3</w:t>
      </w:r>
      <w:r w:rsidRPr="002528C9">
        <w:rPr>
          <w:rFonts w:ascii="Times New Roman" w:hAnsi="Times New Roman" w:cs="Times New Roman"/>
          <w:sz w:val="28"/>
          <w:szCs w:val="28"/>
        </w:rPr>
        <w:t xml:space="preserve"> ед. при плановом значении 2</w:t>
      </w:r>
      <w:r w:rsidR="00910C4A" w:rsidRPr="002528C9">
        <w:rPr>
          <w:rFonts w:ascii="Times New Roman" w:hAnsi="Times New Roman" w:cs="Times New Roman"/>
          <w:sz w:val="28"/>
          <w:szCs w:val="28"/>
        </w:rPr>
        <w:t>2</w:t>
      </w:r>
      <w:r w:rsidRPr="002528C9">
        <w:rPr>
          <w:rFonts w:ascii="Times New Roman" w:hAnsi="Times New Roman" w:cs="Times New Roman"/>
          <w:sz w:val="28"/>
          <w:szCs w:val="28"/>
        </w:rPr>
        <w:t xml:space="preserve"> ед., показатель «Количество предоставленных инвестиционных площадок для реализации инвестиционных проектов, ед. (нарастающим итогом)» выполнен на </w:t>
      </w:r>
      <w:r w:rsidR="00922229" w:rsidRPr="002528C9">
        <w:rPr>
          <w:rFonts w:ascii="Times New Roman" w:hAnsi="Times New Roman" w:cs="Times New Roman"/>
          <w:sz w:val="28"/>
          <w:szCs w:val="28"/>
        </w:rPr>
        <w:t>300</w:t>
      </w:r>
      <w:r w:rsidRPr="002528C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922229" w:rsidRPr="002528C9">
        <w:rPr>
          <w:rFonts w:ascii="Times New Roman" w:hAnsi="Times New Roman" w:cs="Times New Roman"/>
          <w:sz w:val="28"/>
          <w:szCs w:val="28"/>
        </w:rPr>
        <w:t>36</w:t>
      </w:r>
      <w:r w:rsidRPr="002528C9">
        <w:rPr>
          <w:rFonts w:ascii="Times New Roman" w:hAnsi="Times New Roman" w:cs="Times New Roman"/>
          <w:sz w:val="28"/>
          <w:szCs w:val="28"/>
        </w:rPr>
        <w:t xml:space="preserve"> ед. при плановом значении </w:t>
      </w:r>
      <w:r w:rsidR="00922229" w:rsidRPr="002528C9">
        <w:rPr>
          <w:rFonts w:ascii="Times New Roman" w:hAnsi="Times New Roman" w:cs="Times New Roman"/>
          <w:sz w:val="28"/>
          <w:szCs w:val="28"/>
        </w:rPr>
        <w:t>12</w:t>
      </w:r>
      <w:r w:rsidRPr="002528C9">
        <w:rPr>
          <w:rFonts w:ascii="Times New Roman" w:hAnsi="Times New Roman" w:cs="Times New Roman"/>
          <w:sz w:val="28"/>
          <w:szCs w:val="28"/>
        </w:rPr>
        <w:t xml:space="preserve"> ед., показатель «Количество объектов инновационной инфраструктуры города, ед.»  выполнен на </w:t>
      </w:r>
      <w:r w:rsidR="00CB534D" w:rsidRPr="002528C9">
        <w:rPr>
          <w:rFonts w:ascii="Times New Roman" w:hAnsi="Times New Roman" w:cs="Times New Roman"/>
          <w:sz w:val="28"/>
          <w:szCs w:val="28"/>
        </w:rPr>
        <w:t>10</w:t>
      </w:r>
      <w:r w:rsidR="00E21E7E" w:rsidRPr="002528C9">
        <w:rPr>
          <w:rFonts w:ascii="Times New Roman" w:hAnsi="Times New Roman" w:cs="Times New Roman"/>
          <w:sz w:val="28"/>
          <w:szCs w:val="28"/>
        </w:rPr>
        <w:t>0</w:t>
      </w:r>
      <w:r w:rsidRPr="002528C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E21E7E" w:rsidRPr="002528C9">
        <w:rPr>
          <w:rFonts w:ascii="Times New Roman" w:hAnsi="Times New Roman" w:cs="Times New Roman"/>
          <w:sz w:val="28"/>
          <w:szCs w:val="28"/>
        </w:rPr>
        <w:t>6</w:t>
      </w:r>
      <w:r w:rsidR="00CB534D" w:rsidRPr="002528C9">
        <w:rPr>
          <w:rFonts w:ascii="Times New Roman" w:hAnsi="Times New Roman" w:cs="Times New Roman"/>
          <w:sz w:val="28"/>
          <w:szCs w:val="28"/>
        </w:rPr>
        <w:t xml:space="preserve"> ед. при плановом значении 6</w:t>
      </w:r>
      <w:r w:rsidRPr="002528C9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022A0A64" w14:textId="13962B13" w:rsidR="00F44E4D" w:rsidRPr="002528C9" w:rsidRDefault="00F44E4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Перевыполнение плановых значений показателей обусловлено применением механизмов в деятельности Администрации города, </w:t>
      </w:r>
      <w:r w:rsidR="002232D4" w:rsidRPr="002528C9">
        <w:rPr>
          <w:rFonts w:ascii="Times New Roman" w:hAnsi="Times New Roman" w:cs="Times New Roman"/>
          <w:sz w:val="28"/>
          <w:szCs w:val="28"/>
        </w:rPr>
        <w:t>направленных на</w:t>
      </w:r>
      <w:r w:rsidRPr="002528C9">
        <w:rPr>
          <w:rFonts w:ascii="Times New Roman" w:hAnsi="Times New Roman" w:cs="Times New Roman"/>
          <w:sz w:val="28"/>
          <w:szCs w:val="28"/>
        </w:rPr>
        <w:t xml:space="preserve"> улучшение благоприятного инвестиционного климата                       на территории города Сургута.</w:t>
      </w:r>
    </w:p>
    <w:p w14:paraId="21DD4059" w14:textId="77777777" w:rsidR="00CC1A88" w:rsidRPr="002528C9" w:rsidRDefault="00CC1A88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A5BA5" w14:textId="0EAC0BCC" w:rsidR="00DE197D" w:rsidRPr="002528C9" w:rsidRDefault="00A75753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 w:rsidRPr="002528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2528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 w:rsidRPr="002528C9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2528C9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2528C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 w:rsidRPr="002528C9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2528C9">
        <w:rPr>
          <w:rFonts w:ascii="Times New Roman" w:hAnsi="Times New Roman" w:cs="Times New Roman"/>
          <w:sz w:val="28"/>
          <w:szCs w:val="28"/>
        </w:rPr>
        <w:t>иятий</w:t>
      </w:r>
      <w:r w:rsidR="007F2364" w:rsidRPr="002528C9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2528C9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A05682" w:rsidRPr="002528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0705" w:rsidRPr="002528C9">
        <w:rPr>
          <w:rFonts w:ascii="Times New Roman" w:hAnsi="Times New Roman" w:cs="Times New Roman"/>
          <w:sz w:val="28"/>
          <w:szCs w:val="28"/>
        </w:rPr>
        <w:t>и проектов</w:t>
      </w:r>
      <w:r w:rsidR="007F2364" w:rsidRPr="002528C9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F145CB" w:rsidRPr="002528C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8B1845" w:rsidRPr="002528C9">
        <w:rPr>
          <w:rFonts w:ascii="Times New Roman" w:hAnsi="Times New Roman" w:cs="Times New Roman"/>
          <w:sz w:val="28"/>
          <w:szCs w:val="28"/>
        </w:rPr>
        <w:t>.</w:t>
      </w:r>
    </w:p>
    <w:p w14:paraId="029A9419" w14:textId="4DE4C9BF" w:rsidR="0031287A" w:rsidRPr="002528C9" w:rsidRDefault="004D042D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 w:rsidRPr="002528C9">
        <w:rPr>
          <w:rFonts w:ascii="Times New Roman" w:hAnsi="Times New Roman" w:cs="Times New Roman"/>
          <w:sz w:val="28"/>
          <w:szCs w:val="28"/>
        </w:rPr>
        <w:t>Анализ</w:t>
      </w:r>
      <w:r w:rsidRPr="002528C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 w:rsidRPr="002528C9">
        <w:rPr>
          <w:rFonts w:ascii="Times New Roman" w:hAnsi="Times New Roman" w:cs="Times New Roman"/>
          <w:sz w:val="28"/>
          <w:szCs w:val="28"/>
        </w:rPr>
        <w:t>плана</w:t>
      </w:r>
      <w:r w:rsidR="00A75753" w:rsidRPr="002528C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 w:rsidRPr="002528C9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F145CB" w:rsidRPr="002528C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31287A" w:rsidRPr="002528C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C77F0" w:rsidRPr="002528C9">
        <w:rPr>
          <w:rFonts w:ascii="Times New Roman" w:hAnsi="Times New Roman" w:cs="Times New Roman"/>
          <w:sz w:val="28"/>
          <w:szCs w:val="28"/>
        </w:rPr>
        <w:br/>
      </w:r>
      <w:r w:rsidR="0031287A" w:rsidRPr="002528C9">
        <w:rPr>
          <w:rFonts w:ascii="Times New Roman" w:hAnsi="Times New Roman" w:cs="Times New Roman"/>
          <w:sz w:val="28"/>
          <w:szCs w:val="28"/>
        </w:rPr>
        <w:t>в приложении 2 к отчету.</w:t>
      </w:r>
    </w:p>
    <w:p w14:paraId="7F303DAC" w14:textId="77777777" w:rsidR="0031287A" w:rsidRPr="002528C9" w:rsidRDefault="0031287A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BAF156" w14:textId="77777777" w:rsidR="00345A35" w:rsidRPr="002528C9" w:rsidRDefault="00A75753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45A35" w:rsidRPr="002528C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2528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2528C9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2528C9">
        <w:rPr>
          <w:rFonts w:ascii="Times New Roman" w:hAnsi="Times New Roman" w:cs="Times New Roman"/>
          <w:sz w:val="28"/>
          <w:szCs w:val="28"/>
        </w:rPr>
        <w:t>го</w:t>
      </w:r>
      <w:r w:rsidR="00345A35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2528C9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2528C9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36C958C5" w14:textId="77777777" w:rsidR="005E28ED" w:rsidRPr="002528C9" w:rsidRDefault="001457F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Формирование благоприятной среды для повышения инвестиционной привлекательности является одним из приоритетных направлений социально-</w:t>
      </w:r>
      <w:r w:rsidR="005E28ED" w:rsidRPr="002528C9">
        <w:rPr>
          <w:rFonts w:ascii="Times New Roman" w:hAnsi="Times New Roman" w:cs="Times New Roman"/>
          <w:sz w:val="28"/>
          <w:szCs w:val="28"/>
        </w:rPr>
        <w:t>э</w:t>
      </w:r>
      <w:r w:rsidRPr="002528C9">
        <w:rPr>
          <w:rFonts w:ascii="Times New Roman" w:hAnsi="Times New Roman" w:cs="Times New Roman"/>
          <w:sz w:val="28"/>
          <w:szCs w:val="28"/>
        </w:rPr>
        <w:t>кономического развития территории.</w:t>
      </w:r>
      <w:r w:rsidR="005E28ED" w:rsidRPr="002528C9">
        <w:rPr>
          <w:rFonts w:ascii="Times New Roman" w:hAnsi="Times New Roman" w:cs="Times New Roman"/>
          <w:sz w:val="28"/>
          <w:szCs w:val="28"/>
        </w:rPr>
        <w:t xml:space="preserve"> В целях улучшения «инвестиционного имиджа», а также обеспечения муниципального образования необходимыми объектами инфраструктуры, Администрацией города:</w:t>
      </w:r>
    </w:p>
    <w:p w14:paraId="655F4007" w14:textId="77777777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регулярно актуализируется информация для инвесторов 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предпринимателей на Инвестиционном портале города Сургута;</w:t>
      </w:r>
    </w:p>
    <w:p w14:paraId="12282ACE" w14:textId="6E8A2C36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актуализируется перечень свободных инвестиционных площадок и промышленных площадок на инвестиционной карте города                                               и Инвестиционной карте Ханты</w:t>
      </w:r>
      <w:r w:rsidR="001F757C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-Мансийского автономного округа – Югры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9FEE7A5" w14:textId="77777777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размещается информация об инвестиционных проектах муниципального образования, о свободных инвестиционных объектах, 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планируемых к строительству объектах инвестиционной инфраструктуры 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на Инвестиционной карте Ханты-Мансийского автономного округа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D10" w:rsidRPr="002528C9">
        <w:rPr>
          <w:rFonts w:ascii="Times New Roman" w:hAnsi="Times New Roman" w:cs="Times New Roman"/>
          <w:sz w:val="28"/>
          <w:szCs w:val="28"/>
        </w:rPr>
        <w:t xml:space="preserve">–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Югры 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и Инвестиционном портале Ханты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-Мансийского автономного округа </w:t>
      </w:r>
      <w:r w:rsidR="00762D10" w:rsidRPr="002528C9">
        <w:rPr>
          <w:rFonts w:ascii="Times New Roman" w:hAnsi="Times New Roman" w:cs="Times New Roman"/>
          <w:sz w:val="28"/>
          <w:szCs w:val="28"/>
        </w:rPr>
        <w:t xml:space="preserve">–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Югры;</w:t>
      </w:r>
    </w:p>
    <w:p w14:paraId="3309715F" w14:textId="77777777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ежеквартально на Портале открытых данных Ханты-Мансийского автономного округа-Югры размещается информация об инвестиционных соглашениях и инвестиционных предложениях муниципального образования;</w:t>
      </w:r>
    </w:p>
    <w:p w14:paraId="0C4F077B" w14:textId="77777777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проводится работа по расширению мер поддержки инвесторов </w:t>
      </w:r>
      <w:r w:rsidR="00762D10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E28ED" w:rsidRPr="002528C9">
        <w:rPr>
          <w:rFonts w:ascii="Times New Roman" w:hAnsi="Times New Roman" w:cs="Times New Roman"/>
          <w:sz w:val="28"/>
          <w:szCs w:val="28"/>
          <w:shd w:val="clear" w:color="auto" w:fill="FFFFFF"/>
        </w:rPr>
        <w:t>и оптимизации условий для реализации инвестиционных проектов;</w:t>
      </w:r>
    </w:p>
    <w:p w14:paraId="4EDEB57A" w14:textId="77777777" w:rsidR="005E28ED" w:rsidRPr="002528C9" w:rsidRDefault="00BB44AD" w:rsidP="0008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</w:rPr>
        <w:t> проводится расширение форм взаимодействия с предпринимателями посредством создания сообществ в социальных сетях;</w:t>
      </w:r>
    </w:p>
    <w:p w14:paraId="50E4E136" w14:textId="77777777" w:rsidR="001457F1" w:rsidRPr="002528C9" w:rsidRDefault="00BB44AD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5E28ED" w:rsidRPr="002528C9">
        <w:rPr>
          <w:rFonts w:ascii="Times New Roman" w:hAnsi="Times New Roman" w:cs="Times New Roman"/>
          <w:sz w:val="28"/>
          <w:szCs w:val="28"/>
        </w:rPr>
        <w:t xml:space="preserve"> ежеквартально проводятся контрольные мероприятия за исполнением условий заключенных концессионных соглашений.</w:t>
      </w:r>
    </w:p>
    <w:p w14:paraId="77A0B0ED" w14:textId="37A1FDD6" w:rsidR="001457F1" w:rsidRPr="002528C9" w:rsidRDefault="001457F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В отчетном периоде деятельность Администрации города была направлена не только на удержание текущих позиций, но и на улучшение оценки предпринимательским сообществом инвестиционного климата города Сургута. Итоги рейтинга</w:t>
      </w:r>
      <w:r w:rsidR="001B36A1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9D11FA" w:rsidRPr="002528C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44CC0" w:rsidRPr="002528C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по обеспечению условий благоприятного инвестиционного климата и содействию развитию конкуренции за 202</w:t>
      </w:r>
      <w:r w:rsidR="001F757C" w:rsidRPr="002528C9">
        <w:rPr>
          <w:rFonts w:ascii="Times New Roman" w:hAnsi="Times New Roman" w:cs="Times New Roman"/>
          <w:sz w:val="28"/>
          <w:szCs w:val="28"/>
        </w:rPr>
        <w:t>3</w:t>
      </w:r>
      <w:r w:rsidR="00344CC0" w:rsidRPr="002528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2528C9">
        <w:rPr>
          <w:rFonts w:ascii="Times New Roman" w:hAnsi="Times New Roman" w:cs="Times New Roman"/>
          <w:sz w:val="28"/>
          <w:szCs w:val="28"/>
        </w:rPr>
        <w:t xml:space="preserve"> будут подведены в I полугодии 202</w:t>
      </w:r>
      <w:r w:rsidR="001F757C" w:rsidRPr="002528C9">
        <w:rPr>
          <w:rFonts w:ascii="Times New Roman" w:hAnsi="Times New Roman" w:cs="Times New Roman"/>
          <w:sz w:val="28"/>
          <w:szCs w:val="28"/>
        </w:rPr>
        <w:t>4</w:t>
      </w:r>
      <w:r w:rsidRPr="002528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B06BE8" w14:textId="5E512ED3" w:rsidR="00E34398" w:rsidRPr="002528C9" w:rsidRDefault="001457F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В рамках выполнения задач, определенных </w:t>
      </w:r>
      <w:r w:rsidR="00F145CB" w:rsidRPr="002528C9">
        <w:rPr>
          <w:rFonts w:ascii="Times New Roman" w:hAnsi="Times New Roman" w:cs="Times New Roman"/>
          <w:sz w:val="28"/>
          <w:szCs w:val="28"/>
        </w:rPr>
        <w:t>С</w:t>
      </w:r>
      <w:r w:rsidRPr="002528C9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муниципального образования</w:t>
      </w:r>
      <w:r w:rsidR="00344CC0" w:rsidRPr="002528C9">
        <w:rPr>
          <w:rFonts w:ascii="Times New Roman" w:hAnsi="Times New Roman" w:cs="Times New Roman"/>
          <w:sz w:val="28"/>
          <w:szCs w:val="28"/>
        </w:rPr>
        <w:t xml:space="preserve"> городской округ Сургут Ханты-Мансийского автономного округа – Югры </w:t>
      </w:r>
      <w:r w:rsidRPr="002528C9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44CC0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528C9">
        <w:rPr>
          <w:rFonts w:ascii="Times New Roman" w:hAnsi="Times New Roman" w:cs="Times New Roman"/>
          <w:sz w:val="28"/>
          <w:szCs w:val="28"/>
        </w:rPr>
        <w:t>до 2030 года</w:t>
      </w:r>
      <w:r w:rsidR="00B74017" w:rsidRPr="002528C9">
        <w:rPr>
          <w:rFonts w:ascii="Times New Roman" w:hAnsi="Times New Roman" w:cs="Times New Roman"/>
          <w:sz w:val="28"/>
          <w:szCs w:val="28"/>
        </w:rPr>
        <w:t xml:space="preserve">, основой которого </w:t>
      </w:r>
      <w:r w:rsidRPr="002528C9">
        <w:rPr>
          <w:rFonts w:ascii="Times New Roman" w:hAnsi="Times New Roman" w:cs="Times New Roman"/>
          <w:sz w:val="28"/>
          <w:szCs w:val="28"/>
        </w:rPr>
        <w:t xml:space="preserve">является   формирование у потенциального инвестора объективного представления об инвестиционной </w:t>
      </w:r>
      <w:r w:rsidRPr="002528C9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привлекательности нашего муниципального образования, а также </w:t>
      </w:r>
      <w:r w:rsidR="009D584E" w:rsidRPr="002528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528C9">
        <w:rPr>
          <w:rFonts w:ascii="Times New Roman" w:hAnsi="Times New Roman" w:cs="Times New Roman"/>
          <w:sz w:val="28"/>
          <w:szCs w:val="28"/>
        </w:rPr>
        <w:t xml:space="preserve">для систематизации и координации работы структурных подразделений  </w:t>
      </w:r>
      <w:r w:rsidR="00F145CB" w:rsidRPr="002528C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B9330C" w:rsidRPr="002528C9">
        <w:rPr>
          <w:rFonts w:ascii="Times New Roman" w:hAnsi="Times New Roman" w:cs="Times New Roman"/>
          <w:sz w:val="28"/>
          <w:szCs w:val="28"/>
        </w:rPr>
        <w:t>реализуется</w:t>
      </w:r>
      <w:r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E34398" w:rsidRPr="002528C9">
        <w:rPr>
          <w:rFonts w:ascii="Times New Roman" w:hAnsi="Times New Roman" w:cs="Times New Roman"/>
          <w:sz w:val="28"/>
          <w:szCs w:val="28"/>
        </w:rPr>
        <w:t>План мероприятий по улучшению инвестиционного климата на территории муниципального образования городской округ Сургут Ханты-Мансийского автономного округа – Югры на период 202</w:t>
      </w:r>
      <w:r w:rsidR="005A71DB" w:rsidRPr="002528C9">
        <w:rPr>
          <w:rFonts w:ascii="Times New Roman" w:hAnsi="Times New Roman" w:cs="Times New Roman"/>
          <w:sz w:val="28"/>
          <w:szCs w:val="28"/>
        </w:rPr>
        <w:t>2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– 202</w:t>
      </w:r>
      <w:r w:rsidR="005A71DB" w:rsidRPr="002528C9">
        <w:rPr>
          <w:rFonts w:ascii="Times New Roman" w:hAnsi="Times New Roman" w:cs="Times New Roman"/>
          <w:sz w:val="28"/>
          <w:szCs w:val="28"/>
        </w:rPr>
        <w:t>3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годов (распоряжение Администрации города  </w:t>
      </w:r>
      <w:r w:rsidR="009D584E" w:rsidRPr="002528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от </w:t>
      </w:r>
      <w:r w:rsidR="005A71DB" w:rsidRPr="002528C9">
        <w:rPr>
          <w:rFonts w:ascii="Times New Roman" w:hAnsi="Times New Roman" w:cs="Times New Roman"/>
          <w:sz w:val="28"/>
          <w:szCs w:val="28"/>
        </w:rPr>
        <w:t>20</w:t>
      </w:r>
      <w:r w:rsidR="00E34398" w:rsidRPr="002528C9">
        <w:rPr>
          <w:rFonts w:ascii="Times New Roman" w:hAnsi="Times New Roman" w:cs="Times New Roman"/>
          <w:sz w:val="28"/>
          <w:szCs w:val="28"/>
        </w:rPr>
        <w:t>.0</w:t>
      </w:r>
      <w:r w:rsidR="005A71DB" w:rsidRPr="002528C9">
        <w:rPr>
          <w:rFonts w:ascii="Times New Roman" w:hAnsi="Times New Roman" w:cs="Times New Roman"/>
          <w:sz w:val="28"/>
          <w:szCs w:val="28"/>
        </w:rPr>
        <w:t>9.2022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№ </w:t>
      </w:r>
      <w:r w:rsidR="005A71DB" w:rsidRPr="002528C9">
        <w:rPr>
          <w:rFonts w:ascii="Times New Roman" w:hAnsi="Times New Roman" w:cs="Times New Roman"/>
          <w:sz w:val="28"/>
          <w:szCs w:val="28"/>
        </w:rPr>
        <w:t>1699</w:t>
      </w:r>
      <w:r w:rsidR="00E34398" w:rsidRPr="002528C9">
        <w:rPr>
          <w:rFonts w:ascii="Times New Roman" w:hAnsi="Times New Roman" w:cs="Times New Roman"/>
          <w:sz w:val="28"/>
          <w:szCs w:val="28"/>
        </w:rPr>
        <w:t>), в части перечня мероприятий и сроков их исполнения.</w:t>
      </w:r>
    </w:p>
    <w:p w14:paraId="0D288E35" w14:textId="77777777" w:rsidR="00E34398" w:rsidRPr="002528C9" w:rsidRDefault="00E3439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План содержит следующие мероприятия:</w:t>
      </w:r>
    </w:p>
    <w:p w14:paraId="67E44272" w14:textId="77777777" w:rsidR="00E34398" w:rsidRPr="002528C9" w:rsidRDefault="005A71DB" w:rsidP="00084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организация проведения заседаний совещательных </w:t>
      </w:r>
      <w:r w:rsidR="006C7A33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34398" w:rsidRPr="002528C9">
        <w:rPr>
          <w:rFonts w:ascii="Times New Roman" w:hAnsi="Times New Roman" w:cs="Times New Roman"/>
          <w:sz w:val="28"/>
          <w:szCs w:val="28"/>
        </w:rPr>
        <w:t>и 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предпринимательства;</w:t>
      </w:r>
    </w:p>
    <w:p w14:paraId="3AD5FC49" w14:textId="77777777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формирование у потенциального инвестора объективного представления об инвестиционных возможностях города Сургута;</w:t>
      </w:r>
    </w:p>
    <w:p w14:paraId="3E3C5370" w14:textId="77777777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мероприятия по проведению оценки предпринимательским сообществом и потребителями товаров, услуг и работ инвестиционной привлекательности города Сургута;</w:t>
      </w:r>
    </w:p>
    <w:p w14:paraId="2B59BE24" w14:textId="77777777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мероприятия по контролю за динамикой улучшения инвестиционного климата города Сургута;</w:t>
      </w:r>
    </w:p>
    <w:p w14:paraId="2CE02560" w14:textId="77777777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обеспечение благоприятного инвестиционного климата и поддержку малого и среднего предпринимательства;</w:t>
      </w:r>
    </w:p>
    <w:p w14:paraId="2E06937E" w14:textId="77777777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мероприятия флагманского проекта «Трансформация делового климата», в том числе проекта «Создание дома предпринимателя»: формирование открытой площадки коммуникаций внутри предпринимательского сообщества, а также между сообществом </w:t>
      </w:r>
      <w:r w:rsidR="00786741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4398" w:rsidRPr="002528C9">
        <w:rPr>
          <w:rFonts w:ascii="Times New Roman" w:hAnsi="Times New Roman" w:cs="Times New Roman"/>
          <w:sz w:val="28"/>
          <w:szCs w:val="28"/>
        </w:rPr>
        <w:t>и различными структурами его поддержки, в том числе структурами Администрации города;</w:t>
      </w:r>
    </w:p>
    <w:p w14:paraId="4D55046A" w14:textId="62173C96" w:rsidR="00E34398" w:rsidRPr="002528C9" w:rsidRDefault="005A71DB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– </w:t>
      </w:r>
      <w:r w:rsidR="00E34398" w:rsidRPr="002528C9">
        <w:rPr>
          <w:rFonts w:ascii="Times New Roman" w:hAnsi="Times New Roman" w:cs="Times New Roman"/>
          <w:sz w:val="28"/>
          <w:szCs w:val="28"/>
        </w:rPr>
        <w:t>мероприятия, направленные на повышение эффективности участия органов местного самоуправления в разработке и реализации лучших практик (инициатив, идей) в сфере развития инвестиционной и предпринимательской деятельности.</w:t>
      </w:r>
    </w:p>
    <w:p w14:paraId="1845D49E" w14:textId="2591D4F5" w:rsidR="00922229" w:rsidRPr="002528C9" w:rsidRDefault="00922229" w:rsidP="00AE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В настоящее время разрабатывается проект муниципального правового</w:t>
      </w:r>
      <w:r w:rsidR="00A57E02" w:rsidRPr="002528C9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2528C9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улучшению инвестиционного климата на территории муниципального образования городской округ Сургут Ханты-Мансийского автономного округа – Югры на 2024 год.</w:t>
      </w:r>
    </w:p>
    <w:p w14:paraId="519746D3" w14:textId="77777777" w:rsidR="00E34398" w:rsidRPr="002528C9" w:rsidRDefault="00E3439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В рамках реализации вектора также осуществляется реализация следующих мероприятий:</w:t>
      </w:r>
    </w:p>
    <w:p w14:paraId="3384F135" w14:textId="4F1A6304" w:rsidR="00E34398" w:rsidRPr="002528C9" w:rsidRDefault="00330AA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сформирован инвестиционный паспорт города Сургута </w:t>
      </w:r>
      <w:r w:rsidR="00BB44AD"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позиционирование города как центра деловой и инвестиционной активности;</w:t>
      </w:r>
    </w:p>
    <w:p w14:paraId="0E264EF4" w14:textId="77777777" w:rsidR="00E34398" w:rsidRPr="002528C9" w:rsidRDefault="00330AA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осуществляется активная деятельность по проектному управлению                      в рамках Указа Президента Российской Федерации от 07.05.2018 № 204 </w:t>
      </w:r>
      <w:r w:rsidR="00786741" w:rsidRPr="002528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4398" w:rsidRPr="002528C9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14:paraId="6EAFB22A" w14:textId="77777777" w:rsidR="00E34398" w:rsidRPr="002528C9" w:rsidRDefault="00330AA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проводятся заседания рабочих групп по вопросам создания объектов инвестиционной инфраструктуры и привлечения инвестиций в основной </w:t>
      </w:r>
      <w:r w:rsidR="00E34398" w:rsidRPr="002528C9">
        <w:rPr>
          <w:rFonts w:ascii="Times New Roman" w:hAnsi="Times New Roman" w:cs="Times New Roman"/>
          <w:sz w:val="28"/>
          <w:szCs w:val="28"/>
        </w:rPr>
        <w:lastRenderedPageBreak/>
        <w:t>капитал в муниципальном образовании городской округ Сургут Ханты-Мансийского автономного округа – Югры;</w:t>
      </w:r>
    </w:p>
    <w:p w14:paraId="6552F90E" w14:textId="6EA4A60E" w:rsidR="00E34398" w:rsidRPr="002528C9" w:rsidRDefault="00330AA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E34398" w:rsidRPr="002528C9">
        <w:rPr>
          <w:rFonts w:ascii="Times New Roman" w:hAnsi="Times New Roman" w:cs="Times New Roman"/>
          <w:sz w:val="28"/>
          <w:szCs w:val="28"/>
        </w:rPr>
        <w:t xml:space="preserve"> проводятся заседания инвестиционного и координационного совета                       по развитию </w:t>
      </w:r>
      <w:r w:rsidR="00131883" w:rsidRPr="002528C9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E34398" w:rsidRPr="002528C9">
        <w:rPr>
          <w:rFonts w:ascii="Times New Roman" w:hAnsi="Times New Roman" w:cs="Times New Roman"/>
          <w:sz w:val="28"/>
          <w:szCs w:val="28"/>
        </w:rPr>
        <w:t>предпринимательства при Главе города Сургута</w:t>
      </w:r>
      <w:r w:rsidR="00AD6177" w:rsidRPr="002528C9">
        <w:rPr>
          <w:rFonts w:ascii="Times New Roman" w:hAnsi="Times New Roman" w:cs="Times New Roman"/>
          <w:sz w:val="28"/>
          <w:szCs w:val="28"/>
        </w:rPr>
        <w:t>;</w:t>
      </w:r>
    </w:p>
    <w:p w14:paraId="41701F25" w14:textId="77777777" w:rsidR="00AD6177" w:rsidRPr="002528C9" w:rsidRDefault="00330AA1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D6177" w:rsidRPr="002528C9">
        <w:rPr>
          <w:rFonts w:ascii="Times New Roman" w:hAnsi="Times New Roman" w:cs="Times New Roman"/>
          <w:sz w:val="28"/>
          <w:szCs w:val="28"/>
        </w:rPr>
        <w:t xml:space="preserve"> проводятся рабочие встречи с действующими и потенциальными инвесторами.</w:t>
      </w:r>
    </w:p>
    <w:p w14:paraId="0567AA88" w14:textId="77777777" w:rsidR="00E34398" w:rsidRPr="002528C9" w:rsidRDefault="00E3439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Достижению стратегической цели вектора «Инвестиционно-инновационный потенциал» способствует реализация инвестиционных проектов. </w:t>
      </w:r>
    </w:p>
    <w:p w14:paraId="2D0517CE" w14:textId="209346DA" w:rsidR="00EB7DA6" w:rsidRPr="002528C9" w:rsidRDefault="00AB069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В сфере развития человеческого потенциала на территории города Сургута Фондом научно-технологического развития Югры при поддержке Правительства автономного округа и Администрации города продолжается реализация приоритетного регионального проекта </w:t>
      </w:r>
      <w:r w:rsidR="00922229" w:rsidRPr="002528C9">
        <w:rPr>
          <w:rFonts w:ascii="Times New Roman" w:hAnsi="Times New Roman" w:cs="Times New Roman"/>
          <w:sz w:val="28"/>
          <w:szCs w:val="28"/>
        </w:rPr>
        <w:t>«Создание инфраструктуры Научно-технологического центра в городе Сургуте»,</w:t>
      </w:r>
      <w:r w:rsidRPr="002528C9">
        <w:rPr>
          <w:rFonts w:ascii="Times New Roman" w:hAnsi="Times New Roman" w:cs="Times New Roman"/>
          <w:sz w:val="28"/>
          <w:szCs w:val="28"/>
        </w:rPr>
        <w:t xml:space="preserve"> в состав которого включены объекты науки </w:t>
      </w:r>
      <w:r w:rsidR="00EB7DA6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Pr="002528C9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EB7DA6" w:rsidRPr="002528C9">
        <w:rPr>
          <w:rFonts w:ascii="Times New Roman" w:hAnsi="Times New Roman" w:cs="Times New Roman"/>
          <w:sz w:val="28"/>
          <w:szCs w:val="28"/>
        </w:rPr>
        <w:t xml:space="preserve">(университетский комплекс, центр высоких биомедицинских технологий, центр развития талантов детей </w:t>
      </w:r>
      <w:r w:rsidR="00922229" w:rsidRPr="002528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7DA6" w:rsidRPr="002528C9">
        <w:rPr>
          <w:rFonts w:ascii="Times New Roman" w:hAnsi="Times New Roman" w:cs="Times New Roman"/>
          <w:sz w:val="28"/>
          <w:szCs w:val="28"/>
        </w:rPr>
        <w:t xml:space="preserve">и молодёжи (дом детского творчества), технопарк, центры коллективного пользования, научно-технологические центры компаний, поддерживающая инфраструктура НТЦ), </w:t>
      </w:r>
      <w:r w:rsidRPr="002528C9">
        <w:rPr>
          <w:rFonts w:ascii="Times New Roman" w:hAnsi="Times New Roman" w:cs="Times New Roman"/>
          <w:sz w:val="28"/>
          <w:szCs w:val="28"/>
        </w:rPr>
        <w:t xml:space="preserve">жилая и социальная инфраструктуры. </w:t>
      </w:r>
    </w:p>
    <w:p w14:paraId="7505DFF2" w14:textId="30D67D25" w:rsidR="00AB0699" w:rsidRPr="002528C9" w:rsidRDefault="00AB069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проекта является </w:t>
      </w:r>
      <w:r w:rsidR="00EB7DA6" w:rsidRPr="002528C9">
        <w:rPr>
          <w:rFonts w:ascii="Times New Roman" w:hAnsi="Times New Roman" w:cs="Times New Roman"/>
          <w:sz w:val="28"/>
          <w:szCs w:val="28"/>
        </w:rPr>
        <w:t>формирования инфраструктуры и экосистемы науки, образования и инноваций для трансформации автономного округа в значимый научно-образовательный инновационный регион страны и повышения его конкурентоспособности                    в долгосрочной перспективе.</w:t>
      </w:r>
      <w:r w:rsidRPr="002528C9">
        <w:rPr>
          <w:rFonts w:ascii="Times New Roman" w:hAnsi="Times New Roman" w:cs="Times New Roman"/>
          <w:sz w:val="28"/>
          <w:szCs w:val="28"/>
        </w:rPr>
        <w:t xml:space="preserve"> Длительность реализации проекта составляет </w:t>
      </w:r>
      <w:r w:rsidR="00EB7DA6" w:rsidRPr="002528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28C9">
        <w:rPr>
          <w:rFonts w:ascii="Times New Roman" w:hAnsi="Times New Roman" w:cs="Times New Roman"/>
          <w:sz w:val="28"/>
          <w:szCs w:val="28"/>
        </w:rPr>
        <w:t>12 лет. Запланировано к созданию 5 600 новых рабочих мест, включая</w:t>
      </w:r>
      <w:r w:rsidR="00F145CB" w:rsidRPr="002528C9">
        <w:rPr>
          <w:rFonts w:ascii="Times New Roman" w:hAnsi="Times New Roman" w:cs="Times New Roman"/>
          <w:sz w:val="28"/>
          <w:szCs w:val="28"/>
        </w:rPr>
        <w:br/>
      </w:r>
      <w:r w:rsidRPr="002528C9">
        <w:rPr>
          <w:rFonts w:ascii="Times New Roman" w:hAnsi="Times New Roman" w:cs="Times New Roman"/>
          <w:sz w:val="28"/>
          <w:szCs w:val="28"/>
        </w:rPr>
        <w:t xml:space="preserve">1 600 высокопроизводительных. </w:t>
      </w:r>
    </w:p>
    <w:p w14:paraId="085ACC73" w14:textId="67072834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Решением Проектного комитета Ханты-Мансийского автономного округа – Югры от 11.08.2023 № 8 портфель проектов «Научно-технологический центр в городе Сургуте» закрыт. Утверждена заявка                            на подготовку портфеля проектов «Инновационный научно-технологический центр «ЮНИТИ ПАРК» (куратор портфеля проектов - Забозлаев А.Г., первый заместитель Губернатора Ханты-Мансийского автономного округа - Югры, руководитель</w:t>
      </w:r>
      <w:r w:rsidR="008C1200" w:rsidRPr="002528C9">
        <w:rPr>
          <w:rFonts w:ascii="Times New Roman" w:hAnsi="Times New Roman" w:cs="Times New Roman"/>
          <w:sz w:val="28"/>
          <w:szCs w:val="28"/>
        </w:rPr>
        <w:t xml:space="preserve"> портфеля проектов – Нигматулин</w:t>
      </w:r>
      <w:r w:rsidRPr="002528C9">
        <w:rPr>
          <w:rFonts w:ascii="Times New Roman" w:hAnsi="Times New Roman" w:cs="Times New Roman"/>
          <w:sz w:val="28"/>
          <w:szCs w:val="28"/>
        </w:rPr>
        <w:t xml:space="preserve"> В.А., руководитель Представительства – заместитель Губернатора Ханты-Мансийского автономного округа – Югры), принято решение о включении приоритетного проекта «Создание инфраструктуры Научно-технологического центра                                в городе Сургуте» в вышеуказанный портфель проектов.</w:t>
      </w:r>
    </w:p>
    <w:p w14:paraId="1E621BD1" w14:textId="77777777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Оценка эффектов от создания Центра характеризуется следующими показателями:</w:t>
      </w:r>
    </w:p>
    <w:p w14:paraId="34D1D1B5" w14:textId="77777777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-</w:t>
      </w:r>
      <w:r w:rsidRPr="002528C9">
        <w:rPr>
          <w:rFonts w:ascii="Times New Roman" w:hAnsi="Times New Roman" w:cs="Times New Roman"/>
          <w:sz w:val="28"/>
          <w:szCs w:val="28"/>
        </w:rPr>
        <w:tab/>
        <w:t>количество компаний-резидентов ИНТЦ - более 50;</w:t>
      </w:r>
    </w:p>
    <w:p w14:paraId="7066C9BE" w14:textId="0C33F390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-</w:t>
      </w:r>
      <w:r w:rsidRPr="002528C9">
        <w:rPr>
          <w:rFonts w:ascii="Times New Roman" w:hAnsi="Times New Roman" w:cs="Times New Roman"/>
          <w:sz w:val="28"/>
          <w:szCs w:val="28"/>
        </w:rPr>
        <w:tab/>
        <w:t>средняя выручка в расчете на 1 резидента с учетом инфляции                       и прогнозируемого роста объемов продаж – 233 млн. рублей;</w:t>
      </w:r>
    </w:p>
    <w:p w14:paraId="325678AF" w14:textId="0F329FAA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-</w:t>
      </w:r>
      <w:r w:rsidRPr="002528C9">
        <w:rPr>
          <w:rFonts w:ascii="Times New Roman" w:hAnsi="Times New Roman" w:cs="Times New Roman"/>
          <w:sz w:val="28"/>
          <w:szCs w:val="28"/>
        </w:rPr>
        <w:tab/>
        <w:t>количество патентов на изобретения, полезные модели, промышленные образцы по областям, определяемым приоритетами научно-технологического развития Российской Федерации, зарегистрированных                        в Российской Федерации - 135;</w:t>
      </w:r>
    </w:p>
    <w:p w14:paraId="3A609263" w14:textId="77777777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28C9">
        <w:rPr>
          <w:rFonts w:ascii="Times New Roman" w:hAnsi="Times New Roman" w:cs="Times New Roman"/>
          <w:sz w:val="28"/>
          <w:szCs w:val="28"/>
        </w:rPr>
        <w:tab/>
        <w:t>доля исследователей в возрасте до 39 лет в общей численности исследователей, работающих в автономном округе – 45%;</w:t>
      </w:r>
    </w:p>
    <w:p w14:paraId="4A235E0C" w14:textId="5D5D3376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- создание уникальных образовательных объектов и научно-исследовательских комплексов и лабораторий.</w:t>
      </w:r>
    </w:p>
    <w:p w14:paraId="7D6D3E1F" w14:textId="1D6454C4" w:rsidR="00AB0699" w:rsidRPr="002528C9" w:rsidRDefault="00AB069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Администрацией города реализуются мероприятия по развитию инженерной и транспортной инфраструктур на территории, предусмотренной для расположения объекта, </w:t>
      </w:r>
      <w:r w:rsidR="00B31F34" w:rsidRPr="002528C9">
        <w:rPr>
          <w:rFonts w:ascii="Times New Roman" w:hAnsi="Times New Roman" w:cs="Times New Roman"/>
          <w:sz w:val="28"/>
          <w:szCs w:val="28"/>
        </w:rPr>
        <w:t>в том числе</w:t>
      </w:r>
      <w:r w:rsidRPr="002528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F52B2A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«Участок набережной протоки Кривуля в г. Сургуте;</w:t>
      </w:r>
    </w:p>
    <w:p w14:paraId="7285C67E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«Канализационная насосная станция с устройством трубопроводов </w:t>
      </w:r>
      <w:r w:rsidR="00762D10" w:rsidRPr="002528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0699" w:rsidRPr="002528C9">
        <w:rPr>
          <w:rFonts w:ascii="Times New Roman" w:hAnsi="Times New Roman" w:cs="Times New Roman"/>
          <w:sz w:val="28"/>
          <w:szCs w:val="28"/>
        </w:rPr>
        <w:t>до территории канализационно-очистных сооружений. Территория Пойма-2, г. Сургут»;</w:t>
      </w:r>
    </w:p>
    <w:p w14:paraId="111CC09E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«Внутриквартальные сети электроснабжения Научно-технологического центра в городе Сургуте»;</w:t>
      </w:r>
    </w:p>
    <w:p w14:paraId="17163628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«Сети ливневой канализации с локально-очистными сооружениями для существующих и перспективных объектов территорий: Пойма2, Пойма-3, кв. П-1, кв. П-2, кв. П-7, кв. П-8, г. Сургут»;</w:t>
      </w:r>
    </w:p>
    <w:p w14:paraId="4A285E51" w14:textId="290A533F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«Магистральная дорога на участках: ул. 16 «ЮР» от ул. 3 «ЮР» </w:t>
      </w:r>
      <w:r w:rsidR="009D584E" w:rsidRPr="002528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до примыкания к ул. Никольская; ул. 3 «ЮР» от ул. 16 «ЮР» до 18 «ЮР»; </w:t>
      </w:r>
      <w:r w:rsidR="009D584E" w:rsidRPr="002528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0699" w:rsidRPr="002528C9">
        <w:rPr>
          <w:rFonts w:ascii="Times New Roman" w:hAnsi="Times New Roman" w:cs="Times New Roman"/>
          <w:sz w:val="28"/>
          <w:szCs w:val="28"/>
        </w:rPr>
        <w:t>ул. 18 «ЮР» от 3 «ЮР» до примыкания к ул. Энгельса в г. Сургуте»;</w:t>
      </w:r>
    </w:p>
    <w:p w14:paraId="09B735B3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«Автомобильная дорога от Югорского тракта до ХСТО «Волна» </w:t>
      </w:r>
      <w:r w:rsidR="00762D10" w:rsidRPr="002528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0699" w:rsidRPr="002528C9">
        <w:rPr>
          <w:rFonts w:ascii="Times New Roman" w:hAnsi="Times New Roman" w:cs="Times New Roman"/>
          <w:sz w:val="28"/>
          <w:szCs w:val="28"/>
        </w:rPr>
        <w:t>и ПЛГК «Нептун» в пойменной части протоки Кривуля, г. Сургуте»;</w:t>
      </w:r>
    </w:p>
    <w:p w14:paraId="5493D98F" w14:textId="77777777" w:rsidR="00AB0699" w:rsidRPr="002528C9" w:rsidRDefault="0058274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 xml:space="preserve"> «Магистральный водовод для нужд Поймы-2, «Научно</w:t>
      </w:r>
      <w:r w:rsidR="00762D10" w:rsidRPr="002528C9">
        <w:rPr>
          <w:rFonts w:ascii="Times New Roman" w:hAnsi="Times New Roman" w:cs="Times New Roman"/>
          <w:sz w:val="28"/>
          <w:szCs w:val="28"/>
        </w:rPr>
        <w:t>–</w:t>
      </w:r>
      <w:r w:rsidR="00AB0699" w:rsidRPr="002528C9">
        <w:rPr>
          <w:rFonts w:ascii="Times New Roman" w:hAnsi="Times New Roman" w:cs="Times New Roman"/>
          <w:sz w:val="28"/>
          <w:szCs w:val="28"/>
        </w:rPr>
        <w:t>технологического центра в городе Сургуте» и перспективной застройки».</w:t>
      </w:r>
    </w:p>
    <w:p w14:paraId="470E325E" w14:textId="19187E4B" w:rsidR="00AB0699" w:rsidRPr="002528C9" w:rsidRDefault="00AB069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Особое внимание уделяется развитию производственной инфраструктуры в формате индустриальных парков. Так, на территории города Сургута продолжается реализация инвестиционного проекта «Индустриальный парк – Югра», который является одним из наиболее значимых инвестиционных проектов города. Создание Индустриального па</w:t>
      </w:r>
      <w:r w:rsidR="00B9330C" w:rsidRPr="002528C9">
        <w:rPr>
          <w:rFonts w:ascii="Times New Roman" w:hAnsi="Times New Roman" w:cs="Times New Roman"/>
          <w:sz w:val="28"/>
          <w:szCs w:val="28"/>
        </w:rPr>
        <w:t xml:space="preserve">рка осуществляется поэтапно, в </w:t>
      </w:r>
      <w:r w:rsidR="00B9330C" w:rsidRPr="002528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28C9">
        <w:rPr>
          <w:rFonts w:ascii="Times New Roman" w:hAnsi="Times New Roman" w:cs="Times New Roman"/>
          <w:sz w:val="28"/>
          <w:szCs w:val="28"/>
        </w:rPr>
        <w:t xml:space="preserve"> очереди строительства. </w:t>
      </w:r>
    </w:p>
    <w:p w14:paraId="06AF1DD0" w14:textId="1798184D" w:rsidR="00AB0699" w:rsidRPr="002528C9" w:rsidRDefault="00AB069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Приказом Министерства промышленности и торговли Российской Федерации «Индустриальный парк – Югра» включен в реестр индустриальных (промышленных) парков. Управляющая компания «Индустриальный парк-Югра» включена в федеральный проект «Акселерация субъектов малого и среднего предпринимательства», что дает право                                                  на получение федеральной и региональной финансовой поддержки.</w:t>
      </w:r>
    </w:p>
    <w:p w14:paraId="40E8F466" w14:textId="03DEB39C" w:rsidR="00922229" w:rsidRPr="002528C9" w:rsidRDefault="00922229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Планируемый объем инвестиций около 900 млн. рублей, к созданию запланировано 820 рабочих мест.</w:t>
      </w:r>
    </w:p>
    <w:p w14:paraId="3537F852" w14:textId="2C5ED27A" w:rsidR="00B31F34" w:rsidRPr="002528C9" w:rsidRDefault="007852D5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На сегодняшний день (по данным инвестора)</w:t>
      </w:r>
      <w:r w:rsidR="00B31F34" w:rsidRPr="002528C9">
        <w:rPr>
          <w:rFonts w:ascii="Times New Roman" w:hAnsi="Times New Roman" w:cs="Times New Roman"/>
          <w:sz w:val="28"/>
          <w:szCs w:val="28"/>
        </w:rPr>
        <w:t xml:space="preserve"> создано 270 рабочих мест</w:t>
      </w:r>
      <w:r w:rsidR="00B9330C" w:rsidRPr="002528C9">
        <w:rPr>
          <w:rFonts w:ascii="Times New Roman" w:hAnsi="Times New Roman" w:cs="Times New Roman"/>
          <w:sz w:val="28"/>
          <w:szCs w:val="28"/>
        </w:rPr>
        <w:t xml:space="preserve"> («резидентов»)</w:t>
      </w:r>
      <w:r w:rsidR="00B31F34" w:rsidRPr="002528C9">
        <w:rPr>
          <w:rFonts w:ascii="Times New Roman" w:hAnsi="Times New Roman" w:cs="Times New Roman"/>
          <w:sz w:val="28"/>
          <w:szCs w:val="28"/>
        </w:rPr>
        <w:t>, построены и введены</w:t>
      </w:r>
      <w:r w:rsidR="00922229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B31F34" w:rsidRPr="002528C9">
        <w:rPr>
          <w:rFonts w:ascii="Times New Roman" w:hAnsi="Times New Roman" w:cs="Times New Roman"/>
          <w:sz w:val="28"/>
          <w:szCs w:val="28"/>
        </w:rPr>
        <w:t xml:space="preserve">в эксплуатацию I и II очереди строительства – реконструированный производственный цех, общей площадью 9 940 кв. м., склад закрытого хранения площадью 4 989,7 кв. м., газовая 2 МВт, КТПН 2МВт. </w:t>
      </w:r>
      <w:r w:rsidR="00922229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B31F34" w:rsidRPr="002528C9">
        <w:rPr>
          <w:rFonts w:ascii="Times New Roman" w:hAnsi="Times New Roman" w:cs="Times New Roman"/>
          <w:sz w:val="28"/>
          <w:szCs w:val="28"/>
        </w:rPr>
        <w:t xml:space="preserve">В парке располагаются 17 резидентов, объем продукции/услуг резидентов – 530 млн. руб. В рамках </w:t>
      </w:r>
      <w:r w:rsidR="001525FB" w:rsidRPr="002528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25FB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B31F34" w:rsidRPr="002528C9">
        <w:rPr>
          <w:rFonts w:ascii="Times New Roman" w:hAnsi="Times New Roman" w:cs="Times New Roman"/>
          <w:sz w:val="28"/>
          <w:szCs w:val="28"/>
        </w:rPr>
        <w:t>очереди Парка получено разрешение на строительство универсального производственного здания № 1 общей площадью 1 457, 67 кв. м., выполняются предпроектные наработки по другим видам проектирования</w:t>
      </w:r>
      <w:r w:rsidR="00922229" w:rsidRPr="002528C9">
        <w:rPr>
          <w:rFonts w:ascii="Times New Roman" w:hAnsi="Times New Roman" w:cs="Times New Roman"/>
          <w:sz w:val="28"/>
          <w:szCs w:val="28"/>
        </w:rPr>
        <w:t>.</w:t>
      </w:r>
    </w:p>
    <w:p w14:paraId="2ADEAD80" w14:textId="47E798DA" w:rsidR="00AD6177" w:rsidRPr="002528C9" w:rsidRDefault="00E34398" w:rsidP="00084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Промышленные предприятия города Сургута </w:t>
      </w:r>
      <w:r w:rsidR="00AE62AA" w:rsidRPr="002528C9">
        <w:rPr>
          <w:rFonts w:ascii="Times New Roman" w:hAnsi="Times New Roman" w:cs="Times New Roman"/>
          <w:sz w:val="28"/>
          <w:szCs w:val="28"/>
        </w:rPr>
        <w:t>осуществляют реализацию</w:t>
      </w:r>
      <w:r w:rsidRPr="002528C9">
        <w:rPr>
          <w:rFonts w:ascii="Times New Roman" w:hAnsi="Times New Roman" w:cs="Times New Roman"/>
          <w:sz w:val="28"/>
          <w:szCs w:val="28"/>
        </w:rPr>
        <w:t xml:space="preserve"> инвестиционные проекты с применением наукоемких и экологически </w:t>
      </w:r>
      <w:r w:rsidRPr="002528C9">
        <w:rPr>
          <w:rFonts w:ascii="Times New Roman" w:hAnsi="Times New Roman" w:cs="Times New Roman"/>
          <w:sz w:val="28"/>
          <w:szCs w:val="28"/>
        </w:rPr>
        <w:lastRenderedPageBreak/>
        <w:t>безопасных технологий, в том числе направленных на развитие нефтегазового сектора и энергетической инфраструктуры</w:t>
      </w:r>
      <w:r w:rsidR="005B27B5" w:rsidRPr="002528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2B54F" w14:textId="555ECC75" w:rsidR="001457F1" w:rsidRPr="002528C9" w:rsidRDefault="00B31F34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C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22229" w:rsidRPr="002528C9">
        <w:rPr>
          <w:rFonts w:ascii="Times New Roman" w:hAnsi="Times New Roman" w:cs="Times New Roman"/>
          <w:sz w:val="28"/>
          <w:szCs w:val="28"/>
        </w:rPr>
        <w:t>Национальным Центром ГЧП и ВЭБ.РФ в 2023 году были подведены итоги рейтинга городов России по уровню развития государственно-частного партнерства. В рамках исследования экспертную комплексную оценку эффективности привлечения частных инвестиций в городские проекты прошли 439 проектов из 204 городов.  Сургут четвертый год подряд удерживает лидирующие позиции в рейтинге.</w:t>
      </w:r>
    </w:p>
    <w:p w14:paraId="16B25B10" w14:textId="69F9E000" w:rsidR="001457F1" w:rsidRPr="002528C9" w:rsidRDefault="00922229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8C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35C339A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347D08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AD4677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7523AB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E601D4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E11063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E6ECC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D50DD" w14:textId="77777777" w:rsidR="001457F1" w:rsidRPr="002528C9" w:rsidRDefault="001457F1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4166F" w14:textId="77777777" w:rsidR="00A579FB" w:rsidRPr="002528C9" w:rsidRDefault="00A579FB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9FB" w:rsidRPr="002528C9" w:rsidSect="001464CE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14:paraId="2D5D8C99" w14:textId="77777777" w:rsidR="00ED1003" w:rsidRPr="002528C9" w:rsidRDefault="00D67546" w:rsidP="0008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7478" w:rsidRPr="002528C9">
        <w:rPr>
          <w:rFonts w:ascii="Times New Roman" w:hAnsi="Times New Roman" w:cs="Times New Roman"/>
          <w:sz w:val="28"/>
          <w:szCs w:val="28"/>
        </w:rPr>
        <w:t xml:space="preserve"> </w:t>
      </w:r>
      <w:r w:rsidR="00ED1003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1 к отчету                                                                                                                               </w:t>
      </w:r>
    </w:p>
    <w:p w14:paraId="78E78F30" w14:textId="77777777" w:rsidR="00ED1003" w:rsidRPr="002528C9" w:rsidRDefault="00922D18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E56271" w:rsidRPr="002528C9">
        <w:rPr>
          <w:rFonts w:ascii="Times New Roman" w:hAnsi="Times New Roman" w:cs="Times New Roman"/>
          <w:sz w:val="28"/>
          <w:szCs w:val="28"/>
        </w:rPr>
        <w:t>«Инвестиционно-инновационный потенциал</w:t>
      </w:r>
      <w:r w:rsidRPr="002528C9">
        <w:rPr>
          <w:rFonts w:ascii="Times New Roman" w:hAnsi="Times New Roman" w:cs="Times New Roman"/>
          <w:sz w:val="28"/>
          <w:szCs w:val="28"/>
        </w:rPr>
        <w:t>»</w:t>
      </w:r>
      <w:r w:rsidR="00ED1003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528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66D1AD2" w14:textId="77777777" w:rsidR="00ED1003" w:rsidRPr="002528C9" w:rsidRDefault="00ED1003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2528C9">
        <w:rPr>
          <w:rFonts w:ascii="Times New Roman" w:hAnsi="Times New Roman" w:cs="Times New Roman"/>
          <w:sz w:val="28"/>
          <w:szCs w:val="28"/>
        </w:rPr>
        <w:t xml:space="preserve"> «</w:t>
      </w:r>
      <w:r w:rsidR="00E56271" w:rsidRPr="002528C9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922D18" w:rsidRPr="002528C9">
        <w:rPr>
          <w:rFonts w:ascii="Times New Roman" w:hAnsi="Times New Roman" w:cs="Times New Roman"/>
          <w:sz w:val="28"/>
          <w:szCs w:val="28"/>
        </w:rPr>
        <w:t>среда»</w:t>
      </w:r>
    </w:p>
    <w:p w14:paraId="02AAEA32" w14:textId="44DE0EC2" w:rsidR="00ED1003" w:rsidRPr="002528C9" w:rsidRDefault="007852D5" w:rsidP="00084BA5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2528C9">
        <w:rPr>
          <w:rFonts w:ascii="Times New Roman" w:hAnsi="Times New Roman" w:cs="Times New Roman"/>
          <w:sz w:val="28"/>
          <w:szCs w:val="28"/>
        </w:rPr>
        <w:t>за 2023 год</w:t>
      </w:r>
      <w:r w:rsidR="00ED1003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71E735F6" w14:textId="77777777" w:rsidR="00ED1003" w:rsidRPr="002528C9" w:rsidRDefault="00ED1003" w:rsidP="00084BA5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2528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346C0FC7" w14:textId="77777777" w:rsidR="007E6AE5" w:rsidRPr="002528C9" w:rsidRDefault="00922D18" w:rsidP="00084BA5">
      <w:pPr>
        <w:pStyle w:val="af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F145CB" w:rsidRPr="002528C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4E0E083E" w14:textId="4DE90A0F" w:rsidR="00ED1003" w:rsidRPr="002528C9" w:rsidRDefault="007852D5" w:rsidP="00084BA5">
      <w:pPr>
        <w:pStyle w:val="af1"/>
        <w:spacing w:after="0"/>
        <w:jc w:val="center"/>
        <w:rPr>
          <w:rFonts w:ascii="Times New Roman" w:hAnsi="Times New Roman" w:cs="Times New Roman"/>
        </w:rPr>
      </w:pPr>
      <w:r w:rsidRPr="002528C9">
        <w:rPr>
          <w:rFonts w:ascii="Times New Roman" w:hAnsi="Times New Roman" w:cs="Times New Roman"/>
          <w:sz w:val="28"/>
          <w:szCs w:val="28"/>
        </w:rPr>
        <w:t>за 2023 год</w:t>
      </w:r>
    </w:p>
    <w:p w14:paraId="0B5F1642" w14:textId="77777777" w:rsidR="00922D18" w:rsidRPr="002528C9" w:rsidRDefault="00922D18" w:rsidP="0008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0354EF" w:rsidRPr="002528C9" w14:paraId="667B803A" w14:textId="77777777" w:rsidTr="004D2E12">
        <w:tc>
          <w:tcPr>
            <w:tcW w:w="7083" w:type="dxa"/>
          </w:tcPr>
          <w:p w14:paraId="59E58C62" w14:textId="77777777" w:rsidR="00922D18" w:rsidRPr="002528C9" w:rsidRDefault="00922D18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56478476" w14:textId="77777777" w:rsidR="00650585" w:rsidRPr="002528C9" w:rsidRDefault="000401E7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10B17C2F" w14:textId="6DBB1A19" w:rsidR="00922D18" w:rsidRPr="002528C9" w:rsidRDefault="000401E7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6AE2" w:rsidRPr="0025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AE5" w:rsidRPr="0025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58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03F5DE56" w14:textId="77777777" w:rsidR="00650585" w:rsidRPr="002528C9" w:rsidRDefault="000401E7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0A5F32C2" w14:textId="0033B24D" w:rsidR="00922D18" w:rsidRPr="002528C9" w:rsidRDefault="000401E7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6AE2" w:rsidRPr="0025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AE5" w:rsidRPr="0025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58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714E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012AE1B8" w14:textId="77777777" w:rsidR="00922D18" w:rsidRPr="002528C9" w:rsidRDefault="00293C4D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14:paraId="65220DE2" w14:textId="77777777" w:rsidR="004D2E12" w:rsidRPr="002528C9" w:rsidRDefault="004D2E12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EF" w:rsidRPr="002528C9" w14:paraId="49C55501" w14:textId="77777777" w:rsidTr="001B25B0">
        <w:tc>
          <w:tcPr>
            <w:tcW w:w="14844" w:type="dxa"/>
            <w:gridSpan w:val="4"/>
          </w:tcPr>
          <w:p w14:paraId="2AF3104E" w14:textId="77777777" w:rsidR="00293C4D" w:rsidRPr="002528C9" w:rsidRDefault="00293C4D" w:rsidP="00084BA5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2528C9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9F6520" w:rsidRPr="002528C9" w14:paraId="64F408C0" w14:textId="77777777" w:rsidTr="001B25B0">
        <w:tc>
          <w:tcPr>
            <w:tcW w:w="14844" w:type="dxa"/>
            <w:gridSpan w:val="4"/>
          </w:tcPr>
          <w:p w14:paraId="325AEAF2" w14:textId="77777777" w:rsidR="004D2E12" w:rsidRPr="002528C9" w:rsidRDefault="004D2E12" w:rsidP="00084BA5">
            <w:pPr>
              <w:pStyle w:val="a3"/>
              <w:numPr>
                <w:ilvl w:val="2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E56271" w:rsidRPr="002528C9">
              <w:rPr>
                <w:rFonts w:ascii="Times New Roman" w:hAnsi="Times New Roman" w:cs="Times New Roman"/>
                <w:sz w:val="24"/>
                <w:szCs w:val="24"/>
              </w:rPr>
              <w:t>Инвестиционно-инновационный потенциал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F6520" w:rsidRPr="002528C9" w14:paraId="5FF41683" w14:textId="77777777" w:rsidTr="001B25B0">
        <w:tc>
          <w:tcPr>
            <w:tcW w:w="7083" w:type="dxa"/>
            <w:vAlign w:val="center"/>
          </w:tcPr>
          <w:p w14:paraId="0100887E" w14:textId="0B05A87B" w:rsidR="00217110" w:rsidRPr="002528C9" w:rsidRDefault="00217110" w:rsidP="00084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  Количество проводимых в городе инновационных и деловых форумов, научно-практических конференций, выставок, </w:t>
            </w:r>
            <w:r w:rsidR="003321D4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ед. (ежегодно)</w:t>
            </w:r>
          </w:p>
        </w:tc>
        <w:tc>
          <w:tcPr>
            <w:tcW w:w="2551" w:type="dxa"/>
          </w:tcPr>
          <w:p w14:paraId="0C80FBFB" w14:textId="77777777" w:rsidR="00217110" w:rsidRPr="002528C9" w:rsidRDefault="000354EF" w:rsidP="00084B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B4F741F" w14:textId="07587D2A" w:rsidR="00217110" w:rsidRPr="002528C9" w:rsidRDefault="002528C9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14:paraId="4226A77C" w14:textId="25B405B3" w:rsidR="00217110" w:rsidRPr="002528C9" w:rsidRDefault="002528C9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F6520" w:rsidRPr="002528C9" w14:paraId="27B4D46F" w14:textId="77777777" w:rsidTr="001B25B0">
        <w:tc>
          <w:tcPr>
            <w:tcW w:w="7083" w:type="dxa"/>
            <w:vAlign w:val="center"/>
          </w:tcPr>
          <w:p w14:paraId="321090F5" w14:textId="77777777" w:rsidR="00217110" w:rsidRPr="002528C9" w:rsidRDefault="00217110" w:rsidP="00084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  Количество предоставленных инвестиционных площадок </w:t>
            </w:r>
          </w:p>
          <w:p w14:paraId="4095DA06" w14:textId="77777777" w:rsidR="00217110" w:rsidRPr="002528C9" w:rsidRDefault="00217110" w:rsidP="00084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инвестиционных проектов, ед. (нарастающим итогом)</w:t>
            </w:r>
          </w:p>
        </w:tc>
        <w:tc>
          <w:tcPr>
            <w:tcW w:w="2551" w:type="dxa"/>
          </w:tcPr>
          <w:p w14:paraId="4FD9FBE9" w14:textId="7655D079" w:rsidR="00217110" w:rsidRPr="002528C9" w:rsidRDefault="00233894" w:rsidP="00084BA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8A1EA6A" w14:textId="0A5DDA25" w:rsidR="00217110" w:rsidRPr="002528C9" w:rsidRDefault="00AE62A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8" w:type="dxa"/>
          </w:tcPr>
          <w:p w14:paraId="13FB388A" w14:textId="67D8AF15" w:rsidR="00217110" w:rsidRPr="002528C9" w:rsidRDefault="00AE62A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F6520" w:rsidRPr="002528C9" w14:paraId="5B03EAEE" w14:textId="77777777" w:rsidTr="001B25B0">
        <w:tc>
          <w:tcPr>
            <w:tcW w:w="7083" w:type="dxa"/>
            <w:vAlign w:val="center"/>
          </w:tcPr>
          <w:p w14:paraId="5F46790B" w14:textId="77777777" w:rsidR="00217110" w:rsidRPr="002528C9" w:rsidRDefault="00217110" w:rsidP="00084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10.  Количество объектов инновационной инфраструктуры города, ед.</w:t>
            </w:r>
          </w:p>
        </w:tc>
        <w:tc>
          <w:tcPr>
            <w:tcW w:w="2551" w:type="dxa"/>
          </w:tcPr>
          <w:p w14:paraId="2D9E8938" w14:textId="184DC4E5" w:rsidR="00217110" w:rsidRPr="002528C9" w:rsidRDefault="00233894" w:rsidP="00084BA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602E43D" w14:textId="3F825C78" w:rsidR="00217110" w:rsidRPr="002528C9" w:rsidRDefault="00AE62A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14:paraId="27FAC929" w14:textId="19B6F189" w:rsidR="00217110" w:rsidRPr="002528C9" w:rsidRDefault="00AE62A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6520" w:rsidRPr="002528C9" w14:paraId="3C60F805" w14:textId="77777777" w:rsidTr="001B25B0">
        <w:tc>
          <w:tcPr>
            <w:tcW w:w="7083" w:type="dxa"/>
            <w:vAlign w:val="center"/>
          </w:tcPr>
          <w:p w14:paraId="40589FC7" w14:textId="77777777" w:rsidR="00217110" w:rsidRPr="002528C9" w:rsidRDefault="00217110" w:rsidP="00084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11.  Оценка предпринимательским сообществом инвестиционного климата муниципального образования, средний балл (ежегодно)</w:t>
            </w:r>
          </w:p>
        </w:tc>
        <w:tc>
          <w:tcPr>
            <w:tcW w:w="2551" w:type="dxa"/>
          </w:tcPr>
          <w:p w14:paraId="22F65DAD" w14:textId="33747C62" w:rsidR="00217110" w:rsidRPr="002528C9" w:rsidRDefault="00233894" w:rsidP="00084BA5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14:paraId="60747B28" w14:textId="5FAF2BBA" w:rsidR="00217110" w:rsidRPr="002528C9" w:rsidRDefault="00CA48AE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оценка проводится в 202</w:t>
            </w:r>
            <w:r w:rsidR="00C147E9" w:rsidRPr="0025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27A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58" w:type="dxa"/>
          </w:tcPr>
          <w:p w14:paraId="6FA5880B" w14:textId="77777777" w:rsidR="00217110" w:rsidRPr="002528C9" w:rsidRDefault="00F2714E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6F17B28D" w14:textId="58B52F70" w:rsidR="00BA6D94" w:rsidRPr="002528C9" w:rsidRDefault="00F2714E" w:rsidP="00084BA5">
      <w:pPr>
        <w:pStyle w:val="a3"/>
        <w:ind w:left="0"/>
        <w:jc w:val="both"/>
        <w:rPr>
          <w:rFonts w:ascii="Times New Roman" w:hAnsi="Times New Roman" w:cs="Times New Roman"/>
          <w:color w:val="FF0000"/>
        </w:rPr>
      </w:pPr>
      <w:r w:rsidRPr="002528C9">
        <w:rPr>
          <w:rFonts w:ascii="Times New Roman" w:hAnsi="Times New Roman" w:cs="Times New Roman"/>
        </w:rPr>
        <w:t>* рейтинг муниципальных образований Ханты-Мансийского автономного округа – Югры по обеспечению условий благоприятного инвестиционного климата по итогам 202</w:t>
      </w:r>
      <w:r w:rsidR="007E6AE5" w:rsidRPr="002528C9">
        <w:rPr>
          <w:rFonts w:ascii="Times New Roman" w:hAnsi="Times New Roman" w:cs="Times New Roman"/>
        </w:rPr>
        <w:t>3</w:t>
      </w:r>
      <w:r w:rsidRPr="002528C9">
        <w:rPr>
          <w:rFonts w:ascii="Times New Roman" w:hAnsi="Times New Roman" w:cs="Times New Roman"/>
        </w:rPr>
        <w:t xml:space="preserve"> года будет проведен в I полугодии 202</w:t>
      </w:r>
      <w:r w:rsidR="007E6AE5" w:rsidRPr="002528C9">
        <w:rPr>
          <w:rFonts w:ascii="Times New Roman" w:hAnsi="Times New Roman" w:cs="Times New Roman"/>
        </w:rPr>
        <w:t>4</w:t>
      </w:r>
      <w:r w:rsidR="00F145CB" w:rsidRPr="002528C9">
        <w:rPr>
          <w:rFonts w:ascii="Times New Roman" w:hAnsi="Times New Roman" w:cs="Times New Roman"/>
        </w:rPr>
        <w:t xml:space="preserve"> </w:t>
      </w:r>
      <w:r w:rsidRPr="002528C9">
        <w:rPr>
          <w:rFonts w:ascii="Times New Roman" w:hAnsi="Times New Roman" w:cs="Times New Roman"/>
        </w:rPr>
        <w:t>г</w:t>
      </w:r>
      <w:r w:rsidR="00F145CB" w:rsidRPr="002528C9">
        <w:rPr>
          <w:rFonts w:ascii="Times New Roman" w:hAnsi="Times New Roman" w:cs="Times New Roman"/>
        </w:rPr>
        <w:t>ода</w:t>
      </w:r>
    </w:p>
    <w:p w14:paraId="7B29CA26" w14:textId="77777777" w:rsidR="00F17478" w:rsidRPr="002528C9" w:rsidRDefault="00F17478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0D3D089F" w14:textId="77777777" w:rsidR="00CF46BB" w:rsidRPr="002528C9" w:rsidRDefault="00CF46BB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79807621" w14:textId="77777777" w:rsidR="00F2714E" w:rsidRPr="002528C9" w:rsidRDefault="00F2714E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5040BCEF" w14:textId="77777777" w:rsidR="00F2714E" w:rsidRPr="002528C9" w:rsidRDefault="00F2714E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CFADC" w14:textId="77777777" w:rsidR="007372EB" w:rsidRPr="002528C9" w:rsidRDefault="007372EB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4750A230" w14:textId="77777777" w:rsidR="00762D10" w:rsidRPr="002528C9" w:rsidRDefault="00762D10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7B6AE439" w14:textId="77777777" w:rsidR="00762D10" w:rsidRPr="002528C9" w:rsidRDefault="00762D10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4EC26846" w14:textId="77777777" w:rsidR="00300EAF" w:rsidRPr="002528C9" w:rsidRDefault="00300EAF" w:rsidP="00084BA5">
      <w:pPr>
        <w:spacing w:after="0" w:line="240" w:lineRule="auto"/>
        <w:ind w:left="9923"/>
        <w:rPr>
          <w:rFonts w:ascii="Times New Roman" w:hAnsi="Times New Roman" w:cs="Times New Roman"/>
          <w:color w:val="FF0000"/>
          <w:sz w:val="28"/>
          <w:szCs w:val="28"/>
        </w:rPr>
      </w:pPr>
    </w:p>
    <w:p w14:paraId="13273227" w14:textId="77777777" w:rsidR="00E56271" w:rsidRPr="002528C9" w:rsidRDefault="00E56271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14:paraId="61BBCB25" w14:textId="77777777" w:rsidR="00E56271" w:rsidRPr="002528C9" w:rsidRDefault="00E56271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о реализации вектора «Инвестиционно-</w:t>
      </w:r>
    </w:p>
    <w:p w14:paraId="7C6D477E" w14:textId="77777777" w:rsidR="00E56271" w:rsidRPr="002528C9" w:rsidRDefault="00E56271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инновационный потенциал»                                                                                                                                                               </w:t>
      </w:r>
    </w:p>
    <w:p w14:paraId="075CB30C" w14:textId="77777777" w:rsidR="00E56271" w:rsidRPr="002528C9" w:rsidRDefault="00E56271" w:rsidP="00084BA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направления «Деловая среда»</w:t>
      </w:r>
    </w:p>
    <w:p w14:paraId="0A4D9A05" w14:textId="3ACEA4F9" w:rsidR="004D2E12" w:rsidRPr="002528C9" w:rsidRDefault="007852D5" w:rsidP="00084BA5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2528C9">
        <w:rPr>
          <w:rFonts w:ascii="Times New Roman" w:hAnsi="Times New Roman" w:cs="Times New Roman"/>
          <w:sz w:val="28"/>
          <w:szCs w:val="28"/>
        </w:rPr>
        <w:t>за 2023 год</w:t>
      </w:r>
      <w:r w:rsidR="004D2E12" w:rsidRPr="0025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5E1A704E" w14:textId="77777777" w:rsidR="004D2E12" w:rsidRPr="002528C9" w:rsidRDefault="004D2E12" w:rsidP="00084BA5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2528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5487B329" w14:textId="77777777" w:rsidR="003321D4" w:rsidRPr="002528C9" w:rsidRDefault="004D2E12" w:rsidP="00084BA5">
      <w:pPr>
        <w:pStyle w:val="af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F145CB" w:rsidRPr="002528C9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145CB" w:rsidRPr="002528C9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городской округ Сургут Ханты-Мансийского автономного округа – Югры </w:t>
      </w:r>
    </w:p>
    <w:p w14:paraId="37534CE8" w14:textId="6B61EDBA" w:rsidR="004D2E12" w:rsidRPr="002528C9" w:rsidRDefault="007852D5" w:rsidP="00084BA5">
      <w:pPr>
        <w:pStyle w:val="af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8C9">
        <w:rPr>
          <w:rFonts w:ascii="Times New Roman" w:hAnsi="Times New Roman" w:cs="Times New Roman"/>
          <w:sz w:val="28"/>
          <w:szCs w:val="28"/>
        </w:rPr>
        <w:t>за 2023 год</w:t>
      </w: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3517"/>
        <w:gridCol w:w="2869"/>
        <w:gridCol w:w="2256"/>
        <w:gridCol w:w="6662"/>
      </w:tblGrid>
      <w:tr w:rsidR="009F6520" w:rsidRPr="002528C9" w14:paraId="324D9A9D" w14:textId="77777777" w:rsidTr="00BC77E7">
        <w:trPr>
          <w:trHeight w:val="6047"/>
        </w:trPr>
        <w:tc>
          <w:tcPr>
            <w:tcW w:w="3517" w:type="dxa"/>
          </w:tcPr>
          <w:p w14:paraId="3176DBDF" w14:textId="6379F7C5" w:rsidR="002E74A2" w:rsidRPr="002528C9" w:rsidRDefault="00540F20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</w:t>
            </w:r>
            <w:r w:rsidR="005F603A" w:rsidRPr="002528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2528C9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14:paraId="37DDD92C" w14:textId="77777777" w:rsidR="005F603A" w:rsidRPr="002528C9" w:rsidRDefault="002E74A2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2528C9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2869" w:type="dxa"/>
          </w:tcPr>
          <w:p w14:paraId="54E13AAF" w14:textId="77777777" w:rsidR="007A64D3" w:rsidRPr="002528C9" w:rsidRDefault="005F603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2528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2528C9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14:paraId="5F953346" w14:textId="77777777" w:rsidR="002E74A2" w:rsidRPr="002528C9" w:rsidRDefault="007A64D3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14:paraId="79DCED40" w14:textId="77777777" w:rsidR="002E74A2" w:rsidRPr="002528C9" w:rsidRDefault="002E74A2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736F25EC" w14:textId="77777777" w:rsidR="00F145CB" w:rsidRPr="002528C9" w:rsidRDefault="007A64D3" w:rsidP="00084BA5">
            <w:pPr>
              <w:pStyle w:val="af1"/>
              <w:jc w:val="center"/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252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 планом мероприятий по реализации Стратегии </w:t>
            </w:r>
            <w:r w:rsidR="000046C4"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F145C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</w:p>
          <w:p w14:paraId="2B86B4E0" w14:textId="0571A261" w:rsidR="005F603A" w:rsidRPr="002528C9" w:rsidRDefault="005F603A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9D5BC54" w14:textId="77777777" w:rsidR="007A64D3" w:rsidRPr="002528C9" w:rsidRDefault="00974F0C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C7445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</w:t>
            </w:r>
            <w:r w:rsidR="007A64D3" w:rsidRPr="002528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4457" w:rsidRPr="00252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14:paraId="47A6E33E" w14:textId="77777777" w:rsidR="007A64D3" w:rsidRPr="002528C9" w:rsidRDefault="007A64D3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68689D9C" w14:textId="5457A432" w:rsidR="005F603A" w:rsidRPr="002528C9" w:rsidRDefault="007A64D3" w:rsidP="00084BA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 планом мероприятий по реализации Стратегии </w:t>
            </w:r>
            <w:r w:rsidR="000046C4"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 Сургут</w:t>
            </w:r>
            <w:r w:rsidR="00F145C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6662" w:type="dxa"/>
          </w:tcPr>
          <w:p w14:paraId="171D7AA2" w14:textId="77777777" w:rsidR="003321D4" w:rsidRPr="002528C9" w:rsidRDefault="00027913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информация об исполнении (неисполнении) </w:t>
            </w:r>
            <w:r w:rsidR="003321D4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34C95" w14:textId="6D09415D" w:rsidR="005F603A" w:rsidRPr="002528C9" w:rsidRDefault="00027913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 приведением внутренних и внешних условий, повлиявших на исполнение (неисполнение)</w:t>
            </w:r>
          </w:p>
        </w:tc>
      </w:tr>
      <w:tr w:rsidR="009F6520" w:rsidRPr="002528C9" w14:paraId="0D36CDB2" w14:textId="77777777" w:rsidTr="000671FD">
        <w:tc>
          <w:tcPr>
            <w:tcW w:w="15304" w:type="dxa"/>
            <w:gridSpan w:val="4"/>
          </w:tcPr>
          <w:p w14:paraId="6631527F" w14:textId="77777777" w:rsidR="000E44D0" w:rsidRPr="002528C9" w:rsidRDefault="000E44D0" w:rsidP="00084BA5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9F6520" w:rsidRPr="002528C9" w14:paraId="11CCE2BB" w14:textId="77777777" w:rsidTr="000671FD">
        <w:tc>
          <w:tcPr>
            <w:tcW w:w="15304" w:type="dxa"/>
            <w:gridSpan w:val="4"/>
          </w:tcPr>
          <w:p w14:paraId="0A7DED4D" w14:textId="77777777" w:rsidR="00217110" w:rsidRPr="002528C9" w:rsidRDefault="00217110" w:rsidP="00084BA5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1.1. Вектор – Инвестиционно-инновационный потенциал.</w:t>
            </w:r>
          </w:p>
          <w:p w14:paraId="1C0548F7" w14:textId="77777777" w:rsidR="000E44D0" w:rsidRPr="002528C9" w:rsidRDefault="00217110" w:rsidP="00084BA5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Стратегическая цель вектора –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</w:t>
            </w:r>
          </w:p>
        </w:tc>
      </w:tr>
      <w:tr w:rsidR="009F6520" w:rsidRPr="002528C9" w14:paraId="41BDCDAD" w14:textId="77777777" w:rsidTr="00BC77E7">
        <w:tc>
          <w:tcPr>
            <w:tcW w:w="3517" w:type="dxa"/>
          </w:tcPr>
          <w:p w14:paraId="7C22DFD8" w14:textId="77777777" w:rsidR="00217110" w:rsidRPr="002528C9" w:rsidRDefault="00217110" w:rsidP="00084BA5">
            <w:pPr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1.1.1.  Мероприятия по нормативно-правовому, организационному обеспечению, регулированию развития инвестиционно-инновационного потенциала </w:t>
            </w:r>
          </w:p>
        </w:tc>
        <w:tc>
          <w:tcPr>
            <w:tcW w:w="2869" w:type="dxa"/>
          </w:tcPr>
          <w:p w14:paraId="60F25F59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1, 4, 5, 6, 7, 8, 9, 11 </w:t>
            </w:r>
          </w:p>
        </w:tc>
        <w:tc>
          <w:tcPr>
            <w:tcW w:w="2256" w:type="dxa"/>
          </w:tcPr>
          <w:p w14:paraId="4D40B92A" w14:textId="77777777" w:rsidR="00217110" w:rsidRPr="002528C9" w:rsidRDefault="00217110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470C664F" w14:textId="77777777" w:rsidR="00217110" w:rsidRPr="002528C9" w:rsidRDefault="00217110" w:rsidP="0008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6520" w:rsidRPr="002528C9" w14:paraId="1AC11FF7" w14:textId="77777777" w:rsidTr="00BC77E7">
        <w:tc>
          <w:tcPr>
            <w:tcW w:w="3517" w:type="dxa"/>
          </w:tcPr>
          <w:p w14:paraId="29882BAF" w14:textId="77777777" w:rsidR="00217110" w:rsidRPr="002528C9" w:rsidRDefault="00217110" w:rsidP="00084BA5">
            <w:pPr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 Ключевое событие «Корректировка/реализация муниципального правового акта «Об утверждении плана мероприятий по улучшению инвестиционного климата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муниципального образования городской округ город Сургут»</w:t>
            </w:r>
          </w:p>
        </w:tc>
        <w:tc>
          <w:tcPr>
            <w:tcW w:w="2869" w:type="dxa"/>
          </w:tcPr>
          <w:p w14:paraId="68009723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 предпринимателей ведением бизнеса на территории города: </w:t>
            </w:r>
          </w:p>
          <w:p w14:paraId="79B30D40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50% от числа опрошенных; </w:t>
            </w:r>
          </w:p>
          <w:p w14:paraId="651053E6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55% от числа опрошенных</w:t>
            </w:r>
          </w:p>
        </w:tc>
        <w:tc>
          <w:tcPr>
            <w:tcW w:w="2256" w:type="dxa"/>
          </w:tcPr>
          <w:p w14:paraId="3E6F7DF0" w14:textId="77777777" w:rsidR="00217110" w:rsidRPr="002528C9" w:rsidRDefault="00217110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563F42CB" w14:textId="485B5061" w:rsidR="00925389" w:rsidRPr="002528C9" w:rsidRDefault="00925389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по нормативно-правовому, организационному обеспечению, регулированию   развития инвестиционно-инновацио</w:t>
            </w:r>
            <w:r w:rsidR="006E0CD7" w:rsidRPr="002528C9">
              <w:rPr>
                <w:rFonts w:ascii="Times New Roman" w:hAnsi="Times New Roman" w:cs="Times New Roman"/>
                <w:sz w:val="24"/>
                <w:szCs w:val="24"/>
              </w:rPr>
              <w:t>нного потенциала осуществляется ежегодно.</w:t>
            </w:r>
          </w:p>
          <w:p w14:paraId="72276C55" w14:textId="02B71733" w:rsidR="00552888" w:rsidRPr="002528C9" w:rsidRDefault="00552888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Результаты опроса бизнеса и населения об удовлетворенности условиями развития инвестиционной и предприн</w:t>
            </w:r>
            <w:r w:rsidR="003321D4" w:rsidRPr="002528C9">
              <w:rPr>
                <w:rFonts w:ascii="Times New Roman" w:hAnsi="Times New Roman" w:cs="Times New Roman"/>
                <w:sz w:val="24"/>
                <w:szCs w:val="24"/>
              </w:rPr>
              <w:t>имательской деятельности за 2023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 буд</w:t>
            </w:r>
            <w:r w:rsidR="003321D4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ут подведены в I полугодии </w:t>
            </w:r>
            <w:r w:rsidR="003321D4"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53F24115" w14:textId="4037471F" w:rsidR="006E0CD7" w:rsidRPr="002528C9" w:rsidRDefault="001525FB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6E0CD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улучшению инвестиционного климата на территории муниципального образования городской округ Сургут Ханты-Мансийского автономного округа – Югры на </w:t>
            </w:r>
            <w:r w:rsidR="00DF27A4" w:rsidRPr="002528C9">
              <w:rPr>
                <w:rFonts w:ascii="Times New Roman" w:hAnsi="Times New Roman" w:cs="Times New Roman"/>
                <w:sz w:val="24"/>
                <w:szCs w:val="24"/>
              </w:rPr>
              <w:t>период 2022 – 2023</w:t>
            </w:r>
            <w:r w:rsidR="006E0CD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годов (распоряжение Администрации города от</w:t>
            </w:r>
            <w:r w:rsidR="00DF27A4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20.09.2022</w:t>
            </w:r>
            <w:r w:rsidR="008F476C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7A4" w:rsidRPr="002528C9">
              <w:rPr>
                <w:rFonts w:ascii="Times New Roman" w:hAnsi="Times New Roman" w:cs="Times New Roman"/>
                <w:sz w:val="24"/>
                <w:szCs w:val="24"/>
              </w:rPr>
              <w:t>№ 1699</w:t>
            </w:r>
            <w:r w:rsidR="006E0CD7" w:rsidRPr="00252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B82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E0CD7" w:rsidRPr="002528C9">
              <w:rPr>
                <w:rFonts w:ascii="Times New Roman" w:hAnsi="Times New Roman" w:cs="Times New Roman"/>
                <w:sz w:val="24"/>
                <w:szCs w:val="24"/>
              </w:rPr>
              <w:t>в части перечня мероприятий и сроков их исполнения.</w:t>
            </w:r>
          </w:p>
          <w:p w14:paraId="0FB7AC95" w14:textId="77777777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3532B0" w:rsidRPr="002528C9">
              <w:rPr>
                <w:rFonts w:ascii="Times New Roman" w:hAnsi="Times New Roman" w:cs="Times New Roman"/>
                <w:sz w:val="24"/>
                <w:szCs w:val="24"/>
              </w:rPr>
              <w:t>содержит следующие мероприятия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47D77" w14:textId="311D0963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заседаний совещательных</w:t>
            </w:r>
            <w:r w:rsidR="008D3B82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 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предпринимательства;</w:t>
            </w:r>
          </w:p>
          <w:p w14:paraId="6E2DED95" w14:textId="14F988C3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формирование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у потенциального инвестора объективного представления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об инвестиционных возможностях города Сургута;</w:t>
            </w:r>
          </w:p>
          <w:p w14:paraId="73006589" w14:textId="77777777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оценки предпринимательским сообществом и потребителями товаров, услуг и работ инвестиционной привлекательности города Сургута;</w:t>
            </w:r>
          </w:p>
          <w:p w14:paraId="71443513" w14:textId="77777777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мероприятия по контролю за динамикой улучшения инвестиционного климата города Сургута;</w:t>
            </w:r>
          </w:p>
          <w:p w14:paraId="60B500ED" w14:textId="77777777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мероприятия, направленные на обеспечение благоприятного инвестиционного климата и поддержку малого и среднего предпринимательства;</w:t>
            </w:r>
          </w:p>
          <w:p w14:paraId="1AF17B03" w14:textId="516E2749" w:rsidR="006E0CD7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флагманского проекта «Трансформация делового климата», в том числе проекта «Создание дома предпринимателя»: формирование открытой площадки коммуникаций внутри предпринимательского </w:t>
            </w:r>
            <w:r w:rsidR="00973149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сообщества, </w:t>
            </w:r>
            <w:r w:rsidR="0055288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а также между сообществом и различными структурами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его поддержки, в том числе структурами Администрации города;</w:t>
            </w:r>
          </w:p>
          <w:p w14:paraId="3385EDB5" w14:textId="60F6576A" w:rsidR="00B94810" w:rsidRPr="002528C9" w:rsidRDefault="006E0CD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мероприятия, направленные на повышение эффективности участия органов местного самоуправления в разработке </w:t>
            </w:r>
            <w:r w:rsidR="008D3B82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лучших практик (инициатив, идей) </w:t>
            </w:r>
            <w:r w:rsidR="008D3B82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инвестиционной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B84E35" w:rsidRPr="002528C9"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  <w:r w:rsidR="0002517C" w:rsidRPr="00252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9FBE4" w14:textId="775885D9" w:rsidR="00295C2F" w:rsidRPr="002528C9" w:rsidRDefault="00850B3A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настоящее время разрабатывается проект муниципального правового</w:t>
            </w:r>
            <w:r w:rsidR="00F576B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Плана мероприятий по улучшению инвестиционного климата на территории муниципального образования городской округ Сургут Ханты-Мансийского автономного округа – Югры на 2024 год.</w:t>
            </w:r>
          </w:p>
        </w:tc>
      </w:tr>
      <w:tr w:rsidR="009F6520" w:rsidRPr="002528C9" w14:paraId="13AE9DA4" w14:textId="77777777" w:rsidTr="00BC77E7">
        <w:tc>
          <w:tcPr>
            <w:tcW w:w="3517" w:type="dxa"/>
          </w:tcPr>
          <w:p w14:paraId="7DF3FACD" w14:textId="77777777" w:rsidR="00217110" w:rsidRPr="002528C9" w:rsidRDefault="00217110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 Ключевое событие «Флагманский проект «Трансформация делового климата»</w:t>
            </w:r>
          </w:p>
        </w:tc>
        <w:tc>
          <w:tcPr>
            <w:tcW w:w="2869" w:type="dxa"/>
          </w:tcPr>
          <w:p w14:paraId="13E993E5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достигнутых значений целевых показателей портфелей проектов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общего числа запланированных:</w:t>
            </w:r>
          </w:p>
          <w:p w14:paraId="02DB70C4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100%</w:t>
            </w:r>
          </w:p>
        </w:tc>
        <w:tc>
          <w:tcPr>
            <w:tcW w:w="2256" w:type="dxa"/>
          </w:tcPr>
          <w:p w14:paraId="3781C800" w14:textId="77777777" w:rsidR="00217110" w:rsidRPr="002528C9" w:rsidRDefault="00217110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08E275B5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100%.</w:t>
            </w:r>
          </w:p>
          <w:p w14:paraId="56D4AFB1" w14:textId="77777777" w:rsidR="009C5990" w:rsidRPr="002528C9" w:rsidRDefault="009C599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Флагманский проект «Трансформация делового климата» - это комплекс мер, направленных   на улучшение делового климата на территории муниципального образования и основывается на задачах, определённых на государственном уровне целевыми моделями упрощения процедур ведения бизнеса и повышения инвестиционной привлекательности, направлениями Национальной предпринимательской </w:t>
            </w:r>
            <w:r w:rsidR="00422D96" w:rsidRPr="002528C9">
              <w:rPr>
                <w:rFonts w:ascii="Times New Roman" w:hAnsi="Times New Roman" w:cs="Times New Roman"/>
                <w:sz w:val="24"/>
                <w:szCs w:val="24"/>
              </w:rPr>
              <w:t>инициативы, 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также передовыми инвестиционными технологиями, выявляемыми Агентством стратегических инициатив.</w:t>
            </w:r>
          </w:p>
          <w:p w14:paraId="3864F889" w14:textId="6709770D" w:rsidR="00497FB2" w:rsidRPr="002528C9" w:rsidRDefault="00497FB2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рамках проекта «Создание Дома предпринимателя» – сформирована открытая площадка коммуникаций внутри предпринимательского сообщества, а также между сообществом   и различными структурами его поддержки,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том числе структурами Администрации города.</w:t>
            </w:r>
          </w:p>
          <w:p w14:paraId="149F7471" w14:textId="53833264" w:rsidR="00497FB2" w:rsidRPr="002528C9" w:rsidRDefault="00497FB2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консультирование представителей предпринимательского сообщества о существующих формах поддержки, о формах поддержки субъектов малого и среднего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рамках муниципальной программы «Развитие малого и среднего предпринимательства» (ежедневно в период приемной кампании), а также тематические консультационные  дни для субъектов малого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с участием представителей органов государственной власти, структурных подразделений Администрации города, организаций, образующих инфраструктуру поддержки предпринимателей.</w:t>
            </w:r>
          </w:p>
          <w:p w14:paraId="4442D044" w14:textId="77777777" w:rsidR="00497FB2" w:rsidRPr="002528C9" w:rsidRDefault="00497FB2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территории города осуществляют деятельность организации, образующие инфраструктуру поддержки расположены на одной площадке (Сургутская ТПП, Фонд поддержки предпринимательства Югры, Югорская микрокредитная компания, МФЦ для бизнеса). </w:t>
            </w:r>
          </w:p>
          <w:p w14:paraId="523CA9E7" w14:textId="1D604823" w:rsidR="009C5990" w:rsidRPr="002528C9" w:rsidRDefault="009C599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городе на постоянной основе функционирует Инвестиционный совет при Главе города, а также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Координационный совет по развитию малого и среднего предпринимательства при Администрации города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. Данные институты являются механизмами обратной связи с бизнесом и позволяют вовлекать представителей общественности и предпринимателей в рассмотрение инициатив инвесторов и иных вопросов инвестиционной</w:t>
            </w:r>
            <w:r w:rsidR="00D528AF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предпринимательской деятельности.  </w:t>
            </w:r>
          </w:p>
          <w:p w14:paraId="52C61208" w14:textId="376D09EA" w:rsidR="009C5990" w:rsidRPr="002528C9" w:rsidRDefault="009C599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формируется Инвестиционное послание Главы города, в котором подводятся итоги </w:t>
            </w:r>
            <w:r w:rsidR="00F145C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7F5F57" w:rsidRPr="00252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 озвучиваются основные векторы направленности инвестиционной политик</w:t>
            </w:r>
            <w:r w:rsidR="00FA16D4" w:rsidRPr="002528C9">
              <w:rPr>
                <w:rFonts w:ascii="Times New Roman" w:hAnsi="Times New Roman" w:cs="Times New Roman"/>
                <w:sz w:val="24"/>
                <w:szCs w:val="24"/>
              </w:rPr>
              <w:t>и города</w:t>
            </w:r>
          </w:p>
        </w:tc>
      </w:tr>
      <w:tr w:rsidR="009F6520" w:rsidRPr="002528C9" w14:paraId="762B52C6" w14:textId="77777777" w:rsidTr="00BC77E7">
        <w:tc>
          <w:tcPr>
            <w:tcW w:w="3517" w:type="dxa"/>
          </w:tcPr>
          <w:p w14:paraId="2CE26329" w14:textId="77777777" w:rsidR="00217110" w:rsidRPr="002528C9" w:rsidRDefault="00217110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1.1.1.2.1. Событие «Участие в реализации портфелей проектов Ханты-Мансийского автономного округа – Югры, основанных на целевых моделях» (муниципальная составляющая)</w:t>
            </w:r>
          </w:p>
        </w:tc>
        <w:tc>
          <w:tcPr>
            <w:tcW w:w="2869" w:type="dxa"/>
          </w:tcPr>
          <w:p w14:paraId="0402F9C9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реализованных мероприятий портфелей проектов от общего числа запланированных:</w:t>
            </w:r>
          </w:p>
          <w:p w14:paraId="013537FD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100%</w:t>
            </w:r>
          </w:p>
        </w:tc>
        <w:tc>
          <w:tcPr>
            <w:tcW w:w="2256" w:type="dxa"/>
          </w:tcPr>
          <w:p w14:paraId="71B19F94" w14:textId="77777777" w:rsidR="00217110" w:rsidRPr="002528C9" w:rsidRDefault="00217110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4643D339" w14:textId="77777777" w:rsidR="008B7853" w:rsidRPr="002528C9" w:rsidRDefault="008B7853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– 100%.</w:t>
            </w:r>
          </w:p>
          <w:p w14:paraId="49A44D15" w14:textId="2E7BF00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модели упрощения процедур ведения бизнеса </w:t>
            </w:r>
            <w:r w:rsidR="00EC3685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и повышения инвестиционной привлекательности реализуются</w:t>
            </w:r>
            <w:r w:rsidR="00BC77E7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городе в форме 6 портфелей проектов Ханты-Мансийского автономного округа – Югры: </w:t>
            </w:r>
          </w:p>
          <w:p w14:paraId="3F2E031C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получение разрешения на строительство и территориальное планирование;</w:t>
            </w:r>
          </w:p>
          <w:p w14:paraId="633A12E6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- кадастр и регистрация;</w:t>
            </w:r>
          </w:p>
          <w:p w14:paraId="45F3F791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подключение (технологическое присоединение) к системам теплоснабжения, подключение (технологическое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присоединение) к централизованным системам водоснабжения и водоотведения;</w:t>
            </w:r>
          </w:p>
          <w:p w14:paraId="3B6D52BD" w14:textId="644CF559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подключение (технологическое </w:t>
            </w:r>
            <w:r w:rsidR="00E21E7E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присоединение) </w:t>
            </w:r>
            <w:r w:rsidR="00EC3685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552888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к электрическим сетям;</w:t>
            </w:r>
          </w:p>
          <w:p w14:paraId="6C0BE710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- подключение (технологическое присоединение) к газовым сетям;</w:t>
            </w:r>
          </w:p>
          <w:p w14:paraId="1FAC38D1" w14:textId="77777777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- совершенствование и внедрение положений регионального инвестиционного стандарта.</w:t>
            </w:r>
          </w:p>
          <w:p w14:paraId="2D0C61E6" w14:textId="5E6FF294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В портфелях проектов зафиксированы целевые показатели для города, в том числе показатели Национального рейтинга состояния инвестиционного климата в субъектах Российской Федерации, а также мероприятия по их достижению.</w:t>
            </w:r>
          </w:p>
          <w:p w14:paraId="4F148254" w14:textId="11D7DB8F" w:rsidR="00AB0699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Портфелями проектов Ханты-Мансийского автономного округа - Югры, основанными на целевых моделях упрощения процедур ведения бизнеса и повышения инвестиционной привлекательности, на</w:t>
            </w:r>
            <w:r w:rsidR="00850B3A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предусмотрено</w:t>
            </w:r>
            <w:r w:rsidR="007F5F57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50B3A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для муниципального образования городской округ Сургут</w:t>
            </w:r>
            <w:r w:rsidR="00EE1348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(муниципальная составляющая).</w:t>
            </w:r>
          </w:p>
          <w:p w14:paraId="60D8BF2F" w14:textId="6D156C3B" w:rsidR="000A4928" w:rsidRPr="002528C9" w:rsidRDefault="00AB0699" w:rsidP="00084BA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предусматривают ежемесячную отчетность </w:t>
            </w:r>
            <w:r w:rsidR="00EC3685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со статусом «в работе» и реализуются без отклонений</w:t>
            </w:r>
            <w:r w:rsidR="007F5F57"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8C9">
              <w:rPr>
                <w:rFonts w:ascii="Times New Roman" w:hAnsi="Times New Roman" w:cs="Times New Roman"/>
                <w:bCs/>
                <w:sz w:val="24"/>
                <w:szCs w:val="24"/>
              </w:rPr>
              <w:t>по срокам</w:t>
            </w:r>
          </w:p>
        </w:tc>
      </w:tr>
      <w:tr w:rsidR="009F6520" w:rsidRPr="002528C9" w14:paraId="0660F59C" w14:textId="77777777" w:rsidTr="00BC77E7">
        <w:tc>
          <w:tcPr>
            <w:tcW w:w="3517" w:type="dxa"/>
          </w:tcPr>
          <w:p w14:paraId="77137AED" w14:textId="35E4F3B2" w:rsidR="00217110" w:rsidRPr="002528C9" w:rsidRDefault="00217110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.1.3. Ключевое событие «Привлечение частных инвестиций в развитие городской инфраструктуры»</w:t>
            </w:r>
          </w:p>
        </w:tc>
        <w:tc>
          <w:tcPr>
            <w:tcW w:w="2869" w:type="dxa"/>
          </w:tcPr>
          <w:p w14:paraId="415FBFD2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мероприятий:</w:t>
            </w:r>
          </w:p>
          <w:p w14:paraId="114EC085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не менее 10 ед.;</w:t>
            </w:r>
          </w:p>
          <w:p w14:paraId="153C7101" w14:textId="77777777" w:rsidR="00217110" w:rsidRPr="002528C9" w:rsidRDefault="00217110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не менее 10 ед.</w:t>
            </w:r>
          </w:p>
        </w:tc>
        <w:tc>
          <w:tcPr>
            <w:tcW w:w="2256" w:type="dxa"/>
          </w:tcPr>
          <w:p w14:paraId="4AC8002A" w14:textId="77777777" w:rsidR="00217110" w:rsidRPr="002528C9" w:rsidRDefault="00217110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75BB2C10" w14:textId="7BADF7C6" w:rsidR="00056BBF" w:rsidRPr="002528C9" w:rsidRDefault="004A07B6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38BE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528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89655BA" w14:textId="42A66180" w:rsidR="00923F0D" w:rsidRPr="002528C9" w:rsidRDefault="007852D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с </w:t>
            </w:r>
            <w:r w:rsidR="00923F0D" w:rsidRPr="002528C9">
              <w:rPr>
                <w:rFonts w:ascii="Times New Roman" w:hAnsi="Times New Roman" w:cs="Times New Roman"/>
                <w:sz w:val="24"/>
                <w:szCs w:val="24"/>
              </w:rPr>
              <w:t>участием Администрации города проведено:</w:t>
            </w:r>
          </w:p>
          <w:p w14:paraId="28B00694" w14:textId="388F5A28" w:rsidR="000E76BF" w:rsidRPr="002528C9" w:rsidRDefault="00A742C2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EA0" w:rsidRPr="0025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CC6615" w:rsidRPr="0025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EA0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6BF" w:rsidRPr="002528C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3B7C1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нвестиционного совета</w:t>
            </w:r>
            <w:r w:rsidR="00344EA0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города Сургута </w:t>
            </w:r>
          </w:p>
          <w:p w14:paraId="2A639A69" w14:textId="30AB85E3" w:rsidR="00A742C2" w:rsidRPr="002528C9" w:rsidRDefault="00A742C2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(ссылка:</w:t>
            </w:r>
            <w:r w:rsidR="000E76BF" w:rsidRPr="002528C9">
              <w:t xml:space="preserve"> </w:t>
            </w:r>
            <w:r w:rsidR="000E76BF" w:rsidRPr="002528C9">
              <w:rPr>
                <w:rFonts w:ascii="Times New Roman" w:hAnsi="Times New Roman" w:cs="Times New Roman"/>
                <w:sz w:val="24"/>
                <w:szCs w:val="24"/>
              </w:rPr>
              <w:t>http://invest.admsurgut.ru/pages/investitsionnyy-sovet-pri-glave-goroda-surguta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) на заседаниях рассматривались вопросы, в том числе:</w:t>
            </w:r>
          </w:p>
          <w:p w14:paraId="729D8E1C" w14:textId="5BA483DE" w:rsidR="000E76BF" w:rsidRPr="002528C9" w:rsidRDefault="000E76BF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результатах контрольных мероприятий за исполнением условий заключенных концессионных соглашений за 3 и 4 кварталы 2022 года;</w:t>
            </w:r>
          </w:p>
          <w:p w14:paraId="2EF16757" w14:textId="77777777" w:rsidR="000E76BF" w:rsidRPr="002528C9" w:rsidRDefault="000E76BF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плане работы Инвестиционного совета при Главе города Сургута на 2023 год;</w:t>
            </w:r>
          </w:p>
          <w:p w14:paraId="70A454D3" w14:textId="47E7C21C" w:rsidR="00C82175" w:rsidRPr="002528C9" w:rsidRDefault="000E76BF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 о ходе реализации заключенных концессионных соглашений и о результатах контрольных мероприятий за ходом реализации концессионных со</w:t>
            </w:r>
            <w:r w:rsidR="00CC6615" w:rsidRPr="002528C9">
              <w:rPr>
                <w:rFonts w:ascii="Times New Roman" w:hAnsi="Times New Roman" w:cs="Times New Roman"/>
                <w:sz w:val="24"/>
                <w:szCs w:val="24"/>
              </w:rPr>
              <w:t>глашений за 1 квартал 2023 года;</w:t>
            </w:r>
          </w:p>
          <w:p w14:paraId="2EC51909" w14:textId="1B23EB6F" w:rsidR="00CC6615" w:rsidRPr="002528C9" w:rsidRDefault="00CC661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ходе реализации заключенных концессионных соглашений и о результатах контрольных мероприятий за ходом реализации концессионных соглашений за 2, 3 квартал 2023 года;</w:t>
            </w:r>
          </w:p>
          <w:p w14:paraId="4C0BBACB" w14:textId="54FA10F5" w:rsidR="00CC6615" w:rsidRPr="002528C9" w:rsidRDefault="00CC661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формировании предложений в план проведения экспертизы действующих муниципальных нормативных правовых актов на 2024 год;</w:t>
            </w:r>
          </w:p>
          <w:p w14:paraId="52BC4060" w14:textId="27C80FD0" w:rsidR="00CC6615" w:rsidRPr="002528C9" w:rsidRDefault="00CC661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рассмотрении информации о реализации инвестиционных проектов на территории муниципального образования, создании необходимой для инвесторов инфраструктуры                        в муниципальном образовании, а также об инновационном потенциале муниципального образования;</w:t>
            </w:r>
          </w:p>
          <w:p w14:paraId="608A80D1" w14:textId="3024582C" w:rsidR="006C77F0" w:rsidRPr="002528C9" w:rsidRDefault="00923F0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C0B47" w:rsidRPr="0025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C1D" w:rsidRPr="0025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62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>я рабочих групп</w:t>
            </w:r>
            <w:r w:rsidR="00B0762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создания объектов инвестиционной инфраструктуры и привлечения инвестиций </w:t>
            </w:r>
            <w:r w:rsidR="00300EAF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0762D" w:rsidRPr="002528C9">
              <w:rPr>
                <w:rFonts w:ascii="Times New Roman" w:hAnsi="Times New Roman" w:cs="Times New Roman"/>
                <w:sz w:val="24"/>
                <w:szCs w:val="24"/>
              </w:rPr>
              <w:t>в основной капитал в муниципальном образовании городской округ Сургут Ханты-Мансийского автономного округа</w:t>
            </w:r>
            <w:r w:rsidR="000C0B4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– Югры,</w:t>
            </w:r>
            <w:r w:rsidR="00BE45A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47" w:rsidRPr="002528C9">
              <w:rPr>
                <w:rFonts w:ascii="Times New Roman" w:hAnsi="Times New Roman" w:cs="Times New Roman"/>
                <w:sz w:val="24"/>
                <w:szCs w:val="24"/>
              </w:rPr>
              <w:t>в том числе рассмотрены вопросы</w:t>
            </w:r>
            <w:r w:rsidR="006C77F0" w:rsidRPr="002528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7BB63C" w14:textId="044A82E4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об обеспечении инженерной и транспортной инфраструктурой земельных участков, предназначенных для размещения объектов спорта, реализуемых в рамках концессионных соглашений;</w:t>
            </w:r>
          </w:p>
          <w:p w14:paraId="398C0EA4" w14:textId="1C7F2848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ходе исполнения мероприятия «Вынос сетей водоснабжения с территории СОШ в мкр. 5А г. Сургута»;</w:t>
            </w:r>
          </w:p>
          <w:p w14:paraId="53DBB42F" w14:textId="12FA72D5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концессионные соглашения                                в отношении объектов образования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(средних общеобразовательных школ) в микрорайонах 34, 5А, 38.</w:t>
            </w:r>
          </w:p>
          <w:p w14:paraId="627B8E05" w14:textId="7A287796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о рассмотрении проектных решений в рамках реализации концессионных соглашений № 17-10-512/9 от 26.12.2019                                                  о финансировании, проектировании, строительстве                                      и эксплуатации объекта образования «Средняя общеобразовательная школа в микрорайоне 34 г. Сургута (Общеобразовательная организация с универсальной безбарьерной средой)» в муниципальном образовании городской округ город Сургут Ханты-Мансийского автономного округа – Югры, № 01-12-453/0        от 1908.2020  о финансировании, проектировании, строительстве                                      и эксплуатации объекта образования «Средняя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в микрорайоне 5А  г. Сургута (Общеобразовательная организация с универсальной безбарьерной средой)» в муниципальном образовании городской округ город Сургут Ханты-Мансийского автономного округа – Югры;</w:t>
            </w:r>
          </w:p>
          <w:p w14:paraId="7D80BEAF" w14:textId="4E573EF6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 ходе реализации концессионного соглашения № 01-12-864/2 от 04.10.2022 о финансировании, проектировании, строительстве и эксплуатации объекта образования «Средняя общеобразовательная школа в микрорайоне 20А г. Сургута (Общеобразовательная организация с универсальной безбарьерной средой)» Ханты-Мансийского автономного округа – Югры;</w:t>
            </w:r>
          </w:p>
          <w:p w14:paraId="04173066" w14:textId="67C72A65" w:rsidR="003B7C1D" w:rsidRPr="002528C9" w:rsidRDefault="003B7C1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59A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протокольных поручений рабочей группы </w:t>
            </w:r>
            <w:r w:rsidR="006B0F5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C659A" w:rsidRPr="002528C9">
              <w:rPr>
                <w:rFonts w:ascii="Times New Roman" w:hAnsi="Times New Roman" w:cs="Times New Roman"/>
                <w:sz w:val="24"/>
                <w:szCs w:val="24"/>
              </w:rPr>
              <w:t>по вопросам создания объектов инвестиционной инфраструктуры и привлечения инвестиций в основной капитал в муниципальном образовании городской округ Сургут Ханты-Мансийского автономного округа – Югры</w:t>
            </w:r>
            <w:r w:rsidR="006B0F5B" w:rsidRPr="00252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A08BDF" w14:textId="24DAC0AF" w:rsidR="00154B7F" w:rsidRPr="002528C9" w:rsidRDefault="006B0F5B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F4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2 онлайн-мероприятия ГКР «ВЭБ.РФ», АНО «Национальный центр ГЧП»</w:t>
            </w:r>
            <w:r w:rsidR="00577DC0" w:rsidRPr="00252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A2D528" w14:textId="35D20EBE" w:rsidR="00A553DD" w:rsidRPr="002528C9" w:rsidRDefault="00BB6D7A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DC0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кустовая встреча с предпринимательским сообществом, по вопросу повышения информированности о мерах поддержки предпринимательской и инвестиционной деятельности;</w:t>
            </w:r>
          </w:p>
          <w:p w14:paraId="0C71BA89" w14:textId="77777777" w:rsidR="00577DC0" w:rsidRPr="002528C9" w:rsidRDefault="00577D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 рабочая встреча по вопросу «Финансовое структурирование инвестиционных проектов с бюджетным участием» в рамках «Инвестшкола 2.0.);</w:t>
            </w:r>
          </w:p>
          <w:p w14:paraId="60CFCAC6" w14:textId="65BE7F0D" w:rsidR="00577DC0" w:rsidRPr="002528C9" w:rsidRDefault="00577D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38BE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2 стратегические сессии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Сургуте в рамках разработки Инвестиционных профилей с участием экспертов, представителей Администрации города и бизнес-сообщества</w:t>
            </w:r>
            <w:r w:rsidR="001338BE" w:rsidRPr="00252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2D562" w14:textId="2C3D6770" w:rsidR="001338BE" w:rsidRPr="002528C9" w:rsidRDefault="001338BE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рабочая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разработки первых 6-ти инвестиционных профилей муниципальных образований «пилотов». </w:t>
            </w:r>
          </w:p>
        </w:tc>
      </w:tr>
      <w:tr w:rsidR="00C810F6" w:rsidRPr="002528C9" w14:paraId="1AB46F5C" w14:textId="77777777" w:rsidTr="00BC77E7">
        <w:tc>
          <w:tcPr>
            <w:tcW w:w="3517" w:type="dxa"/>
          </w:tcPr>
          <w:p w14:paraId="50BB0F74" w14:textId="77777777" w:rsidR="00C810F6" w:rsidRPr="002528C9" w:rsidRDefault="00C810F6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1.1.1.4.  Ключевое событие «Проведение инновационных и деловых форумов, научно-практических конференций, выставок» </w:t>
            </w:r>
          </w:p>
        </w:tc>
        <w:tc>
          <w:tcPr>
            <w:tcW w:w="2869" w:type="dxa"/>
          </w:tcPr>
          <w:p w14:paraId="334CAE4E" w14:textId="77777777" w:rsidR="00C810F6" w:rsidRPr="002528C9" w:rsidRDefault="00C810F6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мероприятий:</w:t>
            </w:r>
          </w:p>
          <w:p w14:paraId="1FC7C606" w14:textId="77777777" w:rsidR="00C810F6" w:rsidRPr="002528C9" w:rsidRDefault="00C810F6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не менее 12 ед. (ежегодно);</w:t>
            </w:r>
          </w:p>
          <w:p w14:paraId="4E0485EE" w14:textId="77777777" w:rsidR="00C810F6" w:rsidRPr="002528C9" w:rsidRDefault="00C810F6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не менее 14 ед. (ежегодно)</w:t>
            </w:r>
          </w:p>
        </w:tc>
        <w:tc>
          <w:tcPr>
            <w:tcW w:w="2256" w:type="dxa"/>
          </w:tcPr>
          <w:p w14:paraId="1E92ECAE" w14:textId="77777777" w:rsidR="00C810F6" w:rsidRPr="002528C9" w:rsidRDefault="00C810F6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058E944C" w14:textId="78721B90" w:rsidR="00C810F6" w:rsidRPr="002528C9" w:rsidRDefault="00CC661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2</w:t>
            </w:r>
            <w:r w:rsidR="001525FB" w:rsidRPr="0025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0F6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6EF883B7" w14:textId="0F785513" w:rsidR="00224A41" w:rsidRPr="002528C9" w:rsidRDefault="007852D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AE6288" w:rsidRPr="002528C9">
              <w:rPr>
                <w:rFonts w:ascii="Times New Roman" w:hAnsi="Times New Roman" w:cs="Times New Roman"/>
                <w:sz w:val="24"/>
                <w:szCs w:val="24"/>
              </w:rPr>
              <w:t>проведено:</w:t>
            </w:r>
          </w:p>
          <w:p w14:paraId="6D3F0E64" w14:textId="6EF959D7" w:rsidR="00BD539D" w:rsidRPr="002528C9" w:rsidRDefault="00CC661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AE628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Инвестиционного совета при Главе города Сургута </w:t>
            </w:r>
          </w:p>
          <w:p w14:paraId="48FB5D4F" w14:textId="696BF265" w:rsidR="00AE6288" w:rsidRPr="002528C9" w:rsidRDefault="00AE6288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D15EE3" w:rsidRPr="002528C9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http://invest.admsurgut.ru/pages</w:t>
              </w:r>
            </w:hyperlink>
            <w:r w:rsidR="00D15EE3"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/investitsionnyy-sovet-pri-glave-goroda-surguta)</w:t>
            </w:r>
            <w:r w:rsidR="00D15EE3"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DBED38" w14:textId="5982CB71" w:rsidR="00C810F6" w:rsidRPr="002528C9" w:rsidRDefault="00D15EE3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заседание рабочей группы по вопросам создания объектов инвестиционной инфраструктуры и привлечения инвестиций                  в основной капитал в муниципальном образовании городской округ Сургут Ханты-Мансийского автономного округа – Югры,</w:t>
            </w:r>
            <w:r w:rsidR="00BC77E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F6" w:rsidRPr="002528C9">
              <w:rPr>
                <w:rFonts w:ascii="Times New Roman" w:hAnsi="Times New Roman" w:cs="Times New Roman"/>
                <w:sz w:val="24"/>
                <w:szCs w:val="24"/>
              </w:rPr>
              <w:t>с участием депутатов Думы города</w:t>
            </w:r>
            <w:r w:rsidR="0006603F" w:rsidRPr="00252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39C0D" w14:textId="1A19DEC9" w:rsidR="00D15EE3" w:rsidRPr="002528C9" w:rsidRDefault="00D15EE3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3591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участием представителей Администрации города и представителей </w:t>
            </w:r>
            <w:bookmarkStart w:id="0" w:name="_GoBack"/>
            <w:bookmarkEnd w:id="0"/>
            <w:r w:rsidR="00BC3591" w:rsidRPr="002528C9">
              <w:rPr>
                <w:rFonts w:ascii="Times New Roman" w:hAnsi="Times New Roman" w:cs="Times New Roman"/>
                <w:sz w:val="24"/>
                <w:szCs w:val="24"/>
              </w:rPr>
              <w:t>бизнес-сообщества по вопросу внутреннего и въездного туризма на территории города Сургута;</w:t>
            </w:r>
          </w:p>
          <w:p w14:paraId="0B438690" w14:textId="7F2606B0" w:rsidR="00BC3591" w:rsidRPr="002528C9" w:rsidRDefault="00BC359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открытая встреча с представителями бизнес-сообщества                      по вопросам получения статуса «социальное предприятие»;</w:t>
            </w:r>
          </w:p>
          <w:p w14:paraId="60BD64AC" w14:textId="2ED81035" w:rsidR="00BC3591" w:rsidRPr="002528C9" w:rsidRDefault="00BC359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выездная бизнес-знакомство с регионом в городе Сургуте;</w:t>
            </w:r>
          </w:p>
          <w:p w14:paraId="3348E8D4" w14:textId="56E1BA43" w:rsidR="00F973C0" w:rsidRPr="002528C9" w:rsidRDefault="00BC359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973C0" w:rsidRPr="002528C9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с целью совершенствования алгоритма сопровождения инвестиционных проектов;</w:t>
            </w:r>
          </w:p>
          <w:p w14:paraId="5278D59A" w14:textId="3BBADD75" w:rsidR="00F973C0" w:rsidRPr="002528C9" w:rsidRDefault="00F973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 онлайн-мероприятие </w:t>
            </w:r>
            <w:r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ежегодный форум                    по финансовой грамотности «Просто капитал»;</w:t>
            </w:r>
          </w:p>
          <w:p w14:paraId="66D28560" w14:textId="77777777" w:rsidR="00F973C0" w:rsidRPr="002528C9" w:rsidRDefault="00F973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второй поток 15 сезона «Кубок Югры по управлению бизнесом «Точка Роста»;</w:t>
            </w:r>
          </w:p>
          <w:p w14:paraId="080C8C36" w14:textId="3A31C46A" w:rsidR="00BC3591" w:rsidRPr="002528C9" w:rsidRDefault="00F973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3591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F4B" w:rsidRPr="002528C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круизов «Все могут корабли: новое, необычное, лучшее в 2023 году»;</w:t>
            </w:r>
          </w:p>
          <w:p w14:paraId="2248F478" w14:textId="0E2A3E71" w:rsidR="00D60F4B" w:rsidRPr="002528C9" w:rsidRDefault="00D60F4B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научно-практическая конференция «Современные проблемы, тенденции и перспективы социально-экономического развития»; </w:t>
            </w:r>
          </w:p>
          <w:p w14:paraId="4C4DB5BB" w14:textId="6C51AFAB" w:rsidR="00C810F6" w:rsidRPr="002528C9" w:rsidRDefault="00C810F6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F4B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6603F" w:rsidRPr="00252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F4B" w:rsidRPr="002528C9">
              <w:rPr>
                <w:rFonts w:ascii="Times New Roman" w:hAnsi="Times New Roman" w:cs="Times New Roman"/>
                <w:sz w:val="24"/>
                <w:szCs w:val="24"/>
              </w:rPr>
              <w:t>нлайн-мероприятия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ГКР «ВЭБ.РФ»</w:t>
            </w:r>
            <w:r w:rsidR="00D60F4B" w:rsidRPr="002528C9">
              <w:rPr>
                <w:rFonts w:ascii="Times New Roman" w:hAnsi="Times New Roman" w:cs="Times New Roman"/>
                <w:sz w:val="24"/>
                <w:szCs w:val="24"/>
              </w:rPr>
              <w:t>, АНО «Национальный центр ГЧП»;</w:t>
            </w:r>
          </w:p>
          <w:p w14:paraId="14CD2B9C" w14:textId="15115334" w:rsidR="00D60F4B" w:rsidRPr="002528C9" w:rsidRDefault="00D60F4B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DC0" w:rsidRPr="002528C9">
              <w:rPr>
                <w:rFonts w:ascii="Times New Roman" w:hAnsi="Times New Roman" w:cs="Times New Roman"/>
                <w:sz w:val="24"/>
                <w:szCs w:val="24"/>
              </w:rPr>
              <w:t>кустовая встреча с предпринимательским сообществом, по вопросу повышения информированности о мерах поддержки предпринимательской и инвестиционной деятельности;</w:t>
            </w:r>
          </w:p>
          <w:p w14:paraId="54B1A43E" w14:textId="32AE79B0" w:rsidR="00577DC0" w:rsidRPr="002528C9" w:rsidRDefault="00577D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  рабочая встреча по вопросу «Финансовое структурирование инвестиционных проектов с бюджетным участием» в рамках «Инвестшкола 2.0.);</w:t>
            </w:r>
          </w:p>
          <w:p w14:paraId="12AA7FF8" w14:textId="77777777" w:rsidR="00D60F4B" w:rsidRPr="002528C9" w:rsidRDefault="00577D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стратегическая сессия в городе Сургуте в рамках разработки Инвестиционных профилей с участием экспертов, представителей Администрации города и бизнес-сообщества;</w:t>
            </w:r>
          </w:p>
          <w:p w14:paraId="31B02C35" w14:textId="77777777" w:rsidR="00577DC0" w:rsidRPr="002528C9" w:rsidRDefault="00577DC0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VIII Общероссийский форум стратегического развития «Города России»</w:t>
            </w:r>
          </w:p>
          <w:p w14:paraId="708BAA02" w14:textId="11443D43" w:rsidR="00FC49D1" w:rsidRPr="002528C9" w:rsidRDefault="00FC49D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B4EB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онлайн-мероприятие XIV Форум информационных технологий «InfoSpace»;</w:t>
            </w:r>
          </w:p>
          <w:p w14:paraId="1CCC5763" w14:textId="60514A2A" w:rsidR="00FC49D1" w:rsidRPr="002528C9" w:rsidRDefault="00FC49D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EB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конференции «Местное самоуправление – прошлое, настоящее, будущее. Лучшие муниципальные практики»;</w:t>
            </w:r>
          </w:p>
          <w:p w14:paraId="4BA882F3" w14:textId="73E93E68" w:rsidR="00FC49D1" w:rsidRPr="002528C9" w:rsidRDefault="00FC49D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101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FD248E" w:rsidRPr="002528C9">
              <w:rPr>
                <w:rFonts w:ascii="Times New Roman" w:hAnsi="Times New Roman" w:cs="Times New Roman"/>
                <w:sz w:val="24"/>
                <w:szCs w:val="24"/>
              </w:rPr>
              <w:t>совещания в рамках разработки Инвестиционного профиля муниципального образования, а также подготовки                                       к интервьюированию руководителей крупных предприятий города Сургута</w:t>
            </w:r>
          </w:p>
        </w:tc>
      </w:tr>
      <w:tr w:rsidR="00961DB5" w:rsidRPr="002528C9" w14:paraId="15336418" w14:textId="77777777" w:rsidTr="00BC77E7">
        <w:tc>
          <w:tcPr>
            <w:tcW w:w="3517" w:type="dxa"/>
          </w:tcPr>
          <w:p w14:paraId="1720D00D" w14:textId="77777777" w:rsidR="00961DB5" w:rsidRPr="002528C9" w:rsidRDefault="00961DB5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2869" w:type="dxa"/>
          </w:tcPr>
          <w:p w14:paraId="60DA3BF7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2F3B6A3E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14:paraId="15679B80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256" w:type="dxa"/>
          </w:tcPr>
          <w:p w14:paraId="42C54236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2F45E9E9" w14:textId="35E61C32" w:rsidR="00AC2518" w:rsidRPr="002528C9" w:rsidRDefault="00AC2518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7DC1F726" w14:textId="773D3760" w:rsidR="00961DB5" w:rsidRPr="002528C9" w:rsidRDefault="00CB7321" w:rsidP="006E32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(ежегодно) ведется мониторинг налогового законодательства.</w:t>
            </w:r>
            <w:r w:rsidR="00F71A0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="006E32A9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оценки</w:t>
            </w:r>
            <w:r w:rsidR="00F71A0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законодательства</w:t>
            </w:r>
            <w:r w:rsidR="006E32A9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сохранить действующие налоговые преференции, предназначенные для стимулирования инвестиционной активности, притока инвестиций, развития производственного потенциала, обеспечивающего устойчивое социально-экономическое развитие города.</w:t>
            </w:r>
          </w:p>
        </w:tc>
      </w:tr>
      <w:tr w:rsidR="00961DB5" w:rsidRPr="002528C9" w14:paraId="4840AF79" w14:textId="77777777" w:rsidTr="00BC77E7">
        <w:tc>
          <w:tcPr>
            <w:tcW w:w="3517" w:type="dxa"/>
          </w:tcPr>
          <w:p w14:paraId="6F93A6C9" w14:textId="21CCB675" w:rsidR="00961DB5" w:rsidRPr="002528C9" w:rsidRDefault="00961DB5" w:rsidP="00084B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bookmarkStart w:id="1" w:name="sub_1116"/>
            <w:r w:rsidRPr="002528C9">
              <w:rPr>
                <w:rFonts w:ascii="Times New Roman" w:hAnsi="Times New Roman" w:cs="Times New Roman"/>
              </w:rPr>
              <w:t>1.1.1.6. Ключевое событие «Установление налоговых преференций в соответствии с решениями Думы города о местных налогах</w:t>
            </w:r>
            <w:bookmarkEnd w:id="1"/>
            <w:r w:rsidRPr="00252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9" w:type="dxa"/>
          </w:tcPr>
          <w:p w14:paraId="0E726475" w14:textId="77777777" w:rsidR="00961DB5" w:rsidRPr="002528C9" w:rsidRDefault="00961DB5" w:rsidP="00084B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528C9">
              <w:rPr>
                <w:rFonts w:ascii="Times New Roman" w:hAnsi="Times New Roman" w:cs="Times New Roman"/>
              </w:rPr>
              <w:t>количество налоговых преференций, установленных решениями Думы города о местных налогах в целях поддержки и стимулирования инвестиционной деятельности:</w:t>
            </w:r>
          </w:p>
          <w:p w14:paraId="5584A4A9" w14:textId="77777777" w:rsidR="00961DB5" w:rsidRPr="002528C9" w:rsidRDefault="00961DB5" w:rsidP="00084B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528C9">
              <w:rPr>
                <w:rFonts w:ascii="Times New Roman" w:hAnsi="Times New Roman" w:cs="Times New Roman"/>
              </w:rPr>
              <w:t>II этап - 1 ед. (ежегодно);</w:t>
            </w:r>
          </w:p>
          <w:p w14:paraId="5CADBE29" w14:textId="77777777" w:rsidR="00961DB5" w:rsidRPr="002528C9" w:rsidRDefault="00961DB5" w:rsidP="00084B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528C9">
              <w:rPr>
                <w:rFonts w:ascii="Times New Roman" w:hAnsi="Times New Roman" w:cs="Times New Roman"/>
              </w:rPr>
              <w:t>III этап - 1 ед. (ежегодно)</w:t>
            </w:r>
          </w:p>
        </w:tc>
        <w:tc>
          <w:tcPr>
            <w:tcW w:w="2256" w:type="dxa"/>
          </w:tcPr>
          <w:p w14:paraId="106511C6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6662" w:type="dxa"/>
          </w:tcPr>
          <w:p w14:paraId="10679B78" w14:textId="0FE1E675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3 ед.</w:t>
            </w:r>
          </w:p>
          <w:p w14:paraId="669CDF11" w14:textId="1373761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Решением Думы города</w:t>
            </w:r>
            <w:r w:rsidRPr="002528C9"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от 06.10.2010 № 795-IVДГ «О Порядке определения размера, условий и сроков уплаты арендной платы за земельные участки, находящиеся в муниципальной собственности муниципального образования городской округ Сургут предоставленные в аренду без проведения торгов»:</w:t>
            </w:r>
          </w:p>
          <w:p w14:paraId="08ABB68F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снижение арендной платы для субъектов малого и среднего предпринимательства на 0,5;</w:t>
            </w:r>
          </w:p>
          <w:p w14:paraId="3E87328A" w14:textId="2A710944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коэффициент при наличии заключенного концессионного соглашения или соглашения о муниципально-частном партнёрстве – 0,4;</w:t>
            </w:r>
          </w:p>
          <w:p w14:paraId="69E39E8B" w14:textId="392FD8B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Решением Думы города от 26.10.2005 № 505-III ГД                                 «Об установлении земельного налога» установлено 6 налоговых преференций, в том числе:</w:t>
            </w:r>
          </w:p>
          <w:p w14:paraId="1476C9CE" w14:textId="4F80A0D9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освобождаются от уплаты налога в размере 50%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подтверждённого выданным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разрешением на строительство, до ввода объекта в эксплуатацию, но не более трёх лет;</w:t>
            </w:r>
          </w:p>
          <w:p w14:paraId="63AAA083" w14:textId="7E75CD5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налоговый вычет в виде уменьшения налоговой базы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на величину кадастровой стоимости 40 000 квадратных метров площади земельных участков, составляющих территорию индустриального (промышленного) парка   и находящихся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в собственности управляющих компаний индустриальных (промышленных) парков;</w:t>
            </w:r>
          </w:p>
          <w:p w14:paraId="23DCAD44" w14:textId="60E5CA75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при исчислении земельного налога в отношении земельного участка с более чем одним видом разрешённого использования применяется налоговая ставка, установленная в отношении того вида разрешённого использования земельного участка, которому соответствует установленная для данного земельного участка кадастровая стоимость;</w:t>
            </w:r>
          </w:p>
          <w:p w14:paraId="6A94DD5E" w14:textId="690D19A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освобождаются от уплаты земельного налога в размере 50% аккредитованные организации, осуществляющие деятельность в области информационных технологий и признаваемые налогоплательщиками в соответствии со статьей 388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                    на период с 01.01.2022 по 31.12.2024;</w:t>
            </w:r>
          </w:p>
          <w:p w14:paraId="3C44B324" w14:textId="74A270A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пониженная ставка земельного налога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  <w:p w14:paraId="5BC67E61" w14:textId="12CE500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пониженная ставка земельного налога в отношении земельных участков, предназначенных для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14:paraId="63EFBDDA" w14:textId="15F9EFFC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Также, правилами благоустройства территории города Сургута предусмотрено освобождение от платы за вырубку зеленых насаждений  и понижающий коэффициент для реализации инвестиционных проектов в зависимости от вида, в том числе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работ по созданию или реконструкции объектов образования, культуры, физической культуры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и спорта, отдыха и туризма, молодёжной политики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по концессионным соглашениям, соглашениям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о муниципально-частном партнёрстве,  а также на условиях последующего приобретения указанных объектов в рамках реализации государственных и муниципальных программ.</w:t>
            </w:r>
          </w:p>
          <w:p w14:paraId="7F533E37" w14:textId="14577BDA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Восстановительная стоимость за снос зелёных насаждений уменьшается на 90% при предоставлении земельных участков для реализации масштабных инвестиционных проектов, в том числе для строительства комплексного межмуниципального полигона твёрдых бытовых отходов для города Сургута (решение Думы города от 26.12.2017   № 206-VI ДГ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«О Правилах благоустройства территории города Сургута»).</w:t>
            </w:r>
          </w:p>
          <w:p w14:paraId="3786C502" w14:textId="0A760CC3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Для реализации крупномасштабных инвестиционных проектов (объемом инвестиций свыше 300 млн. рублей) при обязательном согласовании проекта членами Инвестиционного совета при Главе города Сургута предусмотрено предоставление земельных участков, находящихся в муниципальной собственности в аренду без проведения торгов</w:t>
            </w:r>
          </w:p>
        </w:tc>
      </w:tr>
      <w:tr w:rsidR="00961DB5" w:rsidRPr="002528C9" w14:paraId="40C4923E" w14:textId="77777777" w:rsidTr="00BC77E7">
        <w:tc>
          <w:tcPr>
            <w:tcW w:w="3517" w:type="dxa"/>
          </w:tcPr>
          <w:p w14:paraId="74989550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1.1.2.  Мероприятия по инфраструктурному обеспечению развития инвестиционно-инновационного потенциала </w:t>
            </w:r>
          </w:p>
        </w:tc>
        <w:tc>
          <w:tcPr>
            <w:tcW w:w="2869" w:type="dxa"/>
          </w:tcPr>
          <w:p w14:paraId="1CA50E88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2, 3, 4, 5, 9, 10, 11 </w:t>
            </w:r>
          </w:p>
        </w:tc>
        <w:tc>
          <w:tcPr>
            <w:tcW w:w="2256" w:type="dxa"/>
          </w:tcPr>
          <w:p w14:paraId="032B439D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2DCD8719" w14:textId="77777777" w:rsidR="00961DB5" w:rsidRPr="002528C9" w:rsidRDefault="00961DB5" w:rsidP="00084B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DB5" w:rsidRPr="002528C9" w14:paraId="406192A6" w14:textId="77777777" w:rsidTr="00BC77E7">
        <w:tc>
          <w:tcPr>
            <w:tcW w:w="3517" w:type="dxa"/>
          </w:tcPr>
          <w:p w14:paraId="502B1BEE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1.1.2.2. Ключевое событие «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Флагманский проект «Научно-технологический центр в городе Сургуте» («НТЦ в г. Сургуте»)</w:t>
            </w:r>
          </w:p>
        </w:tc>
        <w:tc>
          <w:tcPr>
            <w:tcW w:w="2869" w:type="dxa"/>
          </w:tcPr>
          <w:p w14:paraId="20DB5746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центров:</w:t>
            </w:r>
          </w:p>
          <w:p w14:paraId="19AFDBCB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2256" w:type="dxa"/>
          </w:tcPr>
          <w:p w14:paraId="0A8FB98A" w14:textId="77777777" w:rsidR="00961DB5" w:rsidRPr="002528C9" w:rsidRDefault="00961DB5" w:rsidP="00084BA5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46CD9EDA" w14:textId="18D424E8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Проектного комитета                                Ханты-Мансийского автономного округа – Югры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города осуществляется реализация приоритетного проекта «Создание инфраструктуры Научно-технологического центра в городе Сургуте» (далее – приоритетного проект). Куратором приоритетного проекта назначен Нигматулин В.А., заместитель Губернатора автономного округа, руководителем приоритетного проекта – Кандаков И.С., генеральный директор Фонда научно-технологического развития автономного округа. </w:t>
            </w:r>
          </w:p>
          <w:p w14:paraId="5953E21E" w14:textId="651CBAFD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«Создание инфраструктуры Научно-технологического центра в городе Сургуте» предусматривает создание объектов науки и образования (университетский комплекс, центр высоких биомедицинских технологий, центр развития талантов детей и молодёжи (дом детского творчества), технопарк, центры коллективного пользования, научно-технологические центры компаний, поддерживающая инфраструктура), жилая и социальная инфраструктуры.</w:t>
            </w:r>
          </w:p>
          <w:p w14:paraId="20197ABC" w14:textId="71E08FCC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Основной целью реализации приоритетного проекта является формирования инфраструктуры и экосистемы науки, образования и инноваций для трансформации автономного округа в значимый научно-образовательный инновационный регион страны и повышения его конкурентоспособности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в долгосрочной перспективе.</w:t>
            </w:r>
          </w:p>
          <w:p w14:paraId="0A2DEAEF" w14:textId="75697A33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Создание объекта направлено на решение задач федерального, регионального и муниципального уровней:</w:t>
            </w:r>
          </w:p>
          <w:p w14:paraId="1E9A7692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уровень.</w:t>
            </w:r>
          </w:p>
          <w:p w14:paraId="26C3704E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Развитие перспективного центра экономического роста.</w:t>
            </w:r>
          </w:p>
          <w:p w14:paraId="32B83771" w14:textId="3EF040DF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Создание научно-образовательной инфраструктуры мирового уровня, развитие системы научных и образовательных центров, потенциала страны в области фундаментальных                           и прикладных исследований.</w:t>
            </w:r>
          </w:p>
          <w:p w14:paraId="6033B6BD" w14:textId="535FB81F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Модернизация и развитие научной, научно-технической                                  и инновационной инфраструктуры, рост количества исследователей по приоритетным направлениям науки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технологий.</w:t>
            </w:r>
          </w:p>
          <w:p w14:paraId="3AF65A33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Создание условий и стимулов для повышения заинтересованности бизнеса в развитии научной, научно-технической и инновационной деятельности.</w:t>
            </w:r>
          </w:p>
          <w:p w14:paraId="17EF171E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Региональный уровень.</w:t>
            </w:r>
          </w:p>
          <w:p w14:paraId="4A56A367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региональных научно-технических и инновационных программ и проектов, в том числе научными организациями автономного округа. Повышение конкурентоспособности университетов автономного округа.</w:t>
            </w:r>
          </w:p>
          <w:p w14:paraId="78C78786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Рост продолжительности и качества жизни населения автономного округа.</w:t>
            </w:r>
          </w:p>
          <w:p w14:paraId="19A7091B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привлекательности работы в автономном округе для ведущих ученых и молодых перспективных исследователей.</w:t>
            </w:r>
          </w:p>
          <w:p w14:paraId="38151A2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базовых отраслей экономики автономного округа.</w:t>
            </w:r>
          </w:p>
          <w:p w14:paraId="1C99906E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межмуниципальных инвестиционных проектов, а также инвестиционных проектов, направленных на развитие социальной и инженерной инфраструктуры муниципальных образований.</w:t>
            </w:r>
          </w:p>
          <w:p w14:paraId="4A469743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Расширение институционального сетевого взаимодействия.</w:t>
            </w:r>
          </w:p>
          <w:p w14:paraId="1125D43D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Получение качественного дошкольного, общего, дополнительного образования, в том числе в частных образовательных организациях.</w:t>
            </w:r>
          </w:p>
          <w:p w14:paraId="734BD50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 уровень.</w:t>
            </w:r>
          </w:p>
          <w:p w14:paraId="3F38D945" w14:textId="745ED9EE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 для комфортной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и безопасной жизни.</w:t>
            </w:r>
          </w:p>
          <w:p w14:paraId="02F3F0A1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и повышение гибкости рынка труда.</w:t>
            </w:r>
          </w:p>
          <w:p w14:paraId="63630BAE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малого и среднего бизнеса.</w:t>
            </w:r>
          </w:p>
          <w:p w14:paraId="69C3FF15" w14:textId="01900755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целей создания научно-технологического центра (далее – НТЦ) необходимо обеспечить не позднее декабря 2030 года условия для: </w:t>
            </w:r>
          </w:p>
          <w:p w14:paraId="1F1DB68D" w14:textId="002AD508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инновационных, технологических и социальных программ развития региона как открытой, интегрированной информационно-образовательной среды, с целью формирования современного кадрового потенциала, удовлетворяющего потребности экономики региона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в высококвалифицированных профессионалах;</w:t>
            </w:r>
          </w:p>
          <w:p w14:paraId="51F1049B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научно-технологического развития региона через создание площадки, позволяющей государственным институтам, научным, исследовательским организациям и бизнесу формулировать и апробировать новые технологические решения;</w:t>
            </w:r>
          </w:p>
          <w:p w14:paraId="264A8FCB" w14:textId="28206F74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внедрения инновационных элементов развития бизнеса, промышленности, образования, здравоохранения, культуры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иных видов деятельности, </w:t>
            </w:r>
          </w:p>
          <w:p w14:paraId="157B1E4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необходимой социальной инфраструктуры для привлечения ученых и исследователей за счет создания объектов инфраструктуры НТЦ;</w:t>
            </w:r>
          </w:p>
          <w:p w14:paraId="2F45B18F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запуска на базе НТЦ 5 масштабных научных проектов мирового уровня, имеющих целью прорывное решение ключевых исследовательских задач в мировой научной повестке, получение новых фундаментальных знаний;</w:t>
            </w:r>
          </w:p>
          <w:p w14:paraId="1FB98907" w14:textId="5E5BAD42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поддержки на базе НТЦ 200 научных проектов по приоритетам научно-технологического развития, в том числе в области нефтегазодобычи и нефтегазопереработки, генетики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и биомедицины, руководителями которых являются не менее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50 % молодых ученых;</w:t>
            </w:r>
          </w:p>
          <w:p w14:paraId="2BCA8F5C" w14:textId="2DD3F7B3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создания на базе НТЦ 12 новых лабораторий, которыми руководят не менее 30 % молодых ученых (включая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лабораторий на базе Центра высоких биомедицинских технологий); </w:t>
            </w:r>
          </w:p>
          <w:p w14:paraId="14EA90A5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увеличения на базе НТЦ количества мест в студенческих общежитиях организаций высшего образования на 1056 (с 2544 до 3600 мест);</w:t>
            </w:r>
          </w:p>
          <w:p w14:paraId="05BBC3B7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создания на базе НТЦ образовательных, лабораторных площадей с целью увеличения общего объема контрольных цифр приема по программам высшего образования на 1085 студентов (с 2915 до 4000 студентов);</w:t>
            </w:r>
          </w:p>
          <w:p w14:paraId="0F4FF8AF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создания на базе НТЦ 5600 рабочих мест, включая 1600 высокопроизводительных;</w:t>
            </w:r>
          </w:p>
          <w:p w14:paraId="0A0403B4" w14:textId="7B864B6B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увеличения на базе НТЦ спектра, выявляемых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неонатальном скрининге наследственных заболеваний, жизнеугрожающих и приводящих к инвалидизации или гибели ребенка без лечения, с 5 до 36 заболеваний;   </w:t>
            </w:r>
          </w:p>
          <w:p w14:paraId="7D2851F2" w14:textId="1597C4D3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внедрения на базе НТЦ использования метода предимплатационной генетической диагностики, что позволит повысить эффективность процедуры ЭКО с 30 % до 60 %.</w:t>
            </w:r>
          </w:p>
          <w:p w14:paraId="02167956" w14:textId="5B93A922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и юридическая модели реализации проекта разработаны совместно с Технопарком «Сколково»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и АО «Стратеджи Партнерс Групп».</w:t>
            </w:r>
          </w:p>
          <w:p w14:paraId="467C2A31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реализации проекта составляет 12 лет, планируется к созданию 5 600 новых рабочих мест, включая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1 600 высокопроизводительных. </w:t>
            </w:r>
          </w:p>
          <w:p w14:paraId="3DC46E68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52,6 млрд. рублей, из них                                 28,8 млрд. рублей – средства бюджета автономного округа,                   23,8 млрд. рублей – средства инвесторов, 2,1 млн. рублей – средства бюджета города. Средства бюджета города предусмотрены на создание инфраструктуры в части разработки проекта планировки и межевания для размещения линейного объекта, разработки проектно-сметной документации объектов и подготовке земельного участка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для передачи в государственную собственность.</w:t>
            </w:r>
          </w:p>
          <w:p w14:paraId="08B1D298" w14:textId="19B24A19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Решением Проектного комитета Ханты-Мансийского автономного округа – Югры от 11.08.2023 № 8 портфель проектов «Научно-технологический центр в городе Сургуте» закрыт. Утверждена заявка на подготовку портфеля проектов «Инновационный научно-технологический центр «ЮНИТИ ПАРК» (куратор портфеля проектов - Забозлаев А.Г., первый заместитель Губернатора Ханты-Мансийского автономного округа - Югры, руководитель</w:t>
            </w:r>
            <w:r w:rsidR="008C1200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проектов – Нигматулин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В.А., руководитель Представительства – заместитель Губернатора Ханты-Мансийского автономного округа – Югры), принято решение о включении приоритетного проекта «Создание инфраструктуры Научно-технологического центра в городе Сургуте» в вышеуказанный портфель проектов.</w:t>
            </w:r>
          </w:p>
          <w:p w14:paraId="3AB16221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Оценка эффектов от создания Центра характеризуется следующими показателями:</w:t>
            </w:r>
          </w:p>
          <w:p w14:paraId="420E6826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компаний-резидентов ИНТЦ - более 50;</w:t>
            </w:r>
          </w:p>
          <w:p w14:paraId="3DBE63AE" w14:textId="72427E42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средняя выручка в расчете на 1 резидента с учетом инфляции и прогнозируемого роста объемов продаж –                          233 млн. рублей;</w:t>
            </w:r>
          </w:p>
          <w:p w14:paraId="4C02D6F0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патентов на изобретения, полезные модели, промышленные образцы по областям, определяемым приоритетами научно-технологического развития Российской Федерации, зарегистрированных в Российской Федерации - 135;</w:t>
            </w:r>
          </w:p>
          <w:p w14:paraId="23FC8F07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ab/>
              <w:t>доля исследователей в возрасте до 39 лет в общей численности исследователей, работающих в автономном округе – 45%;</w:t>
            </w:r>
          </w:p>
          <w:p w14:paraId="2B07D137" w14:textId="5029460A" w:rsidR="00961DB5" w:rsidRPr="002528C9" w:rsidRDefault="00D153BD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>создание уникальных образовательных объектов                             и научно-исследователь</w:t>
            </w:r>
            <w:r w:rsidR="00922229" w:rsidRPr="002528C9">
              <w:rPr>
                <w:rFonts w:ascii="Times New Roman" w:hAnsi="Times New Roman" w:cs="Times New Roman"/>
                <w:sz w:val="24"/>
                <w:szCs w:val="24"/>
              </w:rPr>
              <w:t>ских комплексов и лабораторий.</w:t>
            </w:r>
          </w:p>
          <w:p w14:paraId="333982F4" w14:textId="1C099494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портфеля окажет положительное влияние                                  на социально-экономическое развитие Ханты-Мансийского автономного округа – Югры, позволит создать не менее 1600 высокопроизводительных рабочих мест на территории Центра, а 2026 году средняя заработная плата сотрудников составит </w:t>
            </w:r>
            <w:r w:rsidR="00D153B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150 тысяч рублей, к 2037 году составит более </w:t>
            </w:r>
            <w:r w:rsidR="00D153BD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240 тысяч рублей.</w:t>
            </w:r>
          </w:p>
        </w:tc>
      </w:tr>
      <w:tr w:rsidR="00961DB5" w:rsidRPr="002528C9" w14:paraId="12C5FAF5" w14:textId="77777777" w:rsidTr="00BC77E7">
        <w:tc>
          <w:tcPr>
            <w:tcW w:w="3517" w:type="dxa"/>
          </w:tcPr>
          <w:p w14:paraId="7A43CA22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1.1.2.2.1.  Событие «Участие в реализации приоритетного проекта Ханты-Мансийского автономного округа – Югры «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приоритетного проекта Ханты-Мансийского автономного округа – Югры «Научно-технологический центр в городе Сургуте» («НТЦ в г. Сургуте») (муниципальная составляющая)</w:t>
            </w:r>
          </w:p>
        </w:tc>
        <w:tc>
          <w:tcPr>
            <w:tcW w:w="2869" w:type="dxa"/>
          </w:tcPr>
          <w:p w14:paraId="15AE86C5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мероприятий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общего числа запланированных                               к реализации мероприятий приоритетного проекта </w:t>
            </w:r>
          </w:p>
          <w:p w14:paraId="6374F653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100%</w:t>
            </w:r>
          </w:p>
        </w:tc>
        <w:tc>
          <w:tcPr>
            <w:tcW w:w="2256" w:type="dxa"/>
          </w:tcPr>
          <w:p w14:paraId="191AC84A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33827535" w14:textId="55518574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реализуются мероприятия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развитию инженерной и транспортной инфраструктур на территории, предусмотренной для расположения объекта: сформирован и поставлен на государственный кадастровый учет земельный участок площадью 16,5 тыс. кв. метров. </w:t>
            </w:r>
          </w:p>
          <w:p w14:paraId="33798BDB" w14:textId="79D82898" w:rsidR="00464349" w:rsidRPr="002528C9" w:rsidRDefault="00464349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2023 году завершены работы и получено разрешение на ввод объекта «Канализационная насосная станция с устройством трубопроводов до территории канализационно-очистных сооружений. Территория Пойма-2, г. Сургут».</w:t>
            </w:r>
          </w:p>
          <w:p w14:paraId="514C0772" w14:textId="1C7B8CE4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выполнение строительно-монтажных работ по объектам (статус                                     «в работе»):</w:t>
            </w:r>
          </w:p>
          <w:p w14:paraId="38602779" w14:textId="36435535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«Участок набережной протоки Кривуля в г. Сургуте»;</w:t>
            </w:r>
          </w:p>
          <w:p w14:paraId="4690844D" w14:textId="1BCFF3BB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«Сети ливневой канализации с локально-очистными сооружениями для существующих и перспективных объектов территорий: Пойма2, Пойма-3, кв. П-1, кв. П-2, кв. П-7,                           кв.П-8, г. Сургут»;</w:t>
            </w:r>
          </w:p>
          <w:p w14:paraId="163BFB89" w14:textId="0FE5504F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«Магистральная дорога на участках: ул. 16 «ЮР»                                             от ул. 3 «ЮР» до примыкания к ул. Никольская; ул. 3 «ЮР»                                                             от ул. 16 «ЮР» до 18 «ЮР»; ул. 18 «ЮР» от 3 «ЮР» до примыкания к ул. Энгельса в г. Сургуте»;</w:t>
            </w:r>
          </w:p>
          <w:p w14:paraId="453D176B" w14:textId="47515E89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– «Магистральный водовод для нужд Поймы-2, «Научно–технологического центра в городе Сургуте» и перспективной застройки». </w:t>
            </w:r>
          </w:p>
          <w:p w14:paraId="2ED7402E" w14:textId="2510DEB6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реализации проекта </w:t>
            </w:r>
            <w:r w:rsidRPr="002528C9">
              <w:rPr>
                <w:rFonts w:ascii="Times New Roman" w:hAnsi="Times New Roman" w:cs="Times New Roman"/>
              </w:rPr>
              <w:t>выполнены работы</w:t>
            </w:r>
            <w:r w:rsidRPr="002528C9">
              <w:rPr>
                <w:rFonts w:ascii="Times New Roman" w:hAnsi="Times New Roman" w:cs="Times New Roman"/>
              </w:rPr>
              <w:br/>
              <w:t xml:space="preserve">по строительству автомобильной дороги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«Автомобильная дорога от Югорского тракта до ХСТО «Волна» и ПЛГК «Нептун»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пойменной части протоки Кривуля, г. Сургуте», </w:t>
            </w:r>
            <w:r w:rsidRPr="002528C9">
              <w:rPr>
                <w:rFonts w:ascii="Times New Roman" w:hAnsi="Times New Roman" w:cs="Times New Roman"/>
              </w:rPr>
              <w:t>протяженностью  0,6186 км</w:t>
            </w:r>
          </w:p>
        </w:tc>
      </w:tr>
      <w:tr w:rsidR="00961DB5" w:rsidRPr="002528C9" w14:paraId="158FD960" w14:textId="77777777" w:rsidTr="00BC77E7">
        <w:tc>
          <w:tcPr>
            <w:tcW w:w="3517" w:type="dxa"/>
          </w:tcPr>
          <w:p w14:paraId="50393F1A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1.1.2.3. Ключевое событие «Флагманский проект «Индустриальные парки» </w:t>
            </w:r>
          </w:p>
        </w:tc>
        <w:tc>
          <w:tcPr>
            <w:tcW w:w="2869" w:type="dxa"/>
          </w:tcPr>
          <w:p w14:paraId="3F36A7D4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индустриальных парков:</w:t>
            </w:r>
          </w:p>
          <w:p w14:paraId="2ED1529F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1 ед.; </w:t>
            </w:r>
          </w:p>
          <w:p w14:paraId="2F5B791A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 ед.</w:t>
            </w:r>
          </w:p>
        </w:tc>
        <w:tc>
          <w:tcPr>
            <w:tcW w:w="2256" w:type="dxa"/>
          </w:tcPr>
          <w:p w14:paraId="63419E07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67586C99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ед.</w:t>
            </w:r>
          </w:p>
          <w:p w14:paraId="464B25AA" w14:textId="2038E0E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Индустриальный парк аккредитован</w:t>
            </w:r>
            <w:r w:rsidR="005B674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реализуется                                  при поддержке Министерства промышленности и торговли, Министерства экономики Правительства Российской Федерации, Правительства Ханты-Мансийского автономного округа – Югры, Фонда развития Югры. </w:t>
            </w:r>
          </w:p>
          <w:p w14:paraId="4BF0BCCE" w14:textId="630A205C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Целью проекта является создани</w:t>
            </w:r>
            <w:r w:rsidR="005B674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готовых производственных, складских, офисных площадей для предпринимателей города                   и округа. Общий объем инвестиций на создание объекта составит более 2 млрд. рублей.</w:t>
            </w:r>
          </w:p>
          <w:p w14:paraId="6D8800B4" w14:textId="300A6CE3" w:rsidR="00961DB5" w:rsidRPr="002528C9" w:rsidRDefault="00961DB5" w:rsidP="002B66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Планируемое к созданию количество рабочих мест по итогам реализации проекта (по данным инвестора) 820 ед.</w:t>
            </w:r>
          </w:p>
        </w:tc>
      </w:tr>
      <w:tr w:rsidR="00961DB5" w:rsidRPr="002528C9" w14:paraId="42F46322" w14:textId="77777777" w:rsidTr="00F65FF1">
        <w:trPr>
          <w:trHeight w:val="4529"/>
        </w:trPr>
        <w:tc>
          <w:tcPr>
            <w:tcW w:w="3517" w:type="dxa"/>
          </w:tcPr>
          <w:p w14:paraId="4A930593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1.1.2.3.1.  Событие «Реализация дорожной карты по созданию «Индустриальный парк «Югра» в городе Сургуте» </w:t>
            </w:r>
          </w:p>
        </w:tc>
        <w:tc>
          <w:tcPr>
            <w:tcW w:w="2869" w:type="dxa"/>
          </w:tcPr>
          <w:p w14:paraId="0549C01B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созданных рабочих мест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базе индустриального парка:</w:t>
            </w:r>
          </w:p>
          <w:p w14:paraId="795B8E44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500 раб. мест;</w:t>
            </w:r>
          </w:p>
          <w:p w14:paraId="486DCB53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1000 раб. мест</w:t>
            </w:r>
          </w:p>
        </w:tc>
        <w:tc>
          <w:tcPr>
            <w:tcW w:w="2256" w:type="dxa"/>
          </w:tcPr>
          <w:p w14:paraId="371E1C79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19372853" w14:textId="05D37CE3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C618D7" w:rsidRPr="002528C9">
              <w:rPr>
                <w:rFonts w:ascii="Times New Roman" w:hAnsi="Times New Roman" w:cs="Times New Roman"/>
                <w:sz w:val="24"/>
                <w:szCs w:val="24"/>
              </w:rPr>
              <w:t>ение показателя – 270 раб. мест (</w:t>
            </w:r>
            <w:r w:rsidR="005B6747" w:rsidRPr="002528C9">
              <w:rPr>
                <w:rFonts w:ascii="Times New Roman" w:hAnsi="Times New Roman" w:cs="Times New Roman"/>
                <w:sz w:val="24"/>
                <w:szCs w:val="24"/>
              </w:rPr>
              <w:t>«резиденты»</w:t>
            </w:r>
            <w:r w:rsidR="00E278E6" w:rsidRPr="002528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451AE1" w14:textId="77777777" w:rsidR="005B6747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промышленности продолжается реализация инвестиционного проекта «Индустриальный парк – Югра», создание которого осуществляется поэтапно, в </w:t>
            </w:r>
            <w:r w:rsidRPr="0025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B6747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очереди строительства.</w:t>
            </w:r>
          </w:p>
          <w:p w14:paraId="013EC3CA" w14:textId="11953A65" w:rsidR="00961DB5" w:rsidRPr="002528C9" w:rsidRDefault="005B6747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создано 270 рабочих мест,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построены и введены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эксплуатацию 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 и 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961DB5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очереди строительства – реконструированный производственный цех, общей площадью 9 940 кв. м., склад закрытого хранения площадью 4 989,7 кв. м., газовая 2 МВт, КТПН 2МВт. </w:t>
            </w:r>
          </w:p>
          <w:p w14:paraId="5B2203B0" w14:textId="5E63D162" w:rsidR="00961DB5" w:rsidRPr="002528C9" w:rsidRDefault="00961DB5" w:rsidP="00E278E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парке располагаются 17 резидентов, объем продукции/услуг резидентов – 530 млн. руб. В рамках </w:t>
            </w:r>
            <w:r w:rsidR="00E278E6" w:rsidRPr="00252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E278E6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очереди Парка получено разрешение на строительство универсального производственного здания    № 1 общей площадью 1 457, 67 кв. м., выполняются предпроектные наработки по другим видам проектирования</w:t>
            </w:r>
          </w:p>
        </w:tc>
      </w:tr>
      <w:tr w:rsidR="00961DB5" w:rsidRPr="002528C9" w14:paraId="036C5549" w14:textId="77777777" w:rsidTr="00E92102">
        <w:trPr>
          <w:trHeight w:val="559"/>
        </w:trPr>
        <w:tc>
          <w:tcPr>
            <w:tcW w:w="3517" w:type="dxa"/>
          </w:tcPr>
          <w:p w14:paraId="348BF448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1.1.2.4.  Ключевое событие «Реализация инвестиционных проектов на действующих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</w:t>
            </w:r>
          </w:p>
        </w:tc>
        <w:tc>
          <w:tcPr>
            <w:tcW w:w="2869" w:type="dxa"/>
          </w:tcPr>
          <w:p w14:paraId="78273B54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реализованных инвестиционных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от общего числа запланированных:</w:t>
            </w:r>
          </w:p>
          <w:p w14:paraId="141C092B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100%</w:t>
            </w:r>
          </w:p>
        </w:tc>
        <w:tc>
          <w:tcPr>
            <w:tcW w:w="2256" w:type="dxa"/>
          </w:tcPr>
          <w:p w14:paraId="12986FA5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6662" w:type="dxa"/>
          </w:tcPr>
          <w:p w14:paraId="7CFFC92E" w14:textId="2A894455" w:rsidR="00961DB5" w:rsidRPr="002528C9" w:rsidRDefault="00961DB5" w:rsidP="00084BA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– 100%.</w:t>
            </w:r>
          </w:p>
          <w:p w14:paraId="388CE833" w14:textId="41935230" w:rsidR="00965695" w:rsidRPr="002528C9" w:rsidRDefault="00965695" w:rsidP="0096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илиал </w:t>
            </w:r>
            <w:r w:rsidR="00300FB8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«Юнипро» «Сургутская ГРЭС-2» (далее – Сургутская ГРЭС-2).</w:t>
            </w:r>
          </w:p>
          <w:p w14:paraId="6F0F49BE" w14:textId="77777777" w:rsidR="00965695" w:rsidRPr="002528C9" w:rsidRDefault="00965695" w:rsidP="00084BA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548BF" w14:textId="77777777" w:rsidR="00965695" w:rsidRPr="002528C9" w:rsidRDefault="00965695" w:rsidP="0096569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Предприятием </w:t>
            </w:r>
            <w:r w:rsidR="0095394C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 года в соответствии с постановлением Правительства Российской Федерации от 25.01.2019 № 43 «О проведении отборов проектов модернизации генерирующих объектов тепловых электростанций» проводится масштабная модернизация, рассчитанная на 5 лет за счет собственных средств предприятия.  В целом проект модернизации предусматривает полную замену ресурсоопределяющих узлов паровых турбин, замену турбогенераторов со вспомогательными генераторами, и системами возбуждения, замену токопроводов, общеблочных систем релейной защиты, и автоматики на энергоблоках – № 1, 2, 4, 6. Основное оборудование производится на заводах «ЛМЗ» и «Электросила» (город Санкт-Петербург). Результатом данной модернизации должно стать повышение надежности, увеличение мощности каждого энергоблока на 20 мегаватт, новым сроком службы в 40 лет и увеличением межремонтных интервалов.</w:t>
            </w:r>
          </w:p>
          <w:p w14:paraId="73F81460" w14:textId="77777777" w:rsidR="00965695" w:rsidRPr="002528C9" w:rsidRDefault="0095394C" w:rsidP="0096569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 реализуется проект импортозамещения оборудования – внедрены гибкие металлические рукава для подачи топлива на энергоблоках парогазовых установок.</w:t>
            </w:r>
          </w:p>
          <w:p w14:paraId="06E99D9D" w14:textId="77777777" w:rsidR="00965695" w:rsidRPr="002528C9" w:rsidRDefault="0095394C" w:rsidP="0096569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предприятии выполнены работы по подготовке к отопительному сезону на 2023/2024 годы. В рамках ремонтных работ выполнена локальная замена участков трубопроводов теплосети, отремонтирован насосный парк с гидромуфтами для подачи теплоносителя. </w:t>
            </w:r>
          </w:p>
          <w:p w14:paraId="61630873" w14:textId="77777777" w:rsidR="00965695" w:rsidRPr="002528C9" w:rsidRDefault="0095394C" w:rsidP="0096569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Завершился ремонт магистральных трубопроводов теплосетей «СГРЭС-2 – Промзона», «СГРЭС-2 – Восточный жилой район». </w:t>
            </w:r>
            <w:r w:rsidR="00D85A41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выполнены сезонные работы по укреплению направляющей дамбы водохранилища ГРЭС-2, укреплено 300 метров откоса, начат ремонт гребня плотины, работы планируется завершить в течение трех лет. Также проведен средний ремонт энергоблока № 5 ПСУ-810 МВт. С 03.06.2023 выведен в средний ремонт энергоблок № 3, с 22.06.2023 на станции проводился ремонт дымовой трубы № 1. </w:t>
            </w:r>
          </w:p>
          <w:p w14:paraId="628916C8" w14:textId="4B50448F" w:rsidR="0095394C" w:rsidRPr="002528C9" w:rsidRDefault="0095394C" w:rsidP="00965695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службой по аккредитации подписан приказ «О подтверждении компетентности и расширении области аккредитации химической лаборатории ПАО «Юнипро». Новый контроль в рамках подтверждения компетентности лаборатории пройдет через 2 года.</w:t>
            </w:r>
          </w:p>
          <w:p w14:paraId="198F426F" w14:textId="78B1CC68" w:rsidR="00965695" w:rsidRPr="002528C9" w:rsidRDefault="00965695" w:rsidP="0096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 Ф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илиал </w:t>
            </w:r>
            <w:r w:rsidR="00300FB8"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</w:t>
            </w:r>
            <w:r w:rsidRPr="002528C9">
              <w:rPr>
                <w:rFonts w:ascii="Times New Roman" w:eastAsia="Calibri" w:hAnsi="Times New Roman" w:cs="Times New Roman"/>
                <w:sz w:val="24"/>
                <w:szCs w:val="24"/>
              </w:rPr>
              <w:t>«ОГК-2» – «Сургутская ГРЭС-1» (далее – Сургутская ГРЭС-1).</w:t>
            </w:r>
          </w:p>
          <w:p w14:paraId="16F1B891" w14:textId="44490E58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направлением инвестиционной программы 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реконструкция и модернизация действующего оборудования с заменой устаревших, выработавших ресурс, элементов и узлов, а также новое строительство и расширение основных объектов предприятия. </w:t>
            </w:r>
          </w:p>
          <w:p w14:paraId="524262EC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значимыми инвестиционными проектами 2023 года являются:</w:t>
            </w:r>
          </w:p>
          <w:p w14:paraId="57D9E62D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техническое перевооружение подогревателей высокого давления № 5, 6, 7, турбоагрегата № 6 с заменых подогревателей высокого давления; </w:t>
            </w:r>
          </w:p>
          <w:p w14:paraId="5D604282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теплофикационного комплекса;</w:t>
            </w:r>
          </w:p>
          <w:p w14:paraId="50E46039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оборудования контрольно-измерительных приборов</w:t>
            </w:r>
          </w:p>
          <w:p w14:paraId="644C533B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автоматики энергоблока № 6 с внедрением автоматизированной системы розжига горелок</w:t>
            </w:r>
          </w:p>
          <w:p w14:paraId="5F21E72F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полномасштабной автоматизированной системы управления технологическим процессом;</w:t>
            </w:r>
          </w:p>
          <w:p w14:paraId="32AECD5E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информационно-вычислительного комплекса «Мониторинг»;</w:t>
            </w:r>
          </w:p>
          <w:p w14:paraId="77095A13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электрооборудования блоков с заменых аккумуляторных батарей;</w:t>
            </w:r>
          </w:p>
          <w:p w14:paraId="3CD17D52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автоматизированной информационно-измерительной системы коммерческого учета электроэнергии;</w:t>
            </w:r>
          </w:p>
          <w:p w14:paraId="4BC1745A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контрольно-измерительных приборов и автоматики энергоблоков № 1, 2, 9 с внедрением полномасштабной автоматизированной системы управления технологическим процессом;</w:t>
            </w:r>
          </w:p>
          <w:p w14:paraId="57997810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техническое перевооружение электротехнического оборудования;</w:t>
            </w:r>
          </w:p>
          <w:p w14:paraId="359FCFB6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комплексная замена конденсационной паровой турбины 13Г на теплофикационную паровую турбину с генератором;</w:t>
            </w:r>
          </w:p>
          <w:p w14:paraId="4EF0410C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комплексная замена конденсационных паровых турбин 2Г, 16Г на конденсационные паровые турбины с генератором;</w:t>
            </w:r>
          </w:p>
          <w:p w14:paraId="71FC5195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комплексная замена теплофикационной паровой турбины 12Г на теплофикационную паровую турбину с генератором;</w:t>
            </w:r>
          </w:p>
          <w:p w14:paraId="601B1420" w14:textId="2F481033" w:rsidR="0095394C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дооснащение инженерно-технических средств охраны объектов.</w:t>
            </w:r>
          </w:p>
          <w:p w14:paraId="23E0520D" w14:textId="77777777" w:rsidR="00965695" w:rsidRPr="002528C9" w:rsidRDefault="00965695" w:rsidP="0096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– АО «Россети Тюмень».</w:t>
            </w:r>
          </w:p>
          <w:p w14:paraId="77B5EB2B" w14:textId="1DFA48AE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инвестиционной программы 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осуществлялась реализация следующих мероприятий:</w:t>
            </w:r>
          </w:p>
          <w:p w14:paraId="75CCDB05" w14:textId="6E8EDB04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разработана проектная документация, выбраны трассы прокладки кабельных линий в рамках строительства новой кабельной линии электропередач для многоквартирного жилого дома в микрорайоне № 51 протяженностью 25,6 км с увеличением трансформаторной мощности на 4,5 МВА;</w:t>
            </w:r>
          </w:p>
          <w:p w14:paraId="2FA6EDD5" w14:textId="66BE3F89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разработана проектная документация, выполнены подготовительные работы на площадке по реконструкции подстанции 110кВ филиала Сургутские электрические сети в целях модернизации систем подстанций 110 кВ «Северная» для улучшения электроснабжения центральной части города;</w:t>
            </w:r>
          </w:p>
          <w:p w14:paraId="31FEC74B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переключательного пункта 110 кВ «Победа» в целях установки технических средств охраны;</w:t>
            </w:r>
          </w:p>
          <w:p w14:paraId="16304398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проектирование технического вооружения систем высокочастотной связи на дочернем предприятии; </w:t>
            </w:r>
          </w:p>
          <w:p w14:paraId="338ED381" w14:textId="172A7648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разработана проектная документация, выполнены строительно-монтажные работы по установке трансформатора и прокладке кабельной линии электропередач 6кВ для подключения энергопринимающих устройств ООО «Высота».</w:t>
            </w:r>
          </w:p>
          <w:p w14:paraId="0954D57B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разрабатывается проектная документация в рамках реконструкции воздушной линии электропередачи 6кВ подстанции «Шукшинская» по замене провода протяженностью 5,954 км в целях обеспечения надежности электроснабжения потребителей;</w:t>
            </w:r>
          </w:p>
          <w:p w14:paraId="75AEFD87" w14:textId="03CCBAB9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выделенного контура управления технологическими системами для предотвращения возможных кибератак на предприятии;</w:t>
            </w:r>
          </w:p>
          <w:p w14:paraId="72509AC1" w14:textId="25C2FEF3" w:rsidR="0095394C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морально и физически устаревшего спецоборудования, транспорта, вычислительной техники для осуществления текущей производственной деятельности.</w:t>
            </w:r>
          </w:p>
          <w:p w14:paraId="2435610A" w14:textId="77777777" w:rsidR="00965695" w:rsidRPr="002528C9" w:rsidRDefault="00965695" w:rsidP="0096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– СГМУП «Городские тепловые сети». </w:t>
            </w:r>
          </w:p>
          <w:p w14:paraId="1C007431" w14:textId="343E43D6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</w:t>
            </w:r>
            <w:r w:rsidRPr="002528C9">
              <w:rPr>
                <w:rFonts w:ascii="Times New Roman" w:hAnsi="Times New Roman" w:cs="Times New Roman"/>
              </w:rPr>
              <w:t xml:space="preserve"> </w:t>
            </w:r>
            <w:r w:rsidR="00965695" w:rsidRPr="002528C9">
              <w:rPr>
                <w:rFonts w:ascii="Times New Roman" w:hAnsi="Times New Roman" w:cs="Times New Roman"/>
              </w:rPr>
              <w:t xml:space="preserve">предприятием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мероприятий по ремонту объектов систем тепловодоснабжения и горячего водоснабжения производственных программ предприятия выполнены работы по:</w:t>
            </w:r>
          </w:p>
          <w:p w14:paraId="58762BFA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замене магистральных тепловых и внутренних сетей тепловодоснабжения</w:t>
            </w:r>
          </w:p>
          <w:p w14:paraId="48820E28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микрорайонах А, 5, 8, 10, 16А, 24. 25, 28А и 6 квартале;</w:t>
            </w:r>
          </w:p>
          <w:p w14:paraId="4065E36E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капитальному ремонту теплогидроизоляции трубопроводов по улице Монтажной</w:t>
            </w:r>
          </w:p>
          <w:p w14:paraId="1FD2D711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32 жилых домах города;</w:t>
            </w:r>
          </w:p>
          <w:p w14:paraId="7691746D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капитальному ремонту внутреннего освещения машинных залов котельных № 32, 33.</w:t>
            </w:r>
          </w:p>
          <w:p w14:paraId="452C5DDA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продолжается:</w:t>
            </w:r>
          </w:p>
          <w:p w14:paraId="52194F88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перевооружение системы аварийного топливного хозяйства на котельной № 29;</w:t>
            </w:r>
          </w:p>
          <w:p w14:paraId="300CFE5B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узлов учета газа газопроводов высокого давления до спортивной базы отдыха «Олимпия» муниципального бюджетного учреждения дополнительного образования спортивная школа олимпийского резерва по зимним видам спорта «Кедр», газорегуляторного пункта котельной № 5, поселков Лунный и Таежный;</w:t>
            </w:r>
          </w:p>
          <w:p w14:paraId="7D86BCC0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электроснабжения зданий котельной № 3;</w:t>
            </w:r>
          </w:p>
          <w:p w14:paraId="35040DD5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зданий центральных тепловых подстанций № 16, 29 и подстанции № 4;</w:t>
            </w:r>
          </w:p>
          <w:p w14:paraId="6F330977" w14:textId="22165708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котельной мощностью 10 МВт в северном промышленном районе</w:t>
            </w:r>
            <w:r w:rsidR="00B9330C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проекта по модернизации систем теплоснабжения города при поддержке государственной корпорации «Фонд содействия реформированию жилищно-коммунального хозяйства». 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году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демонтажные работы, устройство фундамента;</w:t>
            </w:r>
          </w:p>
          <w:p w14:paraId="5C4DD00D" w14:textId="4E158C79" w:rsidR="0095394C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котельной мощностью 18,5 МВт в поселке Юность за счет собственных средств предприятия, что позволит вывести из эксплуатации устаревшие источники теплоснабжения и обеспечить к 2025 году теплоснабжение перспективной жилой застройки. В отчетном периоде заключен договор на проведение Государственной экспертизы проектной документации, инженерных изысканий и сметной документации.</w:t>
            </w:r>
          </w:p>
          <w:p w14:paraId="4D91B086" w14:textId="77777777" w:rsidR="00965695" w:rsidRPr="002528C9" w:rsidRDefault="00965695" w:rsidP="009656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– ООО «Сургутские городские электрические сети».                               </w:t>
            </w:r>
          </w:p>
          <w:p w14:paraId="18FCEDC1" w14:textId="692DE051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</w:t>
            </w:r>
            <w:r w:rsidRPr="002528C9">
              <w:t xml:space="preserve">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обществом в рамках реализации инвестиционной программы достигнуты следующие результаты:</w:t>
            </w:r>
          </w:p>
          <w:p w14:paraId="3A39D74F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осуществлено техническое присоединение к электрическим сетям жилой застройки микрорайонов Пойма-5, Марьина Гора, № 5А, 39;</w:t>
            </w:r>
          </w:p>
          <w:p w14:paraId="5805D581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выполнены работы по монтажу воздушной линии электропередачи 0,4кВ </w:t>
            </w:r>
          </w:p>
          <w:p w14:paraId="72DC8D9A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садовом товариществе «Май» № 13, дачном некоммерческом товариществе «Кедровый Бор», садовом товариществе «Лайнер», потребительском садово-дачном сельскохозяйственном кооперативе «Чернореченский»;</w:t>
            </w:r>
          </w:p>
          <w:p w14:paraId="123141B0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произведена реконструкция и новое строительство сетей электроснабжения до жилых домов Майская 14, 6/2, Бахилова 3, Дзержинского 10, 12, Энергетиков 31, Просвещения 27, </w:t>
            </w:r>
          </w:p>
          <w:p w14:paraId="06B1B06B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12, Бажова 17;</w:t>
            </w:r>
          </w:p>
          <w:p w14:paraId="69C9A42D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заменено устаревшее оборудование в рамках реконструкции двух трансформаторных подстанций в целях обеспечения надежного электроснабжения объектов соцкультбыта</w:t>
            </w:r>
          </w:p>
          <w:p w14:paraId="77AC5219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микрорайонах № 7, Промзона;</w:t>
            </w:r>
          </w:p>
          <w:p w14:paraId="28D67DAC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выполнена замена 132 погонных метра тепловых сетей в рамках реализации мероприятий по модернизации тепломагистрали «ГРЭС-1-ПКТС»;</w:t>
            </w:r>
          </w:p>
          <w:p w14:paraId="1465B06C" w14:textId="32B51F0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продолжается устройство 2-ой части по проспекту Мира II этапа защитно-архитектурного ограждения тепломагистрали по проспекту Пролетарский. 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965695"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выполнены работы 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завинчиванию винтовых свай, установке стоек, ламелей. Продолжаются работы по монтажу парапета.</w:t>
            </w:r>
          </w:p>
          <w:p w14:paraId="5040ACF9" w14:textId="77777777" w:rsidR="00965695" w:rsidRPr="002528C9" w:rsidRDefault="00965695" w:rsidP="0096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– СГМУП «Горводоканал». </w:t>
            </w:r>
          </w:p>
          <w:p w14:paraId="72960DAF" w14:textId="2CA02CF3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мероприятий по реконструкции, модернизации инженерных сетей водоснабжения и водоотведения и объектов инженерной инфраструктуры города предприятием в 2023 году выполнен:</w:t>
            </w:r>
          </w:p>
          <w:p w14:paraId="0197E97D" w14:textId="77777777" w:rsidR="00D85A41" w:rsidRPr="002528C9" w:rsidRDefault="00D85A41" w:rsidP="00D85A41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водовода по улице Маяковского (от 8 п/у до улицы 50 лет ВЛКСМ) протяженностью 215 метров;</w:t>
            </w:r>
          </w:p>
          <w:p w14:paraId="494F5493" w14:textId="35AAE3D3" w:rsidR="00961DB5" w:rsidRPr="002528C9" w:rsidRDefault="00D85A41" w:rsidP="00AC264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закольцовка водовода квартала А от ПГ-1 по улице Григория Кукуевицкого, от водовода по проспекту Ленина общей протяженностью 0,374 км</w:t>
            </w:r>
          </w:p>
        </w:tc>
      </w:tr>
      <w:tr w:rsidR="00961DB5" w:rsidRPr="002528C9" w14:paraId="767172AF" w14:textId="77777777" w:rsidTr="00BC77E7">
        <w:tc>
          <w:tcPr>
            <w:tcW w:w="3517" w:type="dxa"/>
          </w:tcPr>
          <w:p w14:paraId="6E1088BD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1.1.2.4.1.  Событие «Организация мероприятий, направленных на определение перечня инвестиционных проектов, реализуемых на действующих 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</w:t>
            </w:r>
          </w:p>
        </w:tc>
        <w:tc>
          <w:tcPr>
            <w:tcW w:w="2869" w:type="dxa"/>
          </w:tcPr>
          <w:p w14:paraId="0B5AB5D9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мероприятий:</w:t>
            </w:r>
          </w:p>
          <w:p w14:paraId="31FEEA9F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1 ед.;</w:t>
            </w:r>
          </w:p>
          <w:p w14:paraId="1B7BB6B9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1 ед.</w:t>
            </w:r>
          </w:p>
          <w:p w14:paraId="741D8C54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C9D6A67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2E07BCDF" w14:textId="7F06E086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ед.</w:t>
            </w:r>
          </w:p>
          <w:p w14:paraId="71A41134" w14:textId="775B81D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Ведущими предприятиями, реализующими инвестиционные проекты на территории города Сургута, </w:t>
            </w:r>
            <w:r w:rsidR="00300FB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«Россети Тюмень», филиал </w:t>
            </w:r>
            <w:r w:rsidR="00300FB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«ОГК-2» – «Сургутская ГРЭС-1», филиал </w:t>
            </w:r>
            <w:r w:rsidR="00300FB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«Юнипро» «Сургутская ГРЭС-2», </w:t>
            </w:r>
            <w:r w:rsidR="00300FB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«Сургутские городские электрические сети», </w:t>
            </w:r>
            <w:r w:rsidR="00300FB8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СГМУП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«Городские тепловые сети».</w:t>
            </w:r>
          </w:p>
          <w:p w14:paraId="79E58D7A" w14:textId="7694C670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Осуществляется анализ сведений промышленных предприятий города Сургута, на постоянной основе формируется (актуализируется) соответствующий перечень инвестиционных проектов</w:t>
            </w:r>
          </w:p>
        </w:tc>
      </w:tr>
      <w:tr w:rsidR="00961DB5" w:rsidRPr="002528C9" w14:paraId="67BF180B" w14:textId="77777777" w:rsidTr="00BC77E7">
        <w:tc>
          <w:tcPr>
            <w:tcW w:w="3517" w:type="dxa"/>
          </w:tcPr>
          <w:p w14:paraId="79499D08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  Мероприятия по информационно-маркетинговому обеспечению развития инвестиционно-инновационного потенциала: </w:t>
            </w:r>
          </w:p>
        </w:tc>
        <w:tc>
          <w:tcPr>
            <w:tcW w:w="2869" w:type="dxa"/>
          </w:tcPr>
          <w:p w14:paraId="181A26AF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8, 9, 11 </w:t>
            </w:r>
          </w:p>
        </w:tc>
        <w:tc>
          <w:tcPr>
            <w:tcW w:w="2256" w:type="dxa"/>
          </w:tcPr>
          <w:p w14:paraId="3E4AB4E8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530AFE00" w14:textId="77777777" w:rsidR="00961DB5" w:rsidRPr="002528C9" w:rsidRDefault="00961DB5" w:rsidP="00084B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DB5" w:rsidRPr="002528C9" w14:paraId="3392E30A" w14:textId="77777777" w:rsidTr="00BC77E7">
        <w:tc>
          <w:tcPr>
            <w:tcW w:w="3517" w:type="dxa"/>
          </w:tcPr>
          <w:p w14:paraId="290A5A3B" w14:textId="77777777" w:rsidR="00961DB5" w:rsidRPr="002528C9" w:rsidRDefault="00961DB5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 Подмероприятие </w:t>
            </w:r>
          </w:p>
          <w:p w14:paraId="0D34430F" w14:textId="77777777" w:rsidR="00961DB5" w:rsidRPr="002528C9" w:rsidRDefault="00961DB5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1. «Изготовление печатного издания «Инвестиционный паспорт муниципального образования городской округ город Сургут»</w:t>
            </w:r>
          </w:p>
        </w:tc>
        <w:tc>
          <w:tcPr>
            <w:tcW w:w="2869" w:type="dxa"/>
          </w:tcPr>
          <w:p w14:paraId="28FD3DB7" w14:textId="77777777" w:rsidR="00961DB5" w:rsidRPr="002528C9" w:rsidRDefault="00961DB5" w:rsidP="00084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100 шт. не реже 1 раза в 2 года</w:t>
            </w:r>
          </w:p>
        </w:tc>
        <w:tc>
          <w:tcPr>
            <w:tcW w:w="2256" w:type="dxa"/>
          </w:tcPr>
          <w:p w14:paraId="16354FDA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164524C8" w14:textId="426DCF68" w:rsidR="00961DB5" w:rsidRPr="002528C9" w:rsidRDefault="009C3771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75A0C42D" w14:textId="3664934B" w:rsidR="00961DB5" w:rsidRPr="002528C9" w:rsidRDefault="00961DB5" w:rsidP="00E2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у потенц</w:t>
            </w:r>
            <w:r w:rsidR="009C3771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иального инвестора объективного </w:t>
            </w:r>
            <w:r w:rsidR="00C5687E" w:rsidRPr="002528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 об инвестиционной привлекательности муниципального образования городской округ Сургут Ханты-Мансийского автономного округа – Югры актуализация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паспорта города Сургута запланирована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31.12.2023 </w:t>
            </w:r>
          </w:p>
        </w:tc>
      </w:tr>
      <w:tr w:rsidR="00961DB5" w:rsidRPr="002528C9" w14:paraId="5198D3E1" w14:textId="77777777" w:rsidTr="00BC77E7">
        <w:tc>
          <w:tcPr>
            <w:tcW w:w="3517" w:type="dxa"/>
          </w:tcPr>
          <w:p w14:paraId="251CD7AB" w14:textId="77777777" w:rsidR="00961DB5" w:rsidRPr="002528C9" w:rsidRDefault="00961DB5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1.1.3.2. Подмероприятие </w:t>
            </w:r>
          </w:p>
          <w:p w14:paraId="5E8A7736" w14:textId="77777777" w:rsidR="00961DB5" w:rsidRPr="002528C9" w:rsidRDefault="00961DB5" w:rsidP="00084BA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2. «Изготовление видеоролика об инвестиционной привлекательности города»</w:t>
            </w:r>
          </w:p>
        </w:tc>
        <w:tc>
          <w:tcPr>
            <w:tcW w:w="2869" w:type="dxa"/>
          </w:tcPr>
          <w:p w14:paraId="010C4663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видеороликов:</w:t>
            </w:r>
          </w:p>
          <w:p w14:paraId="4EF4E96E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ед.;</w:t>
            </w:r>
          </w:p>
          <w:p w14:paraId="24ABF3E9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 (актуализация)</w:t>
            </w:r>
          </w:p>
        </w:tc>
        <w:tc>
          <w:tcPr>
            <w:tcW w:w="2256" w:type="dxa"/>
          </w:tcPr>
          <w:p w14:paraId="73B8F381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19628F1B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ед.</w:t>
            </w:r>
          </w:p>
          <w:p w14:paraId="7518C05E" w14:textId="06698B1D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Видеоролик об инвестиционной привлекательности города Сургута, в соответствии с договором на оказание услуг между Администрацией города Сургута и Исполнителем, изготовлен                в 2019 году (актуализация видеооролика запланирована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до конца III этапа)</w:t>
            </w:r>
          </w:p>
        </w:tc>
      </w:tr>
      <w:tr w:rsidR="00961DB5" w:rsidRPr="002528C9" w14:paraId="523C288E" w14:textId="77777777" w:rsidTr="00BC77E7">
        <w:tc>
          <w:tcPr>
            <w:tcW w:w="3517" w:type="dxa"/>
          </w:tcPr>
          <w:p w14:paraId="6F0530C8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1.1.3.3.  Подмероприятие 3. «Инвестиционное послание Главы города»</w:t>
            </w:r>
          </w:p>
        </w:tc>
        <w:tc>
          <w:tcPr>
            <w:tcW w:w="2869" w:type="dxa"/>
          </w:tcPr>
          <w:p w14:paraId="352D64E3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послания Главы:</w:t>
            </w:r>
          </w:p>
          <w:p w14:paraId="29843899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ежегодно;</w:t>
            </w:r>
          </w:p>
          <w:p w14:paraId="507C2125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ежегодно</w:t>
            </w:r>
          </w:p>
        </w:tc>
        <w:tc>
          <w:tcPr>
            <w:tcW w:w="2256" w:type="dxa"/>
          </w:tcPr>
          <w:p w14:paraId="451060EF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20637829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23056D60" w14:textId="2CF4B3AE" w:rsidR="00961DB5" w:rsidRPr="002528C9" w:rsidRDefault="001D7709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Инвестиционное послание</w:t>
            </w:r>
            <w:r w:rsidR="00AD2A00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круга лиц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на официальном портале Администрации города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Инвестиционном портале города Сургута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61DB5"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31 декабря отчетного года.</w:t>
            </w:r>
          </w:p>
          <w:p w14:paraId="2241C35C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Послание содержит следующую информацию:</w:t>
            </w:r>
          </w:p>
          <w:p w14:paraId="4FF05ED6" w14:textId="776FB692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показатели инвестиционной активности города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за прошедший период (в том числе объем и динамика привлеченных инвестиций).</w:t>
            </w:r>
          </w:p>
          <w:p w14:paraId="53731D58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реализованные и планируемые к реализации инвестиционные проекты на территории города (межмуниципальные проекты).</w:t>
            </w:r>
          </w:p>
          <w:p w14:paraId="02399E80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перечень основных мероприятий по привлечению инвестиций на территорию города.</w:t>
            </w:r>
          </w:p>
          <w:p w14:paraId="77824CB1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меры поддержки, которые могут быть предложены существующим и потенциальным инвесторам.</w:t>
            </w:r>
          </w:p>
          <w:p w14:paraId="5CC52B58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и приоритеты в сфере привлечения инвестиций в экономику города.</w:t>
            </w:r>
          </w:p>
          <w:p w14:paraId="131CC848" w14:textId="7C006655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задачи, которые необходимо решить  по привлечению инвестиций в экономику города на очередной год</w:t>
            </w:r>
          </w:p>
        </w:tc>
      </w:tr>
      <w:tr w:rsidR="00961DB5" w:rsidRPr="00A7022C" w14:paraId="6B5C31AC" w14:textId="77777777" w:rsidTr="00BC77E7">
        <w:tc>
          <w:tcPr>
            <w:tcW w:w="3517" w:type="dxa"/>
          </w:tcPr>
          <w:p w14:paraId="68ECA47A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1.1.3.4. Подмероприятие </w:t>
            </w:r>
          </w:p>
          <w:p w14:paraId="596ED4CE" w14:textId="77777777" w:rsidR="00961DB5" w:rsidRPr="002528C9" w:rsidRDefault="00961DB5" w:rsidP="00084BA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4. «Инвестиционный портал города»</w:t>
            </w:r>
          </w:p>
        </w:tc>
        <w:tc>
          <w:tcPr>
            <w:tcW w:w="2869" w:type="dxa"/>
          </w:tcPr>
          <w:p w14:paraId="0BE6BFAD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специализированного портала:</w:t>
            </w:r>
          </w:p>
          <w:p w14:paraId="2E540559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да; </w:t>
            </w:r>
          </w:p>
          <w:p w14:paraId="685DF555" w14:textId="77777777" w:rsidR="00961DB5" w:rsidRPr="002528C9" w:rsidRDefault="00961DB5" w:rsidP="00084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да</w:t>
            </w:r>
          </w:p>
        </w:tc>
        <w:tc>
          <w:tcPr>
            <w:tcW w:w="2256" w:type="dxa"/>
          </w:tcPr>
          <w:p w14:paraId="77999B16" w14:textId="77777777" w:rsidR="00961DB5" w:rsidRPr="002528C9" w:rsidRDefault="00961DB5" w:rsidP="0008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662" w:type="dxa"/>
          </w:tcPr>
          <w:p w14:paraId="5ADF99B2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4F18217F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создан Инвестиционный портал города Сургута (ссылка: http://invest.admsurgut.ru/).</w:t>
            </w:r>
          </w:p>
          <w:p w14:paraId="6BC9EB30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 xml:space="preserve">На Инвестиционном портале города Сургута представлен ряд разделов: </w:t>
            </w:r>
          </w:p>
          <w:p w14:paraId="3C50796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Инвестиционная политика;</w:t>
            </w:r>
          </w:p>
          <w:p w14:paraId="764E9D6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Инвестору;</w:t>
            </w:r>
          </w:p>
          <w:p w14:paraId="40F9D768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Путеводитель инвестора;</w:t>
            </w:r>
          </w:p>
          <w:p w14:paraId="4BC979D6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Предпринимателю;</w:t>
            </w:r>
          </w:p>
          <w:p w14:paraId="0B53E468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АнтикриZисные меры поддержки;</w:t>
            </w:r>
          </w:p>
          <w:p w14:paraId="2C6E1F35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Внутренний и въездной туризм;</w:t>
            </w:r>
          </w:p>
          <w:p w14:paraId="17AFFB4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Контакты;</w:t>
            </w:r>
          </w:p>
          <w:p w14:paraId="554800DA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Мероприятия;</w:t>
            </w:r>
          </w:p>
          <w:p w14:paraId="46558329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Новости;</w:t>
            </w:r>
          </w:p>
          <w:p w14:paraId="59959F2C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Ответы на вопросы;</w:t>
            </w:r>
          </w:p>
          <w:p w14:paraId="5C084EAC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Опросы;</w:t>
            </w:r>
          </w:p>
          <w:p w14:paraId="45BF07B5" w14:textId="77777777" w:rsidR="00961DB5" w:rsidRPr="002528C9" w:rsidRDefault="00961DB5" w:rsidP="00084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- Полезные ссылки.</w:t>
            </w:r>
          </w:p>
          <w:p w14:paraId="4C9781D2" w14:textId="613C2939" w:rsidR="00961DB5" w:rsidRPr="00A7022C" w:rsidRDefault="00961DB5" w:rsidP="00084B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8C9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города от 10.04.2018 № 542              «Об утверждении регламента по размещению (актуализации) информации на инвестиционном портале города Сургута» определён порядок представления и размещения информации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на портале, порядок представления информации по поступившим запросам на портале и перечень ответственных структурных подразделений Администрации города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за актуализацию и своевременность предоставления информации для размещения на портале. Ведется реестр обращений инвесторов, поступивших Инвестиционный портал города. На постоянной основе осуществляется работа</w:t>
            </w:r>
            <w:r w:rsidRPr="002528C9">
              <w:rPr>
                <w:rFonts w:ascii="Times New Roman" w:hAnsi="Times New Roman" w:cs="Times New Roman"/>
                <w:sz w:val="24"/>
                <w:szCs w:val="24"/>
              </w:rPr>
              <w:br/>
              <w:t>с потенциальными инвесторами в виде предоставления запрашиваемой информации на указанный адрес электронной почты или посредствам телефонной связи, также в формате переговоров</w:t>
            </w:r>
          </w:p>
        </w:tc>
      </w:tr>
    </w:tbl>
    <w:p w14:paraId="4AEA9243" w14:textId="77777777" w:rsidR="00540F20" w:rsidRPr="009F6520" w:rsidRDefault="00540F20" w:rsidP="00084B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40F20" w:rsidRPr="009F6520" w:rsidSect="00961212">
      <w:pgSz w:w="16838" w:h="11906" w:orient="landscape"/>
      <w:pgMar w:top="851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42"/>
    <w:multiLevelType w:val="hybridMultilevel"/>
    <w:tmpl w:val="3E464DAA"/>
    <w:lvl w:ilvl="0" w:tplc="F8C8D71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A62"/>
    <w:multiLevelType w:val="multilevel"/>
    <w:tmpl w:val="E824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40E8"/>
    <w:multiLevelType w:val="hybridMultilevel"/>
    <w:tmpl w:val="CD5498F0"/>
    <w:lvl w:ilvl="0" w:tplc="8402C09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6047"/>
    <w:multiLevelType w:val="hybridMultilevel"/>
    <w:tmpl w:val="79367DD8"/>
    <w:lvl w:ilvl="0" w:tplc="6FD0EA6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2CFF"/>
    <w:multiLevelType w:val="hybridMultilevel"/>
    <w:tmpl w:val="78E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51D1"/>
    <w:multiLevelType w:val="hybridMultilevel"/>
    <w:tmpl w:val="569E3F02"/>
    <w:lvl w:ilvl="0" w:tplc="A6385EE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F61FE9"/>
    <w:multiLevelType w:val="hybridMultilevel"/>
    <w:tmpl w:val="41ACC6F4"/>
    <w:lvl w:ilvl="0" w:tplc="0E10CA44"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E744B6"/>
    <w:multiLevelType w:val="hybridMultilevel"/>
    <w:tmpl w:val="B0680774"/>
    <w:lvl w:ilvl="0" w:tplc="42620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1FEE"/>
    <w:multiLevelType w:val="multilevel"/>
    <w:tmpl w:val="2BFCD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170CAE"/>
    <w:multiLevelType w:val="hybridMultilevel"/>
    <w:tmpl w:val="FE7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2986"/>
    <w:rsid w:val="000046C4"/>
    <w:rsid w:val="0001453D"/>
    <w:rsid w:val="000170FA"/>
    <w:rsid w:val="00017EB6"/>
    <w:rsid w:val="0002180A"/>
    <w:rsid w:val="00021E0C"/>
    <w:rsid w:val="0002517C"/>
    <w:rsid w:val="00026FE9"/>
    <w:rsid w:val="00027913"/>
    <w:rsid w:val="00031778"/>
    <w:rsid w:val="000354EF"/>
    <w:rsid w:val="00037257"/>
    <w:rsid w:val="000401E7"/>
    <w:rsid w:val="00041187"/>
    <w:rsid w:val="000450AF"/>
    <w:rsid w:val="00045A92"/>
    <w:rsid w:val="00046427"/>
    <w:rsid w:val="00046BCC"/>
    <w:rsid w:val="000504F7"/>
    <w:rsid w:val="00052B1B"/>
    <w:rsid w:val="00052BAD"/>
    <w:rsid w:val="00056BBF"/>
    <w:rsid w:val="00061F14"/>
    <w:rsid w:val="00063763"/>
    <w:rsid w:val="00063C29"/>
    <w:rsid w:val="000641D0"/>
    <w:rsid w:val="0006603F"/>
    <w:rsid w:val="000671FD"/>
    <w:rsid w:val="0007156B"/>
    <w:rsid w:val="00072AC6"/>
    <w:rsid w:val="00075705"/>
    <w:rsid w:val="00076711"/>
    <w:rsid w:val="0007754F"/>
    <w:rsid w:val="0008231D"/>
    <w:rsid w:val="00082EE9"/>
    <w:rsid w:val="00083005"/>
    <w:rsid w:val="0008359D"/>
    <w:rsid w:val="00084B49"/>
    <w:rsid w:val="00084BA5"/>
    <w:rsid w:val="00085B4F"/>
    <w:rsid w:val="0008765B"/>
    <w:rsid w:val="00091EFD"/>
    <w:rsid w:val="00092CF2"/>
    <w:rsid w:val="00093232"/>
    <w:rsid w:val="000941E3"/>
    <w:rsid w:val="000977F4"/>
    <w:rsid w:val="000A4364"/>
    <w:rsid w:val="000A4928"/>
    <w:rsid w:val="000B2C6C"/>
    <w:rsid w:val="000B503A"/>
    <w:rsid w:val="000B6603"/>
    <w:rsid w:val="000B6F8B"/>
    <w:rsid w:val="000C0B47"/>
    <w:rsid w:val="000C117B"/>
    <w:rsid w:val="000C156C"/>
    <w:rsid w:val="000D1310"/>
    <w:rsid w:val="000D3581"/>
    <w:rsid w:val="000D5FF6"/>
    <w:rsid w:val="000E3B0B"/>
    <w:rsid w:val="000E44D0"/>
    <w:rsid w:val="000E76BF"/>
    <w:rsid w:val="000F6DF9"/>
    <w:rsid w:val="00102B31"/>
    <w:rsid w:val="001034D4"/>
    <w:rsid w:val="00104E26"/>
    <w:rsid w:val="001062E1"/>
    <w:rsid w:val="0011094E"/>
    <w:rsid w:val="0011235E"/>
    <w:rsid w:val="00116606"/>
    <w:rsid w:val="00122160"/>
    <w:rsid w:val="00123A24"/>
    <w:rsid w:val="00126666"/>
    <w:rsid w:val="001305CE"/>
    <w:rsid w:val="00131883"/>
    <w:rsid w:val="001338BE"/>
    <w:rsid w:val="00136730"/>
    <w:rsid w:val="00140980"/>
    <w:rsid w:val="0014131C"/>
    <w:rsid w:val="001457F1"/>
    <w:rsid w:val="00145D86"/>
    <w:rsid w:val="001462C4"/>
    <w:rsid w:val="001464CE"/>
    <w:rsid w:val="00147F87"/>
    <w:rsid w:val="00151A0B"/>
    <w:rsid w:val="001525FB"/>
    <w:rsid w:val="00154B7F"/>
    <w:rsid w:val="0015794B"/>
    <w:rsid w:val="00160705"/>
    <w:rsid w:val="001616F1"/>
    <w:rsid w:val="001630F0"/>
    <w:rsid w:val="0016626C"/>
    <w:rsid w:val="001662AF"/>
    <w:rsid w:val="00175C2F"/>
    <w:rsid w:val="00176A65"/>
    <w:rsid w:val="001822DA"/>
    <w:rsid w:val="00183324"/>
    <w:rsid w:val="00184A02"/>
    <w:rsid w:val="001924FE"/>
    <w:rsid w:val="001A00B9"/>
    <w:rsid w:val="001A0DE4"/>
    <w:rsid w:val="001A1596"/>
    <w:rsid w:val="001A1790"/>
    <w:rsid w:val="001A72AC"/>
    <w:rsid w:val="001B109A"/>
    <w:rsid w:val="001B25B0"/>
    <w:rsid w:val="001B36A1"/>
    <w:rsid w:val="001B37FA"/>
    <w:rsid w:val="001B64DD"/>
    <w:rsid w:val="001B65D0"/>
    <w:rsid w:val="001B7C29"/>
    <w:rsid w:val="001D2C55"/>
    <w:rsid w:val="001D2ED8"/>
    <w:rsid w:val="001D7709"/>
    <w:rsid w:val="001E0EEB"/>
    <w:rsid w:val="001E1202"/>
    <w:rsid w:val="001E2A67"/>
    <w:rsid w:val="001F0331"/>
    <w:rsid w:val="001F1124"/>
    <w:rsid w:val="001F308D"/>
    <w:rsid w:val="001F348C"/>
    <w:rsid w:val="001F488E"/>
    <w:rsid w:val="001F757C"/>
    <w:rsid w:val="00202185"/>
    <w:rsid w:val="002072CC"/>
    <w:rsid w:val="00211114"/>
    <w:rsid w:val="00217110"/>
    <w:rsid w:val="00217DBA"/>
    <w:rsid w:val="00222008"/>
    <w:rsid w:val="002232D4"/>
    <w:rsid w:val="00224A41"/>
    <w:rsid w:val="002271D6"/>
    <w:rsid w:val="00227562"/>
    <w:rsid w:val="00227BC2"/>
    <w:rsid w:val="002305F8"/>
    <w:rsid w:val="002306CB"/>
    <w:rsid w:val="002319EA"/>
    <w:rsid w:val="00232E37"/>
    <w:rsid w:val="00233894"/>
    <w:rsid w:val="002407DF"/>
    <w:rsid w:val="00243327"/>
    <w:rsid w:val="00244469"/>
    <w:rsid w:val="00247B0F"/>
    <w:rsid w:val="00247B9A"/>
    <w:rsid w:val="002528C9"/>
    <w:rsid w:val="00254C87"/>
    <w:rsid w:val="00255E2C"/>
    <w:rsid w:val="002632DD"/>
    <w:rsid w:val="00272942"/>
    <w:rsid w:val="00273F37"/>
    <w:rsid w:val="0027421E"/>
    <w:rsid w:val="002758A8"/>
    <w:rsid w:val="002765A0"/>
    <w:rsid w:val="002875AE"/>
    <w:rsid w:val="00290361"/>
    <w:rsid w:val="002921EB"/>
    <w:rsid w:val="00293C4D"/>
    <w:rsid w:val="00295C2F"/>
    <w:rsid w:val="002A14E7"/>
    <w:rsid w:val="002A1AA2"/>
    <w:rsid w:val="002A2226"/>
    <w:rsid w:val="002A7C1B"/>
    <w:rsid w:val="002B127D"/>
    <w:rsid w:val="002B2787"/>
    <w:rsid w:val="002B6050"/>
    <w:rsid w:val="002B66AC"/>
    <w:rsid w:val="002B7FFA"/>
    <w:rsid w:val="002C080B"/>
    <w:rsid w:val="002C38F3"/>
    <w:rsid w:val="002C5429"/>
    <w:rsid w:val="002C5B4E"/>
    <w:rsid w:val="002C6210"/>
    <w:rsid w:val="002D3907"/>
    <w:rsid w:val="002E02BF"/>
    <w:rsid w:val="002E2554"/>
    <w:rsid w:val="002E52C3"/>
    <w:rsid w:val="002E6B32"/>
    <w:rsid w:val="002E74A2"/>
    <w:rsid w:val="002E7858"/>
    <w:rsid w:val="002F1834"/>
    <w:rsid w:val="002F4B01"/>
    <w:rsid w:val="002F7DA6"/>
    <w:rsid w:val="00300C3A"/>
    <w:rsid w:val="00300EAF"/>
    <w:rsid w:val="00300FB8"/>
    <w:rsid w:val="003019EE"/>
    <w:rsid w:val="0030243C"/>
    <w:rsid w:val="00303F47"/>
    <w:rsid w:val="00304A9B"/>
    <w:rsid w:val="00307C2F"/>
    <w:rsid w:val="00312787"/>
    <w:rsid w:val="0031287A"/>
    <w:rsid w:val="00313D13"/>
    <w:rsid w:val="00314ECB"/>
    <w:rsid w:val="00315C58"/>
    <w:rsid w:val="00316724"/>
    <w:rsid w:val="003246AB"/>
    <w:rsid w:val="00324BC9"/>
    <w:rsid w:val="00326B2A"/>
    <w:rsid w:val="003301DC"/>
    <w:rsid w:val="00330AA1"/>
    <w:rsid w:val="003321D4"/>
    <w:rsid w:val="0033333B"/>
    <w:rsid w:val="00334C26"/>
    <w:rsid w:val="003419D3"/>
    <w:rsid w:val="0034262A"/>
    <w:rsid w:val="00344998"/>
    <w:rsid w:val="00344CC0"/>
    <w:rsid w:val="00344EA0"/>
    <w:rsid w:val="00345A35"/>
    <w:rsid w:val="00346541"/>
    <w:rsid w:val="00346FEE"/>
    <w:rsid w:val="00350029"/>
    <w:rsid w:val="003502BB"/>
    <w:rsid w:val="003516F1"/>
    <w:rsid w:val="0035173B"/>
    <w:rsid w:val="003519F5"/>
    <w:rsid w:val="0035244E"/>
    <w:rsid w:val="003532B0"/>
    <w:rsid w:val="00353577"/>
    <w:rsid w:val="00353C8A"/>
    <w:rsid w:val="003544D1"/>
    <w:rsid w:val="003548F3"/>
    <w:rsid w:val="00361893"/>
    <w:rsid w:val="00362C14"/>
    <w:rsid w:val="00366757"/>
    <w:rsid w:val="003678B9"/>
    <w:rsid w:val="003746E2"/>
    <w:rsid w:val="003803AF"/>
    <w:rsid w:val="00381005"/>
    <w:rsid w:val="003A2C27"/>
    <w:rsid w:val="003A30ED"/>
    <w:rsid w:val="003A5BA7"/>
    <w:rsid w:val="003B4BC9"/>
    <w:rsid w:val="003B5152"/>
    <w:rsid w:val="003B7C1D"/>
    <w:rsid w:val="003C55FD"/>
    <w:rsid w:val="003C75CB"/>
    <w:rsid w:val="003D0A7B"/>
    <w:rsid w:val="003D2038"/>
    <w:rsid w:val="003E1FC0"/>
    <w:rsid w:val="003E429F"/>
    <w:rsid w:val="00401DCA"/>
    <w:rsid w:val="00403938"/>
    <w:rsid w:val="004049A7"/>
    <w:rsid w:val="00405F70"/>
    <w:rsid w:val="00406CAC"/>
    <w:rsid w:val="00407F5E"/>
    <w:rsid w:val="00412ABC"/>
    <w:rsid w:val="004130CB"/>
    <w:rsid w:val="00416297"/>
    <w:rsid w:val="004172C4"/>
    <w:rsid w:val="00417635"/>
    <w:rsid w:val="00422D96"/>
    <w:rsid w:val="00425280"/>
    <w:rsid w:val="0043121A"/>
    <w:rsid w:val="0043686D"/>
    <w:rsid w:val="00437327"/>
    <w:rsid w:val="00440BEB"/>
    <w:rsid w:val="004411C6"/>
    <w:rsid w:val="004426A5"/>
    <w:rsid w:val="004432B1"/>
    <w:rsid w:val="00444F34"/>
    <w:rsid w:val="004460CF"/>
    <w:rsid w:val="004507D4"/>
    <w:rsid w:val="0045131D"/>
    <w:rsid w:val="004514A6"/>
    <w:rsid w:val="00457B74"/>
    <w:rsid w:val="00461B25"/>
    <w:rsid w:val="00461FFF"/>
    <w:rsid w:val="00464349"/>
    <w:rsid w:val="00474AF3"/>
    <w:rsid w:val="00474B5B"/>
    <w:rsid w:val="00476344"/>
    <w:rsid w:val="0048149E"/>
    <w:rsid w:val="00485BC4"/>
    <w:rsid w:val="00485EFD"/>
    <w:rsid w:val="00486082"/>
    <w:rsid w:val="004873CA"/>
    <w:rsid w:val="004875C3"/>
    <w:rsid w:val="00492F92"/>
    <w:rsid w:val="00492FEC"/>
    <w:rsid w:val="004957E8"/>
    <w:rsid w:val="00497FB2"/>
    <w:rsid w:val="004A07B6"/>
    <w:rsid w:val="004A36D1"/>
    <w:rsid w:val="004A5879"/>
    <w:rsid w:val="004B0053"/>
    <w:rsid w:val="004B72AC"/>
    <w:rsid w:val="004B7DB7"/>
    <w:rsid w:val="004D042D"/>
    <w:rsid w:val="004D2873"/>
    <w:rsid w:val="004D2E12"/>
    <w:rsid w:val="004D2F3E"/>
    <w:rsid w:val="004D3451"/>
    <w:rsid w:val="004D524A"/>
    <w:rsid w:val="004E098C"/>
    <w:rsid w:val="004E16FE"/>
    <w:rsid w:val="004F2C9D"/>
    <w:rsid w:val="004F2E73"/>
    <w:rsid w:val="004F69D7"/>
    <w:rsid w:val="004F7ED2"/>
    <w:rsid w:val="005035BB"/>
    <w:rsid w:val="005059D9"/>
    <w:rsid w:val="00515FDE"/>
    <w:rsid w:val="005164E3"/>
    <w:rsid w:val="0051665D"/>
    <w:rsid w:val="00520936"/>
    <w:rsid w:val="005232D2"/>
    <w:rsid w:val="00526CBA"/>
    <w:rsid w:val="00526D9F"/>
    <w:rsid w:val="00530A31"/>
    <w:rsid w:val="00531D4F"/>
    <w:rsid w:val="00532DDE"/>
    <w:rsid w:val="005349E0"/>
    <w:rsid w:val="00537B68"/>
    <w:rsid w:val="00540F20"/>
    <w:rsid w:val="00543813"/>
    <w:rsid w:val="00544132"/>
    <w:rsid w:val="00545605"/>
    <w:rsid w:val="00552888"/>
    <w:rsid w:val="00552B38"/>
    <w:rsid w:val="005559AB"/>
    <w:rsid w:val="005579FA"/>
    <w:rsid w:val="005600DE"/>
    <w:rsid w:val="005615EE"/>
    <w:rsid w:val="00570DC5"/>
    <w:rsid w:val="00572063"/>
    <w:rsid w:val="0057362A"/>
    <w:rsid w:val="005752F8"/>
    <w:rsid w:val="00577114"/>
    <w:rsid w:val="00577DC0"/>
    <w:rsid w:val="00582748"/>
    <w:rsid w:val="0058309F"/>
    <w:rsid w:val="005865E3"/>
    <w:rsid w:val="00592F79"/>
    <w:rsid w:val="00593188"/>
    <w:rsid w:val="00593A8C"/>
    <w:rsid w:val="005A139B"/>
    <w:rsid w:val="005A224F"/>
    <w:rsid w:val="005A236D"/>
    <w:rsid w:val="005A5CD6"/>
    <w:rsid w:val="005A71DB"/>
    <w:rsid w:val="005B03FC"/>
    <w:rsid w:val="005B27B5"/>
    <w:rsid w:val="005B34BE"/>
    <w:rsid w:val="005B3C1E"/>
    <w:rsid w:val="005B4EBD"/>
    <w:rsid w:val="005B55B8"/>
    <w:rsid w:val="005B5AAE"/>
    <w:rsid w:val="005B6747"/>
    <w:rsid w:val="005C43E9"/>
    <w:rsid w:val="005C5478"/>
    <w:rsid w:val="005C7950"/>
    <w:rsid w:val="005D1EE0"/>
    <w:rsid w:val="005D2044"/>
    <w:rsid w:val="005D65B7"/>
    <w:rsid w:val="005D70D8"/>
    <w:rsid w:val="005E039C"/>
    <w:rsid w:val="005E263D"/>
    <w:rsid w:val="005E28ED"/>
    <w:rsid w:val="005E5367"/>
    <w:rsid w:val="005E59E6"/>
    <w:rsid w:val="005F5583"/>
    <w:rsid w:val="005F603A"/>
    <w:rsid w:val="005F7BD1"/>
    <w:rsid w:val="00600BC8"/>
    <w:rsid w:val="00601B57"/>
    <w:rsid w:val="00612B4F"/>
    <w:rsid w:val="006136E8"/>
    <w:rsid w:val="0061410A"/>
    <w:rsid w:val="00614347"/>
    <w:rsid w:val="006175A1"/>
    <w:rsid w:val="00617A7E"/>
    <w:rsid w:val="0062374E"/>
    <w:rsid w:val="006269C4"/>
    <w:rsid w:val="006301A1"/>
    <w:rsid w:val="00631B25"/>
    <w:rsid w:val="00634AAA"/>
    <w:rsid w:val="00636111"/>
    <w:rsid w:val="00642308"/>
    <w:rsid w:val="006427BB"/>
    <w:rsid w:val="00643364"/>
    <w:rsid w:val="00650585"/>
    <w:rsid w:val="0065200C"/>
    <w:rsid w:val="006524CF"/>
    <w:rsid w:val="0065782B"/>
    <w:rsid w:val="00665B3B"/>
    <w:rsid w:val="00666ABF"/>
    <w:rsid w:val="00672187"/>
    <w:rsid w:val="0068167C"/>
    <w:rsid w:val="00682B86"/>
    <w:rsid w:val="00683D6B"/>
    <w:rsid w:val="006845DC"/>
    <w:rsid w:val="00684858"/>
    <w:rsid w:val="00686290"/>
    <w:rsid w:val="006867B4"/>
    <w:rsid w:val="00692478"/>
    <w:rsid w:val="0069584B"/>
    <w:rsid w:val="006A0921"/>
    <w:rsid w:val="006A5F9F"/>
    <w:rsid w:val="006A6320"/>
    <w:rsid w:val="006A701D"/>
    <w:rsid w:val="006A7F20"/>
    <w:rsid w:val="006B0D5A"/>
    <w:rsid w:val="006B0F5B"/>
    <w:rsid w:val="006B2F3F"/>
    <w:rsid w:val="006B54C6"/>
    <w:rsid w:val="006B60AC"/>
    <w:rsid w:val="006B7505"/>
    <w:rsid w:val="006C0A6C"/>
    <w:rsid w:val="006C1F4C"/>
    <w:rsid w:val="006C21FD"/>
    <w:rsid w:val="006C50D9"/>
    <w:rsid w:val="006C77F0"/>
    <w:rsid w:val="006C7A33"/>
    <w:rsid w:val="006D00A6"/>
    <w:rsid w:val="006D18AA"/>
    <w:rsid w:val="006D1ADA"/>
    <w:rsid w:val="006E0625"/>
    <w:rsid w:val="006E0A11"/>
    <w:rsid w:val="006E0CD7"/>
    <w:rsid w:val="006E2530"/>
    <w:rsid w:val="006E32A9"/>
    <w:rsid w:val="006E3D4B"/>
    <w:rsid w:val="006F76AC"/>
    <w:rsid w:val="00701A06"/>
    <w:rsid w:val="00704C51"/>
    <w:rsid w:val="00704D17"/>
    <w:rsid w:val="00705FDD"/>
    <w:rsid w:val="00711354"/>
    <w:rsid w:val="007139FA"/>
    <w:rsid w:val="00714E03"/>
    <w:rsid w:val="007179F0"/>
    <w:rsid w:val="00717DBE"/>
    <w:rsid w:val="00720788"/>
    <w:rsid w:val="00723505"/>
    <w:rsid w:val="00724364"/>
    <w:rsid w:val="00726581"/>
    <w:rsid w:val="007319A7"/>
    <w:rsid w:val="0073247C"/>
    <w:rsid w:val="00732AA9"/>
    <w:rsid w:val="007330CF"/>
    <w:rsid w:val="00734662"/>
    <w:rsid w:val="0073497D"/>
    <w:rsid w:val="00736BE9"/>
    <w:rsid w:val="007372EB"/>
    <w:rsid w:val="00737711"/>
    <w:rsid w:val="00737799"/>
    <w:rsid w:val="007452C9"/>
    <w:rsid w:val="00746D55"/>
    <w:rsid w:val="00751BD2"/>
    <w:rsid w:val="00753F0B"/>
    <w:rsid w:val="00754972"/>
    <w:rsid w:val="00754C95"/>
    <w:rsid w:val="00760287"/>
    <w:rsid w:val="00761CF0"/>
    <w:rsid w:val="00762D10"/>
    <w:rsid w:val="0076544E"/>
    <w:rsid w:val="007716CE"/>
    <w:rsid w:val="00771E87"/>
    <w:rsid w:val="0077613A"/>
    <w:rsid w:val="00781C3E"/>
    <w:rsid w:val="00784896"/>
    <w:rsid w:val="007852D5"/>
    <w:rsid w:val="007855BD"/>
    <w:rsid w:val="007866A6"/>
    <w:rsid w:val="00786741"/>
    <w:rsid w:val="007911A8"/>
    <w:rsid w:val="00793A78"/>
    <w:rsid w:val="007A1622"/>
    <w:rsid w:val="007A194A"/>
    <w:rsid w:val="007A61AC"/>
    <w:rsid w:val="007A64D3"/>
    <w:rsid w:val="007B658C"/>
    <w:rsid w:val="007B7020"/>
    <w:rsid w:val="007C659A"/>
    <w:rsid w:val="007D00DA"/>
    <w:rsid w:val="007D6938"/>
    <w:rsid w:val="007E6AE5"/>
    <w:rsid w:val="007E7CA1"/>
    <w:rsid w:val="007F009D"/>
    <w:rsid w:val="007F2364"/>
    <w:rsid w:val="007F4F99"/>
    <w:rsid w:val="007F51F3"/>
    <w:rsid w:val="007F5F57"/>
    <w:rsid w:val="007F6DA0"/>
    <w:rsid w:val="00800234"/>
    <w:rsid w:val="008027F7"/>
    <w:rsid w:val="00814ED0"/>
    <w:rsid w:val="00816A7D"/>
    <w:rsid w:val="00816F70"/>
    <w:rsid w:val="008214DD"/>
    <w:rsid w:val="00821952"/>
    <w:rsid w:val="00822C37"/>
    <w:rsid w:val="008244F8"/>
    <w:rsid w:val="008271D2"/>
    <w:rsid w:val="00832ADF"/>
    <w:rsid w:val="00834BDC"/>
    <w:rsid w:val="00835D2C"/>
    <w:rsid w:val="00837381"/>
    <w:rsid w:val="00844492"/>
    <w:rsid w:val="00845B37"/>
    <w:rsid w:val="008503FA"/>
    <w:rsid w:val="0085070B"/>
    <w:rsid w:val="00850B3A"/>
    <w:rsid w:val="00852257"/>
    <w:rsid w:val="0086753F"/>
    <w:rsid w:val="00870EE7"/>
    <w:rsid w:val="00872561"/>
    <w:rsid w:val="00881280"/>
    <w:rsid w:val="00882A20"/>
    <w:rsid w:val="00887312"/>
    <w:rsid w:val="00887955"/>
    <w:rsid w:val="0089004C"/>
    <w:rsid w:val="00893DCB"/>
    <w:rsid w:val="00897D36"/>
    <w:rsid w:val="008A0713"/>
    <w:rsid w:val="008A1B80"/>
    <w:rsid w:val="008A5030"/>
    <w:rsid w:val="008B1845"/>
    <w:rsid w:val="008B43CB"/>
    <w:rsid w:val="008B5E5F"/>
    <w:rsid w:val="008B7853"/>
    <w:rsid w:val="008C05F0"/>
    <w:rsid w:val="008C1113"/>
    <w:rsid w:val="008C1200"/>
    <w:rsid w:val="008C2B5A"/>
    <w:rsid w:val="008C3C41"/>
    <w:rsid w:val="008C428B"/>
    <w:rsid w:val="008C4B8A"/>
    <w:rsid w:val="008C6507"/>
    <w:rsid w:val="008D3B82"/>
    <w:rsid w:val="008D401C"/>
    <w:rsid w:val="008D6009"/>
    <w:rsid w:val="008E3C41"/>
    <w:rsid w:val="008F00DD"/>
    <w:rsid w:val="008F476C"/>
    <w:rsid w:val="009029FA"/>
    <w:rsid w:val="00903175"/>
    <w:rsid w:val="00904605"/>
    <w:rsid w:val="009061FB"/>
    <w:rsid w:val="0091035E"/>
    <w:rsid w:val="009103E0"/>
    <w:rsid w:val="00910C4A"/>
    <w:rsid w:val="00914B49"/>
    <w:rsid w:val="00917074"/>
    <w:rsid w:val="00922229"/>
    <w:rsid w:val="00922D18"/>
    <w:rsid w:val="00923F0D"/>
    <w:rsid w:val="00925389"/>
    <w:rsid w:val="00927493"/>
    <w:rsid w:val="00930CB6"/>
    <w:rsid w:val="0094410F"/>
    <w:rsid w:val="0094677D"/>
    <w:rsid w:val="0095394C"/>
    <w:rsid w:val="00955CDA"/>
    <w:rsid w:val="00961212"/>
    <w:rsid w:val="00961DB5"/>
    <w:rsid w:val="00962E68"/>
    <w:rsid w:val="00964655"/>
    <w:rsid w:val="00965695"/>
    <w:rsid w:val="00965DF4"/>
    <w:rsid w:val="00966C03"/>
    <w:rsid w:val="009671F9"/>
    <w:rsid w:val="009679D2"/>
    <w:rsid w:val="009712FC"/>
    <w:rsid w:val="009718F6"/>
    <w:rsid w:val="00972A70"/>
    <w:rsid w:val="00973149"/>
    <w:rsid w:val="00973E47"/>
    <w:rsid w:val="00974CCF"/>
    <w:rsid w:val="00974F0C"/>
    <w:rsid w:val="0098384B"/>
    <w:rsid w:val="00984F96"/>
    <w:rsid w:val="009858CC"/>
    <w:rsid w:val="00985F5E"/>
    <w:rsid w:val="00986876"/>
    <w:rsid w:val="0099441E"/>
    <w:rsid w:val="00997949"/>
    <w:rsid w:val="009A499F"/>
    <w:rsid w:val="009A5272"/>
    <w:rsid w:val="009A6BC4"/>
    <w:rsid w:val="009A6BF6"/>
    <w:rsid w:val="009A7B94"/>
    <w:rsid w:val="009B01FA"/>
    <w:rsid w:val="009B3EA7"/>
    <w:rsid w:val="009B6BF3"/>
    <w:rsid w:val="009C230A"/>
    <w:rsid w:val="009C3771"/>
    <w:rsid w:val="009C5990"/>
    <w:rsid w:val="009D11FA"/>
    <w:rsid w:val="009D2A33"/>
    <w:rsid w:val="009D476F"/>
    <w:rsid w:val="009D584E"/>
    <w:rsid w:val="009D76B0"/>
    <w:rsid w:val="009E13FB"/>
    <w:rsid w:val="009E4551"/>
    <w:rsid w:val="009E67ED"/>
    <w:rsid w:val="009E7542"/>
    <w:rsid w:val="009F16F3"/>
    <w:rsid w:val="009F1B73"/>
    <w:rsid w:val="009F2088"/>
    <w:rsid w:val="009F5CB5"/>
    <w:rsid w:val="009F6520"/>
    <w:rsid w:val="00A0319B"/>
    <w:rsid w:val="00A04487"/>
    <w:rsid w:val="00A046CD"/>
    <w:rsid w:val="00A05682"/>
    <w:rsid w:val="00A06225"/>
    <w:rsid w:val="00A13C19"/>
    <w:rsid w:val="00A1534C"/>
    <w:rsid w:val="00A26D2A"/>
    <w:rsid w:val="00A30870"/>
    <w:rsid w:val="00A36634"/>
    <w:rsid w:val="00A400C4"/>
    <w:rsid w:val="00A421EF"/>
    <w:rsid w:val="00A43B7A"/>
    <w:rsid w:val="00A43E9E"/>
    <w:rsid w:val="00A51E8E"/>
    <w:rsid w:val="00A553DD"/>
    <w:rsid w:val="00A5737E"/>
    <w:rsid w:val="00A5772F"/>
    <w:rsid w:val="00A579FB"/>
    <w:rsid w:val="00A57E02"/>
    <w:rsid w:val="00A623CE"/>
    <w:rsid w:val="00A6431C"/>
    <w:rsid w:val="00A64C1D"/>
    <w:rsid w:val="00A6542B"/>
    <w:rsid w:val="00A66498"/>
    <w:rsid w:val="00A7022C"/>
    <w:rsid w:val="00A70317"/>
    <w:rsid w:val="00A70855"/>
    <w:rsid w:val="00A71362"/>
    <w:rsid w:val="00A742C2"/>
    <w:rsid w:val="00A74690"/>
    <w:rsid w:val="00A74737"/>
    <w:rsid w:val="00A75475"/>
    <w:rsid w:val="00A75753"/>
    <w:rsid w:val="00A82709"/>
    <w:rsid w:val="00A85E8D"/>
    <w:rsid w:val="00A928B2"/>
    <w:rsid w:val="00A93DDC"/>
    <w:rsid w:val="00A93EFA"/>
    <w:rsid w:val="00A966DD"/>
    <w:rsid w:val="00AA006B"/>
    <w:rsid w:val="00AA0096"/>
    <w:rsid w:val="00AA1027"/>
    <w:rsid w:val="00AA3188"/>
    <w:rsid w:val="00AA368B"/>
    <w:rsid w:val="00AA4990"/>
    <w:rsid w:val="00AB02B1"/>
    <w:rsid w:val="00AB0699"/>
    <w:rsid w:val="00AB14A1"/>
    <w:rsid w:val="00AB1E78"/>
    <w:rsid w:val="00AB3DA1"/>
    <w:rsid w:val="00AB4FC9"/>
    <w:rsid w:val="00AB69FA"/>
    <w:rsid w:val="00AC2518"/>
    <w:rsid w:val="00AC264C"/>
    <w:rsid w:val="00AC3372"/>
    <w:rsid w:val="00AC5A6C"/>
    <w:rsid w:val="00AC5C13"/>
    <w:rsid w:val="00AC73F3"/>
    <w:rsid w:val="00AD2A00"/>
    <w:rsid w:val="00AD6177"/>
    <w:rsid w:val="00AE250C"/>
    <w:rsid w:val="00AE264C"/>
    <w:rsid w:val="00AE5283"/>
    <w:rsid w:val="00AE6288"/>
    <w:rsid w:val="00AE62AA"/>
    <w:rsid w:val="00AF3C58"/>
    <w:rsid w:val="00AF4069"/>
    <w:rsid w:val="00AF7974"/>
    <w:rsid w:val="00B0762D"/>
    <w:rsid w:val="00B07936"/>
    <w:rsid w:val="00B1047A"/>
    <w:rsid w:val="00B15C03"/>
    <w:rsid w:val="00B17B1A"/>
    <w:rsid w:val="00B23ABE"/>
    <w:rsid w:val="00B26101"/>
    <w:rsid w:val="00B27050"/>
    <w:rsid w:val="00B30560"/>
    <w:rsid w:val="00B31F34"/>
    <w:rsid w:val="00B327A8"/>
    <w:rsid w:val="00B36A1B"/>
    <w:rsid w:val="00B37A4B"/>
    <w:rsid w:val="00B40D70"/>
    <w:rsid w:val="00B420E4"/>
    <w:rsid w:val="00B42EEA"/>
    <w:rsid w:val="00B43A8B"/>
    <w:rsid w:val="00B44F3C"/>
    <w:rsid w:val="00B469C6"/>
    <w:rsid w:val="00B50255"/>
    <w:rsid w:val="00B60F1A"/>
    <w:rsid w:val="00B61E11"/>
    <w:rsid w:val="00B64673"/>
    <w:rsid w:val="00B65DFD"/>
    <w:rsid w:val="00B66248"/>
    <w:rsid w:val="00B6683A"/>
    <w:rsid w:val="00B73D16"/>
    <w:rsid w:val="00B74017"/>
    <w:rsid w:val="00B8200F"/>
    <w:rsid w:val="00B84E35"/>
    <w:rsid w:val="00B85327"/>
    <w:rsid w:val="00B9330C"/>
    <w:rsid w:val="00B94810"/>
    <w:rsid w:val="00B9482C"/>
    <w:rsid w:val="00B955D2"/>
    <w:rsid w:val="00B964CB"/>
    <w:rsid w:val="00BA086F"/>
    <w:rsid w:val="00BA0A66"/>
    <w:rsid w:val="00BA1CFD"/>
    <w:rsid w:val="00BA315F"/>
    <w:rsid w:val="00BA3AEE"/>
    <w:rsid w:val="00BA4CA4"/>
    <w:rsid w:val="00BA5068"/>
    <w:rsid w:val="00BA6D94"/>
    <w:rsid w:val="00BA7E57"/>
    <w:rsid w:val="00BB199C"/>
    <w:rsid w:val="00BB2874"/>
    <w:rsid w:val="00BB32BE"/>
    <w:rsid w:val="00BB44AD"/>
    <w:rsid w:val="00BB4D9D"/>
    <w:rsid w:val="00BB6D7A"/>
    <w:rsid w:val="00BB729C"/>
    <w:rsid w:val="00BC2634"/>
    <w:rsid w:val="00BC3447"/>
    <w:rsid w:val="00BC3591"/>
    <w:rsid w:val="00BC409E"/>
    <w:rsid w:val="00BC5079"/>
    <w:rsid w:val="00BC5F98"/>
    <w:rsid w:val="00BC6E28"/>
    <w:rsid w:val="00BC77E7"/>
    <w:rsid w:val="00BD539D"/>
    <w:rsid w:val="00BD61E7"/>
    <w:rsid w:val="00BD7762"/>
    <w:rsid w:val="00BD78A8"/>
    <w:rsid w:val="00BD79E3"/>
    <w:rsid w:val="00BE26B2"/>
    <w:rsid w:val="00BE2C81"/>
    <w:rsid w:val="00BE45A5"/>
    <w:rsid w:val="00BE6317"/>
    <w:rsid w:val="00BF0E44"/>
    <w:rsid w:val="00BF4F04"/>
    <w:rsid w:val="00C00200"/>
    <w:rsid w:val="00C02E31"/>
    <w:rsid w:val="00C06858"/>
    <w:rsid w:val="00C12BAA"/>
    <w:rsid w:val="00C12C96"/>
    <w:rsid w:val="00C14657"/>
    <w:rsid w:val="00C147E9"/>
    <w:rsid w:val="00C1512A"/>
    <w:rsid w:val="00C272E1"/>
    <w:rsid w:val="00C3235E"/>
    <w:rsid w:val="00C350A5"/>
    <w:rsid w:val="00C362E8"/>
    <w:rsid w:val="00C47ABD"/>
    <w:rsid w:val="00C509E8"/>
    <w:rsid w:val="00C50A34"/>
    <w:rsid w:val="00C516A2"/>
    <w:rsid w:val="00C52234"/>
    <w:rsid w:val="00C52385"/>
    <w:rsid w:val="00C52AD0"/>
    <w:rsid w:val="00C5687E"/>
    <w:rsid w:val="00C57552"/>
    <w:rsid w:val="00C60566"/>
    <w:rsid w:val="00C610F4"/>
    <w:rsid w:val="00C612D2"/>
    <w:rsid w:val="00C618D7"/>
    <w:rsid w:val="00C63442"/>
    <w:rsid w:val="00C64219"/>
    <w:rsid w:val="00C700E2"/>
    <w:rsid w:val="00C723CF"/>
    <w:rsid w:val="00C74457"/>
    <w:rsid w:val="00C74C9C"/>
    <w:rsid w:val="00C75108"/>
    <w:rsid w:val="00C810F6"/>
    <w:rsid w:val="00C81C95"/>
    <w:rsid w:val="00C82175"/>
    <w:rsid w:val="00C82B20"/>
    <w:rsid w:val="00C82E16"/>
    <w:rsid w:val="00C83EBB"/>
    <w:rsid w:val="00C94327"/>
    <w:rsid w:val="00C94AC7"/>
    <w:rsid w:val="00C96673"/>
    <w:rsid w:val="00C96B60"/>
    <w:rsid w:val="00CA48AE"/>
    <w:rsid w:val="00CA507B"/>
    <w:rsid w:val="00CA5D18"/>
    <w:rsid w:val="00CA6426"/>
    <w:rsid w:val="00CB0565"/>
    <w:rsid w:val="00CB262D"/>
    <w:rsid w:val="00CB2DE9"/>
    <w:rsid w:val="00CB3475"/>
    <w:rsid w:val="00CB4A19"/>
    <w:rsid w:val="00CB534D"/>
    <w:rsid w:val="00CB6F86"/>
    <w:rsid w:val="00CB7321"/>
    <w:rsid w:val="00CC087F"/>
    <w:rsid w:val="00CC18F0"/>
    <w:rsid w:val="00CC1A88"/>
    <w:rsid w:val="00CC2019"/>
    <w:rsid w:val="00CC5D4A"/>
    <w:rsid w:val="00CC6615"/>
    <w:rsid w:val="00CC79C0"/>
    <w:rsid w:val="00CC7A9E"/>
    <w:rsid w:val="00CD79AF"/>
    <w:rsid w:val="00CE3844"/>
    <w:rsid w:val="00CE4FA1"/>
    <w:rsid w:val="00CE7D81"/>
    <w:rsid w:val="00CF46BB"/>
    <w:rsid w:val="00CF61DC"/>
    <w:rsid w:val="00CF73A4"/>
    <w:rsid w:val="00D0049B"/>
    <w:rsid w:val="00D04683"/>
    <w:rsid w:val="00D05715"/>
    <w:rsid w:val="00D103E9"/>
    <w:rsid w:val="00D153BD"/>
    <w:rsid w:val="00D15EE3"/>
    <w:rsid w:val="00D16AE2"/>
    <w:rsid w:val="00D17A0D"/>
    <w:rsid w:val="00D26D5A"/>
    <w:rsid w:val="00D30332"/>
    <w:rsid w:val="00D31C08"/>
    <w:rsid w:val="00D379A8"/>
    <w:rsid w:val="00D379D4"/>
    <w:rsid w:val="00D42E58"/>
    <w:rsid w:val="00D435A7"/>
    <w:rsid w:val="00D528AF"/>
    <w:rsid w:val="00D54BE4"/>
    <w:rsid w:val="00D60F4B"/>
    <w:rsid w:val="00D6365A"/>
    <w:rsid w:val="00D6388C"/>
    <w:rsid w:val="00D65F4C"/>
    <w:rsid w:val="00D67546"/>
    <w:rsid w:val="00D67B74"/>
    <w:rsid w:val="00D7335A"/>
    <w:rsid w:val="00D73AA6"/>
    <w:rsid w:val="00D74A9A"/>
    <w:rsid w:val="00D81C9F"/>
    <w:rsid w:val="00D83051"/>
    <w:rsid w:val="00D85130"/>
    <w:rsid w:val="00D85A41"/>
    <w:rsid w:val="00D90D57"/>
    <w:rsid w:val="00D94A50"/>
    <w:rsid w:val="00DA1403"/>
    <w:rsid w:val="00DA2DB3"/>
    <w:rsid w:val="00DA3A8C"/>
    <w:rsid w:val="00DA462C"/>
    <w:rsid w:val="00DB2313"/>
    <w:rsid w:val="00DB2652"/>
    <w:rsid w:val="00DB27AE"/>
    <w:rsid w:val="00DB355C"/>
    <w:rsid w:val="00DB5C9D"/>
    <w:rsid w:val="00DC0465"/>
    <w:rsid w:val="00DC2A59"/>
    <w:rsid w:val="00DC527A"/>
    <w:rsid w:val="00DD5FA9"/>
    <w:rsid w:val="00DD61C1"/>
    <w:rsid w:val="00DE197D"/>
    <w:rsid w:val="00DE440C"/>
    <w:rsid w:val="00DE6D50"/>
    <w:rsid w:val="00DF27A4"/>
    <w:rsid w:val="00DF2D9E"/>
    <w:rsid w:val="00DF5FF5"/>
    <w:rsid w:val="00DF6B16"/>
    <w:rsid w:val="00DF7FC1"/>
    <w:rsid w:val="00E003C8"/>
    <w:rsid w:val="00E00B75"/>
    <w:rsid w:val="00E00BEF"/>
    <w:rsid w:val="00E01FCF"/>
    <w:rsid w:val="00E0548C"/>
    <w:rsid w:val="00E1006B"/>
    <w:rsid w:val="00E10678"/>
    <w:rsid w:val="00E135F2"/>
    <w:rsid w:val="00E14395"/>
    <w:rsid w:val="00E200CC"/>
    <w:rsid w:val="00E2060C"/>
    <w:rsid w:val="00E21E7E"/>
    <w:rsid w:val="00E223F0"/>
    <w:rsid w:val="00E23300"/>
    <w:rsid w:val="00E23AC2"/>
    <w:rsid w:val="00E2656E"/>
    <w:rsid w:val="00E278E6"/>
    <w:rsid w:val="00E322DB"/>
    <w:rsid w:val="00E33300"/>
    <w:rsid w:val="00E34398"/>
    <w:rsid w:val="00E36428"/>
    <w:rsid w:val="00E406BC"/>
    <w:rsid w:val="00E41D76"/>
    <w:rsid w:val="00E45AE0"/>
    <w:rsid w:val="00E46F49"/>
    <w:rsid w:val="00E50ADA"/>
    <w:rsid w:val="00E526A9"/>
    <w:rsid w:val="00E56271"/>
    <w:rsid w:val="00E6028C"/>
    <w:rsid w:val="00E66DDC"/>
    <w:rsid w:val="00E67891"/>
    <w:rsid w:val="00E701DC"/>
    <w:rsid w:val="00E70F4F"/>
    <w:rsid w:val="00E7229D"/>
    <w:rsid w:val="00E72A63"/>
    <w:rsid w:val="00E7387C"/>
    <w:rsid w:val="00E850A3"/>
    <w:rsid w:val="00E92102"/>
    <w:rsid w:val="00E93D7F"/>
    <w:rsid w:val="00EA062B"/>
    <w:rsid w:val="00EA551C"/>
    <w:rsid w:val="00EA5D60"/>
    <w:rsid w:val="00EB362E"/>
    <w:rsid w:val="00EB6729"/>
    <w:rsid w:val="00EB7DA6"/>
    <w:rsid w:val="00EC3685"/>
    <w:rsid w:val="00EC3D97"/>
    <w:rsid w:val="00ED04CF"/>
    <w:rsid w:val="00ED1003"/>
    <w:rsid w:val="00ED503B"/>
    <w:rsid w:val="00ED6CFE"/>
    <w:rsid w:val="00ED77EC"/>
    <w:rsid w:val="00EE0E3E"/>
    <w:rsid w:val="00EE1348"/>
    <w:rsid w:val="00EE2CD7"/>
    <w:rsid w:val="00EE34C0"/>
    <w:rsid w:val="00EE3803"/>
    <w:rsid w:val="00EE4DEF"/>
    <w:rsid w:val="00EF3D2F"/>
    <w:rsid w:val="00F00220"/>
    <w:rsid w:val="00F0328D"/>
    <w:rsid w:val="00F145CB"/>
    <w:rsid w:val="00F14788"/>
    <w:rsid w:val="00F14ACC"/>
    <w:rsid w:val="00F16403"/>
    <w:rsid w:val="00F172E8"/>
    <w:rsid w:val="00F17478"/>
    <w:rsid w:val="00F2047C"/>
    <w:rsid w:val="00F208CF"/>
    <w:rsid w:val="00F21979"/>
    <w:rsid w:val="00F2268D"/>
    <w:rsid w:val="00F229E6"/>
    <w:rsid w:val="00F25DBF"/>
    <w:rsid w:val="00F2714E"/>
    <w:rsid w:val="00F41519"/>
    <w:rsid w:val="00F43A83"/>
    <w:rsid w:val="00F44E49"/>
    <w:rsid w:val="00F44E4D"/>
    <w:rsid w:val="00F44F84"/>
    <w:rsid w:val="00F478C1"/>
    <w:rsid w:val="00F50B96"/>
    <w:rsid w:val="00F576BD"/>
    <w:rsid w:val="00F6163E"/>
    <w:rsid w:val="00F627EB"/>
    <w:rsid w:val="00F649FE"/>
    <w:rsid w:val="00F64E41"/>
    <w:rsid w:val="00F65FF1"/>
    <w:rsid w:val="00F71A08"/>
    <w:rsid w:val="00F71DC5"/>
    <w:rsid w:val="00F74C2E"/>
    <w:rsid w:val="00F8251A"/>
    <w:rsid w:val="00F842F6"/>
    <w:rsid w:val="00F901BC"/>
    <w:rsid w:val="00F90912"/>
    <w:rsid w:val="00F91960"/>
    <w:rsid w:val="00F91CFE"/>
    <w:rsid w:val="00F941A2"/>
    <w:rsid w:val="00F973C0"/>
    <w:rsid w:val="00F976AE"/>
    <w:rsid w:val="00FA16D4"/>
    <w:rsid w:val="00FA50E7"/>
    <w:rsid w:val="00FA76BC"/>
    <w:rsid w:val="00FB2541"/>
    <w:rsid w:val="00FB57AD"/>
    <w:rsid w:val="00FB5A98"/>
    <w:rsid w:val="00FB5C88"/>
    <w:rsid w:val="00FC0F2C"/>
    <w:rsid w:val="00FC178F"/>
    <w:rsid w:val="00FC2997"/>
    <w:rsid w:val="00FC3FD5"/>
    <w:rsid w:val="00FC49D1"/>
    <w:rsid w:val="00FC6754"/>
    <w:rsid w:val="00FD0EED"/>
    <w:rsid w:val="00FD248E"/>
    <w:rsid w:val="00FD3521"/>
    <w:rsid w:val="00FE24C1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7BE"/>
  <w15:docId w15:val="{C8119E66-9857-4240-951A-5ED1CD7C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90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D73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6B2A"/>
    <w:rPr>
      <w:color w:val="0000FF" w:themeColor="hyperlink"/>
      <w:u w:val="single"/>
    </w:rPr>
  </w:style>
  <w:style w:type="paragraph" w:styleId="ae">
    <w:name w:val="No Spacing"/>
    <w:uiPriority w:val="1"/>
    <w:qFormat/>
    <w:rsid w:val="00B0762D"/>
    <w:pPr>
      <w:spacing w:after="0" w:line="240" w:lineRule="auto"/>
    </w:pPr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b"/>
    <w:uiPriority w:val="39"/>
    <w:rsid w:val="007372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4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BB199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B199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B199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19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B1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vest.admsurgut.ru/pa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ABC1-8CAC-4423-BE9F-482F8E5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9518</Words>
  <Characters>54259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Роднова Лариса Ивановна</dc:creator>
  <cp:keywords/>
  <dc:description/>
  <cp:lastModifiedBy>Лефлер Юлия Сергеевна</cp:lastModifiedBy>
  <cp:revision>35</cp:revision>
  <cp:lastPrinted>2023-10-05T10:18:00Z</cp:lastPrinted>
  <dcterms:created xsi:type="dcterms:W3CDTF">2023-12-12T19:22:00Z</dcterms:created>
  <dcterms:modified xsi:type="dcterms:W3CDTF">2023-12-14T11:15:00Z</dcterms:modified>
</cp:coreProperties>
</file>