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60" w:rsidRDefault="00504CB5" w:rsidP="0092748D">
      <w:pPr>
        <w:jc w:val="center"/>
        <w:rPr>
          <w:sz w:val="28"/>
          <w:szCs w:val="28"/>
        </w:rPr>
      </w:pPr>
      <w:r>
        <w:rPr>
          <w:sz w:val="28"/>
          <w:szCs w:val="28"/>
        </w:rPr>
        <w:t>Сравнительная таблица изменений</w:t>
      </w:r>
      <w:r w:rsidR="00BC0155">
        <w:rPr>
          <w:sz w:val="28"/>
          <w:szCs w:val="28"/>
        </w:rPr>
        <w:t xml:space="preserve"> </w:t>
      </w:r>
    </w:p>
    <w:p w:rsidR="0092748D" w:rsidRPr="00504CB5" w:rsidRDefault="00BC0155" w:rsidP="007E7D03">
      <w:pPr>
        <w:jc w:val="center"/>
        <w:rPr>
          <w:sz w:val="28"/>
          <w:szCs w:val="28"/>
        </w:rPr>
      </w:pPr>
      <w:r>
        <w:rPr>
          <w:sz w:val="28"/>
          <w:szCs w:val="28"/>
        </w:rPr>
        <w:t>в решение Думы города от 2</w:t>
      </w:r>
      <w:r w:rsidR="006A7B82">
        <w:rPr>
          <w:sz w:val="28"/>
          <w:szCs w:val="28"/>
        </w:rPr>
        <w:t>6</w:t>
      </w:r>
      <w:r>
        <w:rPr>
          <w:sz w:val="28"/>
          <w:szCs w:val="28"/>
        </w:rPr>
        <w:t>.12</w:t>
      </w:r>
      <w:r w:rsidR="00504CB5">
        <w:rPr>
          <w:sz w:val="28"/>
          <w:szCs w:val="28"/>
        </w:rPr>
        <w:t>.20</w:t>
      </w:r>
      <w:r w:rsidR="007E7D03">
        <w:rPr>
          <w:sz w:val="28"/>
          <w:szCs w:val="28"/>
        </w:rPr>
        <w:t>2</w:t>
      </w:r>
      <w:r w:rsidR="006A7B82">
        <w:rPr>
          <w:sz w:val="28"/>
          <w:szCs w:val="28"/>
        </w:rPr>
        <w:t>2</w:t>
      </w:r>
      <w:r w:rsidR="00504CB5">
        <w:rPr>
          <w:sz w:val="28"/>
          <w:szCs w:val="28"/>
        </w:rPr>
        <w:t xml:space="preserve"> № </w:t>
      </w:r>
      <w:r w:rsidR="006A7B82">
        <w:rPr>
          <w:sz w:val="28"/>
          <w:szCs w:val="28"/>
        </w:rPr>
        <w:t>250</w:t>
      </w:r>
      <w:r w:rsidR="00504CB5">
        <w:rPr>
          <w:sz w:val="28"/>
          <w:szCs w:val="28"/>
        </w:rPr>
        <w:t>-</w:t>
      </w:r>
      <w:r w:rsidR="00504CB5">
        <w:rPr>
          <w:sz w:val="28"/>
          <w:szCs w:val="28"/>
          <w:lang w:val="en-US"/>
        </w:rPr>
        <w:t>VI</w:t>
      </w:r>
      <w:r w:rsidR="00A07373">
        <w:rPr>
          <w:sz w:val="28"/>
          <w:szCs w:val="28"/>
          <w:lang w:val="en-US"/>
        </w:rPr>
        <w:t>I</w:t>
      </w:r>
      <w:r w:rsidR="00504CB5" w:rsidRPr="00504CB5">
        <w:rPr>
          <w:sz w:val="28"/>
          <w:szCs w:val="28"/>
        </w:rPr>
        <w:t xml:space="preserve"> </w:t>
      </w:r>
      <w:r w:rsidR="00504CB5">
        <w:rPr>
          <w:sz w:val="28"/>
          <w:szCs w:val="28"/>
        </w:rPr>
        <w:t>ДГ</w:t>
      </w:r>
      <w:r w:rsidR="00073660">
        <w:rPr>
          <w:sz w:val="28"/>
          <w:szCs w:val="28"/>
        </w:rPr>
        <w:t xml:space="preserve"> </w:t>
      </w:r>
    </w:p>
    <w:p w:rsidR="007E7D03" w:rsidRDefault="00427D40" w:rsidP="008E39CC">
      <w:pPr>
        <w:pStyle w:val="2"/>
        <w:spacing w:before="0" w:after="0"/>
        <w:jc w:val="center"/>
        <w:rPr>
          <w:rFonts w:ascii="Times New Roman" w:hAnsi="Times New Roman" w:cs="Times New Roman"/>
          <w:b w:val="0"/>
          <w:bCs w:val="0"/>
          <w:i w:val="0"/>
          <w:iCs w:val="0"/>
        </w:rPr>
      </w:pPr>
      <w:r w:rsidRPr="00BE5F14">
        <w:rPr>
          <w:rFonts w:ascii="Times New Roman" w:hAnsi="Times New Roman" w:cs="Times New Roman"/>
          <w:b w:val="0"/>
          <w:bCs w:val="0"/>
          <w:i w:val="0"/>
          <w:iCs w:val="0"/>
        </w:rPr>
        <w:t xml:space="preserve"> </w:t>
      </w:r>
      <w:r w:rsidR="00BE5F14" w:rsidRPr="00BE5F14">
        <w:rPr>
          <w:rFonts w:ascii="Times New Roman" w:hAnsi="Times New Roman" w:cs="Times New Roman"/>
          <w:b w:val="0"/>
          <w:bCs w:val="0"/>
          <w:i w:val="0"/>
          <w:iCs w:val="0"/>
        </w:rPr>
        <w:t>«О бюджете городс</w:t>
      </w:r>
      <w:r w:rsidR="0099317D">
        <w:rPr>
          <w:rFonts w:ascii="Times New Roman" w:hAnsi="Times New Roman" w:cs="Times New Roman"/>
          <w:b w:val="0"/>
          <w:bCs w:val="0"/>
          <w:i w:val="0"/>
          <w:iCs w:val="0"/>
        </w:rPr>
        <w:t>кого округа Сургут</w:t>
      </w:r>
      <w:r w:rsidR="007E7D03">
        <w:rPr>
          <w:rFonts w:ascii="Times New Roman" w:hAnsi="Times New Roman" w:cs="Times New Roman"/>
          <w:b w:val="0"/>
          <w:bCs w:val="0"/>
          <w:i w:val="0"/>
          <w:iCs w:val="0"/>
        </w:rPr>
        <w:t xml:space="preserve"> Ханты-Мансийского автономного округа – Югры</w:t>
      </w:r>
    </w:p>
    <w:p w:rsidR="00BE5F14" w:rsidRDefault="0099317D" w:rsidP="008E39CC">
      <w:pPr>
        <w:pStyle w:val="2"/>
        <w:spacing w:before="0" w:after="0"/>
        <w:jc w:val="center"/>
        <w:rPr>
          <w:rFonts w:ascii="Times New Roman" w:hAnsi="Times New Roman" w:cs="Times New Roman"/>
          <w:b w:val="0"/>
          <w:bCs w:val="0"/>
          <w:i w:val="0"/>
          <w:iCs w:val="0"/>
        </w:rPr>
      </w:pPr>
      <w:r>
        <w:rPr>
          <w:rFonts w:ascii="Times New Roman" w:hAnsi="Times New Roman" w:cs="Times New Roman"/>
          <w:b w:val="0"/>
          <w:bCs w:val="0"/>
          <w:i w:val="0"/>
          <w:iCs w:val="0"/>
        </w:rPr>
        <w:t xml:space="preserve"> на 20</w:t>
      </w:r>
      <w:r w:rsidR="00E74DA8">
        <w:rPr>
          <w:rFonts w:ascii="Times New Roman" w:hAnsi="Times New Roman" w:cs="Times New Roman"/>
          <w:b w:val="0"/>
          <w:bCs w:val="0"/>
          <w:i w:val="0"/>
          <w:iCs w:val="0"/>
        </w:rPr>
        <w:t>2</w:t>
      </w:r>
      <w:r w:rsidR="006A7B82">
        <w:rPr>
          <w:rFonts w:ascii="Times New Roman" w:hAnsi="Times New Roman" w:cs="Times New Roman"/>
          <w:b w:val="0"/>
          <w:bCs w:val="0"/>
          <w:i w:val="0"/>
          <w:iCs w:val="0"/>
        </w:rPr>
        <w:t>3</w:t>
      </w:r>
      <w:r w:rsidR="00D26716">
        <w:rPr>
          <w:rFonts w:ascii="Times New Roman" w:hAnsi="Times New Roman" w:cs="Times New Roman"/>
          <w:b w:val="0"/>
          <w:bCs w:val="0"/>
          <w:i w:val="0"/>
          <w:iCs w:val="0"/>
        </w:rPr>
        <w:t xml:space="preserve"> год</w:t>
      </w:r>
      <w:r w:rsidR="0075015C" w:rsidRPr="0075015C">
        <w:rPr>
          <w:rFonts w:ascii="Times New Roman" w:hAnsi="Times New Roman" w:cs="Times New Roman"/>
          <w:b w:val="0"/>
          <w:bCs w:val="0"/>
          <w:i w:val="0"/>
          <w:iCs w:val="0"/>
        </w:rPr>
        <w:t xml:space="preserve"> </w:t>
      </w:r>
      <w:r w:rsidR="0075015C">
        <w:rPr>
          <w:rFonts w:ascii="Times New Roman" w:hAnsi="Times New Roman" w:cs="Times New Roman"/>
          <w:b w:val="0"/>
          <w:bCs w:val="0"/>
          <w:i w:val="0"/>
          <w:iCs w:val="0"/>
        </w:rPr>
        <w:t>и плановый период 20</w:t>
      </w:r>
      <w:r w:rsidR="00F07E8F" w:rsidRPr="00A6669A">
        <w:rPr>
          <w:rFonts w:ascii="Times New Roman" w:hAnsi="Times New Roman" w:cs="Times New Roman"/>
          <w:b w:val="0"/>
          <w:bCs w:val="0"/>
          <w:i w:val="0"/>
          <w:iCs w:val="0"/>
        </w:rPr>
        <w:t>2</w:t>
      </w:r>
      <w:r w:rsidR="006A7B82">
        <w:rPr>
          <w:rFonts w:ascii="Times New Roman" w:hAnsi="Times New Roman" w:cs="Times New Roman"/>
          <w:b w:val="0"/>
          <w:bCs w:val="0"/>
          <w:i w:val="0"/>
          <w:iCs w:val="0"/>
        </w:rPr>
        <w:t>4</w:t>
      </w:r>
      <w:r w:rsidR="0075015C">
        <w:rPr>
          <w:rFonts w:ascii="Times New Roman" w:hAnsi="Times New Roman" w:cs="Times New Roman"/>
          <w:b w:val="0"/>
          <w:bCs w:val="0"/>
          <w:i w:val="0"/>
          <w:iCs w:val="0"/>
        </w:rPr>
        <w:t xml:space="preserve"> – 20</w:t>
      </w:r>
      <w:r w:rsidR="00427D40">
        <w:rPr>
          <w:rFonts w:ascii="Times New Roman" w:hAnsi="Times New Roman" w:cs="Times New Roman"/>
          <w:b w:val="0"/>
          <w:bCs w:val="0"/>
          <w:i w:val="0"/>
          <w:iCs w:val="0"/>
        </w:rPr>
        <w:t>2</w:t>
      </w:r>
      <w:r w:rsidR="006A7B82">
        <w:rPr>
          <w:rFonts w:ascii="Times New Roman" w:hAnsi="Times New Roman" w:cs="Times New Roman"/>
          <w:b w:val="0"/>
          <w:bCs w:val="0"/>
          <w:i w:val="0"/>
          <w:iCs w:val="0"/>
        </w:rPr>
        <w:t>5</w:t>
      </w:r>
      <w:r w:rsidR="0075015C">
        <w:rPr>
          <w:rFonts w:ascii="Times New Roman" w:hAnsi="Times New Roman" w:cs="Times New Roman"/>
          <w:b w:val="0"/>
          <w:bCs w:val="0"/>
          <w:i w:val="0"/>
          <w:iCs w:val="0"/>
        </w:rPr>
        <w:t xml:space="preserve"> годов</w:t>
      </w:r>
      <w:r w:rsidR="00BE5F14" w:rsidRPr="00BE5F14">
        <w:rPr>
          <w:rFonts w:ascii="Times New Roman" w:hAnsi="Times New Roman" w:cs="Times New Roman"/>
          <w:b w:val="0"/>
          <w:bCs w:val="0"/>
          <w:i w:val="0"/>
          <w:iCs w:val="0"/>
        </w:rPr>
        <w:t>»</w:t>
      </w:r>
    </w:p>
    <w:p w:rsidR="0092748D" w:rsidRDefault="0092748D" w:rsidP="00836E77"/>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2"/>
        <w:gridCol w:w="7652"/>
      </w:tblGrid>
      <w:tr w:rsidR="009A2B39" w:rsidRPr="009A2B39" w:rsidTr="00457CE6">
        <w:trPr>
          <w:trHeight w:val="545"/>
          <w:tblHeader/>
        </w:trPr>
        <w:tc>
          <w:tcPr>
            <w:tcW w:w="7652" w:type="dxa"/>
            <w:vAlign w:val="center"/>
          </w:tcPr>
          <w:p w:rsidR="00457CE6" w:rsidRPr="009A2B39" w:rsidRDefault="00457CE6" w:rsidP="00457CE6">
            <w:pPr>
              <w:jc w:val="center"/>
              <w:rPr>
                <w:sz w:val="26"/>
                <w:szCs w:val="26"/>
              </w:rPr>
            </w:pPr>
            <w:r w:rsidRPr="009A2B39">
              <w:rPr>
                <w:sz w:val="26"/>
                <w:szCs w:val="26"/>
              </w:rPr>
              <w:t xml:space="preserve">Действующая редакция </w:t>
            </w:r>
          </w:p>
          <w:p w:rsidR="00457CE6" w:rsidRPr="009A2B39" w:rsidRDefault="00457CE6" w:rsidP="00457CE6">
            <w:pPr>
              <w:ind w:firstLine="22"/>
              <w:jc w:val="center"/>
              <w:rPr>
                <w:sz w:val="26"/>
                <w:szCs w:val="26"/>
              </w:rPr>
            </w:pPr>
          </w:p>
        </w:tc>
        <w:tc>
          <w:tcPr>
            <w:tcW w:w="7652" w:type="dxa"/>
            <w:vAlign w:val="center"/>
          </w:tcPr>
          <w:p w:rsidR="00457CE6" w:rsidRPr="009A2B39" w:rsidRDefault="00457CE6" w:rsidP="00457CE6">
            <w:pPr>
              <w:jc w:val="center"/>
              <w:rPr>
                <w:sz w:val="26"/>
                <w:szCs w:val="26"/>
              </w:rPr>
            </w:pPr>
            <w:r w:rsidRPr="009A2B39">
              <w:rPr>
                <w:sz w:val="26"/>
                <w:szCs w:val="26"/>
              </w:rPr>
              <w:t xml:space="preserve">Новая редакция, </w:t>
            </w:r>
          </w:p>
          <w:p w:rsidR="00457CE6" w:rsidRPr="009A2B39" w:rsidRDefault="00457CE6" w:rsidP="00457CE6">
            <w:pPr>
              <w:ind w:firstLine="22"/>
              <w:jc w:val="center"/>
              <w:rPr>
                <w:sz w:val="26"/>
                <w:szCs w:val="26"/>
              </w:rPr>
            </w:pPr>
            <w:r w:rsidRPr="009A2B39">
              <w:rPr>
                <w:sz w:val="26"/>
                <w:szCs w:val="26"/>
              </w:rPr>
              <w:t xml:space="preserve">предлагаемая к принятию </w:t>
            </w:r>
          </w:p>
        </w:tc>
      </w:tr>
      <w:tr w:rsidR="00457CE6" w:rsidRPr="002679CB" w:rsidTr="00457CE6">
        <w:trPr>
          <w:trHeight w:val="1471"/>
        </w:trPr>
        <w:tc>
          <w:tcPr>
            <w:tcW w:w="7652" w:type="dxa"/>
          </w:tcPr>
          <w:p w:rsidR="00457CE6" w:rsidRPr="009A2B39" w:rsidRDefault="00457CE6" w:rsidP="00457CE6">
            <w:pPr>
              <w:autoSpaceDE w:val="0"/>
              <w:autoSpaceDN w:val="0"/>
              <w:adjustRightInd w:val="0"/>
              <w:ind w:left="-14" w:firstLine="596"/>
              <w:jc w:val="both"/>
              <w:rPr>
                <w:sz w:val="26"/>
                <w:szCs w:val="26"/>
              </w:rPr>
            </w:pPr>
            <w:r w:rsidRPr="009A2B39">
              <w:rPr>
                <w:sz w:val="26"/>
                <w:szCs w:val="26"/>
              </w:rPr>
              <w:t>1.  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457CE6" w:rsidRPr="009A2B39" w:rsidRDefault="00457CE6" w:rsidP="00457CE6">
            <w:pPr>
              <w:autoSpaceDE w:val="0"/>
              <w:autoSpaceDN w:val="0"/>
              <w:adjustRightInd w:val="0"/>
              <w:ind w:left="-14" w:firstLine="596"/>
              <w:jc w:val="both"/>
              <w:rPr>
                <w:sz w:val="26"/>
                <w:szCs w:val="26"/>
              </w:rPr>
            </w:pPr>
            <w:r w:rsidRPr="009A2B39">
              <w:rPr>
                <w:sz w:val="26"/>
                <w:szCs w:val="26"/>
              </w:rPr>
              <w:t>общий объём доходов в сумме 39 980 556 537,37 рубля;</w:t>
            </w:r>
          </w:p>
          <w:p w:rsidR="00457CE6" w:rsidRPr="009A2B39" w:rsidRDefault="00457CE6" w:rsidP="00457CE6">
            <w:pPr>
              <w:autoSpaceDE w:val="0"/>
              <w:autoSpaceDN w:val="0"/>
              <w:adjustRightInd w:val="0"/>
              <w:ind w:left="-14" w:firstLine="596"/>
              <w:jc w:val="both"/>
              <w:rPr>
                <w:sz w:val="26"/>
                <w:szCs w:val="26"/>
              </w:rPr>
            </w:pPr>
            <w:r w:rsidRPr="009A2B39">
              <w:rPr>
                <w:sz w:val="26"/>
                <w:szCs w:val="26"/>
              </w:rPr>
              <w:t>общий объём расходов в сумме 42 002 604 471,95 рубля;</w:t>
            </w:r>
          </w:p>
          <w:p w:rsidR="00457CE6" w:rsidRPr="009A2B39" w:rsidRDefault="00457CE6" w:rsidP="00457CE6">
            <w:pPr>
              <w:autoSpaceDE w:val="0"/>
              <w:autoSpaceDN w:val="0"/>
              <w:adjustRightInd w:val="0"/>
              <w:ind w:firstLine="596"/>
              <w:jc w:val="both"/>
              <w:rPr>
                <w:sz w:val="26"/>
                <w:szCs w:val="26"/>
              </w:rPr>
            </w:pPr>
            <w:r w:rsidRPr="009A2B39">
              <w:rPr>
                <w:sz w:val="26"/>
                <w:szCs w:val="26"/>
              </w:rPr>
              <w:t>дефицит в сумме 2 022 047 934,58 рубля.</w:t>
            </w:r>
          </w:p>
        </w:tc>
        <w:tc>
          <w:tcPr>
            <w:tcW w:w="7652" w:type="dxa"/>
          </w:tcPr>
          <w:p w:rsidR="00457CE6" w:rsidRPr="00A25CF8" w:rsidRDefault="00457CE6" w:rsidP="00457CE6">
            <w:pPr>
              <w:autoSpaceDE w:val="0"/>
              <w:autoSpaceDN w:val="0"/>
              <w:adjustRightInd w:val="0"/>
              <w:ind w:left="-14" w:firstLine="596"/>
              <w:jc w:val="both"/>
              <w:rPr>
                <w:sz w:val="26"/>
                <w:szCs w:val="26"/>
              </w:rPr>
            </w:pPr>
            <w:r w:rsidRPr="00A25CF8">
              <w:rPr>
                <w:sz w:val="26"/>
                <w:szCs w:val="26"/>
              </w:rPr>
              <w:t>1.  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457CE6" w:rsidRPr="00A25CF8" w:rsidRDefault="00457CE6" w:rsidP="00457CE6">
            <w:pPr>
              <w:autoSpaceDE w:val="0"/>
              <w:autoSpaceDN w:val="0"/>
              <w:adjustRightInd w:val="0"/>
              <w:ind w:left="-14" w:firstLine="596"/>
              <w:jc w:val="both"/>
              <w:rPr>
                <w:sz w:val="26"/>
                <w:szCs w:val="26"/>
              </w:rPr>
            </w:pPr>
            <w:r w:rsidRPr="00A25CF8">
              <w:rPr>
                <w:sz w:val="26"/>
                <w:szCs w:val="26"/>
              </w:rPr>
              <w:t xml:space="preserve">общий объём доходов в сумме </w:t>
            </w:r>
            <w:r w:rsidR="00E93890" w:rsidRPr="00A25CF8">
              <w:rPr>
                <w:b/>
                <w:sz w:val="26"/>
                <w:szCs w:val="26"/>
              </w:rPr>
              <w:t>40 601 375 061,41</w:t>
            </w:r>
            <w:r w:rsidR="00E93890" w:rsidRPr="00A25CF8">
              <w:rPr>
                <w:sz w:val="26"/>
                <w:szCs w:val="26"/>
              </w:rPr>
              <w:t xml:space="preserve"> </w:t>
            </w:r>
            <w:r w:rsidRPr="00A25CF8">
              <w:rPr>
                <w:sz w:val="26"/>
                <w:szCs w:val="26"/>
              </w:rPr>
              <w:t>рубля;</w:t>
            </w:r>
          </w:p>
          <w:p w:rsidR="00457CE6" w:rsidRPr="00A25CF8" w:rsidRDefault="00457CE6" w:rsidP="00457CE6">
            <w:pPr>
              <w:autoSpaceDE w:val="0"/>
              <w:autoSpaceDN w:val="0"/>
              <w:adjustRightInd w:val="0"/>
              <w:ind w:left="-14" w:firstLine="596"/>
              <w:jc w:val="both"/>
              <w:rPr>
                <w:sz w:val="26"/>
                <w:szCs w:val="26"/>
              </w:rPr>
            </w:pPr>
            <w:r w:rsidRPr="00A25CF8">
              <w:rPr>
                <w:sz w:val="26"/>
                <w:szCs w:val="26"/>
              </w:rPr>
              <w:t xml:space="preserve">общий объём расходов в сумме </w:t>
            </w:r>
            <w:r w:rsidR="00E93890" w:rsidRPr="00A25CF8">
              <w:rPr>
                <w:b/>
                <w:sz w:val="26"/>
                <w:szCs w:val="26"/>
              </w:rPr>
              <w:t>42 623 422 995,99</w:t>
            </w:r>
            <w:r w:rsidR="00E93890" w:rsidRPr="00A25CF8">
              <w:rPr>
                <w:sz w:val="26"/>
                <w:szCs w:val="26"/>
              </w:rPr>
              <w:t xml:space="preserve"> </w:t>
            </w:r>
            <w:r w:rsidRPr="00A25CF8">
              <w:rPr>
                <w:sz w:val="26"/>
                <w:szCs w:val="26"/>
              </w:rPr>
              <w:t>рубля;</w:t>
            </w:r>
          </w:p>
          <w:p w:rsidR="00457CE6" w:rsidRPr="00A25CF8" w:rsidRDefault="00457CE6" w:rsidP="00457CE6">
            <w:pPr>
              <w:autoSpaceDE w:val="0"/>
              <w:autoSpaceDN w:val="0"/>
              <w:adjustRightInd w:val="0"/>
              <w:ind w:firstLine="596"/>
              <w:jc w:val="both"/>
              <w:rPr>
                <w:sz w:val="26"/>
                <w:szCs w:val="26"/>
              </w:rPr>
            </w:pPr>
            <w:r w:rsidRPr="00A25CF8">
              <w:rPr>
                <w:sz w:val="26"/>
                <w:szCs w:val="26"/>
              </w:rPr>
              <w:t>дефицит в сумме 2 022 047 934,58 рубля.</w:t>
            </w:r>
          </w:p>
        </w:tc>
      </w:tr>
      <w:tr w:rsidR="00457CE6" w:rsidRPr="002679CB" w:rsidTr="00457CE6">
        <w:trPr>
          <w:trHeight w:val="1471"/>
        </w:trPr>
        <w:tc>
          <w:tcPr>
            <w:tcW w:w="7652" w:type="dxa"/>
          </w:tcPr>
          <w:p w:rsidR="00457CE6" w:rsidRPr="000F7A1C" w:rsidRDefault="00457CE6" w:rsidP="00457CE6">
            <w:pPr>
              <w:autoSpaceDE w:val="0"/>
              <w:autoSpaceDN w:val="0"/>
              <w:adjustRightInd w:val="0"/>
              <w:spacing w:after="160" w:line="259" w:lineRule="auto"/>
              <w:ind w:firstLine="596"/>
              <w:contextualSpacing/>
              <w:jc w:val="both"/>
              <w:rPr>
                <w:sz w:val="26"/>
                <w:szCs w:val="26"/>
              </w:rPr>
            </w:pPr>
            <w:r w:rsidRPr="000F7A1C">
              <w:rPr>
                <w:sz w:val="26"/>
                <w:szCs w:val="26"/>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457CE6" w:rsidRPr="000F7A1C" w:rsidRDefault="00457CE6" w:rsidP="00457CE6">
            <w:pPr>
              <w:autoSpaceDE w:val="0"/>
              <w:autoSpaceDN w:val="0"/>
              <w:adjustRightInd w:val="0"/>
              <w:ind w:left="-14" w:firstLine="596"/>
              <w:contextualSpacing/>
              <w:jc w:val="both"/>
              <w:rPr>
                <w:sz w:val="26"/>
                <w:szCs w:val="26"/>
              </w:rPr>
            </w:pPr>
            <w:r w:rsidRPr="000F7A1C">
              <w:rPr>
                <w:sz w:val="26"/>
                <w:szCs w:val="26"/>
              </w:rPr>
              <w:t>общий объём доходов на 2024 год в сумме 36 776 802 489,73 рубля и на 2025 год в сумме 34 122 109 913,10 рубля;</w:t>
            </w:r>
          </w:p>
          <w:p w:rsidR="00457CE6" w:rsidRPr="000F7A1C" w:rsidRDefault="00457CE6" w:rsidP="00457CE6">
            <w:pPr>
              <w:autoSpaceDE w:val="0"/>
              <w:autoSpaceDN w:val="0"/>
              <w:adjustRightInd w:val="0"/>
              <w:ind w:left="-14" w:firstLine="596"/>
              <w:contextualSpacing/>
              <w:jc w:val="both"/>
              <w:rPr>
                <w:sz w:val="26"/>
                <w:szCs w:val="26"/>
              </w:rPr>
            </w:pPr>
            <w:r w:rsidRPr="000F7A1C">
              <w:rPr>
                <w:sz w:val="26"/>
                <w:szCs w:val="26"/>
              </w:rPr>
              <w:t>общий объём расходов на 2024 год в сумме 38 030 063 613,13 рубля, в том числе условно утверждённые расходы в сумме 470 000 000,00 рублей, и на 2025 год в сумме 35 150 990 202,22 рубля, в том числе условно утверждённые расходы в сумме 860 000 000,00 рублей;</w:t>
            </w:r>
          </w:p>
          <w:p w:rsidR="00457CE6" w:rsidRPr="000F7A1C" w:rsidRDefault="00457CE6" w:rsidP="00457CE6">
            <w:pPr>
              <w:autoSpaceDE w:val="0"/>
              <w:autoSpaceDN w:val="0"/>
              <w:adjustRightInd w:val="0"/>
              <w:ind w:left="-14" w:firstLine="596"/>
              <w:jc w:val="both"/>
              <w:rPr>
                <w:sz w:val="26"/>
                <w:szCs w:val="26"/>
              </w:rPr>
            </w:pPr>
            <w:r w:rsidRPr="000F7A1C">
              <w:rPr>
                <w:sz w:val="26"/>
                <w:szCs w:val="26"/>
              </w:rPr>
              <w:t>дефицит на 2024 год в сумме 1 253 261 123,40 рубля и на 2025 год в сумме 1 028 880 289,12 рубля.</w:t>
            </w:r>
          </w:p>
        </w:tc>
        <w:tc>
          <w:tcPr>
            <w:tcW w:w="7652" w:type="dxa"/>
          </w:tcPr>
          <w:p w:rsidR="00457CE6" w:rsidRPr="00A25CF8" w:rsidRDefault="00457CE6" w:rsidP="00457CE6">
            <w:pPr>
              <w:autoSpaceDE w:val="0"/>
              <w:autoSpaceDN w:val="0"/>
              <w:adjustRightInd w:val="0"/>
              <w:spacing w:after="160" w:line="259" w:lineRule="auto"/>
              <w:ind w:firstLine="596"/>
              <w:contextualSpacing/>
              <w:jc w:val="both"/>
              <w:rPr>
                <w:sz w:val="26"/>
                <w:szCs w:val="26"/>
              </w:rPr>
            </w:pPr>
            <w:r w:rsidRPr="00A25CF8">
              <w:rPr>
                <w:sz w:val="26"/>
                <w:szCs w:val="26"/>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2F0F05" w:rsidRPr="00A25CF8" w:rsidRDefault="002F0F05" w:rsidP="002F0F05">
            <w:pPr>
              <w:tabs>
                <w:tab w:val="left" w:pos="1134"/>
              </w:tabs>
              <w:autoSpaceDE w:val="0"/>
              <w:autoSpaceDN w:val="0"/>
              <w:adjustRightInd w:val="0"/>
              <w:ind w:left="-14" w:firstLine="709"/>
              <w:jc w:val="both"/>
              <w:rPr>
                <w:color w:val="FF0000"/>
                <w:sz w:val="26"/>
                <w:szCs w:val="26"/>
              </w:rPr>
            </w:pPr>
            <w:r w:rsidRPr="00A25CF8">
              <w:rPr>
                <w:sz w:val="26"/>
                <w:szCs w:val="26"/>
              </w:rPr>
              <w:t>общий объём доходов на 2024 год в сумме</w:t>
            </w:r>
            <w:r w:rsidRPr="00A25CF8">
              <w:rPr>
                <w:color w:val="FF0000"/>
                <w:sz w:val="26"/>
                <w:szCs w:val="26"/>
              </w:rPr>
              <w:t xml:space="preserve"> </w:t>
            </w:r>
            <w:r w:rsidRPr="00A25CF8">
              <w:rPr>
                <w:b/>
                <w:sz w:val="26"/>
                <w:szCs w:val="26"/>
              </w:rPr>
              <w:t>36 666 958 789,73</w:t>
            </w:r>
            <w:r w:rsidRPr="00A25CF8">
              <w:rPr>
                <w:sz w:val="26"/>
                <w:szCs w:val="26"/>
              </w:rPr>
              <w:t xml:space="preserve"> рубля и на 2025 год в сумме </w:t>
            </w:r>
            <w:r w:rsidRPr="00A25CF8">
              <w:rPr>
                <w:b/>
                <w:sz w:val="26"/>
                <w:szCs w:val="26"/>
              </w:rPr>
              <w:t>34 198 638 013,10</w:t>
            </w:r>
            <w:r w:rsidRPr="00A25CF8">
              <w:rPr>
                <w:sz w:val="26"/>
                <w:szCs w:val="26"/>
              </w:rPr>
              <w:t xml:space="preserve"> рубля;</w:t>
            </w:r>
          </w:p>
          <w:p w:rsidR="00457CE6" w:rsidRPr="00A25CF8" w:rsidRDefault="00D54689" w:rsidP="00457CE6">
            <w:pPr>
              <w:autoSpaceDE w:val="0"/>
              <w:autoSpaceDN w:val="0"/>
              <w:adjustRightInd w:val="0"/>
              <w:ind w:left="-14" w:firstLine="596"/>
              <w:contextualSpacing/>
              <w:jc w:val="both"/>
              <w:rPr>
                <w:sz w:val="26"/>
                <w:szCs w:val="26"/>
              </w:rPr>
            </w:pPr>
            <w:r w:rsidRPr="00A25CF8">
              <w:rPr>
                <w:sz w:val="26"/>
                <w:szCs w:val="26"/>
              </w:rPr>
              <w:t xml:space="preserve">общий объём расходов на 2024 год в сумме </w:t>
            </w:r>
            <w:r w:rsidRPr="00A25CF8">
              <w:rPr>
                <w:b/>
                <w:sz w:val="26"/>
                <w:szCs w:val="26"/>
              </w:rPr>
              <w:t>37 920 219 913,13</w:t>
            </w:r>
            <w:r w:rsidRPr="00A25CF8">
              <w:rPr>
                <w:sz w:val="26"/>
                <w:szCs w:val="26"/>
              </w:rPr>
              <w:t xml:space="preserve"> рубля, в том числе условно утверждённые расходы в сумме 470 000 000,00 рублей, и на 2025 год в сумме </w:t>
            </w:r>
            <w:r w:rsidRPr="00A25CF8">
              <w:rPr>
                <w:b/>
                <w:sz w:val="26"/>
                <w:szCs w:val="26"/>
              </w:rPr>
              <w:t>35 227 518 302,22</w:t>
            </w:r>
            <w:r w:rsidRPr="00A25CF8">
              <w:rPr>
                <w:sz w:val="26"/>
                <w:szCs w:val="26"/>
              </w:rPr>
              <w:t xml:space="preserve"> рубля, в том числе условно утверждённые расходы в сумме 860 000 000,00 рублей</w:t>
            </w:r>
            <w:r w:rsidR="00457CE6" w:rsidRPr="00A25CF8">
              <w:rPr>
                <w:sz w:val="26"/>
                <w:szCs w:val="26"/>
              </w:rPr>
              <w:t>;</w:t>
            </w:r>
          </w:p>
          <w:p w:rsidR="00457CE6" w:rsidRPr="00A25CF8" w:rsidRDefault="00457CE6" w:rsidP="00457CE6">
            <w:pPr>
              <w:autoSpaceDE w:val="0"/>
              <w:autoSpaceDN w:val="0"/>
              <w:adjustRightInd w:val="0"/>
              <w:ind w:left="-14" w:firstLine="596"/>
              <w:jc w:val="both"/>
              <w:rPr>
                <w:color w:val="FF0000"/>
                <w:sz w:val="26"/>
                <w:szCs w:val="26"/>
              </w:rPr>
            </w:pPr>
            <w:r w:rsidRPr="00A25CF8">
              <w:rPr>
                <w:sz w:val="26"/>
                <w:szCs w:val="26"/>
              </w:rPr>
              <w:t>дефицит на 2024 год в сумме 1 253 261 123,40 рубля и на 2025 год в сумме 1 028 880 289,12 рубля.</w:t>
            </w:r>
          </w:p>
        </w:tc>
      </w:tr>
      <w:tr w:rsidR="00457CE6" w:rsidRPr="002679CB" w:rsidTr="00457CE6">
        <w:trPr>
          <w:trHeight w:val="1471"/>
        </w:trPr>
        <w:tc>
          <w:tcPr>
            <w:tcW w:w="7652" w:type="dxa"/>
          </w:tcPr>
          <w:p w:rsidR="00457CE6" w:rsidRPr="00A94E92" w:rsidRDefault="00457CE6" w:rsidP="00457CE6">
            <w:pPr>
              <w:ind w:firstLine="596"/>
              <w:jc w:val="both"/>
              <w:rPr>
                <w:sz w:val="26"/>
                <w:szCs w:val="26"/>
              </w:rPr>
            </w:pPr>
            <w:r w:rsidRPr="00A94E92">
              <w:rPr>
                <w:sz w:val="26"/>
                <w:szCs w:val="26"/>
              </w:rPr>
              <w:t>5.  Утвердить объём межбюджетных трансфертов, получаемых из других бюджетов бюджетной системы Российской Федерации:</w:t>
            </w:r>
          </w:p>
          <w:p w:rsidR="00457CE6" w:rsidRPr="00A94E92" w:rsidRDefault="00457CE6" w:rsidP="00457CE6">
            <w:pPr>
              <w:ind w:firstLine="596"/>
              <w:jc w:val="both"/>
              <w:rPr>
                <w:sz w:val="26"/>
                <w:szCs w:val="26"/>
              </w:rPr>
            </w:pPr>
            <w:r w:rsidRPr="00A94E92">
              <w:rPr>
                <w:sz w:val="26"/>
                <w:szCs w:val="26"/>
              </w:rPr>
              <w:t>в 2023 году в сумме 25 087 187 612,05 рублей;</w:t>
            </w:r>
          </w:p>
          <w:p w:rsidR="00457CE6" w:rsidRPr="00A94E92" w:rsidRDefault="00457CE6" w:rsidP="00457CE6">
            <w:pPr>
              <w:ind w:firstLine="596"/>
              <w:jc w:val="both"/>
              <w:rPr>
                <w:sz w:val="26"/>
                <w:szCs w:val="26"/>
              </w:rPr>
            </w:pPr>
            <w:r w:rsidRPr="00A94E92">
              <w:rPr>
                <w:sz w:val="26"/>
                <w:szCs w:val="26"/>
              </w:rPr>
              <w:t>в 2024 году в сумме 21 807 399 000,00 рублей;</w:t>
            </w:r>
          </w:p>
          <w:p w:rsidR="00457CE6" w:rsidRPr="00A94E92" w:rsidRDefault="00457CE6" w:rsidP="00457CE6">
            <w:pPr>
              <w:ind w:firstLine="596"/>
              <w:jc w:val="both"/>
              <w:rPr>
                <w:sz w:val="26"/>
                <w:szCs w:val="26"/>
              </w:rPr>
            </w:pPr>
            <w:r w:rsidRPr="00A94E92">
              <w:rPr>
                <w:sz w:val="26"/>
                <w:szCs w:val="26"/>
              </w:rPr>
              <w:t>в 2025 году в сумме 18 263 930 500,00 рублей.</w:t>
            </w:r>
          </w:p>
        </w:tc>
        <w:tc>
          <w:tcPr>
            <w:tcW w:w="7652" w:type="dxa"/>
          </w:tcPr>
          <w:p w:rsidR="00457CE6" w:rsidRPr="00A25CF8" w:rsidRDefault="00457CE6" w:rsidP="00457CE6">
            <w:pPr>
              <w:ind w:firstLine="596"/>
              <w:jc w:val="both"/>
              <w:rPr>
                <w:sz w:val="26"/>
                <w:szCs w:val="26"/>
              </w:rPr>
            </w:pPr>
            <w:r w:rsidRPr="00A25CF8">
              <w:rPr>
                <w:sz w:val="26"/>
                <w:szCs w:val="26"/>
              </w:rPr>
              <w:t>5.  Утвердить объём межбюджетных трансфертов, получаемых из других бюджетов бюджетной системы Российской Федерации:</w:t>
            </w:r>
          </w:p>
          <w:p w:rsidR="00A25CF8" w:rsidRPr="00A25CF8" w:rsidRDefault="00A25CF8" w:rsidP="00A25CF8">
            <w:pPr>
              <w:tabs>
                <w:tab w:val="left" w:pos="1134"/>
              </w:tabs>
              <w:autoSpaceDE w:val="0"/>
              <w:autoSpaceDN w:val="0"/>
              <w:adjustRightInd w:val="0"/>
              <w:ind w:left="-14" w:firstLine="609"/>
              <w:jc w:val="both"/>
              <w:rPr>
                <w:sz w:val="26"/>
                <w:szCs w:val="26"/>
              </w:rPr>
            </w:pPr>
            <w:r w:rsidRPr="00A25CF8">
              <w:rPr>
                <w:sz w:val="26"/>
                <w:szCs w:val="26"/>
              </w:rPr>
              <w:t xml:space="preserve">в 2023 году в сумме </w:t>
            </w:r>
            <w:r w:rsidRPr="00A172B2">
              <w:rPr>
                <w:b/>
                <w:sz w:val="26"/>
                <w:szCs w:val="26"/>
              </w:rPr>
              <w:t>25 316 635 672,74</w:t>
            </w:r>
            <w:r w:rsidRPr="00A25CF8">
              <w:rPr>
                <w:sz w:val="26"/>
                <w:szCs w:val="26"/>
              </w:rPr>
              <w:t xml:space="preserve"> рубл</w:t>
            </w:r>
            <w:r w:rsidR="00AC73CB">
              <w:rPr>
                <w:sz w:val="26"/>
                <w:szCs w:val="26"/>
              </w:rPr>
              <w:t>я</w:t>
            </w:r>
            <w:r w:rsidRPr="00A25CF8">
              <w:rPr>
                <w:sz w:val="26"/>
                <w:szCs w:val="26"/>
              </w:rPr>
              <w:t>;</w:t>
            </w:r>
          </w:p>
          <w:p w:rsidR="00A25CF8" w:rsidRPr="00A25CF8" w:rsidRDefault="00A25CF8" w:rsidP="00A25CF8">
            <w:pPr>
              <w:tabs>
                <w:tab w:val="left" w:pos="1134"/>
              </w:tabs>
              <w:autoSpaceDE w:val="0"/>
              <w:autoSpaceDN w:val="0"/>
              <w:adjustRightInd w:val="0"/>
              <w:ind w:left="-14" w:firstLine="609"/>
              <w:jc w:val="both"/>
              <w:rPr>
                <w:sz w:val="26"/>
                <w:szCs w:val="26"/>
              </w:rPr>
            </w:pPr>
            <w:r w:rsidRPr="00A25CF8">
              <w:rPr>
                <w:sz w:val="26"/>
                <w:szCs w:val="26"/>
              </w:rPr>
              <w:t xml:space="preserve">в 2024 году в сумме </w:t>
            </w:r>
            <w:r w:rsidRPr="00A172B2">
              <w:rPr>
                <w:b/>
                <w:sz w:val="26"/>
                <w:szCs w:val="26"/>
              </w:rPr>
              <w:t>21 697 555 300,00</w:t>
            </w:r>
            <w:r w:rsidRPr="00A25CF8">
              <w:rPr>
                <w:sz w:val="26"/>
                <w:szCs w:val="26"/>
              </w:rPr>
              <w:t xml:space="preserve"> рубл</w:t>
            </w:r>
            <w:r w:rsidR="00AC73CB">
              <w:rPr>
                <w:sz w:val="26"/>
                <w:szCs w:val="26"/>
              </w:rPr>
              <w:t>ей</w:t>
            </w:r>
            <w:r w:rsidRPr="00A25CF8">
              <w:rPr>
                <w:sz w:val="26"/>
                <w:szCs w:val="26"/>
              </w:rPr>
              <w:t>;</w:t>
            </w:r>
          </w:p>
          <w:p w:rsidR="00457CE6" w:rsidRPr="00A25CF8" w:rsidRDefault="00A25CF8" w:rsidP="00AC73CB">
            <w:pPr>
              <w:ind w:firstLine="609"/>
              <w:jc w:val="both"/>
              <w:rPr>
                <w:color w:val="FF0000"/>
                <w:sz w:val="26"/>
                <w:szCs w:val="26"/>
              </w:rPr>
            </w:pPr>
            <w:r w:rsidRPr="00A25CF8">
              <w:rPr>
                <w:sz w:val="26"/>
                <w:szCs w:val="26"/>
              </w:rPr>
              <w:t xml:space="preserve">в 2025 году в сумме </w:t>
            </w:r>
            <w:r w:rsidRPr="00A172B2">
              <w:rPr>
                <w:b/>
                <w:sz w:val="26"/>
                <w:szCs w:val="26"/>
              </w:rPr>
              <w:t>18 340 458 600,00</w:t>
            </w:r>
            <w:r w:rsidRPr="00A25CF8">
              <w:rPr>
                <w:sz w:val="26"/>
                <w:szCs w:val="26"/>
              </w:rPr>
              <w:t xml:space="preserve"> рубл</w:t>
            </w:r>
            <w:r w:rsidR="00AC73CB">
              <w:rPr>
                <w:sz w:val="26"/>
                <w:szCs w:val="26"/>
              </w:rPr>
              <w:t>ей</w:t>
            </w:r>
            <w:r w:rsidR="00457CE6" w:rsidRPr="00A25CF8">
              <w:rPr>
                <w:sz w:val="26"/>
                <w:szCs w:val="26"/>
              </w:rPr>
              <w:t>.</w:t>
            </w:r>
          </w:p>
        </w:tc>
      </w:tr>
      <w:tr w:rsidR="00114C00" w:rsidRPr="002679CB" w:rsidTr="00457CE6">
        <w:trPr>
          <w:trHeight w:val="1893"/>
        </w:trPr>
        <w:tc>
          <w:tcPr>
            <w:tcW w:w="7652" w:type="dxa"/>
          </w:tcPr>
          <w:p w:rsidR="00114C00" w:rsidRDefault="00114C00" w:rsidP="00114C00">
            <w:pPr>
              <w:ind w:firstLine="596"/>
              <w:jc w:val="both"/>
              <w:rPr>
                <w:sz w:val="26"/>
                <w:szCs w:val="26"/>
              </w:rPr>
            </w:pPr>
            <w:r>
              <w:rPr>
                <w:sz w:val="26"/>
                <w:szCs w:val="26"/>
              </w:rPr>
              <w:lastRenderedPageBreak/>
              <w:t>13. Утвердить общий объем бюджетных ассигнований бюджета города Сургута, направляемых на исполнение публичных нормативных обязательств:</w:t>
            </w:r>
          </w:p>
          <w:p w:rsidR="00114C00" w:rsidRDefault="00114C00" w:rsidP="00114C00">
            <w:pPr>
              <w:ind w:firstLine="596"/>
              <w:jc w:val="both"/>
              <w:rPr>
                <w:sz w:val="26"/>
                <w:szCs w:val="26"/>
              </w:rPr>
            </w:pPr>
            <w:r>
              <w:rPr>
                <w:sz w:val="26"/>
                <w:szCs w:val="26"/>
              </w:rPr>
              <w:t>на 2023 год в сумме 37 380 244,00 рублей;</w:t>
            </w:r>
          </w:p>
          <w:p w:rsidR="00114C00" w:rsidRDefault="00114C00" w:rsidP="00114C00">
            <w:pPr>
              <w:ind w:firstLine="596"/>
              <w:jc w:val="both"/>
              <w:rPr>
                <w:sz w:val="26"/>
                <w:szCs w:val="26"/>
              </w:rPr>
            </w:pPr>
            <w:r>
              <w:rPr>
                <w:sz w:val="26"/>
                <w:szCs w:val="26"/>
              </w:rPr>
              <w:t>на 2024 год в сумме 34 780 244,00 рублей;</w:t>
            </w:r>
          </w:p>
          <w:p w:rsidR="00114C00" w:rsidRPr="00114C00" w:rsidRDefault="00114C00" w:rsidP="00114C00">
            <w:pPr>
              <w:ind w:firstLine="596"/>
              <w:jc w:val="both"/>
              <w:rPr>
                <w:sz w:val="26"/>
                <w:szCs w:val="26"/>
              </w:rPr>
            </w:pPr>
            <w:r>
              <w:rPr>
                <w:sz w:val="26"/>
                <w:szCs w:val="26"/>
              </w:rPr>
              <w:t>на 2025 год в сумме 34 780 244,00 рублей.</w:t>
            </w:r>
          </w:p>
        </w:tc>
        <w:tc>
          <w:tcPr>
            <w:tcW w:w="7652" w:type="dxa"/>
          </w:tcPr>
          <w:p w:rsidR="00114C00" w:rsidRDefault="00114C00" w:rsidP="00114C00">
            <w:pPr>
              <w:ind w:firstLine="596"/>
              <w:jc w:val="both"/>
              <w:rPr>
                <w:sz w:val="26"/>
                <w:szCs w:val="26"/>
              </w:rPr>
            </w:pPr>
            <w:r>
              <w:rPr>
                <w:sz w:val="26"/>
                <w:szCs w:val="26"/>
              </w:rPr>
              <w:t>13. Утвердить общий объем бюджетных ассигнований бюджета города Сургута, направляемых на исполнение публичных нормативных обязательств:</w:t>
            </w:r>
          </w:p>
          <w:p w:rsidR="00114C00" w:rsidRDefault="00114C00" w:rsidP="00114C00">
            <w:pPr>
              <w:ind w:firstLine="596"/>
              <w:jc w:val="both"/>
              <w:rPr>
                <w:sz w:val="26"/>
                <w:szCs w:val="26"/>
              </w:rPr>
            </w:pPr>
            <w:r>
              <w:rPr>
                <w:sz w:val="26"/>
                <w:szCs w:val="26"/>
              </w:rPr>
              <w:t xml:space="preserve">на 2023 год в сумме </w:t>
            </w:r>
            <w:r w:rsidR="002109BC" w:rsidRPr="002109BC">
              <w:rPr>
                <w:b/>
                <w:sz w:val="26"/>
                <w:szCs w:val="26"/>
              </w:rPr>
              <w:t>161 423</w:t>
            </w:r>
            <w:r w:rsidRPr="002109BC">
              <w:rPr>
                <w:b/>
                <w:sz w:val="26"/>
                <w:szCs w:val="26"/>
              </w:rPr>
              <w:t> 4</w:t>
            </w:r>
            <w:r w:rsidR="002109BC" w:rsidRPr="002109BC">
              <w:rPr>
                <w:b/>
                <w:sz w:val="26"/>
                <w:szCs w:val="26"/>
              </w:rPr>
              <w:t>78</w:t>
            </w:r>
            <w:r w:rsidRPr="002109BC">
              <w:rPr>
                <w:b/>
                <w:sz w:val="26"/>
                <w:szCs w:val="26"/>
              </w:rPr>
              <w:t>,00</w:t>
            </w:r>
            <w:r w:rsidRPr="002109BC">
              <w:rPr>
                <w:sz w:val="26"/>
                <w:szCs w:val="26"/>
              </w:rPr>
              <w:t xml:space="preserve"> </w:t>
            </w:r>
            <w:r>
              <w:rPr>
                <w:sz w:val="26"/>
                <w:szCs w:val="26"/>
              </w:rPr>
              <w:t>рублей;</w:t>
            </w:r>
          </w:p>
          <w:p w:rsidR="00114C00" w:rsidRPr="002109BC" w:rsidRDefault="00114C00" w:rsidP="00114C00">
            <w:pPr>
              <w:ind w:firstLine="596"/>
              <w:jc w:val="both"/>
              <w:rPr>
                <w:sz w:val="26"/>
                <w:szCs w:val="26"/>
              </w:rPr>
            </w:pPr>
            <w:r>
              <w:rPr>
                <w:sz w:val="26"/>
                <w:szCs w:val="26"/>
              </w:rPr>
              <w:t xml:space="preserve">на 2024 год в </w:t>
            </w:r>
            <w:r w:rsidRPr="002109BC">
              <w:rPr>
                <w:sz w:val="26"/>
                <w:szCs w:val="26"/>
              </w:rPr>
              <w:t>сумме 34 780 244,00 рублей;</w:t>
            </w:r>
          </w:p>
          <w:p w:rsidR="00114C00" w:rsidRPr="00114C00" w:rsidRDefault="00114C00" w:rsidP="00114C00">
            <w:pPr>
              <w:ind w:firstLine="596"/>
              <w:jc w:val="both"/>
              <w:rPr>
                <w:sz w:val="26"/>
                <w:szCs w:val="26"/>
              </w:rPr>
            </w:pPr>
            <w:r w:rsidRPr="002109BC">
              <w:rPr>
                <w:sz w:val="26"/>
                <w:szCs w:val="26"/>
              </w:rPr>
              <w:t>на 2025 год в сумме 34 780 244,00 рублей</w:t>
            </w:r>
            <w:r>
              <w:rPr>
                <w:sz w:val="26"/>
                <w:szCs w:val="26"/>
              </w:rPr>
              <w:t>.</w:t>
            </w:r>
          </w:p>
        </w:tc>
      </w:tr>
      <w:tr w:rsidR="00114C00" w:rsidRPr="002679CB" w:rsidTr="00457CE6">
        <w:trPr>
          <w:trHeight w:val="1893"/>
        </w:trPr>
        <w:tc>
          <w:tcPr>
            <w:tcW w:w="7652" w:type="dxa"/>
          </w:tcPr>
          <w:p w:rsidR="00114C00" w:rsidRPr="00114C00" w:rsidRDefault="00114C00" w:rsidP="00114C00">
            <w:pPr>
              <w:ind w:firstLine="596"/>
              <w:jc w:val="both"/>
              <w:rPr>
                <w:sz w:val="26"/>
                <w:szCs w:val="26"/>
              </w:rPr>
            </w:pPr>
            <w:r w:rsidRPr="00114C00">
              <w:rPr>
                <w:sz w:val="26"/>
                <w:szCs w:val="26"/>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114C00" w:rsidRPr="00114C00" w:rsidRDefault="00114C00" w:rsidP="00114C00">
            <w:pPr>
              <w:ind w:firstLine="596"/>
              <w:jc w:val="both"/>
              <w:rPr>
                <w:sz w:val="26"/>
                <w:szCs w:val="26"/>
              </w:rPr>
            </w:pPr>
            <w:r w:rsidRPr="00114C00">
              <w:rPr>
                <w:sz w:val="26"/>
                <w:szCs w:val="26"/>
              </w:rPr>
              <w:t>на 2023 год в сумме 3 505 641 611,39 рубля;</w:t>
            </w:r>
          </w:p>
          <w:p w:rsidR="00114C00" w:rsidRPr="00114C00" w:rsidRDefault="00114C00" w:rsidP="00114C00">
            <w:pPr>
              <w:ind w:firstLine="596"/>
              <w:jc w:val="both"/>
              <w:rPr>
                <w:sz w:val="26"/>
                <w:szCs w:val="26"/>
              </w:rPr>
            </w:pPr>
            <w:r w:rsidRPr="00114C00">
              <w:rPr>
                <w:sz w:val="26"/>
                <w:szCs w:val="26"/>
              </w:rPr>
              <w:t>на 2024 год в сумме 2 752 256 912,60 рубля;</w:t>
            </w:r>
          </w:p>
          <w:p w:rsidR="00114C00" w:rsidRPr="00114C00" w:rsidRDefault="00114C00" w:rsidP="00114C00">
            <w:pPr>
              <w:ind w:firstLine="596"/>
              <w:jc w:val="both"/>
              <w:rPr>
                <w:sz w:val="26"/>
                <w:szCs w:val="26"/>
              </w:rPr>
            </w:pPr>
            <w:r w:rsidRPr="00114C00">
              <w:rPr>
                <w:sz w:val="26"/>
                <w:szCs w:val="26"/>
              </w:rPr>
              <w:t>на 2025 год в сумме 2 246 737 403,54 рубля.</w:t>
            </w:r>
          </w:p>
        </w:tc>
        <w:tc>
          <w:tcPr>
            <w:tcW w:w="7652" w:type="dxa"/>
          </w:tcPr>
          <w:p w:rsidR="00114C00" w:rsidRPr="00401BD6" w:rsidRDefault="00114C00" w:rsidP="00114C00">
            <w:pPr>
              <w:ind w:firstLine="596"/>
              <w:jc w:val="both"/>
              <w:rPr>
                <w:sz w:val="26"/>
                <w:szCs w:val="26"/>
              </w:rPr>
            </w:pPr>
            <w:r w:rsidRPr="00401BD6">
              <w:rPr>
                <w:sz w:val="26"/>
                <w:szCs w:val="26"/>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114C00" w:rsidRPr="00401BD6" w:rsidRDefault="00114C00" w:rsidP="00114C00">
            <w:pPr>
              <w:ind w:firstLine="596"/>
              <w:jc w:val="both"/>
              <w:rPr>
                <w:sz w:val="26"/>
                <w:szCs w:val="26"/>
              </w:rPr>
            </w:pPr>
            <w:r w:rsidRPr="00401BD6">
              <w:rPr>
                <w:sz w:val="26"/>
                <w:szCs w:val="26"/>
              </w:rPr>
              <w:t xml:space="preserve">на 2023 год в сумме </w:t>
            </w:r>
            <w:r w:rsidRPr="00401BD6">
              <w:rPr>
                <w:b/>
                <w:sz w:val="26"/>
                <w:szCs w:val="26"/>
              </w:rPr>
              <w:t>3 5</w:t>
            </w:r>
            <w:r w:rsidR="00401BD6" w:rsidRPr="00401BD6">
              <w:rPr>
                <w:b/>
                <w:sz w:val="26"/>
                <w:szCs w:val="26"/>
              </w:rPr>
              <w:t>77</w:t>
            </w:r>
            <w:r w:rsidRPr="00401BD6">
              <w:rPr>
                <w:b/>
                <w:sz w:val="26"/>
                <w:szCs w:val="26"/>
              </w:rPr>
              <w:t> </w:t>
            </w:r>
            <w:r w:rsidR="00401BD6" w:rsidRPr="00401BD6">
              <w:rPr>
                <w:b/>
                <w:sz w:val="26"/>
                <w:szCs w:val="26"/>
              </w:rPr>
              <w:t>821</w:t>
            </w:r>
            <w:r w:rsidRPr="00401BD6">
              <w:rPr>
                <w:b/>
                <w:sz w:val="26"/>
                <w:szCs w:val="26"/>
              </w:rPr>
              <w:t> </w:t>
            </w:r>
            <w:r w:rsidR="00401BD6" w:rsidRPr="00401BD6">
              <w:rPr>
                <w:b/>
                <w:sz w:val="26"/>
                <w:szCs w:val="26"/>
              </w:rPr>
              <w:t>960</w:t>
            </w:r>
            <w:r w:rsidRPr="00401BD6">
              <w:rPr>
                <w:b/>
                <w:sz w:val="26"/>
                <w:szCs w:val="26"/>
              </w:rPr>
              <w:t>,</w:t>
            </w:r>
            <w:r w:rsidR="00401BD6" w:rsidRPr="00401BD6">
              <w:rPr>
                <w:b/>
                <w:sz w:val="26"/>
                <w:szCs w:val="26"/>
              </w:rPr>
              <w:t>77</w:t>
            </w:r>
            <w:r w:rsidRPr="00401BD6">
              <w:rPr>
                <w:sz w:val="26"/>
                <w:szCs w:val="26"/>
              </w:rPr>
              <w:t xml:space="preserve"> рубля;</w:t>
            </w:r>
          </w:p>
          <w:p w:rsidR="00114C00" w:rsidRPr="00401BD6" w:rsidRDefault="00114C00" w:rsidP="00114C00">
            <w:pPr>
              <w:ind w:firstLine="596"/>
              <w:jc w:val="both"/>
              <w:rPr>
                <w:sz w:val="26"/>
                <w:szCs w:val="26"/>
              </w:rPr>
            </w:pPr>
            <w:r w:rsidRPr="00401BD6">
              <w:rPr>
                <w:sz w:val="26"/>
                <w:szCs w:val="26"/>
              </w:rPr>
              <w:t xml:space="preserve">на 2024 год в сумме </w:t>
            </w:r>
            <w:r w:rsidRPr="00401BD6">
              <w:rPr>
                <w:b/>
                <w:sz w:val="26"/>
                <w:szCs w:val="26"/>
              </w:rPr>
              <w:t>2 7</w:t>
            </w:r>
            <w:r w:rsidR="00401BD6" w:rsidRPr="00401BD6">
              <w:rPr>
                <w:b/>
                <w:sz w:val="26"/>
                <w:szCs w:val="26"/>
              </w:rPr>
              <w:t>65</w:t>
            </w:r>
            <w:r w:rsidRPr="00401BD6">
              <w:rPr>
                <w:b/>
                <w:sz w:val="26"/>
                <w:szCs w:val="26"/>
              </w:rPr>
              <w:t xml:space="preserve"> </w:t>
            </w:r>
            <w:r w:rsidR="00401BD6" w:rsidRPr="00401BD6">
              <w:rPr>
                <w:b/>
                <w:sz w:val="26"/>
                <w:szCs w:val="26"/>
              </w:rPr>
              <w:t>069</w:t>
            </w:r>
            <w:r w:rsidRPr="00401BD6">
              <w:rPr>
                <w:b/>
                <w:sz w:val="26"/>
                <w:szCs w:val="26"/>
              </w:rPr>
              <w:t xml:space="preserve"> </w:t>
            </w:r>
            <w:r w:rsidR="00401BD6" w:rsidRPr="00401BD6">
              <w:rPr>
                <w:b/>
                <w:sz w:val="26"/>
                <w:szCs w:val="26"/>
              </w:rPr>
              <w:t>684</w:t>
            </w:r>
            <w:r w:rsidRPr="00401BD6">
              <w:rPr>
                <w:b/>
                <w:sz w:val="26"/>
                <w:szCs w:val="26"/>
              </w:rPr>
              <w:t>,</w:t>
            </w:r>
            <w:r w:rsidR="00401BD6" w:rsidRPr="00401BD6">
              <w:rPr>
                <w:b/>
                <w:sz w:val="26"/>
                <w:szCs w:val="26"/>
              </w:rPr>
              <w:t>58</w:t>
            </w:r>
            <w:r w:rsidRPr="00401BD6">
              <w:rPr>
                <w:sz w:val="26"/>
                <w:szCs w:val="26"/>
              </w:rPr>
              <w:t xml:space="preserve"> рубля;</w:t>
            </w:r>
          </w:p>
          <w:p w:rsidR="00114C00" w:rsidRPr="00401BD6" w:rsidRDefault="00114C00" w:rsidP="00401BD6">
            <w:pPr>
              <w:ind w:firstLine="596"/>
              <w:jc w:val="both"/>
              <w:rPr>
                <w:sz w:val="26"/>
                <w:szCs w:val="26"/>
              </w:rPr>
            </w:pPr>
            <w:r w:rsidRPr="00401BD6">
              <w:rPr>
                <w:sz w:val="26"/>
                <w:szCs w:val="26"/>
              </w:rPr>
              <w:t xml:space="preserve">на 2025 год в сумме </w:t>
            </w:r>
            <w:r w:rsidRPr="00401BD6">
              <w:rPr>
                <w:b/>
                <w:sz w:val="26"/>
                <w:szCs w:val="26"/>
              </w:rPr>
              <w:t>2 2</w:t>
            </w:r>
            <w:r w:rsidR="00401BD6" w:rsidRPr="00401BD6">
              <w:rPr>
                <w:b/>
                <w:sz w:val="26"/>
                <w:szCs w:val="26"/>
              </w:rPr>
              <w:t>77</w:t>
            </w:r>
            <w:r w:rsidRPr="00401BD6">
              <w:rPr>
                <w:b/>
                <w:sz w:val="26"/>
                <w:szCs w:val="26"/>
              </w:rPr>
              <w:t xml:space="preserve"> </w:t>
            </w:r>
            <w:r w:rsidR="00401BD6" w:rsidRPr="00401BD6">
              <w:rPr>
                <w:b/>
                <w:sz w:val="26"/>
                <w:szCs w:val="26"/>
              </w:rPr>
              <w:t>862</w:t>
            </w:r>
            <w:r w:rsidRPr="00401BD6">
              <w:rPr>
                <w:b/>
                <w:sz w:val="26"/>
                <w:szCs w:val="26"/>
              </w:rPr>
              <w:t xml:space="preserve"> </w:t>
            </w:r>
            <w:r w:rsidR="00401BD6" w:rsidRPr="00401BD6">
              <w:rPr>
                <w:b/>
                <w:sz w:val="26"/>
                <w:szCs w:val="26"/>
              </w:rPr>
              <w:t>756</w:t>
            </w:r>
            <w:r w:rsidRPr="00401BD6">
              <w:rPr>
                <w:b/>
                <w:sz w:val="26"/>
                <w:szCs w:val="26"/>
              </w:rPr>
              <w:t>,54</w:t>
            </w:r>
            <w:r w:rsidRPr="00401BD6">
              <w:rPr>
                <w:sz w:val="26"/>
                <w:szCs w:val="26"/>
              </w:rPr>
              <w:t xml:space="preserve"> рубля.</w:t>
            </w:r>
          </w:p>
        </w:tc>
      </w:tr>
      <w:tr w:rsidR="00114C00" w:rsidRPr="002679CB" w:rsidTr="000A27B6">
        <w:trPr>
          <w:trHeight w:val="517"/>
        </w:trPr>
        <w:tc>
          <w:tcPr>
            <w:tcW w:w="7652" w:type="dxa"/>
            <w:tcBorders>
              <w:bottom w:val="single" w:sz="4" w:space="0" w:color="auto"/>
            </w:tcBorders>
          </w:tcPr>
          <w:p w:rsidR="00114C00" w:rsidRPr="00576252" w:rsidRDefault="00114C00" w:rsidP="00114C00">
            <w:pPr>
              <w:ind w:firstLine="596"/>
              <w:jc w:val="both"/>
              <w:rPr>
                <w:sz w:val="26"/>
                <w:szCs w:val="26"/>
              </w:rPr>
            </w:pPr>
            <w:r w:rsidRPr="00576252">
              <w:rPr>
                <w:sz w:val="26"/>
                <w:szCs w:val="26"/>
              </w:rPr>
              <w:t>19.  Утвердить объём расходов на обслуживание муниципального долга городского округа Сургут Ханты-Мансийского автономного округа – Югры:</w:t>
            </w:r>
          </w:p>
          <w:p w:rsidR="00114C00" w:rsidRPr="00576252" w:rsidRDefault="00114C00" w:rsidP="00114C00">
            <w:pPr>
              <w:ind w:firstLine="596"/>
              <w:jc w:val="both"/>
              <w:rPr>
                <w:sz w:val="26"/>
                <w:szCs w:val="26"/>
              </w:rPr>
            </w:pPr>
            <w:r w:rsidRPr="00576252">
              <w:rPr>
                <w:sz w:val="26"/>
                <w:szCs w:val="26"/>
              </w:rPr>
              <w:t>на 2023 год в сумме 179 650 457,79 рубля;</w:t>
            </w:r>
          </w:p>
          <w:p w:rsidR="00114C00" w:rsidRPr="00576252" w:rsidRDefault="00114C00" w:rsidP="00114C00">
            <w:pPr>
              <w:ind w:firstLine="596"/>
              <w:jc w:val="both"/>
              <w:rPr>
                <w:sz w:val="26"/>
                <w:szCs w:val="26"/>
              </w:rPr>
            </w:pPr>
            <w:r w:rsidRPr="00576252">
              <w:rPr>
                <w:sz w:val="26"/>
                <w:szCs w:val="26"/>
              </w:rPr>
              <w:t>на 2024 год в сумме 367 026 963,46</w:t>
            </w:r>
            <w:r w:rsidRPr="00576252">
              <w:rPr>
                <w:sz w:val="28"/>
                <w:szCs w:val="28"/>
              </w:rPr>
              <w:t xml:space="preserve"> </w:t>
            </w:r>
            <w:r w:rsidRPr="00576252">
              <w:rPr>
                <w:sz w:val="26"/>
                <w:szCs w:val="26"/>
              </w:rPr>
              <w:t>рубля;</w:t>
            </w:r>
          </w:p>
          <w:p w:rsidR="00114C00" w:rsidRPr="00576252" w:rsidRDefault="00114C00" w:rsidP="00114C00">
            <w:pPr>
              <w:ind w:firstLine="596"/>
              <w:jc w:val="both"/>
              <w:rPr>
                <w:sz w:val="26"/>
                <w:szCs w:val="26"/>
              </w:rPr>
            </w:pPr>
            <w:r w:rsidRPr="00576252">
              <w:rPr>
                <w:sz w:val="26"/>
                <w:szCs w:val="26"/>
              </w:rPr>
              <w:t>на 2025 год в сумме 448 565 869,31</w:t>
            </w:r>
            <w:r w:rsidRPr="00576252">
              <w:rPr>
                <w:sz w:val="28"/>
                <w:szCs w:val="28"/>
              </w:rPr>
              <w:t xml:space="preserve"> </w:t>
            </w:r>
            <w:r w:rsidRPr="00576252">
              <w:rPr>
                <w:sz w:val="26"/>
                <w:szCs w:val="26"/>
              </w:rPr>
              <w:t>рубля.</w:t>
            </w:r>
          </w:p>
        </w:tc>
        <w:tc>
          <w:tcPr>
            <w:tcW w:w="7652" w:type="dxa"/>
            <w:tcBorders>
              <w:bottom w:val="single" w:sz="4" w:space="0" w:color="auto"/>
            </w:tcBorders>
          </w:tcPr>
          <w:p w:rsidR="00114C00" w:rsidRPr="00576252" w:rsidRDefault="00114C00" w:rsidP="00114C00">
            <w:pPr>
              <w:ind w:firstLine="596"/>
              <w:jc w:val="both"/>
              <w:rPr>
                <w:sz w:val="26"/>
                <w:szCs w:val="26"/>
              </w:rPr>
            </w:pPr>
            <w:r w:rsidRPr="00576252">
              <w:rPr>
                <w:sz w:val="26"/>
                <w:szCs w:val="26"/>
              </w:rPr>
              <w:t>19.  Утвердить объём расходов на обслуживание муниципального долга городского округа Сургут Ханты-Мансийского автономного округа – Югры:</w:t>
            </w:r>
          </w:p>
          <w:p w:rsidR="00576252" w:rsidRPr="00576252" w:rsidRDefault="00576252" w:rsidP="00576252">
            <w:pPr>
              <w:tabs>
                <w:tab w:val="left" w:pos="1134"/>
              </w:tabs>
              <w:autoSpaceDE w:val="0"/>
              <w:autoSpaceDN w:val="0"/>
              <w:adjustRightInd w:val="0"/>
              <w:ind w:left="-14" w:firstLine="609"/>
              <w:jc w:val="both"/>
              <w:rPr>
                <w:sz w:val="26"/>
                <w:szCs w:val="26"/>
              </w:rPr>
            </w:pPr>
            <w:r w:rsidRPr="00576252">
              <w:rPr>
                <w:sz w:val="26"/>
                <w:szCs w:val="26"/>
              </w:rPr>
              <w:t xml:space="preserve">на 2023 год в сумме </w:t>
            </w:r>
            <w:r w:rsidRPr="00576252">
              <w:rPr>
                <w:b/>
                <w:sz w:val="26"/>
                <w:szCs w:val="26"/>
              </w:rPr>
              <w:t>128 539 157,37</w:t>
            </w:r>
            <w:r w:rsidRPr="00576252">
              <w:rPr>
                <w:sz w:val="26"/>
                <w:szCs w:val="26"/>
              </w:rPr>
              <w:t xml:space="preserve"> рубля;</w:t>
            </w:r>
          </w:p>
          <w:p w:rsidR="00576252" w:rsidRPr="00576252" w:rsidRDefault="00576252" w:rsidP="00576252">
            <w:pPr>
              <w:tabs>
                <w:tab w:val="left" w:pos="1134"/>
              </w:tabs>
              <w:autoSpaceDE w:val="0"/>
              <w:autoSpaceDN w:val="0"/>
              <w:adjustRightInd w:val="0"/>
              <w:ind w:left="-14" w:firstLine="609"/>
              <w:jc w:val="both"/>
              <w:rPr>
                <w:sz w:val="26"/>
                <w:szCs w:val="26"/>
              </w:rPr>
            </w:pPr>
            <w:r w:rsidRPr="00576252">
              <w:rPr>
                <w:sz w:val="26"/>
                <w:szCs w:val="26"/>
              </w:rPr>
              <w:t>на 2024 год в сумме 367 026 963,46 рубля;</w:t>
            </w:r>
          </w:p>
          <w:p w:rsidR="00114C00" w:rsidRPr="00576252" w:rsidRDefault="00576252" w:rsidP="00576252">
            <w:pPr>
              <w:ind w:firstLine="609"/>
              <w:jc w:val="both"/>
              <w:rPr>
                <w:sz w:val="26"/>
                <w:szCs w:val="26"/>
              </w:rPr>
            </w:pPr>
            <w:r w:rsidRPr="00576252">
              <w:rPr>
                <w:sz w:val="26"/>
                <w:szCs w:val="26"/>
              </w:rPr>
              <w:t>на 2025 год в сумме 448 565 869,31 рубля</w:t>
            </w:r>
            <w:r w:rsidR="00114C00" w:rsidRPr="00576252">
              <w:rPr>
                <w:sz w:val="26"/>
                <w:szCs w:val="26"/>
              </w:rPr>
              <w:t>.</w:t>
            </w:r>
          </w:p>
        </w:tc>
      </w:tr>
      <w:tr w:rsidR="00114C00" w:rsidRPr="002679CB" w:rsidTr="000A27B6">
        <w:trPr>
          <w:trHeight w:val="518"/>
        </w:trPr>
        <w:tc>
          <w:tcPr>
            <w:tcW w:w="7652" w:type="dxa"/>
            <w:tcBorders>
              <w:top w:val="single" w:sz="4" w:space="0" w:color="auto"/>
              <w:bottom w:val="single" w:sz="4" w:space="0" w:color="auto"/>
            </w:tcBorders>
          </w:tcPr>
          <w:p w:rsidR="00114C00" w:rsidRPr="00576252" w:rsidRDefault="00114C00" w:rsidP="00114C00">
            <w:pPr>
              <w:widowControl w:val="0"/>
              <w:autoSpaceDE w:val="0"/>
              <w:autoSpaceDN w:val="0"/>
              <w:adjustRightInd w:val="0"/>
              <w:ind w:firstLine="596"/>
              <w:jc w:val="both"/>
              <w:rPr>
                <w:sz w:val="26"/>
                <w:szCs w:val="26"/>
              </w:rPr>
            </w:pPr>
            <w:r w:rsidRPr="00576252">
              <w:rPr>
                <w:sz w:val="26"/>
                <w:szCs w:val="26"/>
              </w:rPr>
              <w:t>24.  Установить, что в бюджете города Сургута на 2023 год и плановый период 2024 – 2025 годов зарезервированы бюджетные ассигнования на:</w:t>
            </w:r>
          </w:p>
          <w:p w:rsidR="00114C00" w:rsidRPr="00576252" w:rsidRDefault="00114C00" w:rsidP="00114C00">
            <w:pPr>
              <w:widowControl w:val="0"/>
              <w:autoSpaceDE w:val="0"/>
              <w:autoSpaceDN w:val="0"/>
              <w:adjustRightInd w:val="0"/>
              <w:ind w:firstLine="596"/>
              <w:jc w:val="both"/>
              <w:rPr>
                <w:sz w:val="26"/>
                <w:szCs w:val="26"/>
              </w:rPr>
            </w:pPr>
            <w:r w:rsidRPr="00576252">
              <w:rPr>
                <w:sz w:val="26"/>
                <w:szCs w:val="26"/>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2023 году в сумме 40 706 415,08 рубля, в 2024 году в сумме 47 215 750,16 рубля и в 2025 году в сумме 47 571 219,82 рубля;</w:t>
            </w:r>
          </w:p>
          <w:p w:rsidR="00114C00" w:rsidRPr="00576252" w:rsidRDefault="00114C00" w:rsidP="00114C00">
            <w:pPr>
              <w:widowControl w:val="0"/>
              <w:autoSpaceDE w:val="0"/>
              <w:autoSpaceDN w:val="0"/>
              <w:adjustRightInd w:val="0"/>
              <w:ind w:firstLine="596"/>
              <w:jc w:val="both"/>
              <w:rPr>
                <w:sz w:val="26"/>
                <w:szCs w:val="26"/>
              </w:rPr>
            </w:pPr>
            <w:r w:rsidRPr="00576252">
              <w:rPr>
                <w:sz w:val="26"/>
                <w:szCs w:val="26"/>
              </w:rPr>
              <w:t xml:space="preserve">реализацию инициативных проектов, предусмотренных </w:t>
            </w:r>
            <w:hyperlink r:id="rId8" w:history="1">
              <w:r w:rsidRPr="00576252">
                <w:rPr>
                  <w:sz w:val="26"/>
                  <w:szCs w:val="26"/>
                </w:rPr>
                <w:t>статьёй 26.1</w:t>
              </w:r>
            </w:hyperlink>
            <w:r w:rsidRPr="00576252">
              <w:rPr>
                <w:sz w:val="26"/>
                <w:szCs w:val="26"/>
              </w:rPr>
              <w:t xml:space="preserve"> Федерального закона от 06.10.2003 № 131-ФЗ «Об общих принципах организации местного самоуправления в Российской Федерации», решения о поддержке которых будут приняты Администрацией города в течение финансового года, в 2023 году в сумме 1</w:t>
            </w:r>
            <w:r w:rsidRPr="00576252">
              <w:rPr>
                <w:sz w:val="26"/>
                <w:szCs w:val="26"/>
                <w:lang w:val="en-US"/>
              </w:rPr>
              <w:t> </w:t>
            </w:r>
            <w:r w:rsidRPr="00576252">
              <w:rPr>
                <w:sz w:val="26"/>
                <w:szCs w:val="26"/>
              </w:rPr>
              <w:t>114 248,96 рубля, в 2024 – 2025 годах в сумме 35 000 000,00 рублей ежегодно;</w:t>
            </w:r>
          </w:p>
          <w:p w:rsidR="00114C00" w:rsidRPr="00576252" w:rsidRDefault="00114C00" w:rsidP="00114C00">
            <w:pPr>
              <w:autoSpaceDE w:val="0"/>
              <w:autoSpaceDN w:val="0"/>
              <w:adjustRightInd w:val="0"/>
              <w:ind w:firstLine="596"/>
              <w:contextualSpacing/>
              <w:jc w:val="both"/>
              <w:rPr>
                <w:sz w:val="26"/>
                <w:szCs w:val="26"/>
              </w:rPr>
            </w:pPr>
            <w:r w:rsidRPr="00576252">
              <w:rPr>
                <w:sz w:val="26"/>
                <w:szCs w:val="26"/>
              </w:rPr>
              <w:t>повышение оплаты труда, выплат социального характера работникам муниципальных учреждений и органов местного самоуправления в 2023 году в сумме 162 524 594,36 рубля, в 2024 году в сумме 333 082 894,36 рубля и в 2025 году в сумме 377 228 394,36 рубля;</w:t>
            </w:r>
          </w:p>
          <w:p w:rsidR="00114C00" w:rsidRPr="00576252" w:rsidRDefault="00114C00" w:rsidP="00576252">
            <w:pPr>
              <w:widowControl w:val="0"/>
              <w:autoSpaceDE w:val="0"/>
              <w:autoSpaceDN w:val="0"/>
              <w:adjustRightInd w:val="0"/>
              <w:ind w:left="22" w:firstLine="596"/>
              <w:jc w:val="both"/>
              <w:rPr>
                <w:sz w:val="26"/>
                <w:szCs w:val="26"/>
              </w:rPr>
            </w:pPr>
            <w:r w:rsidRPr="00576252">
              <w:rPr>
                <w:sz w:val="26"/>
                <w:szCs w:val="26"/>
              </w:rPr>
              <w:t>обеспечение обязательств по концессионным соглашениям,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275 260 406,89 рубля, в 2024 году в сумме 477</w:t>
            </w:r>
            <w:r w:rsidR="00576252">
              <w:rPr>
                <w:sz w:val="26"/>
                <w:szCs w:val="26"/>
              </w:rPr>
              <w:t> </w:t>
            </w:r>
            <w:r w:rsidRPr="00576252">
              <w:rPr>
                <w:sz w:val="26"/>
                <w:szCs w:val="26"/>
              </w:rPr>
              <w:t>532 713,26 рубля и в 2025 году в сумме 428 679 474,12 рубля.</w:t>
            </w:r>
          </w:p>
        </w:tc>
        <w:tc>
          <w:tcPr>
            <w:tcW w:w="7652" w:type="dxa"/>
            <w:tcBorders>
              <w:top w:val="single" w:sz="4" w:space="0" w:color="auto"/>
              <w:bottom w:val="single" w:sz="4" w:space="0" w:color="auto"/>
            </w:tcBorders>
          </w:tcPr>
          <w:p w:rsidR="00114C00" w:rsidRPr="00C36E7A" w:rsidRDefault="00114C00" w:rsidP="00114C00">
            <w:pPr>
              <w:widowControl w:val="0"/>
              <w:autoSpaceDE w:val="0"/>
              <w:autoSpaceDN w:val="0"/>
              <w:adjustRightInd w:val="0"/>
              <w:ind w:firstLine="596"/>
              <w:jc w:val="both"/>
              <w:rPr>
                <w:sz w:val="26"/>
                <w:szCs w:val="26"/>
              </w:rPr>
            </w:pPr>
            <w:r w:rsidRPr="00C36E7A">
              <w:rPr>
                <w:sz w:val="26"/>
                <w:szCs w:val="26"/>
              </w:rPr>
              <w:lastRenderedPageBreak/>
              <w:t>24.  Установить, что в бюджете города Сургута на 2023 год и плановый период 2024 – 2025 годов зарезервированы бюджетные ассигнования на:</w:t>
            </w:r>
          </w:p>
          <w:p w:rsidR="00114C00" w:rsidRPr="00C36E7A" w:rsidRDefault="00114C00" w:rsidP="00114C00">
            <w:pPr>
              <w:widowControl w:val="0"/>
              <w:autoSpaceDE w:val="0"/>
              <w:autoSpaceDN w:val="0"/>
              <w:adjustRightInd w:val="0"/>
              <w:ind w:firstLine="596"/>
              <w:jc w:val="both"/>
              <w:rPr>
                <w:sz w:val="26"/>
                <w:szCs w:val="26"/>
              </w:rPr>
            </w:pPr>
            <w:r w:rsidRPr="00C36E7A">
              <w:rPr>
                <w:sz w:val="26"/>
                <w:szCs w:val="26"/>
              </w:rPr>
              <w:t xml:space="preserve">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w:t>
            </w:r>
            <w:r w:rsidR="00C36E7A" w:rsidRPr="00C36E7A">
              <w:rPr>
                <w:sz w:val="26"/>
                <w:szCs w:val="26"/>
              </w:rPr>
              <w:t xml:space="preserve">в 2023 году в сумме </w:t>
            </w:r>
            <w:r w:rsidR="00C36E7A" w:rsidRPr="00C36E7A">
              <w:rPr>
                <w:b/>
                <w:sz w:val="26"/>
                <w:szCs w:val="26"/>
              </w:rPr>
              <w:t>469 729,93</w:t>
            </w:r>
            <w:r w:rsidR="00C36E7A" w:rsidRPr="00C36E7A">
              <w:rPr>
                <w:sz w:val="26"/>
                <w:szCs w:val="26"/>
              </w:rPr>
              <w:t xml:space="preserve"> рубля, в 2024 году в сумме </w:t>
            </w:r>
            <w:r w:rsidR="00C36E7A" w:rsidRPr="00C36E7A">
              <w:rPr>
                <w:b/>
                <w:sz w:val="26"/>
                <w:szCs w:val="26"/>
              </w:rPr>
              <w:t>32 270 283,63</w:t>
            </w:r>
            <w:r w:rsidR="00C36E7A" w:rsidRPr="00C36E7A">
              <w:rPr>
                <w:sz w:val="26"/>
                <w:szCs w:val="26"/>
              </w:rPr>
              <w:t xml:space="preserve"> рубля и в 2025 году в сумме </w:t>
            </w:r>
            <w:r w:rsidR="00C36E7A" w:rsidRPr="00C36E7A">
              <w:rPr>
                <w:b/>
                <w:sz w:val="26"/>
                <w:szCs w:val="26"/>
              </w:rPr>
              <w:t>37 683 939,15</w:t>
            </w:r>
            <w:r w:rsidR="00C36E7A" w:rsidRPr="00C36E7A">
              <w:rPr>
                <w:sz w:val="26"/>
                <w:szCs w:val="26"/>
              </w:rPr>
              <w:t xml:space="preserve"> рубля</w:t>
            </w:r>
            <w:r w:rsidRPr="00C36E7A">
              <w:rPr>
                <w:sz w:val="26"/>
                <w:szCs w:val="26"/>
              </w:rPr>
              <w:t>;</w:t>
            </w:r>
          </w:p>
          <w:p w:rsidR="00114C00" w:rsidRPr="00C36E7A" w:rsidRDefault="00114C00" w:rsidP="00114C00">
            <w:pPr>
              <w:widowControl w:val="0"/>
              <w:autoSpaceDE w:val="0"/>
              <w:autoSpaceDN w:val="0"/>
              <w:adjustRightInd w:val="0"/>
              <w:ind w:firstLine="596"/>
              <w:jc w:val="both"/>
              <w:rPr>
                <w:sz w:val="26"/>
                <w:szCs w:val="26"/>
              </w:rPr>
            </w:pPr>
            <w:r w:rsidRPr="00C36E7A">
              <w:rPr>
                <w:sz w:val="26"/>
                <w:szCs w:val="26"/>
              </w:rPr>
              <w:t xml:space="preserve">реализацию инициативных проектов, предусмотренных </w:t>
            </w:r>
            <w:hyperlink r:id="rId9" w:history="1">
              <w:r w:rsidRPr="00C36E7A">
                <w:rPr>
                  <w:sz w:val="26"/>
                  <w:szCs w:val="26"/>
                </w:rPr>
                <w:t>статьёй 26.1</w:t>
              </w:r>
            </w:hyperlink>
            <w:r w:rsidRPr="00C36E7A">
              <w:rPr>
                <w:sz w:val="26"/>
                <w:szCs w:val="26"/>
              </w:rPr>
              <w:t xml:space="preserve"> Федерального закона от 06.10.2003 № 131-ФЗ «Об общих принципах организации местного самоуправления в Российской Федерации», решения о поддержке которых будут приняты Администрацией города в течение финансового года, </w:t>
            </w:r>
            <w:r w:rsidR="00A3231D" w:rsidRPr="00C36E7A">
              <w:rPr>
                <w:sz w:val="26"/>
                <w:szCs w:val="26"/>
              </w:rPr>
              <w:t xml:space="preserve">в 2023 году в сумме </w:t>
            </w:r>
            <w:r w:rsidR="00A3231D" w:rsidRPr="00C36E7A">
              <w:rPr>
                <w:b/>
                <w:sz w:val="26"/>
                <w:szCs w:val="26"/>
              </w:rPr>
              <w:t>7 195 577,80</w:t>
            </w:r>
            <w:r w:rsidR="00A3231D" w:rsidRPr="00C36E7A">
              <w:rPr>
                <w:sz w:val="26"/>
                <w:szCs w:val="26"/>
              </w:rPr>
              <w:t xml:space="preserve"> рубля, </w:t>
            </w:r>
            <w:r w:rsidR="00A3231D" w:rsidRPr="00C36E7A">
              <w:rPr>
                <w:b/>
                <w:sz w:val="26"/>
                <w:szCs w:val="26"/>
              </w:rPr>
              <w:t>в 2024 году в сумме 50 010 557,83 рубля, в 2025 году в сумме 55 000 000,00 рублей</w:t>
            </w:r>
            <w:r w:rsidRPr="00C36E7A">
              <w:rPr>
                <w:sz w:val="26"/>
                <w:szCs w:val="26"/>
              </w:rPr>
              <w:t>;</w:t>
            </w:r>
          </w:p>
          <w:p w:rsidR="00114C00" w:rsidRPr="00C36E7A" w:rsidRDefault="00114C00" w:rsidP="00114C00">
            <w:pPr>
              <w:autoSpaceDE w:val="0"/>
              <w:autoSpaceDN w:val="0"/>
              <w:adjustRightInd w:val="0"/>
              <w:ind w:firstLine="596"/>
              <w:contextualSpacing/>
              <w:jc w:val="both"/>
              <w:rPr>
                <w:sz w:val="26"/>
                <w:szCs w:val="26"/>
              </w:rPr>
            </w:pPr>
            <w:r w:rsidRPr="00C36E7A">
              <w:rPr>
                <w:sz w:val="26"/>
                <w:szCs w:val="26"/>
              </w:rPr>
              <w:t xml:space="preserve">повышение оплаты труда, выплат социального характера работникам муниципальных учреждений и органов местного самоуправления в 2023 году в сумме </w:t>
            </w:r>
            <w:r w:rsidR="00DE1636" w:rsidRPr="00C36E7A">
              <w:rPr>
                <w:b/>
                <w:sz w:val="26"/>
                <w:szCs w:val="26"/>
              </w:rPr>
              <w:t>98</w:t>
            </w:r>
            <w:r w:rsidRPr="00C36E7A">
              <w:rPr>
                <w:b/>
                <w:sz w:val="26"/>
                <w:szCs w:val="26"/>
              </w:rPr>
              <w:t> </w:t>
            </w:r>
            <w:r w:rsidR="00DE1636" w:rsidRPr="00C36E7A">
              <w:rPr>
                <w:b/>
                <w:sz w:val="26"/>
                <w:szCs w:val="26"/>
              </w:rPr>
              <w:t>920</w:t>
            </w:r>
            <w:r w:rsidRPr="00C36E7A">
              <w:rPr>
                <w:b/>
                <w:sz w:val="26"/>
                <w:szCs w:val="26"/>
              </w:rPr>
              <w:t> </w:t>
            </w:r>
            <w:r w:rsidR="00DE1636" w:rsidRPr="00C36E7A">
              <w:rPr>
                <w:b/>
                <w:sz w:val="26"/>
                <w:szCs w:val="26"/>
              </w:rPr>
              <w:t>105</w:t>
            </w:r>
            <w:r w:rsidRPr="00C36E7A">
              <w:rPr>
                <w:b/>
                <w:sz w:val="26"/>
                <w:szCs w:val="26"/>
              </w:rPr>
              <w:t>,</w:t>
            </w:r>
            <w:r w:rsidR="00DE1636" w:rsidRPr="00C36E7A">
              <w:rPr>
                <w:b/>
                <w:sz w:val="26"/>
                <w:szCs w:val="26"/>
              </w:rPr>
              <w:t>17</w:t>
            </w:r>
            <w:r w:rsidRPr="00C36E7A">
              <w:rPr>
                <w:sz w:val="26"/>
                <w:szCs w:val="26"/>
              </w:rPr>
              <w:t xml:space="preserve"> рубля, в 2024 году в сумме </w:t>
            </w:r>
            <w:r w:rsidR="00DE1636" w:rsidRPr="00C36E7A">
              <w:rPr>
                <w:b/>
                <w:sz w:val="26"/>
                <w:szCs w:val="26"/>
              </w:rPr>
              <w:t>2</w:t>
            </w:r>
            <w:r w:rsidR="00DE1636" w:rsidRPr="00C36E7A">
              <w:rPr>
                <w:b/>
                <w:sz w:val="26"/>
                <w:szCs w:val="26"/>
                <w:lang w:val="en-US"/>
              </w:rPr>
              <w:t> </w:t>
            </w:r>
            <w:r w:rsidR="00DE1636" w:rsidRPr="00C36E7A">
              <w:rPr>
                <w:b/>
                <w:sz w:val="26"/>
                <w:szCs w:val="26"/>
              </w:rPr>
              <w:t>357</w:t>
            </w:r>
            <w:r w:rsidR="00DE1636" w:rsidRPr="00C36E7A">
              <w:rPr>
                <w:b/>
                <w:sz w:val="26"/>
                <w:szCs w:val="26"/>
                <w:lang w:val="en-US"/>
              </w:rPr>
              <w:t> </w:t>
            </w:r>
            <w:r w:rsidR="00DE1636" w:rsidRPr="00C36E7A">
              <w:rPr>
                <w:b/>
                <w:sz w:val="26"/>
                <w:szCs w:val="26"/>
              </w:rPr>
              <w:t>964,73</w:t>
            </w:r>
            <w:r w:rsidRPr="00C36E7A">
              <w:rPr>
                <w:sz w:val="26"/>
                <w:szCs w:val="26"/>
              </w:rPr>
              <w:t xml:space="preserve"> рубля и в 2025 году в сумме </w:t>
            </w:r>
            <w:r w:rsidR="00DE1636" w:rsidRPr="00C36E7A">
              <w:rPr>
                <w:b/>
                <w:sz w:val="26"/>
                <w:szCs w:val="26"/>
              </w:rPr>
              <w:t>195</w:t>
            </w:r>
            <w:r w:rsidRPr="00C36E7A">
              <w:rPr>
                <w:b/>
                <w:sz w:val="26"/>
                <w:szCs w:val="26"/>
              </w:rPr>
              <w:t> </w:t>
            </w:r>
            <w:r w:rsidR="00DE1636" w:rsidRPr="00C36E7A">
              <w:rPr>
                <w:b/>
                <w:sz w:val="26"/>
                <w:szCs w:val="26"/>
              </w:rPr>
              <w:t>671</w:t>
            </w:r>
            <w:r w:rsidRPr="00C36E7A">
              <w:rPr>
                <w:b/>
                <w:sz w:val="26"/>
                <w:szCs w:val="26"/>
              </w:rPr>
              <w:t> </w:t>
            </w:r>
            <w:r w:rsidR="00DE1636" w:rsidRPr="00C36E7A">
              <w:rPr>
                <w:b/>
                <w:sz w:val="26"/>
                <w:szCs w:val="26"/>
              </w:rPr>
              <w:t>451</w:t>
            </w:r>
            <w:r w:rsidRPr="00C36E7A">
              <w:rPr>
                <w:b/>
                <w:sz w:val="26"/>
                <w:szCs w:val="26"/>
              </w:rPr>
              <w:t>,3</w:t>
            </w:r>
            <w:r w:rsidR="00DE1636" w:rsidRPr="00C36E7A">
              <w:rPr>
                <w:b/>
                <w:sz w:val="26"/>
                <w:szCs w:val="26"/>
              </w:rPr>
              <w:t>9</w:t>
            </w:r>
            <w:r w:rsidRPr="00C36E7A">
              <w:rPr>
                <w:sz w:val="26"/>
                <w:szCs w:val="26"/>
              </w:rPr>
              <w:t xml:space="preserve"> рубля;</w:t>
            </w:r>
          </w:p>
          <w:p w:rsidR="00114C00" w:rsidRPr="00C36E7A" w:rsidRDefault="00114C00" w:rsidP="00114C00">
            <w:pPr>
              <w:widowControl w:val="0"/>
              <w:autoSpaceDE w:val="0"/>
              <w:autoSpaceDN w:val="0"/>
              <w:adjustRightInd w:val="0"/>
              <w:ind w:left="22" w:firstLine="596"/>
              <w:jc w:val="both"/>
              <w:rPr>
                <w:sz w:val="26"/>
                <w:szCs w:val="26"/>
              </w:rPr>
            </w:pPr>
            <w:r w:rsidRPr="00C36E7A">
              <w:rPr>
                <w:sz w:val="26"/>
                <w:szCs w:val="26"/>
              </w:rPr>
              <w:t xml:space="preserve">обеспечение обязательств по концессионным соглашениям,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w:t>
            </w:r>
            <w:r w:rsidR="00120AC4" w:rsidRPr="00C36E7A">
              <w:rPr>
                <w:sz w:val="26"/>
                <w:szCs w:val="26"/>
              </w:rPr>
              <w:t xml:space="preserve">в 2023 году в сумме 180 245 305,66 рубля, в 2024 году в сумме </w:t>
            </w:r>
            <w:r w:rsidR="00120AC4" w:rsidRPr="00C36E7A">
              <w:rPr>
                <w:b/>
                <w:sz w:val="26"/>
                <w:szCs w:val="26"/>
              </w:rPr>
              <w:t>460 943 888,26</w:t>
            </w:r>
            <w:r w:rsidR="00120AC4" w:rsidRPr="00C36E7A">
              <w:rPr>
                <w:sz w:val="26"/>
                <w:szCs w:val="26"/>
              </w:rPr>
              <w:t xml:space="preserve"> рубля и в 2025 году в сумме </w:t>
            </w:r>
            <w:r w:rsidR="00120AC4" w:rsidRPr="00C36E7A">
              <w:rPr>
                <w:b/>
                <w:sz w:val="26"/>
                <w:szCs w:val="26"/>
              </w:rPr>
              <w:t>409 547 449,12</w:t>
            </w:r>
            <w:r w:rsidR="00120AC4" w:rsidRPr="00C36E7A">
              <w:rPr>
                <w:sz w:val="26"/>
                <w:szCs w:val="26"/>
              </w:rPr>
              <w:t xml:space="preserve"> рубля;</w:t>
            </w:r>
          </w:p>
          <w:p w:rsidR="00114C00" w:rsidRPr="00C36E7A" w:rsidRDefault="00114C00" w:rsidP="00114C00">
            <w:pPr>
              <w:widowControl w:val="0"/>
              <w:autoSpaceDE w:val="0"/>
              <w:autoSpaceDN w:val="0"/>
              <w:adjustRightInd w:val="0"/>
              <w:ind w:left="22" w:firstLine="596"/>
              <w:jc w:val="both"/>
              <w:rPr>
                <w:b/>
                <w:sz w:val="26"/>
                <w:szCs w:val="26"/>
              </w:rPr>
            </w:pPr>
            <w:r w:rsidRPr="00C36E7A">
              <w:rPr>
                <w:b/>
                <w:sz w:val="26"/>
                <w:szCs w:val="26"/>
              </w:rPr>
              <w:t>обеспечение обязательств по муниципальным контрактам на выполнение работ, связанных с осуществлением регулярных перевозок пассажиров и багажа по регулируемым тарифам, в 2023 году в сумме</w:t>
            </w:r>
            <w:r w:rsidR="00120AC4" w:rsidRPr="00C36E7A">
              <w:rPr>
                <w:b/>
                <w:sz w:val="26"/>
                <w:szCs w:val="26"/>
              </w:rPr>
              <w:t xml:space="preserve"> 16 555 471,08 рубля, в 2024 году в сумме 66 442 051,52 рубля, в 2025 году в сумме 66 275 257,05 рубля</w:t>
            </w:r>
            <w:r w:rsidRPr="00C36E7A">
              <w:rPr>
                <w:b/>
                <w:sz w:val="26"/>
                <w:szCs w:val="26"/>
              </w:rPr>
              <w:t>;</w:t>
            </w:r>
          </w:p>
          <w:p w:rsidR="00114C00" w:rsidRPr="00C36E7A" w:rsidRDefault="00114C00" w:rsidP="00114C00">
            <w:pPr>
              <w:widowControl w:val="0"/>
              <w:autoSpaceDE w:val="0"/>
              <w:autoSpaceDN w:val="0"/>
              <w:adjustRightInd w:val="0"/>
              <w:ind w:left="22" w:firstLine="596"/>
              <w:jc w:val="both"/>
              <w:rPr>
                <w:sz w:val="26"/>
                <w:szCs w:val="26"/>
              </w:rPr>
            </w:pPr>
            <w:r w:rsidRPr="00C36E7A">
              <w:rPr>
                <w:b/>
                <w:sz w:val="26"/>
                <w:szCs w:val="26"/>
              </w:rPr>
              <w:t>присуждение премии города Сургута «За личный вклад в реализацию общественно значимых мероприятий» в 2023 году в сумме 1 000 000,00 рублей.</w:t>
            </w:r>
          </w:p>
        </w:tc>
      </w:tr>
      <w:tr w:rsidR="00382EB9" w:rsidRPr="002679CB" w:rsidTr="000A27B6">
        <w:trPr>
          <w:trHeight w:val="518"/>
        </w:trPr>
        <w:tc>
          <w:tcPr>
            <w:tcW w:w="7652" w:type="dxa"/>
            <w:tcBorders>
              <w:top w:val="single" w:sz="4" w:space="0" w:color="auto"/>
            </w:tcBorders>
          </w:tcPr>
          <w:p w:rsidR="00382EB9" w:rsidRDefault="00382EB9" w:rsidP="00382EB9">
            <w:pPr>
              <w:widowControl w:val="0"/>
              <w:autoSpaceDE w:val="0"/>
              <w:autoSpaceDN w:val="0"/>
              <w:adjustRightInd w:val="0"/>
              <w:ind w:firstLine="596"/>
              <w:jc w:val="both"/>
              <w:rPr>
                <w:sz w:val="26"/>
                <w:szCs w:val="26"/>
              </w:rPr>
            </w:pPr>
            <w:r>
              <w:rPr>
                <w:sz w:val="26"/>
                <w:szCs w:val="26"/>
              </w:rPr>
              <w:lastRenderedPageBreak/>
              <w:t>25. 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w:t>
            </w:r>
          </w:p>
          <w:p w:rsidR="00382EB9" w:rsidRDefault="00382EB9" w:rsidP="00382EB9">
            <w:pPr>
              <w:widowControl w:val="0"/>
              <w:autoSpaceDE w:val="0"/>
              <w:autoSpaceDN w:val="0"/>
              <w:adjustRightInd w:val="0"/>
              <w:ind w:firstLine="596"/>
              <w:jc w:val="both"/>
              <w:rPr>
                <w:sz w:val="26"/>
                <w:szCs w:val="26"/>
              </w:rPr>
            </w:pPr>
            <w:r>
              <w:rPr>
                <w:sz w:val="26"/>
                <w:szCs w:val="26"/>
              </w:rPr>
              <w:t>1) …</w:t>
            </w:r>
          </w:p>
          <w:p w:rsidR="00382EB9" w:rsidRPr="0042141C" w:rsidRDefault="00382EB9" w:rsidP="00382EB9">
            <w:pPr>
              <w:widowControl w:val="0"/>
              <w:autoSpaceDE w:val="0"/>
              <w:autoSpaceDN w:val="0"/>
              <w:adjustRightInd w:val="0"/>
              <w:ind w:firstLine="596"/>
              <w:jc w:val="both"/>
              <w:rPr>
                <w:sz w:val="26"/>
                <w:szCs w:val="26"/>
              </w:rPr>
            </w:pPr>
            <w:r w:rsidRPr="0042141C">
              <w:rPr>
                <w:sz w:val="26"/>
                <w:szCs w:val="26"/>
              </w:rPr>
              <w:t xml:space="preserve"> </w:t>
            </w:r>
          </w:p>
        </w:tc>
        <w:tc>
          <w:tcPr>
            <w:tcW w:w="7652" w:type="dxa"/>
            <w:tcBorders>
              <w:top w:val="single" w:sz="4" w:space="0" w:color="auto"/>
            </w:tcBorders>
          </w:tcPr>
          <w:p w:rsidR="00382EB9" w:rsidRDefault="00382EB9" w:rsidP="00382EB9">
            <w:pPr>
              <w:widowControl w:val="0"/>
              <w:autoSpaceDE w:val="0"/>
              <w:autoSpaceDN w:val="0"/>
              <w:adjustRightInd w:val="0"/>
              <w:ind w:firstLine="596"/>
              <w:jc w:val="both"/>
              <w:rPr>
                <w:sz w:val="26"/>
                <w:szCs w:val="26"/>
              </w:rPr>
            </w:pPr>
            <w:r>
              <w:rPr>
                <w:sz w:val="26"/>
                <w:szCs w:val="26"/>
              </w:rPr>
              <w:t>25. 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w:t>
            </w:r>
          </w:p>
          <w:p w:rsidR="00382EB9" w:rsidRDefault="00382EB9" w:rsidP="00382EB9">
            <w:pPr>
              <w:widowControl w:val="0"/>
              <w:autoSpaceDE w:val="0"/>
              <w:autoSpaceDN w:val="0"/>
              <w:adjustRightInd w:val="0"/>
              <w:ind w:firstLine="596"/>
              <w:jc w:val="both"/>
              <w:rPr>
                <w:sz w:val="26"/>
                <w:szCs w:val="26"/>
              </w:rPr>
            </w:pPr>
            <w:r>
              <w:rPr>
                <w:sz w:val="26"/>
                <w:szCs w:val="26"/>
              </w:rPr>
              <w:t>1) …</w:t>
            </w:r>
          </w:p>
          <w:p w:rsidR="00382EB9" w:rsidRPr="00382EB9" w:rsidRDefault="00382EB9" w:rsidP="00382EB9">
            <w:pPr>
              <w:widowControl w:val="0"/>
              <w:autoSpaceDE w:val="0"/>
              <w:autoSpaceDN w:val="0"/>
              <w:adjustRightInd w:val="0"/>
              <w:ind w:firstLine="596"/>
              <w:jc w:val="both"/>
              <w:rPr>
                <w:b/>
                <w:sz w:val="26"/>
                <w:szCs w:val="26"/>
              </w:rPr>
            </w:pPr>
            <w:r w:rsidRPr="00382EB9">
              <w:rPr>
                <w:b/>
                <w:sz w:val="26"/>
                <w:szCs w:val="26"/>
              </w:rPr>
              <w:t>6) перераспределение бюджетных ассигнований, предусмотренных главному распорядителю бюджетных средств на финансовое обеспечение затрат, связанных с оказанием муниципальных услуг в социальной сфере, между группами и подгруппами видов расходов классификации расходов бюджетов.</w:t>
            </w:r>
          </w:p>
        </w:tc>
      </w:tr>
      <w:tr w:rsidR="00EE6E02" w:rsidRPr="002679CB" w:rsidTr="000A27B6">
        <w:trPr>
          <w:trHeight w:val="518"/>
        </w:trPr>
        <w:tc>
          <w:tcPr>
            <w:tcW w:w="7652" w:type="dxa"/>
            <w:tcBorders>
              <w:top w:val="single" w:sz="4" w:space="0" w:color="auto"/>
            </w:tcBorders>
          </w:tcPr>
          <w:p w:rsidR="00EE6E02" w:rsidRPr="00576252" w:rsidRDefault="00EE6E02" w:rsidP="00EE6E02">
            <w:pPr>
              <w:widowControl w:val="0"/>
              <w:autoSpaceDE w:val="0"/>
              <w:autoSpaceDN w:val="0"/>
              <w:adjustRightInd w:val="0"/>
              <w:ind w:firstLine="596"/>
              <w:jc w:val="both"/>
              <w:rPr>
                <w:sz w:val="26"/>
                <w:szCs w:val="26"/>
              </w:rPr>
            </w:pPr>
            <w:r w:rsidRPr="0042141C">
              <w:rPr>
                <w:sz w:val="26"/>
                <w:szCs w:val="26"/>
              </w:rPr>
              <w:t xml:space="preserve">27. Установить, что в соответствии со </w:t>
            </w:r>
            <w:hyperlink r:id="rId10" w:history="1">
              <w:r w:rsidRPr="0042141C">
                <w:rPr>
                  <w:sz w:val="26"/>
                  <w:szCs w:val="26"/>
                </w:rPr>
                <w:t>статьями 78</w:t>
              </w:r>
            </w:hyperlink>
            <w:r w:rsidRPr="0042141C">
              <w:rPr>
                <w:sz w:val="26"/>
                <w:szCs w:val="26"/>
              </w:rPr>
              <w:t xml:space="preserve">, </w:t>
            </w:r>
            <w:hyperlink r:id="rId11" w:history="1">
              <w:r w:rsidRPr="0042141C">
                <w:rPr>
                  <w:sz w:val="26"/>
                  <w:szCs w:val="26"/>
                </w:rPr>
                <w:t>78.1</w:t>
              </w:r>
            </w:hyperlink>
            <w:r w:rsidRPr="0042141C">
              <w:rPr>
                <w:sz w:val="26"/>
                <w:szCs w:val="26"/>
              </w:rPr>
              <w:t xml:space="preserve"> Бюджетного кодекса Российской Федерации в бюджете города Сургута на 2023 год и плановый период 2024 - 2025 годов предусмотрены бюджетные ассигнования на 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 грантов в форме субсидий, в том числе предоставляемых на конкурсной основе, в сумме 10 268 000,00 рублей ежегодно.</w:t>
            </w:r>
          </w:p>
        </w:tc>
        <w:tc>
          <w:tcPr>
            <w:tcW w:w="7652" w:type="dxa"/>
            <w:tcBorders>
              <w:top w:val="single" w:sz="4" w:space="0" w:color="auto"/>
            </w:tcBorders>
          </w:tcPr>
          <w:p w:rsidR="00EE6E02" w:rsidRDefault="00EE6E02" w:rsidP="00EE6E02">
            <w:pPr>
              <w:widowControl w:val="0"/>
              <w:autoSpaceDE w:val="0"/>
              <w:autoSpaceDN w:val="0"/>
              <w:adjustRightInd w:val="0"/>
              <w:ind w:firstLine="596"/>
              <w:jc w:val="both"/>
              <w:rPr>
                <w:b/>
                <w:sz w:val="26"/>
                <w:szCs w:val="26"/>
              </w:rPr>
            </w:pPr>
            <w:r w:rsidRPr="0042141C">
              <w:rPr>
                <w:sz w:val="26"/>
                <w:szCs w:val="26"/>
              </w:rPr>
              <w:t xml:space="preserve">27. Установить, что в соответствии со </w:t>
            </w:r>
            <w:hyperlink r:id="rId12" w:history="1">
              <w:r w:rsidRPr="0042141C">
                <w:rPr>
                  <w:sz w:val="26"/>
                  <w:szCs w:val="26"/>
                </w:rPr>
                <w:t>статьями 78</w:t>
              </w:r>
            </w:hyperlink>
            <w:r w:rsidRPr="0042141C">
              <w:rPr>
                <w:sz w:val="26"/>
                <w:szCs w:val="26"/>
              </w:rPr>
              <w:t xml:space="preserve">, </w:t>
            </w:r>
            <w:hyperlink r:id="rId13" w:history="1">
              <w:r w:rsidRPr="0042141C">
                <w:rPr>
                  <w:sz w:val="26"/>
                  <w:szCs w:val="26"/>
                </w:rPr>
                <w:t>78.1</w:t>
              </w:r>
            </w:hyperlink>
            <w:r w:rsidRPr="0042141C">
              <w:rPr>
                <w:sz w:val="26"/>
                <w:szCs w:val="26"/>
              </w:rPr>
              <w:t xml:space="preserve"> Бюджетного кодекса Российской Федерации в бюджете города Сургута на 2023 год и плановый период 2024 - 2025 годов предусмотрены бюджетные ассигнования на 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 грантов в форме субсидий, в том числе предоставляемых на конкурсной основе, </w:t>
            </w:r>
            <w:r w:rsidRPr="002109BC">
              <w:rPr>
                <w:b/>
                <w:sz w:val="26"/>
                <w:szCs w:val="26"/>
              </w:rPr>
              <w:t xml:space="preserve">в 2023 году в сумме 10 112 131,00 рублей, в 2024 – 2025 годах </w:t>
            </w:r>
            <w:r w:rsidRPr="002109BC">
              <w:rPr>
                <w:sz w:val="26"/>
                <w:szCs w:val="26"/>
              </w:rPr>
              <w:t xml:space="preserve">в сумме 10 268 000,00 рублей </w:t>
            </w:r>
            <w:r w:rsidRPr="002109BC">
              <w:rPr>
                <w:b/>
                <w:sz w:val="26"/>
                <w:szCs w:val="26"/>
              </w:rPr>
              <w:t>ежегодно.</w:t>
            </w:r>
          </w:p>
          <w:p w:rsidR="008D7630" w:rsidRPr="00576252" w:rsidRDefault="008D7630" w:rsidP="00EE6E02">
            <w:pPr>
              <w:widowControl w:val="0"/>
              <w:autoSpaceDE w:val="0"/>
              <w:autoSpaceDN w:val="0"/>
              <w:adjustRightInd w:val="0"/>
              <w:ind w:firstLine="596"/>
              <w:jc w:val="both"/>
              <w:rPr>
                <w:sz w:val="26"/>
                <w:szCs w:val="26"/>
              </w:rPr>
            </w:pPr>
          </w:p>
        </w:tc>
      </w:tr>
      <w:tr w:rsidR="001838A9" w:rsidRPr="002679CB" w:rsidTr="002E27E1">
        <w:trPr>
          <w:trHeight w:val="518"/>
        </w:trPr>
        <w:tc>
          <w:tcPr>
            <w:tcW w:w="7652" w:type="dxa"/>
            <w:tcBorders>
              <w:top w:val="nil"/>
              <w:bottom w:val="single" w:sz="4" w:space="0" w:color="auto"/>
            </w:tcBorders>
          </w:tcPr>
          <w:p w:rsidR="001838A9" w:rsidRDefault="001838A9" w:rsidP="001838A9">
            <w:pPr>
              <w:autoSpaceDE w:val="0"/>
              <w:autoSpaceDN w:val="0"/>
              <w:adjustRightInd w:val="0"/>
              <w:ind w:firstLine="540"/>
              <w:jc w:val="both"/>
              <w:rPr>
                <w:sz w:val="26"/>
                <w:szCs w:val="26"/>
              </w:rPr>
            </w:pPr>
            <w:r>
              <w:rPr>
                <w:sz w:val="26"/>
                <w:szCs w:val="26"/>
              </w:rPr>
              <w:t>29. Установить, что в 2023 году подлежат казначейскому сопровождению следующие целевые средства, предоставляемые из бюджета города Сургута:</w:t>
            </w:r>
          </w:p>
          <w:p w:rsidR="008D7630" w:rsidRDefault="008D7630" w:rsidP="001838A9">
            <w:pPr>
              <w:autoSpaceDE w:val="0"/>
              <w:autoSpaceDN w:val="0"/>
              <w:adjustRightInd w:val="0"/>
              <w:ind w:firstLine="540"/>
              <w:jc w:val="both"/>
              <w:rPr>
                <w:sz w:val="26"/>
                <w:szCs w:val="26"/>
              </w:rPr>
            </w:pPr>
          </w:p>
          <w:p w:rsidR="001838A9" w:rsidRDefault="001838A9" w:rsidP="001838A9">
            <w:pPr>
              <w:autoSpaceDE w:val="0"/>
              <w:autoSpaceDN w:val="0"/>
              <w:adjustRightInd w:val="0"/>
              <w:ind w:firstLine="540"/>
              <w:jc w:val="both"/>
              <w:rPr>
                <w:sz w:val="26"/>
                <w:szCs w:val="26"/>
              </w:rPr>
            </w:pPr>
            <w:r>
              <w:rPr>
                <w:sz w:val="26"/>
                <w:szCs w:val="26"/>
              </w:rPr>
              <w:t xml:space="preserve">авансовые платежи по муниципальным контрактам на осуществление капитальных вложений в объекты муниципальной </w:t>
            </w:r>
            <w:r>
              <w:rPr>
                <w:sz w:val="26"/>
                <w:szCs w:val="26"/>
              </w:rPr>
              <w:lastRenderedPageBreak/>
              <w:t>собственности, заключаемым на сумму 100 000 000,00 рублей и более, источником финансового обеспечения которых являются средства местного бюджета;</w:t>
            </w:r>
          </w:p>
          <w:p w:rsidR="001838A9" w:rsidRDefault="001838A9" w:rsidP="001838A9">
            <w:pPr>
              <w:autoSpaceDE w:val="0"/>
              <w:autoSpaceDN w:val="0"/>
              <w:adjustRightInd w:val="0"/>
              <w:ind w:firstLine="540"/>
              <w:jc w:val="both"/>
              <w:rPr>
                <w:sz w:val="26"/>
                <w:szCs w:val="26"/>
              </w:rPr>
            </w:pPr>
            <w:r>
              <w:rPr>
                <w:sz w:val="26"/>
                <w:szCs w:val="26"/>
              </w:rPr>
              <w:t>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являются средства местного бюджета.</w:t>
            </w:r>
          </w:p>
          <w:p w:rsidR="008D7630" w:rsidRDefault="008D7630" w:rsidP="001838A9">
            <w:pPr>
              <w:autoSpaceDE w:val="0"/>
              <w:autoSpaceDN w:val="0"/>
              <w:adjustRightInd w:val="0"/>
              <w:ind w:firstLine="540"/>
              <w:jc w:val="both"/>
              <w:rPr>
                <w:sz w:val="26"/>
                <w:szCs w:val="26"/>
              </w:rPr>
            </w:pPr>
          </w:p>
          <w:p w:rsidR="008D7630" w:rsidRDefault="008D7630" w:rsidP="001838A9">
            <w:pPr>
              <w:autoSpaceDE w:val="0"/>
              <w:autoSpaceDN w:val="0"/>
              <w:adjustRightInd w:val="0"/>
              <w:ind w:firstLine="540"/>
              <w:jc w:val="both"/>
              <w:rPr>
                <w:sz w:val="26"/>
                <w:szCs w:val="26"/>
              </w:rPr>
            </w:pPr>
          </w:p>
          <w:p w:rsidR="008D7630" w:rsidRDefault="008D7630" w:rsidP="001838A9">
            <w:pPr>
              <w:autoSpaceDE w:val="0"/>
              <w:autoSpaceDN w:val="0"/>
              <w:adjustRightInd w:val="0"/>
              <w:ind w:firstLine="540"/>
              <w:jc w:val="both"/>
              <w:rPr>
                <w:sz w:val="26"/>
                <w:szCs w:val="26"/>
              </w:rPr>
            </w:pPr>
          </w:p>
          <w:p w:rsidR="001838A9" w:rsidRDefault="001838A9" w:rsidP="001838A9">
            <w:pPr>
              <w:autoSpaceDE w:val="0"/>
              <w:autoSpaceDN w:val="0"/>
              <w:adjustRightInd w:val="0"/>
              <w:ind w:firstLine="540"/>
              <w:jc w:val="both"/>
              <w:rPr>
                <w:sz w:val="26"/>
                <w:szCs w:val="26"/>
              </w:rPr>
            </w:pPr>
            <w:r>
              <w:rPr>
                <w:sz w:val="26"/>
                <w:szCs w:val="26"/>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tc>
        <w:tc>
          <w:tcPr>
            <w:tcW w:w="7652" w:type="dxa"/>
            <w:tcBorders>
              <w:top w:val="nil"/>
              <w:bottom w:val="single" w:sz="4" w:space="0" w:color="auto"/>
            </w:tcBorders>
          </w:tcPr>
          <w:p w:rsidR="008D7630" w:rsidRPr="008D7630" w:rsidRDefault="008D7630" w:rsidP="008D7630">
            <w:pPr>
              <w:autoSpaceDE w:val="0"/>
              <w:autoSpaceDN w:val="0"/>
              <w:adjustRightInd w:val="0"/>
              <w:ind w:firstLine="540"/>
              <w:jc w:val="both"/>
              <w:rPr>
                <w:sz w:val="26"/>
                <w:szCs w:val="26"/>
              </w:rPr>
            </w:pPr>
            <w:r w:rsidRPr="008D7630">
              <w:rPr>
                <w:sz w:val="26"/>
                <w:szCs w:val="26"/>
              </w:rPr>
              <w:lastRenderedPageBreak/>
              <w:t xml:space="preserve">29. Установить, что в 2023 году подлежат казначейскому сопровождению следующие целевые средства, предоставляемые из бюджета города Сургута, </w:t>
            </w:r>
            <w:r w:rsidRPr="008D7630">
              <w:rPr>
                <w:b/>
                <w:sz w:val="26"/>
                <w:szCs w:val="26"/>
              </w:rPr>
              <w:t>источником финансового обеспечения которых являются средства местного бюджета</w:t>
            </w:r>
            <w:r w:rsidRPr="008D7630">
              <w:rPr>
                <w:sz w:val="26"/>
                <w:szCs w:val="26"/>
              </w:rPr>
              <w:t>:</w:t>
            </w:r>
          </w:p>
          <w:p w:rsidR="008D7630" w:rsidRPr="008D7630" w:rsidRDefault="008D7630" w:rsidP="008D7630">
            <w:pPr>
              <w:autoSpaceDE w:val="0"/>
              <w:autoSpaceDN w:val="0"/>
              <w:adjustRightInd w:val="0"/>
              <w:ind w:firstLine="540"/>
              <w:jc w:val="both"/>
              <w:rPr>
                <w:sz w:val="26"/>
                <w:szCs w:val="26"/>
              </w:rPr>
            </w:pPr>
            <w:r w:rsidRPr="008D7630">
              <w:rPr>
                <w:sz w:val="26"/>
                <w:szCs w:val="26"/>
              </w:rPr>
              <w:t xml:space="preserve">авансовые платежи по муниципальным контрактам на осуществление капитальных вложений в объекты муниципальной </w:t>
            </w:r>
            <w:r w:rsidRPr="008D7630">
              <w:rPr>
                <w:sz w:val="26"/>
                <w:szCs w:val="26"/>
              </w:rPr>
              <w:lastRenderedPageBreak/>
              <w:t>собственности, заключаемым на сумму 100 000 000,00 рублей и более;</w:t>
            </w:r>
          </w:p>
          <w:p w:rsidR="008D7630" w:rsidRDefault="008D7630" w:rsidP="008D7630">
            <w:pPr>
              <w:autoSpaceDE w:val="0"/>
              <w:autoSpaceDN w:val="0"/>
              <w:adjustRightInd w:val="0"/>
              <w:ind w:firstLine="540"/>
              <w:jc w:val="both"/>
              <w:rPr>
                <w:sz w:val="26"/>
                <w:szCs w:val="26"/>
              </w:rPr>
            </w:pPr>
          </w:p>
          <w:p w:rsidR="008D7630" w:rsidRPr="008D7630" w:rsidRDefault="008D7630" w:rsidP="008D7630">
            <w:pPr>
              <w:autoSpaceDE w:val="0"/>
              <w:autoSpaceDN w:val="0"/>
              <w:adjustRightInd w:val="0"/>
              <w:ind w:firstLine="540"/>
              <w:jc w:val="both"/>
              <w:rPr>
                <w:sz w:val="26"/>
                <w:szCs w:val="26"/>
              </w:rPr>
            </w:pPr>
            <w:r w:rsidRPr="008D7630">
              <w:rPr>
                <w:sz w:val="26"/>
                <w:szCs w:val="26"/>
              </w:rPr>
              <w:t>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w:t>
            </w:r>
          </w:p>
          <w:p w:rsidR="008D7630" w:rsidRDefault="008D7630" w:rsidP="008D7630">
            <w:pPr>
              <w:autoSpaceDE w:val="0"/>
              <w:autoSpaceDN w:val="0"/>
              <w:adjustRightInd w:val="0"/>
              <w:ind w:firstLine="540"/>
              <w:jc w:val="both"/>
              <w:rPr>
                <w:sz w:val="26"/>
                <w:szCs w:val="26"/>
              </w:rPr>
            </w:pPr>
          </w:p>
          <w:p w:rsidR="008D7630" w:rsidRDefault="008D7630" w:rsidP="008D7630">
            <w:pPr>
              <w:autoSpaceDE w:val="0"/>
              <w:autoSpaceDN w:val="0"/>
              <w:adjustRightInd w:val="0"/>
              <w:ind w:firstLine="540"/>
              <w:jc w:val="both"/>
              <w:rPr>
                <w:b/>
                <w:sz w:val="26"/>
                <w:szCs w:val="26"/>
              </w:rPr>
            </w:pPr>
          </w:p>
          <w:p w:rsidR="008D7630" w:rsidRPr="008D7630" w:rsidRDefault="008D7630" w:rsidP="008D7630">
            <w:pPr>
              <w:autoSpaceDE w:val="0"/>
              <w:autoSpaceDN w:val="0"/>
              <w:adjustRightInd w:val="0"/>
              <w:ind w:firstLine="540"/>
              <w:jc w:val="both"/>
              <w:rPr>
                <w:b/>
                <w:sz w:val="26"/>
                <w:szCs w:val="26"/>
              </w:rPr>
            </w:pPr>
            <w:r w:rsidRPr="008D7630">
              <w:rPr>
                <w:b/>
                <w:sz w:val="26"/>
                <w:szCs w:val="26"/>
              </w:rPr>
              <w:t>авансовые платежи по муниципальным контрактам на выполнение работ по декоративно-художественному оформлению города.</w:t>
            </w:r>
          </w:p>
          <w:p w:rsidR="001838A9" w:rsidRPr="001838A9" w:rsidRDefault="008D7630" w:rsidP="00CF3C4E">
            <w:pPr>
              <w:autoSpaceDE w:val="0"/>
              <w:autoSpaceDN w:val="0"/>
              <w:adjustRightInd w:val="0"/>
              <w:ind w:firstLine="540"/>
              <w:jc w:val="both"/>
              <w:rPr>
                <w:sz w:val="26"/>
                <w:szCs w:val="26"/>
              </w:rPr>
            </w:pPr>
            <w:r w:rsidRPr="008D7630">
              <w:rPr>
                <w:sz w:val="26"/>
                <w:szCs w:val="26"/>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tc>
      </w:tr>
      <w:tr w:rsidR="001838A9" w:rsidRPr="002679CB" w:rsidTr="002E27E1">
        <w:trPr>
          <w:trHeight w:val="518"/>
        </w:trPr>
        <w:tc>
          <w:tcPr>
            <w:tcW w:w="7652" w:type="dxa"/>
            <w:tcBorders>
              <w:top w:val="nil"/>
              <w:bottom w:val="single" w:sz="4" w:space="0" w:color="auto"/>
            </w:tcBorders>
          </w:tcPr>
          <w:p w:rsidR="001838A9" w:rsidRDefault="001838A9" w:rsidP="001838A9">
            <w:pPr>
              <w:autoSpaceDE w:val="0"/>
              <w:autoSpaceDN w:val="0"/>
              <w:adjustRightInd w:val="0"/>
              <w:ind w:firstLine="540"/>
              <w:jc w:val="both"/>
              <w:rPr>
                <w:sz w:val="26"/>
                <w:szCs w:val="26"/>
              </w:rPr>
            </w:pPr>
            <w:r>
              <w:rPr>
                <w:sz w:val="26"/>
                <w:szCs w:val="26"/>
              </w:rPr>
              <w:lastRenderedPageBreak/>
              <w:t>31. Установить, что заключение муниципальных контрактов (договоров) осуществляется на условиях оплаты по факту поставки товара (выполнения работ, оказания услуг), за исключением:</w:t>
            </w:r>
          </w:p>
          <w:p w:rsidR="001838A9" w:rsidRDefault="001838A9" w:rsidP="001838A9">
            <w:pPr>
              <w:autoSpaceDE w:val="0"/>
              <w:autoSpaceDN w:val="0"/>
              <w:adjustRightInd w:val="0"/>
              <w:ind w:firstLine="540"/>
              <w:jc w:val="both"/>
              <w:rPr>
                <w:sz w:val="26"/>
                <w:szCs w:val="26"/>
              </w:rPr>
            </w:pPr>
            <w:r>
              <w:rPr>
                <w:sz w:val="26"/>
                <w:szCs w:val="26"/>
              </w:rPr>
              <w:t>1) …</w:t>
            </w:r>
          </w:p>
          <w:p w:rsidR="001838A9" w:rsidRDefault="001838A9" w:rsidP="001838A9">
            <w:pPr>
              <w:autoSpaceDE w:val="0"/>
              <w:autoSpaceDN w:val="0"/>
              <w:adjustRightInd w:val="0"/>
              <w:ind w:firstLine="540"/>
              <w:jc w:val="both"/>
              <w:rPr>
                <w:sz w:val="26"/>
                <w:szCs w:val="26"/>
              </w:rPr>
            </w:pPr>
            <w:r>
              <w:rPr>
                <w:sz w:val="26"/>
                <w:szCs w:val="26"/>
              </w:rPr>
              <w:t>3) муниципальных контрактов (договоров), источником финансового обеспечения которых являются средства местного бюджета, по которым получатели бюджетных средств вправе предусматривать авансовые платежи в размере до 50% от суммы договора (контракта), но не более лимитов бюджетных обязательств, доведенных на соответствующие цели на финансовый год, в случае если предметом таких контрактов (договоров) является:</w:t>
            </w:r>
          </w:p>
          <w:p w:rsidR="001838A9" w:rsidRDefault="001838A9" w:rsidP="001838A9">
            <w:pPr>
              <w:autoSpaceDE w:val="0"/>
              <w:autoSpaceDN w:val="0"/>
              <w:adjustRightInd w:val="0"/>
              <w:ind w:firstLine="540"/>
              <w:jc w:val="both"/>
              <w:rPr>
                <w:sz w:val="26"/>
                <w:szCs w:val="26"/>
              </w:rPr>
            </w:pPr>
            <w:r>
              <w:rPr>
                <w:sz w:val="26"/>
                <w:szCs w:val="26"/>
              </w:rPr>
              <w:lastRenderedPageBreak/>
              <w:t>одновременно выполнение работ по проектированию и строительству объектов капитального строительства;</w:t>
            </w:r>
          </w:p>
          <w:p w:rsidR="001838A9" w:rsidRDefault="001838A9" w:rsidP="001838A9">
            <w:pPr>
              <w:autoSpaceDE w:val="0"/>
              <w:autoSpaceDN w:val="0"/>
              <w:adjustRightInd w:val="0"/>
              <w:ind w:firstLine="540"/>
              <w:jc w:val="both"/>
              <w:rPr>
                <w:sz w:val="26"/>
                <w:szCs w:val="26"/>
              </w:rPr>
            </w:pPr>
            <w:r>
              <w:rPr>
                <w:sz w:val="26"/>
                <w:szCs w:val="26"/>
              </w:rPr>
              <w:t>выполнение работ по строительству (реконструкции) объектов капитального строительства;</w:t>
            </w:r>
          </w:p>
          <w:p w:rsidR="001838A9" w:rsidRDefault="001838A9" w:rsidP="001838A9">
            <w:pPr>
              <w:autoSpaceDE w:val="0"/>
              <w:autoSpaceDN w:val="0"/>
              <w:adjustRightInd w:val="0"/>
              <w:ind w:firstLine="540"/>
              <w:jc w:val="both"/>
              <w:rPr>
                <w:sz w:val="26"/>
                <w:szCs w:val="26"/>
              </w:rPr>
            </w:pPr>
            <w:r>
              <w:rPr>
                <w:sz w:val="26"/>
                <w:szCs w:val="26"/>
              </w:rPr>
              <w:t>выполнение работ по благоустройству общественных территорий;</w:t>
            </w:r>
          </w:p>
          <w:p w:rsidR="001838A9" w:rsidRDefault="001838A9" w:rsidP="001838A9">
            <w:pPr>
              <w:autoSpaceDE w:val="0"/>
              <w:autoSpaceDN w:val="0"/>
              <w:adjustRightInd w:val="0"/>
              <w:ind w:firstLine="540"/>
              <w:jc w:val="both"/>
              <w:rPr>
                <w:sz w:val="26"/>
                <w:szCs w:val="26"/>
              </w:rPr>
            </w:pPr>
            <w:r>
              <w:rPr>
                <w:sz w:val="26"/>
                <w:szCs w:val="26"/>
              </w:rPr>
              <w:t>выполнение работ по благоустройству территорий муниципальных учреждений социальной сферы (при стоимости контракта (договора) 5 000 000,00 рублей и более);</w:t>
            </w:r>
          </w:p>
          <w:p w:rsidR="001838A9" w:rsidRDefault="001838A9" w:rsidP="001838A9">
            <w:pPr>
              <w:autoSpaceDE w:val="0"/>
              <w:autoSpaceDN w:val="0"/>
              <w:adjustRightInd w:val="0"/>
              <w:ind w:firstLine="540"/>
              <w:jc w:val="both"/>
              <w:rPr>
                <w:sz w:val="26"/>
                <w:szCs w:val="26"/>
              </w:rPr>
            </w:pPr>
            <w:r>
              <w:rPr>
                <w:sz w:val="26"/>
                <w:szCs w:val="26"/>
              </w:rPr>
              <w:t>выполнение работ по капитальному ремонту недвижимых объектов муниципальной собственности (при стоимости контракта (договора) 5 000 000,00 рублей и более);</w:t>
            </w:r>
          </w:p>
          <w:p w:rsidR="001838A9" w:rsidRDefault="001838A9" w:rsidP="001838A9">
            <w:pPr>
              <w:autoSpaceDE w:val="0"/>
              <w:autoSpaceDN w:val="0"/>
              <w:adjustRightInd w:val="0"/>
              <w:ind w:firstLine="540"/>
              <w:jc w:val="both"/>
              <w:rPr>
                <w:sz w:val="26"/>
                <w:szCs w:val="26"/>
              </w:rPr>
            </w:pPr>
            <w:r>
              <w:rPr>
                <w:sz w:val="26"/>
                <w:szCs w:val="26"/>
              </w:rPr>
              <w:t>выполнение работ по капитальному ремонту, ремонту автомобильных дорог общего пользования местного значения;</w:t>
            </w:r>
          </w:p>
          <w:p w:rsidR="001838A9" w:rsidRDefault="001838A9" w:rsidP="001838A9">
            <w:pPr>
              <w:autoSpaceDE w:val="0"/>
              <w:autoSpaceDN w:val="0"/>
              <w:adjustRightInd w:val="0"/>
              <w:ind w:firstLine="540"/>
              <w:jc w:val="both"/>
              <w:rPr>
                <w:sz w:val="26"/>
                <w:szCs w:val="26"/>
              </w:rPr>
            </w:pPr>
          </w:p>
          <w:p w:rsidR="001838A9" w:rsidRDefault="001838A9" w:rsidP="001838A9">
            <w:pPr>
              <w:autoSpaceDE w:val="0"/>
              <w:autoSpaceDN w:val="0"/>
              <w:adjustRightInd w:val="0"/>
              <w:ind w:firstLine="540"/>
              <w:jc w:val="both"/>
              <w:rPr>
                <w:sz w:val="26"/>
                <w:szCs w:val="26"/>
              </w:rPr>
            </w:pPr>
          </w:p>
          <w:p w:rsidR="001838A9" w:rsidRDefault="001838A9" w:rsidP="001838A9">
            <w:pPr>
              <w:autoSpaceDE w:val="0"/>
              <w:autoSpaceDN w:val="0"/>
              <w:adjustRightInd w:val="0"/>
              <w:ind w:firstLine="540"/>
              <w:jc w:val="both"/>
              <w:rPr>
                <w:sz w:val="26"/>
                <w:szCs w:val="26"/>
              </w:rPr>
            </w:pPr>
          </w:p>
          <w:p w:rsidR="001838A9" w:rsidRDefault="001838A9" w:rsidP="001838A9">
            <w:pPr>
              <w:autoSpaceDE w:val="0"/>
              <w:autoSpaceDN w:val="0"/>
              <w:adjustRightInd w:val="0"/>
              <w:ind w:firstLine="540"/>
              <w:jc w:val="both"/>
              <w:rPr>
                <w:sz w:val="26"/>
                <w:szCs w:val="26"/>
              </w:rPr>
            </w:pPr>
            <w:r>
              <w:rPr>
                <w:sz w:val="26"/>
                <w:szCs w:val="26"/>
              </w:rPr>
              <w:t>4) …</w:t>
            </w:r>
          </w:p>
          <w:p w:rsidR="001838A9" w:rsidRPr="0042141C" w:rsidRDefault="001838A9" w:rsidP="001838A9">
            <w:pPr>
              <w:autoSpaceDE w:val="0"/>
              <w:autoSpaceDN w:val="0"/>
              <w:adjustRightInd w:val="0"/>
              <w:ind w:firstLine="540"/>
              <w:jc w:val="both"/>
              <w:rPr>
                <w:bCs/>
                <w:sz w:val="26"/>
                <w:szCs w:val="26"/>
              </w:rPr>
            </w:pPr>
          </w:p>
        </w:tc>
        <w:tc>
          <w:tcPr>
            <w:tcW w:w="7652" w:type="dxa"/>
            <w:tcBorders>
              <w:top w:val="nil"/>
              <w:bottom w:val="single" w:sz="4" w:space="0" w:color="auto"/>
            </w:tcBorders>
          </w:tcPr>
          <w:p w:rsidR="001838A9" w:rsidRPr="000D37F7" w:rsidRDefault="001838A9" w:rsidP="001838A9">
            <w:pPr>
              <w:autoSpaceDE w:val="0"/>
              <w:autoSpaceDN w:val="0"/>
              <w:adjustRightInd w:val="0"/>
              <w:ind w:firstLine="540"/>
              <w:jc w:val="both"/>
              <w:rPr>
                <w:sz w:val="26"/>
                <w:szCs w:val="26"/>
              </w:rPr>
            </w:pPr>
            <w:r w:rsidRPr="000D37F7">
              <w:rPr>
                <w:sz w:val="26"/>
                <w:szCs w:val="26"/>
              </w:rPr>
              <w:lastRenderedPageBreak/>
              <w:t>31. Установить, что заключение муниципальных контрактов (договоров) осуществляется на условиях оплаты по факту поставки товара (выполнения работ, оказания услуг), за исключением:</w:t>
            </w:r>
          </w:p>
          <w:p w:rsidR="001838A9" w:rsidRPr="000D37F7" w:rsidRDefault="001838A9" w:rsidP="001838A9">
            <w:pPr>
              <w:autoSpaceDE w:val="0"/>
              <w:autoSpaceDN w:val="0"/>
              <w:adjustRightInd w:val="0"/>
              <w:ind w:firstLine="540"/>
              <w:jc w:val="both"/>
              <w:rPr>
                <w:sz w:val="26"/>
                <w:szCs w:val="26"/>
              </w:rPr>
            </w:pPr>
            <w:r w:rsidRPr="000D37F7">
              <w:rPr>
                <w:sz w:val="26"/>
                <w:szCs w:val="26"/>
              </w:rPr>
              <w:t>1) …</w:t>
            </w:r>
          </w:p>
          <w:p w:rsidR="001838A9" w:rsidRPr="000D37F7" w:rsidRDefault="001838A9" w:rsidP="001838A9">
            <w:pPr>
              <w:autoSpaceDE w:val="0"/>
              <w:autoSpaceDN w:val="0"/>
              <w:adjustRightInd w:val="0"/>
              <w:ind w:firstLine="540"/>
              <w:jc w:val="both"/>
              <w:rPr>
                <w:sz w:val="26"/>
                <w:szCs w:val="26"/>
              </w:rPr>
            </w:pPr>
            <w:r w:rsidRPr="000D37F7">
              <w:rPr>
                <w:sz w:val="26"/>
                <w:szCs w:val="26"/>
              </w:rPr>
              <w:t>3) муниципальных контрактов (договоров), источником финансового обеспечения которых являются средства местного бюджета, по которым получатели бюджетных средств вправе предусматривать авансовые платежи в размере до 50% от суммы договора (контракта), но не более лимитов бюджетных обязательств, доведенных на соответствующие цели на финансовый год, в случае если предметом таких контрактов (договоров) является:</w:t>
            </w:r>
          </w:p>
          <w:p w:rsidR="001838A9" w:rsidRPr="000D37F7" w:rsidRDefault="001838A9" w:rsidP="001838A9">
            <w:pPr>
              <w:autoSpaceDE w:val="0"/>
              <w:autoSpaceDN w:val="0"/>
              <w:adjustRightInd w:val="0"/>
              <w:ind w:firstLine="540"/>
              <w:jc w:val="both"/>
              <w:rPr>
                <w:sz w:val="26"/>
                <w:szCs w:val="26"/>
              </w:rPr>
            </w:pPr>
            <w:r w:rsidRPr="000D37F7">
              <w:rPr>
                <w:sz w:val="26"/>
                <w:szCs w:val="26"/>
              </w:rPr>
              <w:lastRenderedPageBreak/>
              <w:t>одновременно выполнение работ по проектированию и строительству объектов капитального строительства;</w:t>
            </w:r>
          </w:p>
          <w:p w:rsidR="001838A9" w:rsidRPr="000D37F7" w:rsidRDefault="001838A9" w:rsidP="001838A9">
            <w:pPr>
              <w:autoSpaceDE w:val="0"/>
              <w:autoSpaceDN w:val="0"/>
              <w:adjustRightInd w:val="0"/>
              <w:ind w:firstLine="540"/>
              <w:jc w:val="both"/>
              <w:rPr>
                <w:sz w:val="26"/>
                <w:szCs w:val="26"/>
              </w:rPr>
            </w:pPr>
            <w:r w:rsidRPr="000D37F7">
              <w:rPr>
                <w:sz w:val="26"/>
                <w:szCs w:val="26"/>
              </w:rPr>
              <w:t>выполнение работ по строительству (реконструкции) объектов капитального строительства;</w:t>
            </w:r>
          </w:p>
          <w:p w:rsidR="001838A9" w:rsidRPr="000D37F7" w:rsidRDefault="001838A9" w:rsidP="001838A9">
            <w:pPr>
              <w:autoSpaceDE w:val="0"/>
              <w:autoSpaceDN w:val="0"/>
              <w:adjustRightInd w:val="0"/>
              <w:ind w:firstLine="540"/>
              <w:jc w:val="both"/>
              <w:rPr>
                <w:sz w:val="26"/>
                <w:szCs w:val="26"/>
              </w:rPr>
            </w:pPr>
            <w:r w:rsidRPr="000D37F7">
              <w:rPr>
                <w:sz w:val="26"/>
                <w:szCs w:val="26"/>
              </w:rPr>
              <w:t>выполнение работ по благоустройству общественных территорий;</w:t>
            </w:r>
          </w:p>
          <w:p w:rsidR="001838A9" w:rsidRPr="000D37F7" w:rsidRDefault="001838A9" w:rsidP="001838A9">
            <w:pPr>
              <w:autoSpaceDE w:val="0"/>
              <w:autoSpaceDN w:val="0"/>
              <w:adjustRightInd w:val="0"/>
              <w:ind w:firstLine="540"/>
              <w:jc w:val="both"/>
              <w:rPr>
                <w:sz w:val="26"/>
                <w:szCs w:val="26"/>
              </w:rPr>
            </w:pPr>
            <w:r w:rsidRPr="000D37F7">
              <w:rPr>
                <w:sz w:val="26"/>
                <w:szCs w:val="26"/>
              </w:rPr>
              <w:t>выполнение работ по благоустройству территорий муниципальных учреждений социальной сферы (при стоимости контракта (договора) 5 000 000,00 рублей и более);</w:t>
            </w:r>
          </w:p>
          <w:p w:rsidR="001838A9" w:rsidRPr="000D37F7" w:rsidRDefault="001838A9" w:rsidP="001838A9">
            <w:pPr>
              <w:autoSpaceDE w:val="0"/>
              <w:autoSpaceDN w:val="0"/>
              <w:adjustRightInd w:val="0"/>
              <w:ind w:firstLine="540"/>
              <w:jc w:val="both"/>
              <w:rPr>
                <w:sz w:val="26"/>
                <w:szCs w:val="26"/>
              </w:rPr>
            </w:pPr>
            <w:r w:rsidRPr="000D37F7">
              <w:rPr>
                <w:sz w:val="26"/>
                <w:szCs w:val="26"/>
              </w:rPr>
              <w:t>выполнение работ по капитальному ремонту недвижимых объектов муниципальной собственности (при стоимости контракта (договора) 5 000 000,00 рублей и более);</w:t>
            </w:r>
          </w:p>
          <w:p w:rsidR="001838A9" w:rsidRDefault="001838A9" w:rsidP="001838A9">
            <w:pPr>
              <w:autoSpaceDE w:val="0"/>
              <w:autoSpaceDN w:val="0"/>
              <w:adjustRightInd w:val="0"/>
              <w:ind w:firstLine="540"/>
              <w:jc w:val="both"/>
              <w:rPr>
                <w:sz w:val="26"/>
                <w:szCs w:val="26"/>
              </w:rPr>
            </w:pPr>
            <w:r w:rsidRPr="000D37F7">
              <w:rPr>
                <w:sz w:val="26"/>
                <w:szCs w:val="26"/>
              </w:rPr>
              <w:t>выполнение работ по капитальному ремонту, ремонту автомобильных дорог общего пользования местного значения;</w:t>
            </w:r>
          </w:p>
          <w:p w:rsidR="001838A9" w:rsidRPr="000D37F7" w:rsidRDefault="001838A9" w:rsidP="001838A9">
            <w:pPr>
              <w:autoSpaceDE w:val="0"/>
              <w:autoSpaceDN w:val="0"/>
              <w:adjustRightInd w:val="0"/>
              <w:ind w:firstLine="540"/>
              <w:jc w:val="both"/>
              <w:rPr>
                <w:b/>
                <w:sz w:val="26"/>
                <w:szCs w:val="26"/>
              </w:rPr>
            </w:pPr>
            <w:r w:rsidRPr="008A275A">
              <w:rPr>
                <w:b/>
                <w:sz w:val="26"/>
                <w:szCs w:val="26"/>
              </w:rPr>
              <w:t xml:space="preserve">выполнение </w:t>
            </w:r>
            <w:r w:rsidR="008A275A" w:rsidRPr="008A275A">
              <w:rPr>
                <w:b/>
                <w:sz w:val="26"/>
                <w:szCs w:val="26"/>
              </w:rPr>
              <w:t>работ по</w:t>
            </w:r>
            <w:r w:rsidRPr="008A275A">
              <w:rPr>
                <w:b/>
                <w:sz w:val="26"/>
                <w:szCs w:val="26"/>
              </w:rPr>
              <w:t xml:space="preserve"> декоративно</w:t>
            </w:r>
            <w:r w:rsidRPr="000D37F7">
              <w:rPr>
                <w:b/>
                <w:sz w:val="26"/>
                <w:szCs w:val="26"/>
              </w:rPr>
              <w:t>-художественно</w:t>
            </w:r>
            <w:r w:rsidR="008A275A">
              <w:rPr>
                <w:b/>
                <w:sz w:val="26"/>
                <w:szCs w:val="26"/>
              </w:rPr>
              <w:t>му</w:t>
            </w:r>
            <w:r w:rsidRPr="000D37F7">
              <w:rPr>
                <w:b/>
                <w:sz w:val="26"/>
                <w:szCs w:val="26"/>
              </w:rPr>
              <w:t xml:space="preserve"> оформлени</w:t>
            </w:r>
            <w:r w:rsidR="008A275A">
              <w:rPr>
                <w:b/>
                <w:sz w:val="26"/>
                <w:szCs w:val="26"/>
              </w:rPr>
              <w:t>ю</w:t>
            </w:r>
            <w:r w:rsidRPr="000D37F7">
              <w:rPr>
                <w:b/>
                <w:sz w:val="26"/>
                <w:szCs w:val="26"/>
              </w:rPr>
              <w:t xml:space="preserve"> города (при стоимости контракта (договора) </w:t>
            </w:r>
            <w:r w:rsidR="008A275A">
              <w:rPr>
                <w:b/>
                <w:sz w:val="26"/>
                <w:szCs w:val="26"/>
              </w:rPr>
              <w:t>10</w:t>
            </w:r>
            <w:r w:rsidRPr="000D37F7">
              <w:rPr>
                <w:b/>
                <w:sz w:val="26"/>
                <w:szCs w:val="26"/>
              </w:rPr>
              <w:t>0 000 000,00 рублей и более)</w:t>
            </w:r>
            <w:r>
              <w:rPr>
                <w:b/>
                <w:sz w:val="26"/>
                <w:szCs w:val="26"/>
              </w:rPr>
              <w:t>;</w:t>
            </w:r>
          </w:p>
          <w:p w:rsidR="001838A9" w:rsidRPr="000D37F7" w:rsidRDefault="001838A9" w:rsidP="001838A9">
            <w:pPr>
              <w:autoSpaceDE w:val="0"/>
              <w:autoSpaceDN w:val="0"/>
              <w:adjustRightInd w:val="0"/>
              <w:ind w:firstLine="540"/>
              <w:jc w:val="both"/>
              <w:rPr>
                <w:sz w:val="26"/>
                <w:szCs w:val="26"/>
              </w:rPr>
            </w:pPr>
            <w:r w:rsidRPr="000D37F7">
              <w:rPr>
                <w:sz w:val="26"/>
                <w:szCs w:val="26"/>
              </w:rPr>
              <w:t>4) …</w:t>
            </w:r>
          </w:p>
          <w:p w:rsidR="001838A9" w:rsidRPr="0042141C" w:rsidRDefault="001838A9" w:rsidP="001838A9">
            <w:pPr>
              <w:autoSpaceDE w:val="0"/>
              <w:autoSpaceDN w:val="0"/>
              <w:adjustRightInd w:val="0"/>
              <w:ind w:firstLine="540"/>
              <w:jc w:val="both"/>
              <w:rPr>
                <w:bCs/>
                <w:color w:val="FF0000"/>
                <w:sz w:val="26"/>
                <w:szCs w:val="26"/>
              </w:rPr>
            </w:pPr>
          </w:p>
        </w:tc>
      </w:tr>
      <w:tr w:rsidR="001838A9" w:rsidRPr="002679CB" w:rsidTr="002E27E1">
        <w:trPr>
          <w:trHeight w:val="518"/>
        </w:trPr>
        <w:tc>
          <w:tcPr>
            <w:tcW w:w="7652" w:type="dxa"/>
            <w:tcBorders>
              <w:top w:val="single" w:sz="4" w:space="0" w:color="auto"/>
            </w:tcBorders>
          </w:tcPr>
          <w:p w:rsidR="001838A9" w:rsidRPr="002E27E1" w:rsidRDefault="001838A9" w:rsidP="001838A9">
            <w:pPr>
              <w:autoSpaceDE w:val="0"/>
              <w:autoSpaceDN w:val="0"/>
              <w:adjustRightInd w:val="0"/>
              <w:ind w:firstLine="540"/>
              <w:jc w:val="both"/>
              <w:rPr>
                <w:i/>
                <w:sz w:val="26"/>
                <w:szCs w:val="26"/>
              </w:rPr>
            </w:pPr>
            <w:r w:rsidRPr="002E27E1">
              <w:rPr>
                <w:i/>
                <w:sz w:val="26"/>
                <w:szCs w:val="26"/>
              </w:rPr>
              <w:lastRenderedPageBreak/>
              <w:t>Строка 22 приложения 10 к решению:</w:t>
            </w:r>
          </w:p>
          <w:p w:rsidR="001838A9" w:rsidRDefault="001838A9" w:rsidP="001838A9">
            <w:pPr>
              <w:autoSpaceDE w:val="0"/>
              <w:autoSpaceDN w:val="0"/>
              <w:adjustRightInd w:val="0"/>
              <w:ind w:firstLine="589"/>
              <w:jc w:val="both"/>
              <w:rPr>
                <w:sz w:val="26"/>
                <w:szCs w:val="26"/>
              </w:rPr>
            </w:pPr>
            <w:r>
              <w:rPr>
                <w:sz w:val="26"/>
                <w:szCs w:val="26"/>
              </w:rPr>
              <w:t xml:space="preserve">Субсидия на возмещение недополученных доходов, возникающих в связи с бесплатным проездом отдельных категорий </w:t>
            </w:r>
            <w:r w:rsidRPr="002E27E1">
              <w:rPr>
                <w:sz w:val="26"/>
                <w:szCs w:val="26"/>
              </w:rPr>
              <w:t>населения</w:t>
            </w:r>
          </w:p>
          <w:p w:rsidR="001838A9" w:rsidRDefault="001838A9" w:rsidP="001838A9">
            <w:pPr>
              <w:autoSpaceDE w:val="0"/>
              <w:autoSpaceDN w:val="0"/>
              <w:adjustRightInd w:val="0"/>
              <w:ind w:firstLine="540"/>
              <w:jc w:val="both"/>
              <w:rPr>
                <w:sz w:val="26"/>
                <w:szCs w:val="26"/>
              </w:rPr>
            </w:pPr>
          </w:p>
        </w:tc>
        <w:tc>
          <w:tcPr>
            <w:tcW w:w="7652" w:type="dxa"/>
            <w:tcBorders>
              <w:top w:val="single" w:sz="4" w:space="0" w:color="auto"/>
            </w:tcBorders>
          </w:tcPr>
          <w:p w:rsidR="001838A9" w:rsidRPr="002E27E1" w:rsidRDefault="001838A9" w:rsidP="001838A9">
            <w:pPr>
              <w:autoSpaceDE w:val="0"/>
              <w:autoSpaceDN w:val="0"/>
              <w:adjustRightInd w:val="0"/>
              <w:ind w:firstLine="540"/>
              <w:jc w:val="both"/>
              <w:rPr>
                <w:i/>
                <w:sz w:val="26"/>
                <w:szCs w:val="26"/>
              </w:rPr>
            </w:pPr>
            <w:r w:rsidRPr="002E27E1">
              <w:rPr>
                <w:i/>
                <w:sz w:val="26"/>
                <w:szCs w:val="26"/>
              </w:rPr>
              <w:t>Строка 22 приложения 10 к решению:</w:t>
            </w:r>
          </w:p>
          <w:p w:rsidR="001838A9" w:rsidRDefault="001838A9" w:rsidP="001838A9">
            <w:pPr>
              <w:autoSpaceDE w:val="0"/>
              <w:autoSpaceDN w:val="0"/>
              <w:adjustRightInd w:val="0"/>
              <w:ind w:firstLine="589"/>
              <w:jc w:val="both"/>
              <w:rPr>
                <w:sz w:val="26"/>
                <w:szCs w:val="26"/>
              </w:rPr>
            </w:pPr>
            <w:r>
              <w:rPr>
                <w:sz w:val="26"/>
                <w:szCs w:val="26"/>
              </w:rPr>
              <w:t xml:space="preserve">Субсидия на возмещение недополученных доходов, возникающих в связи с бесплатным проездом отдельных категорий </w:t>
            </w:r>
            <w:r w:rsidRPr="002E27E1">
              <w:rPr>
                <w:b/>
                <w:sz w:val="26"/>
                <w:szCs w:val="26"/>
              </w:rPr>
              <w:t>граждан</w:t>
            </w:r>
          </w:p>
          <w:p w:rsidR="001838A9" w:rsidRPr="0042141C" w:rsidRDefault="001838A9" w:rsidP="001838A9">
            <w:pPr>
              <w:autoSpaceDE w:val="0"/>
              <w:autoSpaceDN w:val="0"/>
              <w:adjustRightInd w:val="0"/>
              <w:ind w:firstLine="540"/>
              <w:jc w:val="both"/>
              <w:rPr>
                <w:color w:val="FF0000"/>
                <w:sz w:val="26"/>
                <w:szCs w:val="26"/>
              </w:rPr>
            </w:pPr>
          </w:p>
        </w:tc>
      </w:tr>
    </w:tbl>
    <w:p w:rsidR="0042141C" w:rsidRDefault="0042141C" w:rsidP="003954B7">
      <w:pPr>
        <w:rPr>
          <w:sz w:val="20"/>
          <w:szCs w:val="20"/>
        </w:rPr>
      </w:pPr>
    </w:p>
    <w:p w:rsidR="00F8125D" w:rsidRDefault="00637CA0" w:rsidP="003954B7">
      <w:pPr>
        <w:rPr>
          <w:sz w:val="20"/>
          <w:szCs w:val="20"/>
        </w:rPr>
      </w:pPr>
      <w:r>
        <w:rPr>
          <w:sz w:val="20"/>
          <w:szCs w:val="20"/>
        </w:rPr>
        <w:t>И</w:t>
      </w:r>
      <w:r w:rsidR="003954B7">
        <w:rPr>
          <w:sz w:val="20"/>
          <w:szCs w:val="20"/>
        </w:rPr>
        <w:t>сполнитель:</w:t>
      </w:r>
      <w:r w:rsidR="00C94D3E">
        <w:rPr>
          <w:sz w:val="20"/>
          <w:szCs w:val="20"/>
        </w:rPr>
        <w:t xml:space="preserve"> </w:t>
      </w:r>
    </w:p>
    <w:p w:rsidR="003954B7" w:rsidRPr="00AC4694" w:rsidRDefault="000A27B6" w:rsidP="003954B7">
      <w:pPr>
        <w:rPr>
          <w:sz w:val="20"/>
          <w:szCs w:val="20"/>
        </w:rPr>
      </w:pPr>
      <w:r>
        <w:rPr>
          <w:sz w:val="20"/>
          <w:szCs w:val="20"/>
        </w:rPr>
        <w:t>Гагарина Евгения Сергеевна,</w:t>
      </w:r>
    </w:p>
    <w:p w:rsidR="005D281E" w:rsidRDefault="00790B42">
      <w:pPr>
        <w:rPr>
          <w:sz w:val="20"/>
          <w:szCs w:val="20"/>
        </w:rPr>
      </w:pPr>
      <w:r>
        <w:rPr>
          <w:sz w:val="20"/>
          <w:szCs w:val="20"/>
        </w:rPr>
        <w:t>н</w:t>
      </w:r>
      <w:r w:rsidR="002F4705">
        <w:rPr>
          <w:sz w:val="20"/>
          <w:szCs w:val="20"/>
        </w:rPr>
        <w:t xml:space="preserve">ачальник </w:t>
      </w:r>
      <w:r w:rsidR="000A27B6">
        <w:rPr>
          <w:sz w:val="20"/>
          <w:szCs w:val="20"/>
        </w:rPr>
        <w:t>отдела</w:t>
      </w:r>
      <w:r w:rsidR="00543575">
        <w:rPr>
          <w:sz w:val="20"/>
          <w:szCs w:val="20"/>
        </w:rPr>
        <w:t xml:space="preserve"> планирования расходов</w:t>
      </w:r>
      <w:r w:rsidR="003954B7">
        <w:rPr>
          <w:sz w:val="20"/>
          <w:szCs w:val="20"/>
        </w:rPr>
        <w:t>,</w:t>
      </w:r>
      <w:r w:rsidR="00C94D3E">
        <w:rPr>
          <w:sz w:val="20"/>
          <w:szCs w:val="20"/>
        </w:rPr>
        <w:t xml:space="preserve"> </w:t>
      </w:r>
    </w:p>
    <w:p w:rsidR="000129E0" w:rsidRDefault="003954B7">
      <w:pPr>
        <w:rPr>
          <w:sz w:val="20"/>
          <w:szCs w:val="20"/>
        </w:rPr>
      </w:pPr>
      <w:r>
        <w:rPr>
          <w:sz w:val="20"/>
          <w:szCs w:val="20"/>
        </w:rPr>
        <w:t>департамент финансов</w:t>
      </w:r>
      <w:r w:rsidR="00C94D3E">
        <w:rPr>
          <w:sz w:val="20"/>
          <w:szCs w:val="20"/>
        </w:rPr>
        <w:t xml:space="preserve">, </w:t>
      </w:r>
    </w:p>
    <w:p w:rsidR="00E16920" w:rsidRPr="00AC4694" w:rsidRDefault="00E16920">
      <w:pPr>
        <w:rPr>
          <w:sz w:val="20"/>
          <w:szCs w:val="20"/>
        </w:rPr>
      </w:pPr>
      <w:r w:rsidRPr="00AC4694">
        <w:rPr>
          <w:sz w:val="20"/>
          <w:szCs w:val="20"/>
        </w:rPr>
        <w:t>тел. (3462) 52 2</w:t>
      </w:r>
      <w:r w:rsidR="000A27B6">
        <w:rPr>
          <w:sz w:val="20"/>
          <w:szCs w:val="20"/>
        </w:rPr>
        <w:t>1</w:t>
      </w:r>
      <w:r w:rsidR="00543575">
        <w:rPr>
          <w:sz w:val="20"/>
          <w:szCs w:val="20"/>
        </w:rPr>
        <w:t xml:space="preserve"> </w:t>
      </w:r>
      <w:r w:rsidR="000A27B6">
        <w:rPr>
          <w:sz w:val="20"/>
          <w:szCs w:val="20"/>
        </w:rPr>
        <w:t>58</w:t>
      </w:r>
    </w:p>
    <w:sectPr w:rsidR="00E16920" w:rsidRPr="00AC4694" w:rsidSect="002916FB">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851" w:bottom="851" w:left="851" w:header="709" w:footer="709" w:gutter="0"/>
      <w:pgNumType w:start="1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89" w:rsidRDefault="006B4489" w:rsidP="006B4489">
      <w:r>
        <w:separator/>
      </w:r>
    </w:p>
  </w:endnote>
  <w:endnote w:type="continuationSeparator" w:id="0">
    <w:p w:rsidR="006B4489" w:rsidRDefault="006B4489" w:rsidP="006B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FB" w:rsidRDefault="002916F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40601"/>
      <w:docPartObj>
        <w:docPartGallery w:val="Page Numbers (Bottom of Page)"/>
        <w:docPartUnique/>
      </w:docPartObj>
    </w:sdtPr>
    <w:sdtEndPr/>
    <w:sdtContent>
      <w:bookmarkStart w:id="0" w:name="_GoBack" w:displacedByCustomXml="prev"/>
      <w:bookmarkEnd w:id="0" w:displacedByCustomXml="prev"/>
      <w:p w:rsidR="00CA6E8F" w:rsidRDefault="00CA6E8F">
        <w:pPr>
          <w:pStyle w:val="ad"/>
        </w:pPr>
        <w:r>
          <w:fldChar w:fldCharType="begin"/>
        </w:r>
        <w:r>
          <w:instrText>PAGE   \* MERGEFORMAT</w:instrText>
        </w:r>
        <w:r>
          <w:fldChar w:fldCharType="separate"/>
        </w:r>
        <w:r w:rsidR="002916FB">
          <w:rPr>
            <w:noProof/>
          </w:rPr>
          <w:t>199</w:t>
        </w:r>
        <w:r>
          <w:fldChar w:fldCharType="end"/>
        </w:r>
      </w:p>
    </w:sdtContent>
  </w:sdt>
  <w:p w:rsidR="00B32411" w:rsidRDefault="00B3241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348C33E94E74BD3BBA1D7E0E25F05A7"/>
      </w:placeholder>
      <w:temporary/>
      <w:showingPlcHdr/>
      <w15:appearance w15:val="hidden"/>
    </w:sdtPr>
    <w:sdtEndPr/>
    <w:sdtContent>
      <w:p w:rsidR="00B86F59" w:rsidRDefault="00B86F59">
        <w:pPr>
          <w:pStyle w:val="ad"/>
        </w:pPr>
        <w:r>
          <w:t>[Введите текст]</w:t>
        </w:r>
      </w:p>
    </w:sdtContent>
  </w:sdt>
  <w:p w:rsidR="00B86F59" w:rsidRDefault="00B86F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89" w:rsidRDefault="006B4489" w:rsidP="006B4489">
      <w:r>
        <w:separator/>
      </w:r>
    </w:p>
  </w:footnote>
  <w:footnote w:type="continuationSeparator" w:id="0">
    <w:p w:rsidR="006B4489" w:rsidRDefault="006B4489" w:rsidP="006B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FB" w:rsidRDefault="002916F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FB" w:rsidRDefault="002916F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FB" w:rsidRDefault="002916F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82"/>
    <w:multiLevelType w:val="hybridMultilevel"/>
    <w:tmpl w:val="EC42505A"/>
    <w:lvl w:ilvl="0" w:tplc="4580D3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9C0818"/>
    <w:multiLevelType w:val="hybridMultilevel"/>
    <w:tmpl w:val="A1328D60"/>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8BF5F01"/>
    <w:multiLevelType w:val="hybridMultilevel"/>
    <w:tmpl w:val="BF46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50D39"/>
    <w:multiLevelType w:val="hybridMultilevel"/>
    <w:tmpl w:val="E2789ADA"/>
    <w:lvl w:ilvl="0" w:tplc="4580D3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EC02BA"/>
    <w:multiLevelType w:val="hybridMultilevel"/>
    <w:tmpl w:val="A1328D60"/>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066DC"/>
    <w:multiLevelType w:val="hybridMultilevel"/>
    <w:tmpl w:val="92A2DD4E"/>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025524"/>
    <w:multiLevelType w:val="hybridMultilevel"/>
    <w:tmpl w:val="AB1835E2"/>
    <w:lvl w:ilvl="0" w:tplc="A4667E74">
      <w:start w:val="9"/>
      <w:numFmt w:val="decimal"/>
      <w:lvlText w:val="%1)"/>
      <w:lvlJc w:val="left"/>
      <w:pPr>
        <w:ind w:left="1177"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8" w15:restartNumberingAfterBreak="0">
    <w:nsid w:val="3AA4540D"/>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1B0555"/>
    <w:multiLevelType w:val="hybridMultilevel"/>
    <w:tmpl w:val="85187B70"/>
    <w:lvl w:ilvl="0" w:tplc="722A31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68197F"/>
    <w:multiLevelType w:val="hybridMultilevel"/>
    <w:tmpl w:val="514C1F16"/>
    <w:lvl w:ilvl="0" w:tplc="425C1A1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7A1887"/>
    <w:multiLevelType w:val="hybridMultilevel"/>
    <w:tmpl w:val="C572397C"/>
    <w:lvl w:ilvl="0" w:tplc="4580D3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8B3A30"/>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415F3E"/>
    <w:multiLevelType w:val="hybridMultilevel"/>
    <w:tmpl w:val="2BC0CD88"/>
    <w:lvl w:ilvl="0" w:tplc="647A0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013FBE"/>
    <w:multiLevelType w:val="hybridMultilevel"/>
    <w:tmpl w:val="AE22D48C"/>
    <w:lvl w:ilvl="0" w:tplc="B476B1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04533D8"/>
    <w:multiLevelType w:val="hybridMultilevel"/>
    <w:tmpl w:val="D24C61EE"/>
    <w:lvl w:ilvl="0" w:tplc="4580D3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9223D3"/>
    <w:multiLevelType w:val="hybridMultilevel"/>
    <w:tmpl w:val="A4222D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CD3EEC"/>
    <w:multiLevelType w:val="hybridMultilevel"/>
    <w:tmpl w:val="472C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661CEE"/>
    <w:multiLevelType w:val="hybridMultilevel"/>
    <w:tmpl w:val="E5D23A7C"/>
    <w:lvl w:ilvl="0" w:tplc="4580D3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4D41E9"/>
    <w:multiLevelType w:val="multilevel"/>
    <w:tmpl w:val="E5D23A7C"/>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DB7B7D"/>
    <w:multiLevelType w:val="hybridMultilevel"/>
    <w:tmpl w:val="09AC8FB8"/>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1D2606B"/>
    <w:multiLevelType w:val="hybridMultilevel"/>
    <w:tmpl w:val="D0DE7D1C"/>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256533"/>
    <w:multiLevelType w:val="hybridMultilevel"/>
    <w:tmpl w:val="C72A4066"/>
    <w:lvl w:ilvl="0" w:tplc="607E43D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C551A75"/>
    <w:multiLevelType w:val="hybridMultilevel"/>
    <w:tmpl w:val="6D826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1"/>
  </w:num>
  <w:num w:numId="4">
    <w:abstractNumId w:val="22"/>
  </w:num>
  <w:num w:numId="5">
    <w:abstractNumId w:val="7"/>
  </w:num>
  <w:num w:numId="6">
    <w:abstractNumId w:val="20"/>
  </w:num>
  <w:num w:numId="7">
    <w:abstractNumId w:val="6"/>
  </w:num>
  <w:num w:numId="8">
    <w:abstractNumId w:val="5"/>
  </w:num>
  <w:num w:numId="9">
    <w:abstractNumId w:val="15"/>
  </w:num>
  <w:num w:numId="10">
    <w:abstractNumId w:val="1"/>
  </w:num>
  <w:num w:numId="11">
    <w:abstractNumId w:val="18"/>
  </w:num>
  <w:num w:numId="12">
    <w:abstractNumId w:val="11"/>
  </w:num>
  <w:num w:numId="13">
    <w:abstractNumId w:val="19"/>
  </w:num>
  <w:num w:numId="14">
    <w:abstractNumId w:val="4"/>
  </w:num>
  <w:num w:numId="15">
    <w:abstractNumId w:val="10"/>
  </w:num>
  <w:num w:numId="16">
    <w:abstractNumId w:val="2"/>
  </w:num>
  <w:num w:numId="17">
    <w:abstractNumId w:val="0"/>
  </w:num>
  <w:num w:numId="18">
    <w:abstractNumId w:val="16"/>
  </w:num>
  <w:num w:numId="19">
    <w:abstractNumId w:val="8"/>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8D"/>
    <w:rsid w:val="00000884"/>
    <w:rsid w:val="000023CC"/>
    <w:rsid w:val="00004EFC"/>
    <w:rsid w:val="000129E0"/>
    <w:rsid w:val="0002160F"/>
    <w:rsid w:val="00023830"/>
    <w:rsid w:val="00024799"/>
    <w:rsid w:val="00025D80"/>
    <w:rsid w:val="0002640B"/>
    <w:rsid w:val="00026C23"/>
    <w:rsid w:val="0002790E"/>
    <w:rsid w:val="000353DA"/>
    <w:rsid w:val="00037088"/>
    <w:rsid w:val="00037B30"/>
    <w:rsid w:val="000447B7"/>
    <w:rsid w:val="000503DB"/>
    <w:rsid w:val="00056178"/>
    <w:rsid w:val="00060CCA"/>
    <w:rsid w:val="00063E0E"/>
    <w:rsid w:val="00063E2A"/>
    <w:rsid w:val="000725A7"/>
    <w:rsid w:val="000732F5"/>
    <w:rsid w:val="00073660"/>
    <w:rsid w:val="00075E69"/>
    <w:rsid w:val="000810A8"/>
    <w:rsid w:val="00085064"/>
    <w:rsid w:val="000901B5"/>
    <w:rsid w:val="00092674"/>
    <w:rsid w:val="00093AC0"/>
    <w:rsid w:val="0009657A"/>
    <w:rsid w:val="000A0610"/>
    <w:rsid w:val="000A154A"/>
    <w:rsid w:val="000A27B6"/>
    <w:rsid w:val="000A4BC3"/>
    <w:rsid w:val="000A57F3"/>
    <w:rsid w:val="000A61CA"/>
    <w:rsid w:val="000A6576"/>
    <w:rsid w:val="000A798E"/>
    <w:rsid w:val="000B0E45"/>
    <w:rsid w:val="000B18A7"/>
    <w:rsid w:val="000B5394"/>
    <w:rsid w:val="000C126B"/>
    <w:rsid w:val="000C447E"/>
    <w:rsid w:val="000C47A7"/>
    <w:rsid w:val="000C51A2"/>
    <w:rsid w:val="000D239A"/>
    <w:rsid w:val="000D2ACF"/>
    <w:rsid w:val="000D37F7"/>
    <w:rsid w:val="000D7ED7"/>
    <w:rsid w:val="000E1287"/>
    <w:rsid w:val="000E3484"/>
    <w:rsid w:val="000E3819"/>
    <w:rsid w:val="000E4B7F"/>
    <w:rsid w:val="000E5533"/>
    <w:rsid w:val="000F4167"/>
    <w:rsid w:val="000F505A"/>
    <w:rsid w:val="000F567F"/>
    <w:rsid w:val="000F5721"/>
    <w:rsid w:val="000F5D13"/>
    <w:rsid w:val="000F5E2D"/>
    <w:rsid w:val="000F7A1C"/>
    <w:rsid w:val="001024F3"/>
    <w:rsid w:val="001122A6"/>
    <w:rsid w:val="0011265F"/>
    <w:rsid w:val="00114C00"/>
    <w:rsid w:val="001158B8"/>
    <w:rsid w:val="00115B30"/>
    <w:rsid w:val="001170E2"/>
    <w:rsid w:val="00120AC4"/>
    <w:rsid w:val="0012201D"/>
    <w:rsid w:val="001303E9"/>
    <w:rsid w:val="00137959"/>
    <w:rsid w:val="001543B0"/>
    <w:rsid w:val="00156036"/>
    <w:rsid w:val="00160E06"/>
    <w:rsid w:val="0016190E"/>
    <w:rsid w:val="00163ECF"/>
    <w:rsid w:val="0016480D"/>
    <w:rsid w:val="00172BD6"/>
    <w:rsid w:val="00175680"/>
    <w:rsid w:val="001763BA"/>
    <w:rsid w:val="001773F0"/>
    <w:rsid w:val="001838A9"/>
    <w:rsid w:val="001842E8"/>
    <w:rsid w:val="0018443C"/>
    <w:rsid w:val="00185B8D"/>
    <w:rsid w:val="00186A8C"/>
    <w:rsid w:val="001911E3"/>
    <w:rsid w:val="00191AA8"/>
    <w:rsid w:val="00193F67"/>
    <w:rsid w:val="00197A2A"/>
    <w:rsid w:val="001A14D4"/>
    <w:rsid w:val="001A23D2"/>
    <w:rsid w:val="001A38F2"/>
    <w:rsid w:val="001B125A"/>
    <w:rsid w:val="001B24B4"/>
    <w:rsid w:val="001B2AAF"/>
    <w:rsid w:val="001B5ACE"/>
    <w:rsid w:val="001B62BE"/>
    <w:rsid w:val="001B646B"/>
    <w:rsid w:val="001C1292"/>
    <w:rsid w:val="001C35B6"/>
    <w:rsid w:val="001C63ED"/>
    <w:rsid w:val="001D3702"/>
    <w:rsid w:val="001D38E6"/>
    <w:rsid w:val="001D68D5"/>
    <w:rsid w:val="001D6D22"/>
    <w:rsid w:val="001E0051"/>
    <w:rsid w:val="001E1414"/>
    <w:rsid w:val="001E16EC"/>
    <w:rsid w:val="001E2604"/>
    <w:rsid w:val="001E45F4"/>
    <w:rsid w:val="001E6752"/>
    <w:rsid w:val="001F0A1C"/>
    <w:rsid w:val="001F0E16"/>
    <w:rsid w:val="001F10C7"/>
    <w:rsid w:val="001F5004"/>
    <w:rsid w:val="001F6CEB"/>
    <w:rsid w:val="001F7003"/>
    <w:rsid w:val="001F77B6"/>
    <w:rsid w:val="0020188A"/>
    <w:rsid w:val="00203B8E"/>
    <w:rsid w:val="00206372"/>
    <w:rsid w:val="00206E21"/>
    <w:rsid w:val="0021025D"/>
    <w:rsid w:val="002109BC"/>
    <w:rsid w:val="00214253"/>
    <w:rsid w:val="002165B1"/>
    <w:rsid w:val="00217D5E"/>
    <w:rsid w:val="002250E5"/>
    <w:rsid w:val="002278FA"/>
    <w:rsid w:val="00227A57"/>
    <w:rsid w:val="0023260B"/>
    <w:rsid w:val="00232BC7"/>
    <w:rsid w:val="00237A0D"/>
    <w:rsid w:val="00241893"/>
    <w:rsid w:val="00250C6B"/>
    <w:rsid w:val="00252CA3"/>
    <w:rsid w:val="00264F03"/>
    <w:rsid w:val="00265810"/>
    <w:rsid w:val="0026698F"/>
    <w:rsid w:val="002679CB"/>
    <w:rsid w:val="00271F9E"/>
    <w:rsid w:val="00273B2C"/>
    <w:rsid w:val="002742D4"/>
    <w:rsid w:val="00275210"/>
    <w:rsid w:val="002840A0"/>
    <w:rsid w:val="00285205"/>
    <w:rsid w:val="00290FEE"/>
    <w:rsid w:val="002916FB"/>
    <w:rsid w:val="002955AF"/>
    <w:rsid w:val="002A1331"/>
    <w:rsid w:val="002A32B1"/>
    <w:rsid w:val="002A6A8A"/>
    <w:rsid w:val="002B08A9"/>
    <w:rsid w:val="002B17F0"/>
    <w:rsid w:val="002B40CD"/>
    <w:rsid w:val="002B5B46"/>
    <w:rsid w:val="002C4475"/>
    <w:rsid w:val="002C4A1F"/>
    <w:rsid w:val="002C5D1E"/>
    <w:rsid w:val="002C7448"/>
    <w:rsid w:val="002D18F5"/>
    <w:rsid w:val="002D2EAA"/>
    <w:rsid w:val="002D570C"/>
    <w:rsid w:val="002E1DEC"/>
    <w:rsid w:val="002E27E1"/>
    <w:rsid w:val="002E741B"/>
    <w:rsid w:val="002E7C34"/>
    <w:rsid w:val="002F027E"/>
    <w:rsid w:val="002F0F05"/>
    <w:rsid w:val="002F200B"/>
    <w:rsid w:val="002F3895"/>
    <w:rsid w:val="002F4705"/>
    <w:rsid w:val="002F4F63"/>
    <w:rsid w:val="002F7477"/>
    <w:rsid w:val="00306B71"/>
    <w:rsid w:val="00307658"/>
    <w:rsid w:val="0030767D"/>
    <w:rsid w:val="00307E7C"/>
    <w:rsid w:val="00311218"/>
    <w:rsid w:val="0031196D"/>
    <w:rsid w:val="0031212E"/>
    <w:rsid w:val="003140F9"/>
    <w:rsid w:val="00320FB1"/>
    <w:rsid w:val="003216DD"/>
    <w:rsid w:val="00322162"/>
    <w:rsid w:val="00325F71"/>
    <w:rsid w:val="003302AC"/>
    <w:rsid w:val="003322D7"/>
    <w:rsid w:val="00334695"/>
    <w:rsid w:val="003355C8"/>
    <w:rsid w:val="00337289"/>
    <w:rsid w:val="0034157A"/>
    <w:rsid w:val="0034285C"/>
    <w:rsid w:val="00344562"/>
    <w:rsid w:val="00344BFE"/>
    <w:rsid w:val="00345999"/>
    <w:rsid w:val="00353048"/>
    <w:rsid w:val="00355160"/>
    <w:rsid w:val="00357454"/>
    <w:rsid w:val="003622CF"/>
    <w:rsid w:val="00370610"/>
    <w:rsid w:val="00371DAE"/>
    <w:rsid w:val="00375EAE"/>
    <w:rsid w:val="0038008B"/>
    <w:rsid w:val="003816E7"/>
    <w:rsid w:val="00382EB9"/>
    <w:rsid w:val="00384067"/>
    <w:rsid w:val="00384A7F"/>
    <w:rsid w:val="00385102"/>
    <w:rsid w:val="0038706C"/>
    <w:rsid w:val="00387D29"/>
    <w:rsid w:val="00390113"/>
    <w:rsid w:val="0039134A"/>
    <w:rsid w:val="00394AFF"/>
    <w:rsid w:val="003954B7"/>
    <w:rsid w:val="00395F43"/>
    <w:rsid w:val="003A425A"/>
    <w:rsid w:val="003B24DE"/>
    <w:rsid w:val="003B4ABD"/>
    <w:rsid w:val="003B5CDE"/>
    <w:rsid w:val="003C0289"/>
    <w:rsid w:val="003C50BF"/>
    <w:rsid w:val="003C583C"/>
    <w:rsid w:val="003C730E"/>
    <w:rsid w:val="003C758C"/>
    <w:rsid w:val="003D2523"/>
    <w:rsid w:val="003D2A01"/>
    <w:rsid w:val="003D331E"/>
    <w:rsid w:val="003D4FED"/>
    <w:rsid w:val="003D66D6"/>
    <w:rsid w:val="003D6AE5"/>
    <w:rsid w:val="003E0919"/>
    <w:rsid w:val="003E18C9"/>
    <w:rsid w:val="003E42B6"/>
    <w:rsid w:val="003F1B5C"/>
    <w:rsid w:val="003F30A6"/>
    <w:rsid w:val="003F6C4E"/>
    <w:rsid w:val="00401596"/>
    <w:rsid w:val="00401BD6"/>
    <w:rsid w:val="00404205"/>
    <w:rsid w:val="00407124"/>
    <w:rsid w:val="004120E8"/>
    <w:rsid w:val="00413EA2"/>
    <w:rsid w:val="0042141C"/>
    <w:rsid w:val="00422246"/>
    <w:rsid w:val="00422F8B"/>
    <w:rsid w:val="00423B20"/>
    <w:rsid w:val="00425FC8"/>
    <w:rsid w:val="00427888"/>
    <w:rsid w:val="00427D40"/>
    <w:rsid w:val="00435EEE"/>
    <w:rsid w:val="00437307"/>
    <w:rsid w:val="004570BE"/>
    <w:rsid w:val="00457CE6"/>
    <w:rsid w:val="00460013"/>
    <w:rsid w:val="00460B0F"/>
    <w:rsid w:val="004617E5"/>
    <w:rsid w:val="004635A8"/>
    <w:rsid w:val="0046578D"/>
    <w:rsid w:val="00484D23"/>
    <w:rsid w:val="00485D7A"/>
    <w:rsid w:val="00493D3F"/>
    <w:rsid w:val="004974AF"/>
    <w:rsid w:val="004A1AD1"/>
    <w:rsid w:val="004A1CD1"/>
    <w:rsid w:val="004A2C9F"/>
    <w:rsid w:val="004A387A"/>
    <w:rsid w:val="004A521E"/>
    <w:rsid w:val="004A7739"/>
    <w:rsid w:val="004B243C"/>
    <w:rsid w:val="004B2D1E"/>
    <w:rsid w:val="004B47B7"/>
    <w:rsid w:val="004B54D9"/>
    <w:rsid w:val="004B601F"/>
    <w:rsid w:val="004B6722"/>
    <w:rsid w:val="004B6976"/>
    <w:rsid w:val="004C06A0"/>
    <w:rsid w:val="004C2890"/>
    <w:rsid w:val="004C44AE"/>
    <w:rsid w:val="004D0B22"/>
    <w:rsid w:val="004D1358"/>
    <w:rsid w:val="004E2877"/>
    <w:rsid w:val="004E2D5B"/>
    <w:rsid w:val="004E33AA"/>
    <w:rsid w:val="004E36C6"/>
    <w:rsid w:val="004E37F6"/>
    <w:rsid w:val="004E5843"/>
    <w:rsid w:val="004E6C63"/>
    <w:rsid w:val="004F526B"/>
    <w:rsid w:val="004F6D02"/>
    <w:rsid w:val="004F6EC4"/>
    <w:rsid w:val="00502000"/>
    <w:rsid w:val="00503715"/>
    <w:rsid w:val="00504CB5"/>
    <w:rsid w:val="00512582"/>
    <w:rsid w:val="0051350B"/>
    <w:rsid w:val="0051585A"/>
    <w:rsid w:val="005176E5"/>
    <w:rsid w:val="005177E3"/>
    <w:rsid w:val="00520F36"/>
    <w:rsid w:val="00525199"/>
    <w:rsid w:val="0052608E"/>
    <w:rsid w:val="00526BC7"/>
    <w:rsid w:val="00527F76"/>
    <w:rsid w:val="00531B05"/>
    <w:rsid w:val="005321EA"/>
    <w:rsid w:val="00532A86"/>
    <w:rsid w:val="00542E1D"/>
    <w:rsid w:val="00543575"/>
    <w:rsid w:val="005437EC"/>
    <w:rsid w:val="00550557"/>
    <w:rsid w:val="00550D95"/>
    <w:rsid w:val="00551754"/>
    <w:rsid w:val="005528BE"/>
    <w:rsid w:val="005529F8"/>
    <w:rsid w:val="00556B0D"/>
    <w:rsid w:val="00566272"/>
    <w:rsid w:val="005674A8"/>
    <w:rsid w:val="00570E09"/>
    <w:rsid w:val="00572575"/>
    <w:rsid w:val="00573AEF"/>
    <w:rsid w:val="0057567F"/>
    <w:rsid w:val="00575D7A"/>
    <w:rsid w:val="00576252"/>
    <w:rsid w:val="00576D1F"/>
    <w:rsid w:val="0057733F"/>
    <w:rsid w:val="0058373A"/>
    <w:rsid w:val="00584E9E"/>
    <w:rsid w:val="0059561F"/>
    <w:rsid w:val="005A0291"/>
    <w:rsid w:val="005A5334"/>
    <w:rsid w:val="005B2F45"/>
    <w:rsid w:val="005B6A2C"/>
    <w:rsid w:val="005C539B"/>
    <w:rsid w:val="005C6F24"/>
    <w:rsid w:val="005D036E"/>
    <w:rsid w:val="005D281E"/>
    <w:rsid w:val="005D3B67"/>
    <w:rsid w:val="005E3F31"/>
    <w:rsid w:val="005E3FD1"/>
    <w:rsid w:val="005F26CC"/>
    <w:rsid w:val="005F3AEB"/>
    <w:rsid w:val="005F4D0B"/>
    <w:rsid w:val="005F720C"/>
    <w:rsid w:val="006105C6"/>
    <w:rsid w:val="00612134"/>
    <w:rsid w:val="006140AB"/>
    <w:rsid w:val="00616843"/>
    <w:rsid w:val="006175A3"/>
    <w:rsid w:val="00626A1A"/>
    <w:rsid w:val="00627BC3"/>
    <w:rsid w:val="00632B8C"/>
    <w:rsid w:val="00637CA0"/>
    <w:rsid w:val="00637CD1"/>
    <w:rsid w:val="00640166"/>
    <w:rsid w:val="00640A13"/>
    <w:rsid w:val="0064291C"/>
    <w:rsid w:val="006456DE"/>
    <w:rsid w:val="0064699F"/>
    <w:rsid w:val="00652B2E"/>
    <w:rsid w:val="0065773C"/>
    <w:rsid w:val="00661086"/>
    <w:rsid w:val="00665EEB"/>
    <w:rsid w:val="0066616B"/>
    <w:rsid w:val="00670D5D"/>
    <w:rsid w:val="00672EA0"/>
    <w:rsid w:val="0067458B"/>
    <w:rsid w:val="006749DC"/>
    <w:rsid w:val="00677D27"/>
    <w:rsid w:val="006815FA"/>
    <w:rsid w:val="00683407"/>
    <w:rsid w:val="006840BE"/>
    <w:rsid w:val="00685290"/>
    <w:rsid w:val="0068550C"/>
    <w:rsid w:val="00686E78"/>
    <w:rsid w:val="006918A4"/>
    <w:rsid w:val="00693BEB"/>
    <w:rsid w:val="00694287"/>
    <w:rsid w:val="00696A23"/>
    <w:rsid w:val="006A0258"/>
    <w:rsid w:val="006A2B82"/>
    <w:rsid w:val="006A65CB"/>
    <w:rsid w:val="006A65DC"/>
    <w:rsid w:val="006A7B82"/>
    <w:rsid w:val="006B1790"/>
    <w:rsid w:val="006B4489"/>
    <w:rsid w:val="006B6364"/>
    <w:rsid w:val="006B7F3A"/>
    <w:rsid w:val="006C0A9F"/>
    <w:rsid w:val="006C32FB"/>
    <w:rsid w:val="006C4942"/>
    <w:rsid w:val="006D1E0A"/>
    <w:rsid w:val="006D2E1B"/>
    <w:rsid w:val="006D322A"/>
    <w:rsid w:val="006E7777"/>
    <w:rsid w:val="006F2B61"/>
    <w:rsid w:val="00703915"/>
    <w:rsid w:val="00704134"/>
    <w:rsid w:val="00704DC3"/>
    <w:rsid w:val="007057DD"/>
    <w:rsid w:val="00705887"/>
    <w:rsid w:val="007059A6"/>
    <w:rsid w:val="00706C7B"/>
    <w:rsid w:val="0070752E"/>
    <w:rsid w:val="00714649"/>
    <w:rsid w:val="007159F7"/>
    <w:rsid w:val="00720393"/>
    <w:rsid w:val="007210D3"/>
    <w:rsid w:val="00722398"/>
    <w:rsid w:val="0073012B"/>
    <w:rsid w:val="00741CB6"/>
    <w:rsid w:val="00742CE2"/>
    <w:rsid w:val="00744244"/>
    <w:rsid w:val="00744E8F"/>
    <w:rsid w:val="007462CD"/>
    <w:rsid w:val="0074767E"/>
    <w:rsid w:val="0075015C"/>
    <w:rsid w:val="00753095"/>
    <w:rsid w:val="00754099"/>
    <w:rsid w:val="00761CA5"/>
    <w:rsid w:val="00765D59"/>
    <w:rsid w:val="0077220E"/>
    <w:rsid w:val="00772B99"/>
    <w:rsid w:val="00775B34"/>
    <w:rsid w:val="007760ED"/>
    <w:rsid w:val="00790B42"/>
    <w:rsid w:val="007918BE"/>
    <w:rsid w:val="00792421"/>
    <w:rsid w:val="00795267"/>
    <w:rsid w:val="007974EB"/>
    <w:rsid w:val="007A1062"/>
    <w:rsid w:val="007A460D"/>
    <w:rsid w:val="007A584A"/>
    <w:rsid w:val="007A6297"/>
    <w:rsid w:val="007B1244"/>
    <w:rsid w:val="007B473C"/>
    <w:rsid w:val="007C0BE0"/>
    <w:rsid w:val="007D0095"/>
    <w:rsid w:val="007D129F"/>
    <w:rsid w:val="007D6C1C"/>
    <w:rsid w:val="007E33E4"/>
    <w:rsid w:val="007E7D03"/>
    <w:rsid w:val="007F2737"/>
    <w:rsid w:val="007F49D6"/>
    <w:rsid w:val="008026CC"/>
    <w:rsid w:val="00803665"/>
    <w:rsid w:val="008056CA"/>
    <w:rsid w:val="0080725A"/>
    <w:rsid w:val="00807847"/>
    <w:rsid w:val="0081030A"/>
    <w:rsid w:val="00810B72"/>
    <w:rsid w:val="00814897"/>
    <w:rsid w:val="0081720A"/>
    <w:rsid w:val="008245FE"/>
    <w:rsid w:val="0083172B"/>
    <w:rsid w:val="00835C9E"/>
    <w:rsid w:val="00836E77"/>
    <w:rsid w:val="00837F22"/>
    <w:rsid w:val="008402C9"/>
    <w:rsid w:val="008408CF"/>
    <w:rsid w:val="00844302"/>
    <w:rsid w:val="00845193"/>
    <w:rsid w:val="0084732F"/>
    <w:rsid w:val="008504D3"/>
    <w:rsid w:val="0085118A"/>
    <w:rsid w:val="00851738"/>
    <w:rsid w:val="00856D47"/>
    <w:rsid w:val="00857CBE"/>
    <w:rsid w:val="00861FFF"/>
    <w:rsid w:val="00863EB3"/>
    <w:rsid w:val="00864608"/>
    <w:rsid w:val="00864AA2"/>
    <w:rsid w:val="008702EC"/>
    <w:rsid w:val="008704D2"/>
    <w:rsid w:val="0087355B"/>
    <w:rsid w:val="00877203"/>
    <w:rsid w:val="008862E8"/>
    <w:rsid w:val="00886B14"/>
    <w:rsid w:val="00890A5B"/>
    <w:rsid w:val="00891F7E"/>
    <w:rsid w:val="008962C3"/>
    <w:rsid w:val="008A275A"/>
    <w:rsid w:val="008A4AE2"/>
    <w:rsid w:val="008A510F"/>
    <w:rsid w:val="008B0344"/>
    <w:rsid w:val="008B17A0"/>
    <w:rsid w:val="008B2127"/>
    <w:rsid w:val="008B2AFB"/>
    <w:rsid w:val="008B476E"/>
    <w:rsid w:val="008B5062"/>
    <w:rsid w:val="008C2097"/>
    <w:rsid w:val="008D03C7"/>
    <w:rsid w:val="008D3B55"/>
    <w:rsid w:val="008D4B95"/>
    <w:rsid w:val="008D4E25"/>
    <w:rsid w:val="008D5508"/>
    <w:rsid w:val="008D6CD7"/>
    <w:rsid w:val="008D72A7"/>
    <w:rsid w:val="008D7630"/>
    <w:rsid w:val="008D79DD"/>
    <w:rsid w:val="008E0226"/>
    <w:rsid w:val="008E39CC"/>
    <w:rsid w:val="008E42AB"/>
    <w:rsid w:val="008E477B"/>
    <w:rsid w:val="008E75D2"/>
    <w:rsid w:val="008E7F13"/>
    <w:rsid w:val="008F2888"/>
    <w:rsid w:val="008F3A42"/>
    <w:rsid w:val="008F42EE"/>
    <w:rsid w:val="009047D3"/>
    <w:rsid w:val="00907A50"/>
    <w:rsid w:val="00907C5F"/>
    <w:rsid w:val="009144B3"/>
    <w:rsid w:val="0091450F"/>
    <w:rsid w:val="009174C8"/>
    <w:rsid w:val="0091760F"/>
    <w:rsid w:val="0092748D"/>
    <w:rsid w:val="0093076D"/>
    <w:rsid w:val="00930B4D"/>
    <w:rsid w:val="00932018"/>
    <w:rsid w:val="00935BF5"/>
    <w:rsid w:val="00937606"/>
    <w:rsid w:val="00937BCB"/>
    <w:rsid w:val="00940F10"/>
    <w:rsid w:val="009604C1"/>
    <w:rsid w:val="00960743"/>
    <w:rsid w:val="00963FAB"/>
    <w:rsid w:val="009649C3"/>
    <w:rsid w:val="00965FD5"/>
    <w:rsid w:val="00966D1E"/>
    <w:rsid w:val="00967810"/>
    <w:rsid w:val="00967E43"/>
    <w:rsid w:val="00973BC8"/>
    <w:rsid w:val="00974011"/>
    <w:rsid w:val="00975918"/>
    <w:rsid w:val="0097669F"/>
    <w:rsid w:val="00983619"/>
    <w:rsid w:val="00983B25"/>
    <w:rsid w:val="009859FA"/>
    <w:rsid w:val="009871CC"/>
    <w:rsid w:val="00992101"/>
    <w:rsid w:val="0099317D"/>
    <w:rsid w:val="00996317"/>
    <w:rsid w:val="0099654B"/>
    <w:rsid w:val="00997E54"/>
    <w:rsid w:val="009A079D"/>
    <w:rsid w:val="009A1106"/>
    <w:rsid w:val="009A2B39"/>
    <w:rsid w:val="009A34B7"/>
    <w:rsid w:val="009A7E6F"/>
    <w:rsid w:val="009B0719"/>
    <w:rsid w:val="009B3128"/>
    <w:rsid w:val="009B673F"/>
    <w:rsid w:val="009C07B3"/>
    <w:rsid w:val="009C11AC"/>
    <w:rsid w:val="009C1E75"/>
    <w:rsid w:val="009D365A"/>
    <w:rsid w:val="009D75D9"/>
    <w:rsid w:val="009E1618"/>
    <w:rsid w:val="009E4104"/>
    <w:rsid w:val="009E5DC0"/>
    <w:rsid w:val="009F5524"/>
    <w:rsid w:val="00A00808"/>
    <w:rsid w:val="00A02F34"/>
    <w:rsid w:val="00A04C7E"/>
    <w:rsid w:val="00A04E59"/>
    <w:rsid w:val="00A05DB2"/>
    <w:rsid w:val="00A07373"/>
    <w:rsid w:val="00A10BEA"/>
    <w:rsid w:val="00A169C0"/>
    <w:rsid w:val="00A172B2"/>
    <w:rsid w:val="00A208DF"/>
    <w:rsid w:val="00A24445"/>
    <w:rsid w:val="00A25CF8"/>
    <w:rsid w:val="00A26075"/>
    <w:rsid w:val="00A3231D"/>
    <w:rsid w:val="00A32DFB"/>
    <w:rsid w:val="00A407A7"/>
    <w:rsid w:val="00A43C94"/>
    <w:rsid w:val="00A458F4"/>
    <w:rsid w:val="00A4652A"/>
    <w:rsid w:val="00A47256"/>
    <w:rsid w:val="00A50482"/>
    <w:rsid w:val="00A50E6D"/>
    <w:rsid w:val="00A56974"/>
    <w:rsid w:val="00A626CD"/>
    <w:rsid w:val="00A629DC"/>
    <w:rsid w:val="00A651AA"/>
    <w:rsid w:val="00A660FD"/>
    <w:rsid w:val="00A6669A"/>
    <w:rsid w:val="00A67319"/>
    <w:rsid w:val="00A6773C"/>
    <w:rsid w:val="00A7487B"/>
    <w:rsid w:val="00A82016"/>
    <w:rsid w:val="00A836ED"/>
    <w:rsid w:val="00A86743"/>
    <w:rsid w:val="00A86CF2"/>
    <w:rsid w:val="00A94E3A"/>
    <w:rsid w:val="00A94E92"/>
    <w:rsid w:val="00A957E8"/>
    <w:rsid w:val="00A95B37"/>
    <w:rsid w:val="00A96834"/>
    <w:rsid w:val="00A968CB"/>
    <w:rsid w:val="00A97787"/>
    <w:rsid w:val="00AA0096"/>
    <w:rsid w:val="00AA249F"/>
    <w:rsid w:val="00AA2E60"/>
    <w:rsid w:val="00AA42EA"/>
    <w:rsid w:val="00AB0EC8"/>
    <w:rsid w:val="00AB46D9"/>
    <w:rsid w:val="00AC380B"/>
    <w:rsid w:val="00AC4694"/>
    <w:rsid w:val="00AC4BDD"/>
    <w:rsid w:val="00AC4E63"/>
    <w:rsid w:val="00AC61DC"/>
    <w:rsid w:val="00AC73CB"/>
    <w:rsid w:val="00AD1D63"/>
    <w:rsid w:val="00AD2B2B"/>
    <w:rsid w:val="00AE524D"/>
    <w:rsid w:val="00AE62A4"/>
    <w:rsid w:val="00AE660A"/>
    <w:rsid w:val="00AE6DE1"/>
    <w:rsid w:val="00AE6F4E"/>
    <w:rsid w:val="00AE74B5"/>
    <w:rsid w:val="00AF1497"/>
    <w:rsid w:val="00AF4A91"/>
    <w:rsid w:val="00AF4B94"/>
    <w:rsid w:val="00B01172"/>
    <w:rsid w:val="00B024E0"/>
    <w:rsid w:val="00B042A9"/>
    <w:rsid w:val="00B078C5"/>
    <w:rsid w:val="00B10E7E"/>
    <w:rsid w:val="00B15252"/>
    <w:rsid w:val="00B234E2"/>
    <w:rsid w:val="00B238B2"/>
    <w:rsid w:val="00B25A0E"/>
    <w:rsid w:val="00B264D5"/>
    <w:rsid w:val="00B26D79"/>
    <w:rsid w:val="00B270A8"/>
    <w:rsid w:val="00B30E53"/>
    <w:rsid w:val="00B314D5"/>
    <w:rsid w:val="00B32411"/>
    <w:rsid w:val="00B32619"/>
    <w:rsid w:val="00B4087E"/>
    <w:rsid w:val="00B425FD"/>
    <w:rsid w:val="00B43033"/>
    <w:rsid w:val="00B512D2"/>
    <w:rsid w:val="00B53977"/>
    <w:rsid w:val="00B55E18"/>
    <w:rsid w:val="00B56511"/>
    <w:rsid w:val="00B567D7"/>
    <w:rsid w:val="00B616AF"/>
    <w:rsid w:val="00B66BCD"/>
    <w:rsid w:val="00B763CF"/>
    <w:rsid w:val="00B768EA"/>
    <w:rsid w:val="00B76ABD"/>
    <w:rsid w:val="00B77AB5"/>
    <w:rsid w:val="00B82E89"/>
    <w:rsid w:val="00B84E43"/>
    <w:rsid w:val="00B86C8F"/>
    <w:rsid w:val="00B86F59"/>
    <w:rsid w:val="00B93CE1"/>
    <w:rsid w:val="00B96361"/>
    <w:rsid w:val="00B9793A"/>
    <w:rsid w:val="00BB41FE"/>
    <w:rsid w:val="00BB6B1E"/>
    <w:rsid w:val="00BC0155"/>
    <w:rsid w:val="00BC0315"/>
    <w:rsid w:val="00BC23E0"/>
    <w:rsid w:val="00BD12E3"/>
    <w:rsid w:val="00BD554C"/>
    <w:rsid w:val="00BE018C"/>
    <w:rsid w:val="00BE451B"/>
    <w:rsid w:val="00BE5F14"/>
    <w:rsid w:val="00BE7265"/>
    <w:rsid w:val="00BF032A"/>
    <w:rsid w:val="00BF24D6"/>
    <w:rsid w:val="00BF2928"/>
    <w:rsid w:val="00BF5B7F"/>
    <w:rsid w:val="00C032F4"/>
    <w:rsid w:val="00C04A1B"/>
    <w:rsid w:val="00C14856"/>
    <w:rsid w:val="00C17EA4"/>
    <w:rsid w:val="00C24FF4"/>
    <w:rsid w:val="00C25F2C"/>
    <w:rsid w:val="00C26A73"/>
    <w:rsid w:val="00C27455"/>
    <w:rsid w:val="00C30CA2"/>
    <w:rsid w:val="00C328A6"/>
    <w:rsid w:val="00C3644E"/>
    <w:rsid w:val="00C36E7A"/>
    <w:rsid w:val="00C408AF"/>
    <w:rsid w:val="00C42C1D"/>
    <w:rsid w:val="00C54AAE"/>
    <w:rsid w:val="00C563C8"/>
    <w:rsid w:val="00C56F54"/>
    <w:rsid w:val="00C602EE"/>
    <w:rsid w:val="00C613A7"/>
    <w:rsid w:val="00C639F2"/>
    <w:rsid w:val="00C64173"/>
    <w:rsid w:val="00C64BEA"/>
    <w:rsid w:val="00C65728"/>
    <w:rsid w:val="00C71988"/>
    <w:rsid w:val="00C76503"/>
    <w:rsid w:val="00C81C1A"/>
    <w:rsid w:val="00C8406A"/>
    <w:rsid w:val="00C84429"/>
    <w:rsid w:val="00C86CAE"/>
    <w:rsid w:val="00C91EA9"/>
    <w:rsid w:val="00C94D3E"/>
    <w:rsid w:val="00C95C6C"/>
    <w:rsid w:val="00CA02DA"/>
    <w:rsid w:val="00CA0E7C"/>
    <w:rsid w:val="00CA6718"/>
    <w:rsid w:val="00CA6E8F"/>
    <w:rsid w:val="00CB031A"/>
    <w:rsid w:val="00CB0722"/>
    <w:rsid w:val="00CB129A"/>
    <w:rsid w:val="00CB7D24"/>
    <w:rsid w:val="00CC0730"/>
    <w:rsid w:val="00CC20F7"/>
    <w:rsid w:val="00CC53F5"/>
    <w:rsid w:val="00CE0B08"/>
    <w:rsid w:val="00CE2450"/>
    <w:rsid w:val="00CE438A"/>
    <w:rsid w:val="00CF1167"/>
    <w:rsid w:val="00CF2102"/>
    <w:rsid w:val="00CF3C4E"/>
    <w:rsid w:val="00CF4FB3"/>
    <w:rsid w:val="00CF5ABF"/>
    <w:rsid w:val="00D01CC1"/>
    <w:rsid w:val="00D113F0"/>
    <w:rsid w:val="00D147E0"/>
    <w:rsid w:val="00D17DF7"/>
    <w:rsid w:val="00D26716"/>
    <w:rsid w:val="00D32B27"/>
    <w:rsid w:val="00D341C6"/>
    <w:rsid w:val="00D359C5"/>
    <w:rsid w:val="00D4066B"/>
    <w:rsid w:val="00D42236"/>
    <w:rsid w:val="00D435F8"/>
    <w:rsid w:val="00D513B5"/>
    <w:rsid w:val="00D525C5"/>
    <w:rsid w:val="00D52EE5"/>
    <w:rsid w:val="00D530CA"/>
    <w:rsid w:val="00D53B12"/>
    <w:rsid w:val="00D54689"/>
    <w:rsid w:val="00D55E97"/>
    <w:rsid w:val="00D61DBA"/>
    <w:rsid w:val="00D63AC2"/>
    <w:rsid w:val="00D72063"/>
    <w:rsid w:val="00D7256E"/>
    <w:rsid w:val="00D76C50"/>
    <w:rsid w:val="00D77290"/>
    <w:rsid w:val="00D80DE2"/>
    <w:rsid w:val="00D82160"/>
    <w:rsid w:val="00D84362"/>
    <w:rsid w:val="00D86790"/>
    <w:rsid w:val="00D86927"/>
    <w:rsid w:val="00D91594"/>
    <w:rsid w:val="00D94F36"/>
    <w:rsid w:val="00D959C5"/>
    <w:rsid w:val="00D95EF7"/>
    <w:rsid w:val="00DA01E7"/>
    <w:rsid w:val="00DA24E9"/>
    <w:rsid w:val="00DA4F08"/>
    <w:rsid w:val="00DA73AF"/>
    <w:rsid w:val="00DB2FE0"/>
    <w:rsid w:val="00DC1072"/>
    <w:rsid w:val="00DC2F37"/>
    <w:rsid w:val="00DC6DB2"/>
    <w:rsid w:val="00DD511A"/>
    <w:rsid w:val="00DD6EB9"/>
    <w:rsid w:val="00DE0672"/>
    <w:rsid w:val="00DE1636"/>
    <w:rsid w:val="00DE3634"/>
    <w:rsid w:val="00DE46BA"/>
    <w:rsid w:val="00DE5848"/>
    <w:rsid w:val="00DF00B2"/>
    <w:rsid w:val="00DF47E7"/>
    <w:rsid w:val="00E00AD9"/>
    <w:rsid w:val="00E0526F"/>
    <w:rsid w:val="00E0560B"/>
    <w:rsid w:val="00E07A9B"/>
    <w:rsid w:val="00E108B7"/>
    <w:rsid w:val="00E12DD7"/>
    <w:rsid w:val="00E16920"/>
    <w:rsid w:val="00E16E6C"/>
    <w:rsid w:val="00E17090"/>
    <w:rsid w:val="00E23CAD"/>
    <w:rsid w:val="00E242F8"/>
    <w:rsid w:val="00E24EB4"/>
    <w:rsid w:val="00E265B7"/>
    <w:rsid w:val="00E3240D"/>
    <w:rsid w:val="00E32F68"/>
    <w:rsid w:val="00E37496"/>
    <w:rsid w:val="00E42226"/>
    <w:rsid w:val="00E42476"/>
    <w:rsid w:val="00E5383E"/>
    <w:rsid w:val="00E55E73"/>
    <w:rsid w:val="00E578A8"/>
    <w:rsid w:val="00E67A73"/>
    <w:rsid w:val="00E728BB"/>
    <w:rsid w:val="00E74DA8"/>
    <w:rsid w:val="00E75783"/>
    <w:rsid w:val="00E75BB3"/>
    <w:rsid w:val="00E86966"/>
    <w:rsid w:val="00E90A8B"/>
    <w:rsid w:val="00E93890"/>
    <w:rsid w:val="00E93903"/>
    <w:rsid w:val="00E93E03"/>
    <w:rsid w:val="00E972C2"/>
    <w:rsid w:val="00EA3294"/>
    <w:rsid w:val="00EA49BF"/>
    <w:rsid w:val="00EA58B5"/>
    <w:rsid w:val="00EA766A"/>
    <w:rsid w:val="00EB1616"/>
    <w:rsid w:val="00EB57A2"/>
    <w:rsid w:val="00EB5826"/>
    <w:rsid w:val="00EC1120"/>
    <w:rsid w:val="00EC4001"/>
    <w:rsid w:val="00EC45FD"/>
    <w:rsid w:val="00EC4D14"/>
    <w:rsid w:val="00ED3743"/>
    <w:rsid w:val="00ED43B1"/>
    <w:rsid w:val="00ED502C"/>
    <w:rsid w:val="00ED79AB"/>
    <w:rsid w:val="00EE04C7"/>
    <w:rsid w:val="00EE4B05"/>
    <w:rsid w:val="00EE6E02"/>
    <w:rsid w:val="00EE6FF9"/>
    <w:rsid w:val="00EF029C"/>
    <w:rsid w:val="00EF04A1"/>
    <w:rsid w:val="00EF7CEC"/>
    <w:rsid w:val="00EF7DC8"/>
    <w:rsid w:val="00F00B0E"/>
    <w:rsid w:val="00F02FAD"/>
    <w:rsid w:val="00F03460"/>
    <w:rsid w:val="00F04002"/>
    <w:rsid w:val="00F04925"/>
    <w:rsid w:val="00F0644E"/>
    <w:rsid w:val="00F071F7"/>
    <w:rsid w:val="00F07E8F"/>
    <w:rsid w:val="00F104D2"/>
    <w:rsid w:val="00F12040"/>
    <w:rsid w:val="00F13E3A"/>
    <w:rsid w:val="00F23A9B"/>
    <w:rsid w:val="00F30B8C"/>
    <w:rsid w:val="00F31278"/>
    <w:rsid w:val="00F3206C"/>
    <w:rsid w:val="00F323AE"/>
    <w:rsid w:val="00F32C61"/>
    <w:rsid w:val="00F37100"/>
    <w:rsid w:val="00F41B9C"/>
    <w:rsid w:val="00F459D0"/>
    <w:rsid w:val="00F45B71"/>
    <w:rsid w:val="00F55F60"/>
    <w:rsid w:val="00F56830"/>
    <w:rsid w:val="00F613E7"/>
    <w:rsid w:val="00F61441"/>
    <w:rsid w:val="00F61DE6"/>
    <w:rsid w:val="00F65D10"/>
    <w:rsid w:val="00F66E3E"/>
    <w:rsid w:val="00F66ED2"/>
    <w:rsid w:val="00F70059"/>
    <w:rsid w:val="00F70647"/>
    <w:rsid w:val="00F728AE"/>
    <w:rsid w:val="00F736BA"/>
    <w:rsid w:val="00F73CBF"/>
    <w:rsid w:val="00F74DC8"/>
    <w:rsid w:val="00F8023C"/>
    <w:rsid w:val="00F8125D"/>
    <w:rsid w:val="00F82109"/>
    <w:rsid w:val="00F92BCA"/>
    <w:rsid w:val="00FA11EF"/>
    <w:rsid w:val="00FA6851"/>
    <w:rsid w:val="00FA6E6A"/>
    <w:rsid w:val="00FB4822"/>
    <w:rsid w:val="00FB7366"/>
    <w:rsid w:val="00FC08BF"/>
    <w:rsid w:val="00FC1F4C"/>
    <w:rsid w:val="00FC6FAF"/>
    <w:rsid w:val="00FC7259"/>
    <w:rsid w:val="00FD04EC"/>
    <w:rsid w:val="00FD2D32"/>
    <w:rsid w:val="00FD4996"/>
    <w:rsid w:val="00FE06B9"/>
    <w:rsid w:val="00FE08FB"/>
    <w:rsid w:val="00FE1169"/>
    <w:rsid w:val="00FE25ED"/>
    <w:rsid w:val="00FE263C"/>
    <w:rsid w:val="00FE509B"/>
    <w:rsid w:val="00FE5DAC"/>
    <w:rsid w:val="00FF5347"/>
    <w:rsid w:val="00FF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chartTrackingRefBased/>
  <w15:docId w15:val="{C19D4ABE-9073-4089-9A24-814B19B7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B6"/>
    <w:rPr>
      <w:sz w:val="24"/>
      <w:szCs w:val="24"/>
    </w:rPr>
  </w:style>
  <w:style w:type="paragraph" w:styleId="1">
    <w:name w:val="heading 1"/>
    <w:basedOn w:val="a"/>
    <w:next w:val="a"/>
    <w:link w:val="10"/>
    <w:qFormat/>
    <w:rsid w:val="00D94F36"/>
    <w:pPr>
      <w:keepNext/>
      <w:spacing w:before="240" w:after="60"/>
      <w:outlineLvl w:val="0"/>
    </w:pPr>
    <w:rPr>
      <w:rFonts w:ascii="Cambria" w:hAnsi="Cambria"/>
      <w:b/>
      <w:bCs/>
      <w:kern w:val="32"/>
      <w:sz w:val="32"/>
      <w:szCs w:val="32"/>
    </w:rPr>
  </w:style>
  <w:style w:type="paragraph" w:styleId="2">
    <w:name w:val="heading 2"/>
    <w:basedOn w:val="a"/>
    <w:next w:val="a"/>
    <w:qFormat/>
    <w:rsid w:val="00BE5F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748D"/>
    <w:pPr>
      <w:widowControl w:val="0"/>
      <w:autoSpaceDE w:val="0"/>
      <w:autoSpaceDN w:val="0"/>
      <w:adjustRightInd w:val="0"/>
      <w:ind w:firstLine="720"/>
    </w:pPr>
    <w:rPr>
      <w:rFonts w:ascii="Arial" w:hAnsi="Arial" w:cs="Arial"/>
    </w:rPr>
  </w:style>
  <w:style w:type="paragraph" w:styleId="20">
    <w:name w:val="Body Text 2"/>
    <w:basedOn w:val="a"/>
    <w:rsid w:val="0092748D"/>
    <w:pPr>
      <w:jc w:val="both"/>
    </w:pPr>
    <w:rPr>
      <w:sz w:val="28"/>
    </w:rPr>
  </w:style>
  <w:style w:type="paragraph" w:styleId="a3">
    <w:name w:val="Body Text"/>
    <w:basedOn w:val="a"/>
    <w:rsid w:val="004A1AD1"/>
    <w:pPr>
      <w:spacing w:after="120"/>
    </w:pPr>
  </w:style>
  <w:style w:type="paragraph" w:customStyle="1" w:styleId="a4">
    <w:name w:val="Название"/>
    <w:basedOn w:val="a"/>
    <w:qFormat/>
    <w:rsid w:val="004A1AD1"/>
    <w:pPr>
      <w:autoSpaceDE w:val="0"/>
      <w:autoSpaceDN w:val="0"/>
      <w:adjustRightInd w:val="0"/>
      <w:jc w:val="center"/>
    </w:pPr>
    <w:rPr>
      <w:b/>
      <w:bCs/>
      <w:sz w:val="28"/>
    </w:rPr>
  </w:style>
  <w:style w:type="paragraph" w:customStyle="1" w:styleId="a5">
    <w:name w:val="Прижатый влево"/>
    <w:basedOn w:val="a"/>
    <w:next w:val="a"/>
    <w:rsid w:val="004A1AD1"/>
    <w:pPr>
      <w:autoSpaceDE w:val="0"/>
      <w:autoSpaceDN w:val="0"/>
      <w:adjustRightInd w:val="0"/>
    </w:pPr>
    <w:rPr>
      <w:rFonts w:ascii="Arial" w:eastAsia="Calibri" w:hAnsi="Arial" w:cs="Arial"/>
      <w:lang w:eastAsia="en-US"/>
    </w:rPr>
  </w:style>
  <w:style w:type="paragraph" w:customStyle="1" w:styleId="a6">
    <w:name w:val="Знак Знак Знак"/>
    <w:basedOn w:val="a"/>
    <w:autoRedefine/>
    <w:rsid w:val="00F74DC8"/>
    <w:pPr>
      <w:spacing w:after="160" w:line="240" w:lineRule="exact"/>
    </w:pPr>
    <w:rPr>
      <w:sz w:val="28"/>
      <w:szCs w:val="20"/>
      <w:lang w:val="en-US" w:eastAsia="en-US"/>
    </w:rPr>
  </w:style>
  <w:style w:type="paragraph" w:styleId="a7">
    <w:name w:val="Balloon Text"/>
    <w:basedOn w:val="a"/>
    <w:link w:val="a8"/>
    <w:rsid w:val="00355160"/>
    <w:rPr>
      <w:rFonts w:ascii="Segoe UI" w:hAnsi="Segoe UI" w:cs="Segoe UI"/>
      <w:sz w:val="18"/>
      <w:szCs w:val="18"/>
    </w:rPr>
  </w:style>
  <w:style w:type="character" w:customStyle="1" w:styleId="a8">
    <w:name w:val="Текст выноски Знак"/>
    <w:link w:val="a7"/>
    <w:rsid w:val="00355160"/>
    <w:rPr>
      <w:rFonts w:ascii="Segoe UI" w:hAnsi="Segoe UI" w:cs="Segoe UI"/>
      <w:sz w:val="18"/>
      <w:szCs w:val="18"/>
    </w:rPr>
  </w:style>
  <w:style w:type="paragraph" w:styleId="a9">
    <w:name w:val="List Paragraph"/>
    <w:basedOn w:val="a"/>
    <w:uiPriority w:val="34"/>
    <w:qFormat/>
    <w:rsid w:val="0087355B"/>
    <w:pPr>
      <w:ind w:left="720"/>
      <w:contextualSpacing/>
    </w:pPr>
  </w:style>
  <w:style w:type="character" w:customStyle="1" w:styleId="10">
    <w:name w:val="Заголовок 1 Знак"/>
    <w:link w:val="1"/>
    <w:rsid w:val="00D94F36"/>
    <w:rPr>
      <w:rFonts w:ascii="Cambria" w:eastAsia="Times New Roman" w:hAnsi="Cambria" w:cs="Times New Roman"/>
      <w:b/>
      <w:bCs/>
      <w:kern w:val="32"/>
      <w:sz w:val="32"/>
      <w:szCs w:val="32"/>
    </w:rPr>
  </w:style>
  <w:style w:type="paragraph" w:customStyle="1" w:styleId="Default">
    <w:name w:val="Default"/>
    <w:rsid w:val="000B18A7"/>
    <w:pPr>
      <w:autoSpaceDE w:val="0"/>
      <w:autoSpaceDN w:val="0"/>
      <w:adjustRightInd w:val="0"/>
    </w:pPr>
    <w:rPr>
      <w:color w:val="000000"/>
      <w:sz w:val="24"/>
      <w:szCs w:val="24"/>
    </w:rPr>
  </w:style>
  <w:style w:type="character" w:styleId="aa">
    <w:name w:val="page number"/>
    <w:basedOn w:val="a0"/>
    <w:rsid w:val="00890A5B"/>
  </w:style>
  <w:style w:type="paragraph" w:styleId="ab">
    <w:name w:val="header"/>
    <w:basedOn w:val="a"/>
    <w:link w:val="ac"/>
    <w:rsid w:val="006B4489"/>
    <w:pPr>
      <w:tabs>
        <w:tab w:val="center" w:pos="4677"/>
        <w:tab w:val="right" w:pos="9355"/>
      </w:tabs>
    </w:pPr>
  </w:style>
  <w:style w:type="character" w:customStyle="1" w:styleId="ac">
    <w:name w:val="Верхний колонтитул Знак"/>
    <w:basedOn w:val="a0"/>
    <w:link w:val="ab"/>
    <w:rsid w:val="006B4489"/>
    <w:rPr>
      <w:sz w:val="24"/>
      <w:szCs w:val="24"/>
    </w:rPr>
  </w:style>
  <w:style w:type="paragraph" w:styleId="ad">
    <w:name w:val="footer"/>
    <w:basedOn w:val="a"/>
    <w:link w:val="ae"/>
    <w:uiPriority w:val="99"/>
    <w:rsid w:val="006B4489"/>
    <w:pPr>
      <w:tabs>
        <w:tab w:val="center" w:pos="4677"/>
        <w:tab w:val="right" w:pos="9355"/>
      </w:tabs>
    </w:pPr>
  </w:style>
  <w:style w:type="character" w:customStyle="1" w:styleId="ae">
    <w:name w:val="Нижний колонтитул Знак"/>
    <w:basedOn w:val="a0"/>
    <w:link w:val="ad"/>
    <w:uiPriority w:val="99"/>
    <w:rsid w:val="006B4489"/>
    <w:rPr>
      <w:sz w:val="24"/>
      <w:szCs w:val="24"/>
    </w:rPr>
  </w:style>
  <w:style w:type="character" w:customStyle="1" w:styleId="af">
    <w:name w:val="Гипертекстовая ссылка"/>
    <w:basedOn w:val="a0"/>
    <w:uiPriority w:val="99"/>
    <w:rsid w:val="001763B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578">
      <w:bodyDiv w:val="1"/>
      <w:marLeft w:val="0"/>
      <w:marRight w:val="0"/>
      <w:marTop w:val="0"/>
      <w:marBottom w:val="0"/>
      <w:divBdr>
        <w:top w:val="none" w:sz="0" w:space="0" w:color="auto"/>
        <w:left w:val="none" w:sz="0" w:space="0" w:color="auto"/>
        <w:bottom w:val="none" w:sz="0" w:space="0" w:color="auto"/>
        <w:right w:val="none" w:sz="0" w:space="0" w:color="auto"/>
      </w:divBdr>
    </w:div>
    <w:div w:id="221912975">
      <w:bodyDiv w:val="1"/>
      <w:marLeft w:val="0"/>
      <w:marRight w:val="0"/>
      <w:marTop w:val="0"/>
      <w:marBottom w:val="0"/>
      <w:divBdr>
        <w:top w:val="none" w:sz="0" w:space="0" w:color="auto"/>
        <w:left w:val="none" w:sz="0" w:space="0" w:color="auto"/>
        <w:bottom w:val="none" w:sz="0" w:space="0" w:color="auto"/>
        <w:right w:val="none" w:sz="0" w:space="0" w:color="auto"/>
      </w:divBdr>
    </w:div>
    <w:div w:id="414782774">
      <w:bodyDiv w:val="1"/>
      <w:marLeft w:val="0"/>
      <w:marRight w:val="0"/>
      <w:marTop w:val="0"/>
      <w:marBottom w:val="0"/>
      <w:divBdr>
        <w:top w:val="none" w:sz="0" w:space="0" w:color="auto"/>
        <w:left w:val="none" w:sz="0" w:space="0" w:color="auto"/>
        <w:bottom w:val="none" w:sz="0" w:space="0" w:color="auto"/>
        <w:right w:val="none" w:sz="0" w:space="0" w:color="auto"/>
      </w:divBdr>
    </w:div>
    <w:div w:id="484321704">
      <w:bodyDiv w:val="1"/>
      <w:marLeft w:val="0"/>
      <w:marRight w:val="0"/>
      <w:marTop w:val="0"/>
      <w:marBottom w:val="0"/>
      <w:divBdr>
        <w:top w:val="none" w:sz="0" w:space="0" w:color="auto"/>
        <w:left w:val="none" w:sz="0" w:space="0" w:color="auto"/>
        <w:bottom w:val="none" w:sz="0" w:space="0" w:color="auto"/>
        <w:right w:val="none" w:sz="0" w:space="0" w:color="auto"/>
      </w:divBdr>
    </w:div>
    <w:div w:id="588543329">
      <w:bodyDiv w:val="1"/>
      <w:marLeft w:val="0"/>
      <w:marRight w:val="0"/>
      <w:marTop w:val="0"/>
      <w:marBottom w:val="0"/>
      <w:divBdr>
        <w:top w:val="none" w:sz="0" w:space="0" w:color="auto"/>
        <w:left w:val="none" w:sz="0" w:space="0" w:color="auto"/>
        <w:bottom w:val="none" w:sz="0" w:space="0" w:color="auto"/>
        <w:right w:val="none" w:sz="0" w:space="0" w:color="auto"/>
      </w:divBdr>
    </w:div>
    <w:div w:id="793058412">
      <w:bodyDiv w:val="1"/>
      <w:marLeft w:val="0"/>
      <w:marRight w:val="0"/>
      <w:marTop w:val="0"/>
      <w:marBottom w:val="0"/>
      <w:divBdr>
        <w:top w:val="none" w:sz="0" w:space="0" w:color="auto"/>
        <w:left w:val="none" w:sz="0" w:space="0" w:color="auto"/>
        <w:bottom w:val="none" w:sz="0" w:space="0" w:color="auto"/>
        <w:right w:val="none" w:sz="0" w:space="0" w:color="auto"/>
      </w:divBdr>
    </w:div>
    <w:div w:id="798037526">
      <w:bodyDiv w:val="1"/>
      <w:marLeft w:val="0"/>
      <w:marRight w:val="0"/>
      <w:marTop w:val="0"/>
      <w:marBottom w:val="0"/>
      <w:divBdr>
        <w:top w:val="none" w:sz="0" w:space="0" w:color="auto"/>
        <w:left w:val="none" w:sz="0" w:space="0" w:color="auto"/>
        <w:bottom w:val="none" w:sz="0" w:space="0" w:color="auto"/>
        <w:right w:val="none" w:sz="0" w:space="0" w:color="auto"/>
      </w:divBdr>
    </w:div>
    <w:div w:id="898050915">
      <w:bodyDiv w:val="1"/>
      <w:marLeft w:val="0"/>
      <w:marRight w:val="0"/>
      <w:marTop w:val="0"/>
      <w:marBottom w:val="0"/>
      <w:divBdr>
        <w:top w:val="none" w:sz="0" w:space="0" w:color="auto"/>
        <w:left w:val="none" w:sz="0" w:space="0" w:color="auto"/>
        <w:bottom w:val="none" w:sz="0" w:space="0" w:color="auto"/>
        <w:right w:val="none" w:sz="0" w:space="0" w:color="auto"/>
      </w:divBdr>
    </w:div>
    <w:div w:id="929388499">
      <w:bodyDiv w:val="1"/>
      <w:marLeft w:val="0"/>
      <w:marRight w:val="0"/>
      <w:marTop w:val="0"/>
      <w:marBottom w:val="0"/>
      <w:divBdr>
        <w:top w:val="none" w:sz="0" w:space="0" w:color="auto"/>
        <w:left w:val="none" w:sz="0" w:space="0" w:color="auto"/>
        <w:bottom w:val="none" w:sz="0" w:space="0" w:color="auto"/>
        <w:right w:val="none" w:sz="0" w:space="0" w:color="auto"/>
      </w:divBdr>
    </w:div>
    <w:div w:id="998844757">
      <w:bodyDiv w:val="1"/>
      <w:marLeft w:val="0"/>
      <w:marRight w:val="0"/>
      <w:marTop w:val="0"/>
      <w:marBottom w:val="0"/>
      <w:divBdr>
        <w:top w:val="none" w:sz="0" w:space="0" w:color="auto"/>
        <w:left w:val="none" w:sz="0" w:space="0" w:color="auto"/>
        <w:bottom w:val="none" w:sz="0" w:space="0" w:color="auto"/>
        <w:right w:val="none" w:sz="0" w:space="0" w:color="auto"/>
      </w:divBdr>
    </w:div>
    <w:div w:id="1107316053">
      <w:bodyDiv w:val="1"/>
      <w:marLeft w:val="0"/>
      <w:marRight w:val="0"/>
      <w:marTop w:val="0"/>
      <w:marBottom w:val="0"/>
      <w:divBdr>
        <w:top w:val="none" w:sz="0" w:space="0" w:color="auto"/>
        <w:left w:val="none" w:sz="0" w:space="0" w:color="auto"/>
        <w:bottom w:val="none" w:sz="0" w:space="0" w:color="auto"/>
        <w:right w:val="none" w:sz="0" w:space="0" w:color="auto"/>
      </w:divBdr>
    </w:div>
    <w:div w:id="1263301151">
      <w:bodyDiv w:val="1"/>
      <w:marLeft w:val="0"/>
      <w:marRight w:val="0"/>
      <w:marTop w:val="0"/>
      <w:marBottom w:val="0"/>
      <w:divBdr>
        <w:top w:val="none" w:sz="0" w:space="0" w:color="auto"/>
        <w:left w:val="none" w:sz="0" w:space="0" w:color="auto"/>
        <w:bottom w:val="none" w:sz="0" w:space="0" w:color="auto"/>
        <w:right w:val="none" w:sz="0" w:space="0" w:color="auto"/>
      </w:divBdr>
    </w:div>
    <w:div w:id="1922064710">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80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13" Type="http://schemas.openxmlformats.org/officeDocument/2006/relationships/hyperlink" Target="consultantplus://offline/ref=CF11BE4F51DBE2F84B10C0D80A3B9E82F3A7A691AB9A1999E2A63B29CF60D8C739032D5FE5FA333B26C243EAA1851AF16BC4460212358FEAx40C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CF11BE4F51DBE2F84B10C0D80A3B9E82F3A7A691AB9A1999E2A63B29CF60D8C739032D5FE5FA343122C243EAA1851AF16BC4460212358FEAx40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11BE4F51DBE2F84B10C0D80A3B9E82F3A7A691AB9A1999E2A63B29CF60D8C739032D5FE5FA333B26C243EAA1851AF16BC4460212358FEAx40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F11BE4F51DBE2F84B10C0D80A3B9E82F3A7A691AB9A1999E2A63B29CF60D8C739032D5FE5FA343122C243EAA1851AF16BC4460212358FEAx40C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B29A4E3B6CCD6FE7E635A1DA4FEB44B64C85FBC9F337E29A2CCC554F76F6D4E47751525B07C0548707A2343485DD74A8BBA9D1AF73PFx8G"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8C33E94E74BD3BBA1D7E0E25F05A7"/>
        <w:category>
          <w:name w:val="Общие"/>
          <w:gallery w:val="placeholder"/>
        </w:category>
        <w:types>
          <w:type w:val="bbPlcHdr"/>
        </w:types>
        <w:behaviors>
          <w:behavior w:val="content"/>
        </w:behaviors>
        <w:guid w:val="{124B05EF-2D53-4AAB-AB88-231E0913D463}"/>
      </w:docPartPr>
      <w:docPartBody>
        <w:p w:rsidR="008229DD" w:rsidRDefault="006636C3" w:rsidP="006636C3">
          <w:pPr>
            <w:pStyle w:val="7348C33E94E74BD3BBA1D7E0E25F05A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C3"/>
    <w:rsid w:val="006636C3"/>
    <w:rsid w:val="0082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8C33E94E74BD3BBA1D7E0E25F05A7">
    <w:name w:val="7348C33E94E74BD3BBA1D7E0E25F05A7"/>
    <w:rsid w:val="0066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F69C-14F3-4609-94D7-E8A13782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2092</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c:creator>
  <cp:keywords/>
  <cp:lastModifiedBy>Меркурьева Наталья Михайловна</cp:lastModifiedBy>
  <cp:revision>11</cp:revision>
  <cp:lastPrinted>2023-09-06T05:19:00Z</cp:lastPrinted>
  <dcterms:created xsi:type="dcterms:W3CDTF">2023-09-06T04:32:00Z</dcterms:created>
  <dcterms:modified xsi:type="dcterms:W3CDTF">2023-09-06T11:14:00Z</dcterms:modified>
</cp:coreProperties>
</file>