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75C" w:rsidRDefault="000E075C" w:rsidP="00656C1A">
      <w:pPr>
        <w:spacing w:line="120" w:lineRule="atLeast"/>
        <w:jc w:val="center"/>
        <w:rPr>
          <w:sz w:val="24"/>
          <w:szCs w:val="24"/>
        </w:rPr>
      </w:pPr>
    </w:p>
    <w:p w:rsidR="000E075C" w:rsidRDefault="000E075C" w:rsidP="00656C1A">
      <w:pPr>
        <w:spacing w:line="120" w:lineRule="atLeast"/>
        <w:jc w:val="center"/>
        <w:rPr>
          <w:sz w:val="24"/>
          <w:szCs w:val="24"/>
        </w:rPr>
      </w:pPr>
    </w:p>
    <w:p w:rsidR="000E075C" w:rsidRPr="00852378" w:rsidRDefault="000E075C" w:rsidP="00656C1A">
      <w:pPr>
        <w:spacing w:line="120" w:lineRule="atLeast"/>
        <w:jc w:val="center"/>
        <w:rPr>
          <w:sz w:val="10"/>
          <w:szCs w:val="10"/>
        </w:rPr>
      </w:pPr>
    </w:p>
    <w:p w:rsidR="000E075C" w:rsidRDefault="000E075C" w:rsidP="00656C1A">
      <w:pPr>
        <w:spacing w:line="120" w:lineRule="atLeast"/>
        <w:jc w:val="center"/>
        <w:rPr>
          <w:sz w:val="10"/>
          <w:szCs w:val="24"/>
        </w:rPr>
      </w:pPr>
    </w:p>
    <w:p w:rsidR="000E075C" w:rsidRPr="005541F0" w:rsidRDefault="000E075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E075C" w:rsidRDefault="000E075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E075C" w:rsidRPr="005541F0" w:rsidRDefault="000E075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E075C" w:rsidRPr="005649E4" w:rsidRDefault="000E075C" w:rsidP="00656C1A">
      <w:pPr>
        <w:spacing w:line="120" w:lineRule="atLeast"/>
        <w:jc w:val="center"/>
        <w:rPr>
          <w:sz w:val="18"/>
          <w:szCs w:val="24"/>
        </w:rPr>
      </w:pPr>
    </w:p>
    <w:p w:rsidR="000E075C" w:rsidRPr="00656C1A" w:rsidRDefault="000E075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E075C" w:rsidRPr="005541F0" w:rsidRDefault="000E075C" w:rsidP="00656C1A">
      <w:pPr>
        <w:spacing w:line="120" w:lineRule="atLeast"/>
        <w:jc w:val="center"/>
        <w:rPr>
          <w:sz w:val="18"/>
          <w:szCs w:val="24"/>
        </w:rPr>
      </w:pPr>
    </w:p>
    <w:p w:rsidR="000E075C" w:rsidRPr="005541F0" w:rsidRDefault="000E075C" w:rsidP="00656C1A">
      <w:pPr>
        <w:spacing w:line="120" w:lineRule="atLeast"/>
        <w:jc w:val="center"/>
        <w:rPr>
          <w:sz w:val="20"/>
          <w:szCs w:val="24"/>
        </w:rPr>
      </w:pPr>
    </w:p>
    <w:p w:rsidR="000E075C" w:rsidRPr="00656C1A" w:rsidRDefault="000E075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E075C" w:rsidRDefault="000E075C" w:rsidP="00656C1A">
      <w:pPr>
        <w:spacing w:line="120" w:lineRule="atLeast"/>
        <w:jc w:val="center"/>
        <w:rPr>
          <w:sz w:val="30"/>
          <w:szCs w:val="24"/>
        </w:rPr>
      </w:pPr>
    </w:p>
    <w:p w:rsidR="000E075C" w:rsidRPr="00656C1A" w:rsidRDefault="000E075C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E075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E075C" w:rsidRPr="00F8214F" w:rsidRDefault="000E075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E075C" w:rsidRPr="00F8214F" w:rsidRDefault="001014F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E075C" w:rsidRPr="00F8214F" w:rsidRDefault="000E075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E075C" w:rsidRPr="00F8214F" w:rsidRDefault="001014F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0E075C" w:rsidRPr="00A63FB0" w:rsidRDefault="000E075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E075C" w:rsidRPr="00A3761A" w:rsidRDefault="001014F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0E075C" w:rsidRPr="00F8214F" w:rsidRDefault="000E075C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E075C" w:rsidRPr="00F8214F" w:rsidRDefault="000E075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E075C" w:rsidRPr="00AB4194" w:rsidRDefault="000E075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E075C" w:rsidRPr="00F8214F" w:rsidRDefault="001014F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3512</w:t>
            </w:r>
          </w:p>
        </w:tc>
      </w:tr>
    </w:tbl>
    <w:p w:rsidR="000E075C" w:rsidRDefault="000E075C" w:rsidP="000E075C">
      <w:pPr>
        <w:tabs>
          <w:tab w:val="left" w:pos="4635"/>
        </w:tabs>
        <w:rPr>
          <w:sz w:val="26"/>
          <w:szCs w:val="26"/>
        </w:rPr>
      </w:pPr>
    </w:p>
    <w:p w:rsidR="000E075C" w:rsidRPr="00390006" w:rsidRDefault="000E075C" w:rsidP="000E075C">
      <w:pPr>
        <w:ind w:right="5243"/>
        <w:rPr>
          <w:bCs/>
          <w:szCs w:val="28"/>
        </w:rPr>
      </w:pPr>
      <w:r w:rsidRPr="00390006">
        <w:rPr>
          <w:bCs/>
          <w:szCs w:val="28"/>
        </w:rPr>
        <w:t>О достижени</w:t>
      </w:r>
      <w:r>
        <w:rPr>
          <w:bCs/>
          <w:szCs w:val="28"/>
        </w:rPr>
        <w:t>и</w:t>
      </w:r>
      <w:r w:rsidRPr="00390006">
        <w:rPr>
          <w:bCs/>
          <w:szCs w:val="28"/>
        </w:rPr>
        <w:t xml:space="preserve"> значения показателя</w:t>
      </w:r>
      <w:r>
        <w:rPr>
          <w:bCs/>
          <w:szCs w:val="28"/>
        </w:rPr>
        <w:t xml:space="preserve"> «Доля </w:t>
      </w:r>
      <w:r w:rsidRPr="00390006">
        <w:rPr>
          <w:bCs/>
          <w:szCs w:val="28"/>
        </w:rPr>
        <w:t xml:space="preserve">внутриведомственного </w:t>
      </w:r>
    </w:p>
    <w:p w:rsidR="000E075C" w:rsidRDefault="000E075C" w:rsidP="000E075C">
      <w:pPr>
        <w:ind w:right="3826"/>
        <w:rPr>
          <w:bCs/>
          <w:szCs w:val="28"/>
        </w:rPr>
      </w:pPr>
      <w:r w:rsidRPr="00390006">
        <w:rPr>
          <w:bCs/>
          <w:szCs w:val="28"/>
        </w:rPr>
        <w:t>и межведомственного юр</w:t>
      </w:r>
      <w:r>
        <w:rPr>
          <w:bCs/>
          <w:szCs w:val="28"/>
        </w:rPr>
        <w:t xml:space="preserve">идически </w:t>
      </w:r>
    </w:p>
    <w:p w:rsidR="000E075C" w:rsidRDefault="000E075C" w:rsidP="000E075C">
      <w:pPr>
        <w:ind w:right="3826"/>
        <w:rPr>
          <w:bCs/>
          <w:szCs w:val="28"/>
        </w:rPr>
      </w:pPr>
      <w:r>
        <w:rPr>
          <w:bCs/>
          <w:szCs w:val="28"/>
        </w:rPr>
        <w:t xml:space="preserve">значимого электронного </w:t>
      </w:r>
    </w:p>
    <w:p w:rsidR="000E075C" w:rsidRDefault="000E075C" w:rsidP="000E075C">
      <w:pPr>
        <w:ind w:right="3826"/>
        <w:rPr>
          <w:bCs/>
          <w:szCs w:val="28"/>
        </w:rPr>
      </w:pPr>
      <w:r w:rsidRPr="00390006">
        <w:rPr>
          <w:bCs/>
          <w:szCs w:val="28"/>
        </w:rPr>
        <w:t xml:space="preserve">документооборота структурных </w:t>
      </w:r>
    </w:p>
    <w:p w:rsidR="000E075C" w:rsidRDefault="000E075C" w:rsidP="000E075C">
      <w:pPr>
        <w:ind w:right="3826"/>
        <w:rPr>
          <w:bCs/>
          <w:szCs w:val="28"/>
        </w:rPr>
      </w:pPr>
      <w:r w:rsidRPr="00390006">
        <w:rPr>
          <w:bCs/>
          <w:szCs w:val="28"/>
        </w:rPr>
        <w:t xml:space="preserve">подразделений Администрации </w:t>
      </w:r>
    </w:p>
    <w:p w:rsidR="000E075C" w:rsidRDefault="000E075C" w:rsidP="000E075C">
      <w:pPr>
        <w:ind w:right="3826"/>
        <w:rPr>
          <w:bCs/>
          <w:szCs w:val="28"/>
        </w:rPr>
      </w:pPr>
      <w:r w:rsidRPr="00390006">
        <w:rPr>
          <w:bCs/>
          <w:szCs w:val="28"/>
        </w:rPr>
        <w:t xml:space="preserve">города Сургута и муниципальных </w:t>
      </w:r>
    </w:p>
    <w:p w:rsidR="000E075C" w:rsidRPr="000E075C" w:rsidRDefault="000E075C" w:rsidP="000E075C">
      <w:pPr>
        <w:ind w:right="3826"/>
        <w:rPr>
          <w:bCs/>
          <w:szCs w:val="28"/>
        </w:rPr>
      </w:pPr>
      <w:r w:rsidRPr="00390006">
        <w:rPr>
          <w:bCs/>
          <w:szCs w:val="28"/>
        </w:rPr>
        <w:t>учреждений»</w:t>
      </w:r>
    </w:p>
    <w:p w:rsidR="000E075C" w:rsidRDefault="000E075C" w:rsidP="000E075C">
      <w:pPr>
        <w:jc w:val="both"/>
        <w:rPr>
          <w:sz w:val="26"/>
          <w:szCs w:val="26"/>
        </w:rPr>
      </w:pPr>
    </w:p>
    <w:p w:rsidR="000E075C" w:rsidRDefault="000E075C" w:rsidP="000E075C">
      <w:pPr>
        <w:jc w:val="both"/>
        <w:rPr>
          <w:sz w:val="26"/>
          <w:szCs w:val="26"/>
        </w:rPr>
      </w:pPr>
    </w:p>
    <w:p w:rsidR="000E075C" w:rsidRPr="009860E5" w:rsidRDefault="002570A4" w:rsidP="000E075C">
      <w:pPr>
        <w:ind w:firstLine="708"/>
        <w:jc w:val="both"/>
        <w:rPr>
          <w:szCs w:val="28"/>
        </w:rPr>
      </w:pPr>
      <w:r>
        <w:rPr>
          <w:szCs w:val="28"/>
        </w:rPr>
        <w:t>В соответствии с распоряжениями</w:t>
      </w:r>
      <w:r w:rsidR="000E075C" w:rsidRPr="009860E5">
        <w:rPr>
          <w:szCs w:val="28"/>
        </w:rPr>
        <w:t xml:space="preserve"> Администрации города </w:t>
      </w:r>
      <w:r w:rsidR="000E075C">
        <w:rPr>
          <w:szCs w:val="28"/>
        </w:rPr>
        <w:t xml:space="preserve">от 30.12.2005 </w:t>
      </w:r>
      <w:r w:rsidR="000E075C">
        <w:rPr>
          <w:szCs w:val="28"/>
        </w:rPr>
        <w:br/>
        <w:t xml:space="preserve">№ 3686 </w:t>
      </w:r>
      <w:r w:rsidR="000E075C" w:rsidRPr="009860E5">
        <w:rPr>
          <w:szCs w:val="28"/>
        </w:rPr>
        <w:t>«Об утверждении Регламента Администрац</w:t>
      </w:r>
      <w:r w:rsidR="000E075C">
        <w:rPr>
          <w:szCs w:val="28"/>
        </w:rPr>
        <w:t xml:space="preserve">ии города», </w:t>
      </w:r>
      <w:r w:rsidR="000E075C" w:rsidRPr="006D0426">
        <w:rPr>
          <w:szCs w:val="28"/>
        </w:rPr>
        <w:t>от 21</w:t>
      </w:r>
      <w:r w:rsidR="000E075C">
        <w:rPr>
          <w:szCs w:val="28"/>
        </w:rPr>
        <w:t>.04.</w:t>
      </w:r>
      <w:r w:rsidR="000E075C" w:rsidRPr="006D0426">
        <w:rPr>
          <w:szCs w:val="28"/>
        </w:rPr>
        <w:t xml:space="preserve">2021 </w:t>
      </w:r>
      <w:r>
        <w:rPr>
          <w:szCs w:val="28"/>
        </w:rPr>
        <w:br/>
      </w:r>
      <w:r w:rsidR="000E075C">
        <w:rPr>
          <w:szCs w:val="28"/>
        </w:rPr>
        <w:t>№</w:t>
      </w:r>
      <w:r w:rsidR="000E075C" w:rsidRPr="006D0426">
        <w:rPr>
          <w:szCs w:val="28"/>
        </w:rPr>
        <w:t xml:space="preserve"> 552</w:t>
      </w:r>
      <w:r w:rsidR="000E075C">
        <w:rPr>
          <w:szCs w:val="28"/>
        </w:rPr>
        <w:t xml:space="preserve"> «</w:t>
      </w:r>
      <w:r w:rsidR="000E075C" w:rsidRPr="006D0426">
        <w:rPr>
          <w:szCs w:val="28"/>
        </w:rPr>
        <w:t>О распределении отдельных полномочий Главы города между высшими должностными лицами Администрации города</w:t>
      </w:r>
      <w:r w:rsidR="000E075C">
        <w:rPr>
          <w:szCs w:val="28"/>
        </w:rPr>
        <w:t xml:space="preserve">», паспортом </w:t>
      </w:r>
      <w:r w:rsidR="000E075C" w:rsidRPr="00390006">
        <w:rPr>
          <w:szCs w:val="28"/>
        </w:rPr>
        <w:t xml:space="preserve">федерального проекта </w:t>
      </w:r>
      <w:r w:rsidR="000E075C">
        <w:rPr>
          <w:szCs w:val="28"/>
        </w:rPr>
        <w:t>«</w:t>
      </w:r>
      <w:r w:rsidR="000E075C" w:rsidRPr="00390006">
        <w:rPr>
          <w:szCs w:val="28"/>
        </w:rPr>
        <w:t>Цифровое государственное управление</w:t>
      </w:r>
      <w:r w:rsidR="000E075C">
        <w:rPr>
          <w:szCs w:val="28"/>
        </w:rPr>
        <w:t>»</w:t>
      </w:r>
      <w:r w:rsidR="000E075C" w:rsidRPr="009860E5">
        <w:rPr>
          <w:szCs w:val="28"/>
        </w:rPr>
        <w:t>:</w:t>
      </w:r>
    </w:p>
    <w:p w:rsidR="000E075C" w:rsidRDefault="000E075C" w:rsidP="000E075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90006">
        <w:rPr>
          <w:szCs w:val="28"/>
        </w:rPr>
        <w:t>1.</w:t>
      </w:r>
      <w:r>
        <w:rPr>
          <w:szCs w:val="28"/>
        </w:rPr>
        <w:t xml:space="preserve"> </w:t>
      </w:r>
      <w:r w:rsidRPr="00390006">
        <w:rPr>
          <w:szCs w:val="28"/>
        </w:rPr>
        <w:t>Утвердить методику расчета и оценки значения показателя «Доля внутриведомственного и межведомственного юридически значимого электронного документооборота структурных подразделений Администрации города Сургута и муниципальных учреждений» согласно приложению</w:t>
      </w:r>
      <w:r>
        <w:rPr>
          <w:szCs w:val="28"/>
        </w:rPr>
        <w:t>.</w:t>
      </w:r>
    </w:p>
    <w:p w:rsidR="000E075C" w:rsidRDefault="000E075C" w:rsidP="000E075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390006">
        <w:rPr>
          <w:szCs w:val="28"/>
        </w:rPr>
        <w:t xml:space="preserve">Структурным подразделениям Администрации города и </w:t>
      </w:r>
      <w:proofErr w:type="spellStart"/>
      <w:r w:rsidRPr="00390006">
        <w:rPr>
          <w:szCs w:val="28"/>
        </w:rPr>
        <w:t>муници</w:t>
      </w:r>
      <w:r>
        <w:rPr>
          <w:szCs w:val="28"/>
        </w:rPr>
        <w:t>-</w:t>
      </w:r>
      <w:r w:rsidRPr="00390006">
        <w:rPr>
          <w:szCs w:val="28"/>
        </w:rPr>
        <w:t>пальным</w:t>
      </w:r>
      <w:proofErr w:type="spellEnd"/>
      <w:r w:rsidRPr="00390006">
        <w:rPr>
          <w:szCs w:val="28"/>
        </w:rPr>
        <w:t xml:space="preserve"> учреждениям:</w:t>
      </w:r>
    </w:p>
    <w:p w:rsidR="000E075C" w:rsidRDefault="000E075C" w:rsidP="000E075C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2.1. </w:t>
      </w:r>
      <w:r w:rsidRPr="00390006">
        <w:t xml:space="preserve">Обеспечить достижение значения показателя «Доля </w:t>
      </w:r>
      <w:proofErr w:type="spellStart"/>
      <w:r w:rsidRPr="00390006">
        <w:t>внутриведомст</w:t>
      </w:r>
      <w:proofErr w:type="spellEnd"/>
      <w:r>
        <w:t>-</w:t>
      </w:r>
      <w:r w:rsidRPr="00390006">
        <w:t xml:space="preserve">венного и межведомственного юридически значимого электронного </w:t>
      </w:r>
      <w:proofErr w:type="spellStart"/>
      <w:r w:rsidRPr="00390006">
        <w:t>документо</w:t>
      </w:r>
      <w:proofErr w:type="spellEnd"/>
      <w:r>
        <w:t>-</w:t>
      </w:r>
      <w:r w:rsidRPr="00390006">
        <w:t xml:space="preserve">оборота структурных подразделений Администрации города Сургута и </w:t>
      </w:r>
      <w:proofErr w:type="spellStart"/>
      <w:r w:rsidRPr="00390006">
        <w:t>муници</w:t>
      </w:r>
      <w:r>
        <w:t>-</w:t>
      </w:r>
      <w:r w:rsidRPr="00390006">
        <w:t>пальных</w:t>
      </w:r>
      <w:proofErr w:type="spellEnd"/>
      <w:r w:rsidRPr="00390006">
        <w:t xml:space="preserve"> учреждений» в декабре 20</w:t>
      </w:r>
      <w:r>
        <w:t>23</w:t>
      </w:r>
      <w:r w:rsidRPr="00390006">
        <w:t xml:space="preserve"> года не менее 90%.</w:t>
      </w:r>
    </w:p>
    <w:p w:rsidR="000E075C" w:rsidRDefault="000E075C" w:rsidP="000E075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t xml:space="preserve">2.2. Поддерживать значение показателя «Доля внутриведомственного </w:t>
      </w:r>
      <w:r>
        <w:br/>
        <w:t>и межведомственного юридически значимого электронного документооборота структурных подразделений Администрации города Сургута и муниципальных учреждений» не менее 90% с 01.01.2024 – постоянно.</w:t>
      </w:r>
    </w:p>
    <w:p w:rsidR="000E075C" w:rsidRPr="006D0426" w:rsidRDefault="000E075C" w:rsidP="000E075C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D0426">
        <w:rPr>
          <w:rFonts w:ascii="Times New Roman" w:hAnsi="Times New Roman"/>
          <w:sz w:val="28"/>
          <w:szCs w:val="28"/>
        </w:rPr>
        <w:t>Департаменту массовых коммуникаций и аналитики разместить настоящее распоряжение на официальном портале Администрации города</w:t>
      </w:r>
      <w:r>
        <w:rPr>
          <w:rFonts w:ascii="Times New Roman" w:hAnsi="Times New Roman"/>
          <w:sz w:val="28"/>
          <w:szCs w:val="28"/>
        </w:rPr>
        <w:t>:</w:t>
      </w:r>
      <w:r w:rsidRPr="006D0426">
        <w:rPr>
          <w:rFonts w:ascii="Times New Roman" w:hAnsi="Times New Roman"/>
          <w:sz w:val="28"/>
          <w:szCs w:val="28"/>
        </w:rPr>
        <w:t xml:space="preserve"> www.admsurgut.ru.</w:t>
      </w:r>
    </w:p>
    <w:p w:rsidR="000E075C" w:rsidRPr="006D0426" w:rsidRDefault="000E075C" w:rsidP="000E075C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6D04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0426">
        <w:rPr>
          <w:rFonts w:ascii="Times New Roman" w:hAnsi="Times New Roman"/>
          <w:sz w:val="28"/>
          <w:szCs w:val="28"/>
        </w:rPr>
        <w:t>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0E075C" w:rsidRPr="006D0426" w:rsidRDefault="000E075C" w:rsidP="000E075C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D04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0426">
        <w:rPr>
          <w:rFonts w:ascii="Times New Roman" w:hAnsi="Times New Roman"/>
          <w:sz w:val="28"/>
          <w:szCs w:val="28"/>
        </w:rPr>
        <w:t>Настоящее распоряжение вступает в силу с момента его издания.</w:t>
      </w:r>
    </w:p>
    <w:p w:rsidR="000E075C" w:rsidRPr="006D0426" w:rsidRDefault="000E075C" w:rsidP="000E075C">
      <w:pPr>
        <w:pStyle w:val="a9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Pr="006D0426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D0426">
        <w:rPr>
          <w:rFonts w:ascii="Times New Roman" w:eastAsiaTheme="minorHAnsi" w:hAnsi="Times New Roman"/>
          <w:sz w:val="28"/>
          <w:szCs w:val="28"/>
        </w:rPr>
        <w:t>Контроль за выполнением распоряжения оставляю за собой.</w:t>
      </w:r>
    </w:p>
    <w:p w:rsidR="000E075C" w:rsidRDefault="000E075C" w:rsidP="000E075C">
      <w:pPr>
        <w:pStyle w:val="a9"/>
        <w:spacing w:after="0"/>
        <w:ind w:left="0" w:firstLine="720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0E075C" w:rsidRPr="006D0426" w:rsidRDefault="000E075C" w:rsidP="000E075C">
      <w:pPr>
        <w:pStyle w:val="a9"/>
        <w:spacing w:after="0"/>
        <w:ind w:left="0" w:firstLine="720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0E075C" w:rsidRPr="006D0426" w:rsidRDefault="000E075C" w:rsidP="000E075C">
      <w:pPr>
        <w:pStyle w:val="a9"/>
        <w:spacing w:after="0"/>
        <w:ind w:left="0" w:firstLine="720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0E075C" w:rsidRDefault="000E075C" w:rsidP="000E075C">
      <w:pPr>
        <w:rPr>
          <w:color w:val="000000"/>
          <w:szCs w:val="28"/>
        </w:rPr>
      </w:pPr>
      <w:r w:rsidRPr="006D0426">
        <w:rPr>
          <w:color w:val="000000"/>
          <w:szCs w:val="28"/>
        </w:rPr>
        <w:t>Заместите</w:t>
      </w:r>
      <w:r>
        <w:rPr>
          <w:color w:val="000000"/>
          <w:szCs w:val="28"/>
        </w:rPr>
        <w:t>ль Главы города</w:t>
      </w:r>
      <w:r>
        <w:rPr>
          <w:color w:val="000000"/>
          <w:szCs w:val="28"/>
        </w:rPr>
        <w:tab/>
        <w:t xml:space="preserve">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</w:t>
      </w:r>
      <w:r w:rsidRPr="006D0426">
        <w:rPr>
          <w:color w:val="000000"/>
          <w:szCs w:val="28"/>
        </w:rPr>
        <w:t xml:space="preserve">М.А. </w:t>
      </w:r>
      <w:proofErr w:type="spellStart"/>
      <w:r w:rsidRPr="006D0426">
        <w:rPr>
          <w:color w:val="000000"/>
          <w:szCs w:val="28"/>
        </w:rPr>
        <w:t>Гуменюк</w:t>
      </w:r>
      <w:proofErr w:type="spellEnd"/>
      <w:r>
        <w:rPr>
          <w:color w:val="000000"/>
          <w:szCs w:val="28"/>
        </w:rPr>
        <w:br w:type="page"/>
      </w:r>
    </w:p>
    <w:p w:rsidR="000E075C" w:rsidRDefault="000E075C" w:rsidP="000E075C">
      <w:pPr>
        <w:ind w:left="4956" w:firstLine="99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Приложение </w:t>
      </w:r>
    </w:p>
    <w:p w:rsidR="000E075C" w:rsidRDefault="000E075C" w:rsidP="000E075C">
      <w:pPr>
        <w:ind w:left="4956" w:firstLine="99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 распоряжению</w:t>
      </w:r>
    </w:p>
    <w:p w:rsidR="000E075C" w:rsidRDefault="000E075C" w:rsidP="000E075C">
      <w:pPr>
        <w:ind w:left="4956" w:firstLine="99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Администрации города</w:t>
      </w:r>
    </w:p>
    <w:p w:rsidR="000E075C" w:rsidRDefault="000E075C" w:rsidP="000E075C">
      <w:pPr>
        <w:ind w:left="4956" w:firstLine="99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____________ № ________</w:t>
      </w:r>
    </w:p>
    <w:p w:rsidR="000E075C" w:rsidRDefault="000E075C" w:rsidP="000E075C">
      <w:pPr>
        <w:ind w:left="4956" w:firstLine="708"/>
        <w:rPr>
          <w:rFonts w:eastAsia="Calibri" w:cs="Times New Roman"/>
          <w:szCs w:val="28"/>
        </w:rPr>
      </w:pPr>
    </w:p>
    <w:p w:rsidR="000E075C" w:rsidRDefault="000E075C" w:rsidP="000E075C">
      <w:pPr>
        <w:ind w:left="4956" w:firstLine="708"/>
        <w:rPr>
          <w:rFonts w:eastAsia="Calibri" w:cs="Times New Roman"/>
          <w:szCs w:val="28"/>
        </w:rPr>
      </w:pPr>
    </w:p>
    <w:p w:rsidR="000E075C" w:rsidRDefault="000E075C" w:rsidP="000E075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Методика расчета и оценки </w:t>
      </w:r>
    </w:p>
    <w:p w:rsidR="000E075C" w:rsidRDefault="000E075C" w:rsidP="000E075C">
      <w:pPr>
        <w:widowControl w:val="0"/>
        <w:autoSpaceDE w:val="0"/>
        <w:autoSpaceDN w:val="0"/>
        <w:adjustRightInd w:val="0"/>
        <w:jc w:val="center"/>
      </w:pPr>
      <w:r>
        <w:rPr>
          <w:rFonts w:eastAsia="Times New Roman" w:cs="Times New Roman"/>
          <w:szCs w:val="28"/>
          <w:lang w:eastAsia="ru-RU"/>
        </w:rPr>
        <w:t xml:space="preserve">значения показателя </w:t>
      </w:r>
      <w:r>
        <w:t xml:space="preserve">«Доля внутриведомственного </w:t>
      </w:r>
    </w:p>
    <w:p w:rsidR="000E075C" w:rsidRDefault="000E075C" w:rsidP="000E075C">
      <w:pPr>
        <w:widowControl w:val="0"/>
        <w:autoSpaceDE w:val="0"/>
        <w:autoSpaceDN w:val="0"/>
        <w:adjustRightInd w:val="0"/>
        <w:jc w:val="center"/>
      </w:pPr>
      <w:r>
        <w:t xml:space="preserve">и межведомственного юридически значимого электронного </w:t>
      </w:r>
    </w:p>
    <w:p w:rsidR="000E075C" w:rsidRDefault="000E075C" w:rsidP="000E075C">
      <w:pPr>
        <w:widowControl w:val="0"/>
        <w:autoSpaceDE w:val="0"/>
        <w:autoSpaceDN w:val="0"/>
        <w:adjustRightInd w:val="0"/>
        <w:jc w:val="center"/>
      </w:pPr>
      <w:r>
        <w:t xml:space="preserve">документооборота структурных подразделений Администрации </w:t>
      </w:r>
    </w:p>
    <w:p w:rsidR="000E075C" w:rsidRDefault="000E075C" w:rsidP="000E075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t>города Сургута и муниципальных учреждений»</w:t>
      </w:r>
    </w:p>
    <w:p w:rsidR="000E075C" w:rsidRDefault="000E075C" w:rsidP="000E075C">
      <w:pPr>
        <w:spacing w:after="160"/>
        <w:rPr>
          <w:szCs w:val="28"/>
        </w:rPr>
      </w:pPr>
    </w:p>
    <w:p w:rsidR="000E075C" w:rsidRPr="000E075C" w:rsidRDefault="000E075C" w:rsidP="000E075C">
      <w:pPr>
        <w:ind w:firstLine="709"/>
      </w:pPr>
      <w:r w:rsidRPr="000E075C">
        <w:t>Раздел I. Методика расчета значения показателя</w:t>
      </w:r>
    </w:p>
    <w:p w:rsidR="000E075C" w:rsidRDefault="000E075C" w:rsidP="000E075C">
      <w:pPr>
        <w:ind w:firstLine="709"/>
      </w:pPr>
      <w:r w:rsidRPr="000E075C">
        <w:t>Расчет показателя осуществляется по формуле:</w:t>
      </w:r>
    </w:p>
    <w:p w:rsidR="000E075C" w:rsidRPr="000E075C" w:rsidRDefault="000E075C" w:rsidP="000E075C">
      <w:pPr>
        <w:rPr>
          <w:sz w:val="10"/>
          <w:szCs w:val="10"/>
        </w:rPr>
      </w:pPr>
    </w:p>
    <w:p w:rsidR="000E075C" w:rsidRPr="000E075C" w:rsidRDefault="000E075C" w:rsidP="000E075C">
      <w:pPr>
        <w:spacing w:after="160"/>
        <w:ind w:firstLine="709"/>
        <w:rPr>
          <w:rFonts w:eastAsiaTheme="minorEastAsia"/>
          <w:sz w:val="10"/>
          <w:szCs w:val="10"/>
        </w:rPr>
      </w:pPr>
      <m:oMath>
        <m:r>
          <m:rPr>
            <m:nor/>
          </m:rPr>
          <w:rPr>
            <w:rFonts w:cs="Times New Roman"/>
            <w:szCs w:val="28"/>
          </w:rPr>
          <m:t>N=</m:t>
        </m:r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fPr>
          <m:num>
            <m:r>
              <m:rPr>
                <m:nor/>
              </m:rPr>
              <w:rPr>
                <w:rFonts w:eastAsiaTheme="minorEastAsia" w:cs="Times New Roman"/>
                <w:szCs w:val="28"/>
              </w:rPr>
              <m:t>МВ1</m:t>
            </m:r>
          </m:num>
          <m:den>
            <m:r>
              <m:rPr>
                <m:nor/>
              </m:rPr>
              <w:rPr>
                <w:rFonts w:eastAsiaTheme="minorEastAsia" w:cs="Times New Roman"/>
                <w:szCs w:val="28"/>
              </w:rPr>
              <m:t>МВ2</m:t>
            </m:r>
          </m:den>
        </m:f>
        <m:r>
          <m:rPr>
            <m:nor/>
          </m:rPr>
          <w:rPr>
            <w:rFonts w:ascii="Cambria Math" w:eastAsiaTheme="minorEastAsia" w:hAnsi="Cambria Math" w:cs="Cambria Math"/>
            <w:szCs w:val="28"/>
          </w:rPr>
          <m:t>⋅</m:t>
        </m:r>
        <m:r>
          <m:rPr>
            <m:nor/>
          </m:rPr>
          <w:rPr>
            <w:rFonts w:eastAsiaTheme="minorEastAsia" w:cs="Times New Roman"/>
            <w:szCs w:val="28"/>
          </w:rPr>
          <m:t>100%</m:t>
        </m:r>
      </m:oMath>
      <w:r>
        <w:rPr>
          <w:rFonts w:cs="Times New Roman"/>
          <w:szCs w:val="28"/>
        </w:rPr>
        <w:t xml:space="preserve">, </w:t>
      </w:r>
      <w:r w:rsidRPr="004301D2">
        <w:rPr>
          <w:szCs w:val="28"/>
        </w:rPr>
        <w:t>где</w:t>
      </w:r>
      <w:r>
        <w:rPr>
          <w:szCs w:val="28"/>
        </w:rPr>
        <w:t>:</w:t>
      </w:r>
      <w:r w:rsidRPr="004301D2">
        <w:rPr>
          <w:szCs w:val="28"/>
        </w:rPr>
        <w:t xml:space="preserve"> </w:t>
      </w:r>
      <w:r w:rsidRPr="004301D2">
        <w:rPr>
          <w:szCs w:val="28"/>
        </w:rPr>
        <w:br/>
      </w:r>
    </w:p>
    <w:p w:rsidR="000E075C" w:rsidRPr="000E075C" w:rsidRDefault="000E075C" w:rsidP="000E075C">
      <w:pPr>
        <w:ind w:firstLine="709"/>
        <w:jc w:val="both"/>
      </w:pPr>
      <m:oMath>
        <m:r>
          <m:rPr>
            <m:nor/>
          </m:rPr>
          <m:t>МВ2</m:t>
        </m:r>
      </m:oMath>
      <w:r w:rsidRPr="000E075C">
        <w:t xml:space="preserve"> – общее число исходящих документов, направленных в структурные подразделения и муниципальные учреждения города Сургута или органы местного самоуправления и подведомственные учреждения Ханты-Мансийског</w:t>
      </w:r>
      <w:r w:rsidR="007A79EF">
        <w:t>о автономного округа – Югры, штук</w:t>
      </w:r>
      <w:r w:rsidRPr="000E075C">
        <w:t>;</w:t>
      </w:r>
    </w:p>
    <w:p w:rsidR="000E075C" w:rsidRPr="000E075C" w:rsidRDefault="000E075C" w:rsidP="000E075C">
      <w:pPr>
        <w:ind w:firstLine="709"/>
        <w:jc w:val="both"/>
      </w:pPr>
      <m:oMath>
        <m:r>
          <m:rPr>
            <m:nor/>
          </m:rPr>
          <m:t>МВ1</m:t>
        </m:r>
      </m:oMath>
      <w:r>
        <w:t xml:space="preserve"> </w:t>
      </w:r>
      <w:r w:rsidRPr="000E075C">
        <w:t>–</w:t>
      </w:r>
      <w:r>
        <w:t xml:space="preserve"> </w:t>
      </w:r>
      <w:r w:rsidRPr="000E075C">
        <w:t xml:space="preserve">число исходящих документов, направленных в структурные подразделения и муниципальные учреждения города Сургута или органы местного самоуправления и подведомственные учреждения Ханты-Мансийского автономного округа – Югры посредством внутриведомственного и </w:t>
      </w:r>
      <w:proofErr w:type="spellStart"/>
      <w:r w:rsidRPr="000E075C">
        <w:t>межведом</w:t>
      </w:r>
      <w:r>
        <w:t>-</w:t>
      </w:r>
      <w:r w:rsidRPr="000E075C">
        <w:t>ственного</w:t>
      </w:r>
      <w:proofErr w:type="spellEnd"/>
      <w:r w:rsidRPr="000E075C">
        <w:t xml:space="preserve"> юридически значимого эл</w:t>
      </w:r>
      <w:r w:rsidR="007A79EF">
        <w:t>ектронного документооборота, штук.</w:t>
      </w:r>
    </w:p>
    <w:p w:rsidR="000E075C" w:rsidRDefault="000E075C" w:rsidP="000E075C">
      <w:pPr>
        <w:ind w:firstLine="709"/>
        <w:jc w:val="both"/>
      </w:pPr>
      <w:r w:rsidRPr="000E075C">
        <w:t xml:space="preserve">Отбор исходящих документов для расчета выбирается из числа зарегистрированных в системе электронного документооборота «ДЕЛО» </w:t>
      </w:r>
      <w:r>
        <w:br/>
      </w:r>
      <w:r w:rsidRPr="000E075C">
        <w:t>(далее – Дело) карточек исходящих документов, удовлетворяющих следующим критериям:</w:t>
      </w:r>
    </w:p>
    <w:p w:rsidR="000E075C" w:rsidRDefault="002570A4" w:rsidP="000E075C">
      <w:pPr>
        <w:ind w:firstLine="709"/>
        <w:jc w:val="both"/>
      </w:pPr>
      <w:r>
        <w:t xml:space="preserve">- </w:t>
      </w:r>
      <w:r>
        <w:rPr>
          <w:szCs w:val="28"/>
        </w:rPr>
        <w:t>г</w:t>
      </w:r>
      <w:r w:rsidR="000E075C" w:rsidRPr="000C55C0">
        <w:rPr>
          <w:szCs w:val="28"/>
        </w:rPr>
        <w:t>руппа</w:t>
      </w:r>
      <w:r w:rsidR="000E075C">
        <w:rPr>
          <w:szCs w:val="28"/>
        </w:rPr>
        <w:t xml:space="preserve"> регистрации </w:t>
      </w:r>
      <w:r w:rsidR="000E075C" w:rsidRPr="000C55C0">
        <w:rPr>
          <w:szCs w:val="28"/>
        </w:rPr>
        <w:t xml:space="preserve">документов содержит в наименование </w:t>
      </w:r>
      <w:r w:rsidR="000E075C">
        <w:rPr>
          <w:szCs w:val="28"/>
        </w:rPr>
        <w:t>подстроку</w:t>
      </w:r>
      <w:r w:rsidR="000E075C" w:rsidRPr="000C55C0">
        <w:rPr>
          <w:szCs w:val="28"/>
        </w:rPr>
        <w:t xml:space="preserve"> </w:t>
      </w:r>
      <w:r w:rsidR="000E075C">
        <w:rPr>
          <w:szCs w:val="28"/>
        </w:rPr>
        <w:t>«</w:t>
      </w:r>
      <w:proofErr w:type="spellStart"/>
      <w:r w:rsidR="000E075C" w:rsidRPr="000C55C0">
        <w:rPr>
          <w:szCs w:val="28"/>
        </w:rPr>
        <w:t>исходящ</w:t>
      </w:r>
      <w:proofErr w:type="spellEnd"/>
      <w:r>
        <w:rPr>
          <w:szCs w:val="28"/>
        </w:rPr>
        <w:t>»;</w:t>
      </w:r>
    </w:p>
    <w:p w:rsidR="000E075C" w:rsidRDefault="002570A4" w:rsidP="000E075C">
      <w:pPr>
        <w:ind w:firstLine="709"/>
        <w:jc w:val="both"/>
      </w:pPr>
      <w:r>
        <w:t xml:space="preserve">- </w:t>
      </w:r>
      <w:r>
        <w:rPr>
          <w:szCs w:val="28"/>
        </w:rPr>
        <w:t>д</w:t>
      </w:r>
      <w:r w:rsidR="000E075C">
        <w:rPr>
          <w:szCs w:val="28"/>
        </w:rPr>
        <w:t>ата регистрации док</w:t>
      </w:r>
      <w:r>
        <w:rPr>
          <w:szCs w:val="28"/>
        </w:rPr>
        <w:t>умента входит в отчетный период;</w:t>
      </w:r>
    </w:p>
    <w:p w:rsidR="000E075C" w:rsidRDefault="002570A4" w:rsidP="000E075C">
      <w:pPr>
        <w:ind w:firstLine="709"/>
        <w:jc w:val="both"/>
      </w:pPr>
      <w:r>
        <w:t>- м</w:t>
      </w:r>
      <w:r w:rsidR="000E075C">
        <w:rPr>
          <w:szCs w:val="28"/>
        </w:rPr>
        <w:t>инимум одним адресатом документа является запись из справочника подразделений, за исключением записей из подразделения картотеки регистрации, или запись из справочника организаций, прина</w:t>
      </w:r>
      <w:r>
        <w:rPr>
          <w:szCs w:val="28"/>
        </w:rPr>
        <w:t>длежащая папке «Получатели СЭВ»;</w:t>
      </w:r>
    </w:p>
    <w:p w:rsidR="000E075C" w:rsidRDefault="002570A4" w:rsidP="000E075C">
      <w:pPr>
        <w:ind w:firstLine="709"/>
        <w:jc w:val="both"/>
      </w:pPr>
      <w:r>
        <w:t>- в</w:t>
      </w:r>
      <w:r w:rsidR="000E075C">
        <w:rPr>
          <w:szCs w:val="28"/>
        </w:rPr>
        <w:t xml:space="preserve"> регистрационной карточке документа не установлен дополнительный атрибут-флаг «Предос</w:t>
      </w:r>
      <w:r>
        <w:rPr>
          <w:szCs w:val="28"/>
        </w:rPr>
        <w:t>тавление в эл. виде невозможно»;</w:t>
      </w:r>
    </w:p>
    <w:p w:rsidR="000E075C" w:rsidRDefault="002570A4" w:rsidP="000E075C">
      <w:pPr>
        <w:ind w:firstLine="709"/>
        <w:jc w:val="both"/>
        <w:rPr>
          <w:rFonts w:eastAsiaTheme="minorEastAsia"/>
          <w:szCs w:val="28"/>
        </w:rPr>
      </w:pPr>
      <w:r>
        <w:t xml:space="preserve">- </w:t>
      </w:r>
      <w:r>
        <w:rPr>
          <w:szCs w:val="28"/>
        </w:rPr>
        <w:t>т</w:t>
      </w:r>
      <w:r w:rsidR="000E075C" w:rsidRPr="00BC6EB5">
        <w:rPr>
          <w:szCs w:val="28"/>
        </w:rPr>
        <w:t xml:space="preserve">олько для </w:t>
      </w:r>
      <m:oMath>
        <m:r>
          <m:rPr>
            <m:nor/>
          </m:rPr>
          <w:rPr>
            <w:rFonts w:eastAsiaTheme="minorEastAsia" w:cs="Times New Roman"/>
            <w:szCs w:val="28"/>
          </w:rPr>
          <m:t>МВ1</m:t>
        </m:r>
      </m:oMath>
      <w:r w:rsidR="000E075C">
        <w:rPr>
          <w:rFonts w:eastAsia="Times New Roman" w:cs="Times New Roman"/>
          <w:szCs w:val="28"/>
          <w:lang w:eastAsia="ru-RU"/>
        </w:rPr>
        <w:t xml:space="preserve"> </w:t>
      </w:r>
      <w:r w:rsidR="000E075C">
        <w:rPr>
          <w:rFonts w:eastAsiaTheme="minorEastAsia"/>
          <w:szCs w:val="28"/>
        </w:rPr>
        <w:t>– документ содержит квалифицированную электронную подпись.</w:t>
      </w:r>
    </w:p>
    <w:p w:rsidR="000E075C" w:rsidRPr="000E075C" w:rsidRDefault="000E075C" w:rsidP="000E075C">
      <w:pPr>
        <w:ind w:firstLine="709"/>
        <w:jc w:val="both"/>
        <w:rPr>
          <w:rFonts w:eastAsiaTheme="minorEastAsia"/>
          <w:szCs w:val="28"/>
        </w:rPr>
      </w:pPr>
    </w:p>
    <w:p w:rsidR="000E075C" w:rsidRPr="000E075C" w:rsidRDefault="000E075C" w:rsidP="000E075C">
      <w:pPr>
        <w:ind w:firstLine="709"/>
        <w:jc w:val="both"/>
      </w:pPr>
      <w:r w:rsidRPr="000E075C">
        <w:t>Раздел II. Методика оценки значения показателя</w:t>
      </w:r>
    </w:p>
    <w:p w:rsidR="000E075C" w:rsidRPr="000E075C" w:rsidRDefault="000E075C" w:rsidP="000E075C">
      <w:pPr>
        <w:ind w:firstLine="709"/>
        <w:jc w:val="both"/>
      </w:pPr>
      <w:r w:rsidRPr="000E075C">
        <w:t>Оценка значения показателя осуществляется с помощью отчета «Статистика по документам с ЭП». Ссылка на отчет размещена на странице авторизации Дело</w:t>
      </w:r>
      <w:r w:rsidR="002570A4">
        <w:t>:</w:t>
      </w:r>
      <w:r w:rsidRPr="000E075C">
        <w:t xml:space="preserve"> http://delo.admsurgut.ru/DELO. Достижение структурным подразделением (муниципальным учреждением) в отчетном периоде требуемого целевого значения оценивается по соответствующему значению перед скобками в столбце «% исходящих документов с ЭП (</w:t>
      </w:r>
      <w:proofErr w:type="spellStart"/>
      <w:r w:rsidRPr="000E075C">
        <w:t>внутр</w:t>
      </w:r>
      <w:proofErr w:type="spellEnd"/>
      <w:r w:rsidRPr="000E075C">
        <w:t>. и внеш. ЭДО) за последний месяц». Значения отчета рассчитываются в соответствии с вышеописанной методикой.</w:t>
      </w:r>
    </w:p>
    <w:p w:rsidR="000E075C" w:rsidRDefault="000E075C" w:rsidP="000E075C">
      <w:pPr>
        <w:ind w:firstLine="709"/>
        <w:jc w:val="both"/>
      </w:pPr>
    </w:p>
    <w:p w:rsidR="000E075C" w:rsidRPr="000E075C" w:rsidRDefault="000E075C" w:rsidP="000E075C">
      <w:pPr>
        <w:ind w:firstLine="709"/>
        <w:jc w:val="both"/>
      </w:pPr>
      <w:r>
        <w:t xml:space="preserve">Раздел </w:t>
      </w:r>
      <w:r w:rsidRPr="000E075C">
        <w:t>III. Общее описание отчета «Статистика по документам с ЭП»</w:t>
      </w:r>
    </w:p>
    <w:p w:rsidR="000E075C" w:rsidRPr="000E075C" w:rsidRDefault="000E075C" w:rsidP="000E075C">
      <w:pPr>
        <w:ind w:firstLine="709"/>
        <w:jc w:val="both"/>
      </w:pPr>
      <w:r w:rsidRPr="000E075C">
        <w:t xml:space="preserve">Для доступа к отчету используется доменная учетная запись пользователя </w:t>
      </w:r>
      <w:r w:rsidRPr="000E075C">
        <w:br/>
        <w:t xml:space="preserve">или общая учетная запись: логин </w:t>
      </w:r>
      <w:proofErr w:type="spellStart"/>
      <w:r w:rsidRPr="000E075C">
        <w:t>reports</w:t>
      </w:r>
      <w:proofErr w:type="spellEnd"/>
      <w:r w:rsidRPr="000E075C">
        <w:t xml:space="preserve">, пароль </w:t>
      </w:r>
      <w:proofErr w:type="spellStart"/>
      <w:r w:rsidRPr="000E075C">
        <w:t>reports</w:t>
      </w:r>
      <w:proofErr w:type="spellEnd"/>
      <w:r w:rsidRPr="000E075C">
        <w:t>.</w:t>
      </w:r>
    </w:p>
    <w:p w:rsidR="000E075C" w:rsidRDefault="000E075C" w:rsidP="000E075C">
      <w:pPr>
        <w:ind w:firstLine="709"/>
        <w:jc w:val="both"/>
        <w:rPr>
          <w:szCs w:val="28"/>
        </w:rPr>
      </w:pPr>
      <w:r>
        <w:rPr>
          <w:szCs w:val="28"/>
        </w:rPr>
        <w:t>Значения показателя в разрезе месячных периодов за последний календарных год отражены на графике в верхней части отчета. Кроме общего значения показателя на графике дополнительно приведены:</w:t>
      </w:r>
    </w:p>
    <w:p w:rsidR="000E075C" w:rsidRDefault="000E075C" w:rsidP="000E075C">
      <w:pPr>
        <w:ind w:firstLine="709"/>
        <w:jc w:val="both"/>
        <w:rPr>
          <w:szCs w:val="28"/>
        </w:rPr>
      </w:pPr>
      <w:r>
        <w:rPr>
          <w:szCs w:val="28"/>
        </w:rPr>
        <w:t xml:space="preserve">- значение показателя в разрезе внутреннего электронного документооборота: рассчитывается для документов, минимум одним адресатом </w:t>
      </w:r>
      <w:r>
        <w:rPr>
          <w:szCs w:val="28"/>
        </w:rPr>
        <w:br/>
        <w:t>в которых является запись из справочника подразделений, за исключением записей из подразделения картотеки регистрации;</w:t>
      </w:r>
    </w:p>
    <w:p w:rsidR="000E075C" w:rsidRDefault="000E075C" w:rsidP="000E075C">
      <w:pPr>
        <w:ind w:firstLine="709"/>
        <w:jc w:val="both"/>
        <w:rPr>
          <w:szCs w:val="28"/>
        </w:rPr>
      </w:pPr>
      <w:r>
        <w:rPr>
          <w:szCs w:val="28"/>
        </w:rPr>
        <w:t>- значение показателя в разрезе внешнего электронного документооборота: рассчитывается для документов, минимум одним адресатом которых является запись из справочника организаций, принадлежащая папке «Получатели СЭВ»;</w:t>
      </w:r>
    </w:p>
    <w:p w:rsidR="000E075C" w:rsidRDefault="000E075C" w:rsidP="000E075C">
      <w:pPr>
        <w:ind w:firstLine="709"/>
        <w:jc w:val="both"/>
        <w:rPr>
          <w:szCs w:val="28"/>
        </w:rPr>
      </w:pPr>
      <w:r>
        <w:rPr>
          <w:szCs w:val="28"/>
        </w:rPr>
        <w:t>- плановое значение показателя «</w:t>
      </w:r>
      <w:r w:rsidRPr="00F6226C">
        <w:rPr>
          <w:szCs w:val="28"/>
        </w:rPr>
        <w:t xml:space="preserve">Доля внутриведомственного </w:t>
      </w:r>
      <w:r>
        <w:rPr>
          <w:szCs w:val="28"/>
        </w:rPr>
        <w:br/>
      </w:r>
      <w:r w:rsidRPr="00F6226C">
        <w:rPr>
          <w:szCs w:val="28"/>
        </w:rPr>
        <w:t>и межведомственного юридически значимого электронного документооборота государственных и муниципальных органов и бюджетных учреждений</w:t>
      </w:r>
      <w:r>
        <w:rPr>
          <w:szCs w:val="28"/>
        </w:rPr>
        <w:t xml:space="preserve">» </w:t>
      </w:r>
      <w:r w:rsidRPr="00C65959">
        <w:rPr>
          <w:szCs w:val="28"/>
        </w:rPr>
        <w:t>федерального проекта</w:t>
      </w:r>
      <w:r>
        <w:rPr>
          <w:szCs w:val="28"/>
        </w:rPr>
        <w:t xml:space="preserve"> «</w:t>
      </w:r>
      <w:r w:rsidRPr="00C65959">
        <w:rPr>
          <w:szCs w:val="28"/>
        </w:rPr>
        <w:t>Цифровое государственное управление</w:t>
      </w:r>
      <w:r>
        <w:rPr>
          <w:szCs w:val="28"/>
        </w:rPr>
        <w:t>».</w:t>
      </w:r>
    </w:p>
    <w:p w:rsidR="000E075C" w:rsidRDefault="000E075C" w:rsidP="000E075C">
      <w:pPr>
        <w:ind w:firstLine="709"/>
        <w:jc w:val="both"/>
        <w:rPr>
          <w:szCs w:val="28"/>
        </w:rPr>
      </w:pPr>
      <w:r>
        <w:rPr>
          <w:szCs w:val="28"/>
        </w:rPr>
        <w:t xml:space="preserve">Значение показателя за прошедший отчетный месяц (общее, </w:t>
      </w:r>
      <w:r>
        <w:rPr>
          <w:szCs w:val="28"/>
        </w:rPr>
        <w:br/>
        <w:t xml:space="preserve">для внутреннего и внешнего электронного документооборота) для отдельных структурных подразделений Администрации города и муниципальных учреждений приведено в таблице под графиком. В таблице дополнительно указывается количество документов без электронной подписи за последний отчетный месяц. </w:t>
      </w:r>
    </w:p>
    <w:p w:rsidR="000E075C" w:rsidRDefault="000E075C" w:rsidP="000E075C">
      <w:pPr>
        <w:ind w:firstLine="709"/>
        <w:jc w:val="both"/>
        <w:rPr>
          <w:szCs w:val="28"/>
        </w:rPr>
      </w:pPr>
      <w:r>
        <w:rPr>
          <w:szCs w:val="28"/>
        </w:rPr>
        <w:t xml:space="preserve">Для доступа к отчету отдельного структурного подразделения </w:t>
      </w:r>
      <w:r>
        <w:rPr>
          <w:szCs w:val="28"/>
        </w:rPr>
        <w:br/>
        <w:t xml:space="preserve">или муниципального учреждения необходимо перейти по ссылке </w:t>
      </w:r>
      <w:r>
        <w:rPr>
          <w:szCs w:val="28"/>
        </w:rPr>
        <w:br/>
        <w:t xml:space="preserve">с его наименованием. </w:t>
      </w:r>
      <w:r w:rsidRPr="00420197">
        <w:rPr>
          <w:szCs w:val="28"/>
        </w:rPr>
        <w:t>Учреждения культуры, молодежной политики и спорта,</w:t>
      </w:r>
      <w:r>
        <w:rPr>
          <w:szCs w:val="28"/>
        </w:rPr>
        <w:t xml:space="preserve"> </w:t>
      </w:r>
      <w:r>
        <w:rPr>
          <w:szCs w:val="28"/>
        </w:rPr>
        <w:br/>
        <w:t>а также учреждения образования сгруппированы в дополнительном отчете, доступном по соответствующей ссылке.</w:t>
      </w:r>
    </w:p>
    <w:p w:rsidR="000E075C" w:rsidRPr="00136751" w:rsidRDefault="000E075C" w:rsidP="000E075C">
      <w:pPr>
        <w:ind w:firstLine="709"/>
        <w:jc w:val="both"/>
        <w:rPr>
          <w:szCs w:val="28"/>
        </w:rPr>
      </w:pPr>
      <w:r>
        <w:rPr>
          <w:szCs w:val="28"/>
        </w:rPr>
        <w:t xml:space="preserve">Для просмотра перечня документов, направленных в отчетный период </w:t>
      </w:r>
      <w:r>
        <w:rPr>
          <w:szCs w:val="28"/>
        </w:rPr>
        <w:br/>
        <w:t xml:space="preserve">без электронной подписи, необходимо перейти по ссылке-значению показателя </w:t>
      </w:r>
      <w:r>
        <w:rPr>
          <w:szCs w:val="28"/>
        </w:rPr>
        <w:br/>
        <w:t>на графике отчета отдельного структурного подразделения (муниципального учреждения). Документы перечня ссылаются на соответствующие регистрационные карточки системы Дело.</w:t>
      </w:r>
    </w:p>
    <w:p w:rsidR="001C2E98" w:rsidRPr="000E075C" w:rsidRDefault="001C2E98" w:rsidP="000E075C">
      <w:pPr>
        <w:ind w:firstLine="709"/>
      </w:pPr>
    </w:p>
    <w:sectPr w:rsidR="001C2E98" w:rsidRPr="000E075C" w:rsidSect="000E07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851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11D" w:rsidRDefault="00AB611D" w:rsidP="00326C3D">
      <w:r>
        <w:separator/>
      </w:r>
    </w:p>
  </w:endnote>
  <w:endnote w:type="continuationSeparator" w:id="0">
    <w:p w:rsidR="00AB611D" w:rsidRDefault="00AB611D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014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014F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014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11D" w:rsidRDefault="00AB611D" w:rsidP="00326C3D">
      <w:r>
        <w:separator/>
      </w:r>
    </w:p>
  </w:footnote>
  <w:footnote w:type="continuationSeparator" w:id="0">
    <w:p w:rsidR="00AB611D" w:rsidRDefault="00AB611D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014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F6401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37ED2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37ED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37ED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37ED2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637ED2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6E704F" w:rsidRDefault="001014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014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C3E39"/>
    <w:multiLevelType w:val="hybridMultilevel"/>
    <w:tmpl w:val="A85C79E0"/>
    <w:lvl w:ilvl="0" w:tplc="6C2EB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8671589"/>
    <w:multiLevelType w:val="hybridMultilevel"/>
    <w:tmpl w:val="A22E7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5C"/>
    <w:rsid w:val="00052B5B"/>
    <w:rsid w:val="000E075C"/>
    <w:rsid w:val="001014F0"/>
    <w:rsid w:val="001C2E98"/>
    <w:rsid w:val="001D0DEA"/>
    <w:rsid w:val="002570A4"/>
    <w:rsid w:val="00326C3D"/>
    <w:rsid w:val="005D3857"/>
    <w:rsid w:val="005E4C55"/>
    <w:rsid w:val="00637ED2"/>
    <w:rsid w:val="006F6401"/>
    <w:rsid w:val="007A79EF"/>
    <w:rsid w:val="007B262D"/>
    <w:rsid w:val="00847B8A"/>
    <w:rsid w:val="008D4C27"/>
    <w:rsid w:val="00A12235"/>
    <w:rsid w:val="00AB611D"/>
    <w:rsid w:val="00BD5768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A63379E-A670-4832-9924-6EFAE6F8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0E0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0E075C"/>
  </w:style>
  <w:style w:type="paragraph" w:styleId="a9">
    <w:name w:val="List Paragraph"/>
    <w:basedOn w:val="a"/>
    <w:uiPriority w:val="34"/>
    <w:qFormat/>
    <w:rsid w:val="000E075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a">
    <w:name w:val="Hyperlink"/>
    <w:basedOn w:val="a0"/>
    <w:uiPriority w:val="99"/>
    <w:unhideWhenUsed/>
    <w:rsid w:val="000E0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6AA77-0705-4236-BC98-520CA5D2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2023-11-23T04:54:00Z</cp:lastPrinted>
  <dcterms:created xsi:type="dcterms:W3CDTF">2023-11-27T10:02:00Z</dcterms:created>
  <dcterms:modified xsi:type="dcterms:W3CDTF">2023-11-27T10:02:00Z</dcterms:modified>
</cp:coreProperties>
</file>