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A9" w:rsidRDefault="00F027A9" w:rsidP="00656C1A">
      <w:pPr>
        <w:spacing w:line="120" w:lineRule="atLeast"/>
        <w:jc w:val="center"/>
        <w:rPr>
          <w:sz w:val="24"/>
          <w:szCs w:val="24"/>
        </w:rPr>
      </w:pPr>
    </w:p>
    <w:p w:rsidR="00F027A9" w:rsidRDefault="00F027A9" w:rsidP="00656C1A">
      <w:pPr>
        <w:spacing w:line="120" w:lineRule="atLeast"/>
        <w:jc w:val="center"/>
        <w:rPr>
          <w:sz w:val="24"/>
          <w:szCs w:val="24"/>
        </w:rPr>
      </w:pPr>
    </w:p>
    <w:p w:rsidR="00F027A9" w:rsidRPr="00852378" w:rsidRDefault="00F027A9" w:rsidP="00656C1A">
      <w:pPr>
        <w:spacing w:line="120" w:lineRule="atLeast"/>
        <w:jc w:val="center"/>
        <w:rPr>
          <w:sz w:val="10"/>
          <w:szCs w:val="10"/>
        </w:rPr>
      </w:pPr>
    </w:p>
    <w:p w:rsidR="00F027A9" w:rsidRDefault="00F027A9" w:rsidP="00656C1A">
      <w:pPr>
        <w:spacing w:line="120" w:lineRule="atLeast"/>
        <w:jc w:val="center"/>
        <w:rPr>
          <w:sz w:val="10"/>
          <w:szCs w:val="24"/>
        </w:rPr>
      </w:pPr>
    </w:p>
    <w:p w:rsidR="00F027A9" w:rsidRPr="005541F0" w:rsidRDefault="00F027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27A9" w:rsidRDefault="00F027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27A9" w:rsidRPr="005541F0" w:rsidRDefault="00F027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27A9" w:rsidRPr="005649E4" w:rsidRDefault="00F027A9" w:rsidP="00656C1A">
      <w:pPr>
        <w:spacing w:line="120" w:lineRule="atLeast"/>
        <w:jc w:val="center"/>
        <w:rPr>
          <w:sz w:val="18"/>
          <w:szCs w:val="24"/>
        </w:rPr>
      </w:pPr>
    </w:p>
    <w:p w:rsidR="00F027A9" w:rsidRPr="00656C1A" w:rsidRDefault="00F027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27A9" w:rsidRPr="005541F0" w:rsidRDefault="00F027A9" w:rsidP="00656C1A">
      <w:pPr>
        <w:spacing w:line="120" w:lineRule="atLeast"/>
        <w:jc w:val="center"/>
        <w:rPr>
          <w:sz w:val="18"/>
          <w:szCs w:val="24"/>
        </w:rPr>
      </w:pPr>
    </w:p>
    <w:p w:rsidR="00F027A9" w:rsidRPr="005541F0" w:rsidRDefault="00F027A9" w:rsidP="00656C1A">
      <w:pPr>
        <w:spacing w:line="120" w:lineRule="atLeast"/>
        <w:jc w:val="center"/>
        <w:rPr>
          <w:sz w:val="20"/>
          <w:szCs w:val="24"/>
        </w:rPr>
      </w:pPr>
    </w:p>
    <w:p w:rsidR="00F027A9" w:rsidRPr="00656C1A" w:rsidRDefault="00F027A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027A9" w:rsidRDefault="00F027A9" w:rsidP="00656C1A">
      <w:pPr>
        <w:spacing w:line="120" w:lineRule="atLeast"/>
        <w:jc w:val="center"/>
        <w:rPr>
          <w:sz w:val="30"/>
          <w:szCs w:val="24"/>
        </w:rPr>
      </w:pPr>
    </w:p>
    <w:p w:rsidR="00F027A9" w:rsidRPr="00656C1A" w:rsidRDefault="00F027A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027A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27A9" w:rsidRPr="00F8214F" w:rsidRDefault="00F027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27A9" w:rsidRPr="00F8214F" w:rsidRDefault="009745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27A9" w:rsidRPr="00F8214F" w:rsidRDefault="00F027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27A9" w:rsidRPr="00F8214F" w:rsidRDefault="009745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027A9" w:rsidRPr="00A63FB0" w:rsidRDefault="00F027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27A9" w:rsidRPr="00A3761A" w:rsidRDefault="009745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027A9" w:rsidRPr="00F8214F" w:rsidRDefault="00F027A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027A9" w:rsidRPr="00F8214F" w:rsidRDefault="00F027A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027A9" w:rsidRPr="00AB4194" w:rsidRDefault="00F027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027A9" w:rsidRPr="00F8214F" w:rsidRDefault="009745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3497</w:t>
            </w:r>
          </w:p>
        </w:tc>
      </w:tr>
    </w:tbl>
    <w:p w:rsidR="00F027A9" w:rsidRDefault="00F027A9" w:rsidP="00C725A6">
      <w:pPr>
        <w:rPr>
          <w:rFonts w:cs="Times New Roman"/>
          <w:szCs w:val="28"/>
          <w:lang w:val="en-US"/>
        </w:rPr>
      </w:pPr>
    </w:p>
    <w:p w:rsidR="0016536A" w:rsidRPr="00F027A9" w:rsidRDefault="0016536A" w:rsidP="0016536A">
      <w:pPr>
        <w:rPr>
          <w:rFonts w:eastAsia="Calibri"/>
        </w:rPr>
      </w:pPr>
      <w:r w:rsidRPr="00F027A9">
        <w:rPr>
          <w:rFonts w:eastAsia="Calibri"/>
        </w:rPr>
        <w:t xml:space="preserve">О внесении изменений в распоряжение </w:t>
      </w:r>
    </w:p>
    <w:p w:rsidR="0016536A" w:rsidRPr="00F027A9" w:rsidRDefault="0016536A" w:rsidP="0016536A">
      <w:pPr>
        <w:rPr>
          <w:rFonts w:eastAsia="Calibri"/>
        </w:rPr>
      </w:pPr>
      <w:r w:rsidRPr="00F027A9">
        <w:rPr>
          <w:rFonts w:eastAsia="Calibri"/>
        </w:rPr>
        <w:t xml:space="preserve">Администрации города от 19.03.2021 </w:t>
      </w:r>
    </w:p>
    <w:p w:rsidR="0016536A" w:rsidRPr="00F027A9" w:rsidRDefault="0016536A" w:rsidP="0016536A">
      <w:pPr>
        <w:rPr>
          <w:rFonts w:eastAsia="Times New Roman"/>
          <w:lang w:eastAsia="ru-RU"/>
        </w:rPr>
      </w:pPr>
      <w:r w:rsidRPr="00F027A9">
        <w:rPr>
          <w:rFonts w:eastAsia="Calibri"/>
        </w:rPr>
        <w:t xml:space="preserve">№ 410 «Об утверждении </w:t>
      </w:r>
      <w:r w:rsidRPr="00F027A9">
        <w:rPr>
          <w:rFonts w:eastAsia="Times New Roman"/>
          <w:lang w:eastAsia="ru-RU"/>
        </w:rPr>
        <w:t xml:space="preserve">плана </w:t>
      </w:r>
    </w:p>
    <w:p w:rsidR="0016536A" w:rsidRPr="00F027A9" w:rsidRDefault="0016536A" w:rsidP="0016536A">
      <w:pPr>
        <w:rPr>
          <w:rFonts w:eastAsia="Times New Roman"/>
          <w:lang w:eastAsia="ru-RU"/>
        </w:rPr>
      </w:pPr>
      <w:r w:rsidRPr="00F027A9">
        <w:rPr>
          <w:rFonts w:eastAsia="Times New Roman"/>
          <w:lang w:eastAsia="ru-RU"/>
        </w:rPr>
        <w:t xml:space="preserve">мероприятий («дорожная карта») </w:t>
      </w:r>
    </w:p>
    <w:p w:rsidR="0016536A" w:rsidRDefault="0016536A" w:rsidP="0016536A">
      <w:pPr>
        <w:rPr>
          <w:rFonts w:eastAsia="Times New Roman"/>
          <w:lang w:eastAsia="ru-RU"/>
        </w:rPr>
      </w:pPr>
      <w:r w:rsidRPr="00F027A9">
        <w:rPr>
          <w:rFonts w:eastAsia="Times New Roman"/>
          <w:lang w:eastAsia="ru-RU"/>
        </w:rPr>
        <w:t xml:space="preserve">по поддержке доступа </w:t>
      </w:r>
    </w:p>
    <w:p w:rsidR="0016536A" w:rsidRDefault="0016536A" w:rsidP="0016536A">
      <w:pPr>
        <w:rPr>
          <w:rFonts w:eastAsia="Times New Roman"/>
          <w:lang w:eastAsia="ru-RU"/>
        </w:rPr>
      </w:pPr>
      <w:r w:rsidRPr="00F027A9">
        <w:rPr>
          <w:rFonts w:eastAsia="Times New Roman"/>
          <w:lang w:eastAsia="ru-RU"/>
        </w:rPr>
        <w:t xml:space="preserve">немуниципальных организаций </w:t>
      </w:r>
    </w:p>
    <w:p w:rsidR="0016536A" w:rsidRDefault="0016536A" w:rsidP="0016536A">
      <w:pPr>
        <w:rPr>
          <w:rFonts w:eastAsia="Times New Roman"/>
          <w:lang w:eastAsia="ru-RU"/>
        </w:rPr>
      </w:pPr>
      <w:r w:rsidRPr="00F027A9">
        <w:rPr>
          <w:rFonts w:eastAsia="Times New Roman"/>
          <w:lang w:eastAsia="ru-RU"/>
        </w:rPr>
        <w:t xml:space="preserve">(коммерческих, некоммерческих), </w:t>
      </w:r>
    </w:p>
    <w:p w:rsidR="0016536A" w:rsidRDefault="0016536A" w:rsidP="0016536A">
      <w:pPr>
        <w:rPr>
          <w:rFonts w:eastAsia="Times New Roman"/>
          <w:lang w:eastAsia="ru-RU"/>
        </w:rPr>
      </w:pPr>
      <w:r w:rsidRPr="00F027A9">
        <w:rPr>
          <w:rFonts w:eastAsia="Times New Roman"/>
          <w:lang w:eastAsia="ru-RU"/>
        </w:rPr>
        <w:t xml:space="preserve">индивидуальных предпринимателей, </w:t>
      </w:r>
    </w:p>
    <w:p w:rsidR="0016536A" w:rsidRDefault="0016536A" w:rsidP="0016536A">
      <w:pPr>
        <w:rPr>
          <w:rFonts w:eastAsia="Times New Roman"/>
          <w:lang w:eastAsia="ru-RU"/>
        </w:rPr>
      </w:pPr>
      <w:r w:rsidRPr="00F027A9">
        <w:rPr>
          <w:rFonts w:eastAsia="Times New Roman"/>
          <w:lang w:eastAsia="ru-RU"/>
        </w:rPr>
        <w:t xml:space="preserve">к предоставлению услуг в социальной </w:t>
      </w:r>
    </w:p>
    <w:p w:rsidR="0016536A" w:rsidRDefault="0016536A" w:rsidP="0016536A">
      <w:pPr>
        <w:rPr>
          <w:rFonts w:eastAsia="Times New Roman"/>
          <w:lang w:eastAsia="ru-RU"/>
        </w:rPr>
      </w:pPr>
      <w:r w:rsidRPr="00F027A9">
        <w:rPr>
          <w:rFonts w:eastAsia="Times New Roman"/>
          <w:lang w:eastAsia="ru-RU"/>
        </w:rPr>
        <w:t xml:space="preserve">сфере на территории города Сургута </w:t>
      </w:r>
    </w:p>
    <w:p w:rsidR="0016536A" w:rsidRPr="0016536A" w:rsidRDefault="0016536A" w:rsidP="0016536A">
      <w:pPr>
        <w:rPr>
          <w:rFonts w:cs="Times New Roman"/>
          <w:szCs w:val="28"/>
        </w:rPr>
      </w:pPr>
      <w:r w:rsidRPr="00F027A9">
        <w:rPr>
          <w:rFonts w:eastAsia="Times New Roman"/>
          <w:lang w:eastAsia="ru-RU"/>
        </w:rPr>
        <w:t xml:space="preserve">на 2021 </w:t>
      </w:r>
      <w:r w:rsidRPr="00F027A9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F027A9">
        <w:rPr>
          <w:rFonts w:eastAsia="Times New Roman"/>
          <w:lang w:eastAsia="ru-RU"/>
        </w:rPr>
        <w:t xml:space="preserve"> 2025 годы»</w:t>
      </w:r>
    </w:p>
    <w:p w:rsidR="0016536A" w:rsidRPr="0016536A" w:rsidRDefault="0016536A" w:rsidP="00C725A6">
      <w:pPr>
        <w:rPr>
          <w:rFonts w:cs="Times New Roman"/>
          <w:szCs w:val="28"/>
        </w:rPr>
      </w:pPr>
    </w:p>
    <w:p w:rsidR="0016536A" w:rsidRPr="0016536A" w:rsidRDefault="0016536A" w:rsidP="00C725A6">
      <w:pPr>
        <w:rPr>
          <w:rFonts w:cs="Times New Roman"/>
          <w:szCs w:val="28"/>
        </w:rPr>
      </w:pPr>
    </w:p>
    <w:p w:rsidR="0016536A" w:rsidRDefault="00F027A9" w:rsidP="0016536A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/>
          <w:kern w:val="3"/>
          <w:szCs w:val="28"/>
        </w:rPr>
      </w:pPr>
      <w:r w:rsidRPr="00F027A9">
        <w:rPr>
          <w:rFonts w:eastAsia="SimSun" w:cs="Times New Roman"/>
          <w:color w:val="000000"/>
          <w:kern w:val="3"/>
          <w:szCs w:val="28"/>
        </w:rPr>
        <w:t xml:space="preserve">В соответствии с </w:t>
      </w:r>
      <w:r w:rsidRPr="00F027A9">
        <w:rPr>
          <w:rFonts w:eastAsia="SimSun" w:cs="Times New Roman CYR"/>
          <w:color w:val="000000"/>
          <w:kern w:val="3"/>
          <w:szCs w:val="28"/>
        </w:rPr>
        <w:t>распоряжениями</w:t>
      </w:r>
      <w:r w:rsidRPr="00F027A9">
        <w:rPr>
          <w:rFonts w:eastAsia="SimSun" w:cs="Times New Roman"/>
          <w:color w:val="000000"/>
          <w:kern w:val="3"/>
          <w:szCs w:val="28"/>
        </w:rPr>
        <w:t xml:space="preserve"> Администрации города от 30.12.2005                    № 3686 «Об утверждении Регламента Администрации города», от 21.04.2021 </w:t>
      </w:r>
      <w:r w:rsidR="0016536A">
        <w:rPr>
          <w:rFonts w:eastAsia="SimSun" w:cs="Times New Roman"/>
          <w:color w:val="000000"/>
          <w:kern w:val="3"/>
          <w:szCs w:val="28"/>
        </w:rPr>
        <w:t xml:space="preserve">                     </w:t>
      </w:r>
      <w:r w:rsidRPr="00F027A9">
        <w:rPr>
          <w:rFonts w:eastAsia="SimSun" w:cs="Times New Roman"/>
          <w:color w:val="000000"/>
          <w:kern w:val="3"/>
          <w:szCs w:val="28"/>
        </w:rPr>
        <w:t>№</w:t>
      </w:r>
      <w:r w:rsidR="0016536A">
        <w:rPr>
          <w:rFonts w:eastAsia="SimSun" w:cs="Times New Roman"/>
          <w:color w:val="000000"/>
          <w:kern w:val="3"/>
          <w:szCs w:val="28"/>
        </w:rPr>
        <w:t xml:space="preserve"> </w:t>
      </w:r>
      <w:r w:rsidRPr="00F027A9">
        <w:rPr>
          <w:rFonts w:eastAsia="SimSun" w:cs="Times New Roman"/>
          <w:color w:val="000000"/>
          <w:kern w:val="3"/>
          <w:szCs w:val="28"/>
        </w:rPr>
        <w:t>552 «О распределении отдельных полномочий Главы города между высшими должностными лицами Администрации города»:</w:t>
      </w:r>
      <w:bookmarkStart w:id="5" w:name="sub_1"/>
    </w:p>
    <w:p w:rsidR="00F027A9" w:rsidRPr="00F027A9" w:rsidRDefault="0016536A" w:rsidP="0016536A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color w:val="000000"/>
          <w:szCs w:val="28"/>
        </w:rPr>
      </w:pPr>
      <w:r>
        <w:rPr>
          <w:rFonts w:eastAsia="SimSun" w:cs="Times New Roman"/>
          <w:color w:val="000000"/>
          <w:kern w:val="3"/>
          <w:szCs w:val="28"/>
        </w:rPr>
        <w:t xml:space="preserve">1. </w:t>
      </w:r>
      <w:r w:rsidR="00F027A9" w:rsidRPr="00F027A9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Внести в распоряжение Администрации города от 19.03.2021 № 410            </w:t>
      </w:r>
      <w:r w:rsidR="00F027A9" w:rsidRPr="00F027A9">
        <w:rPr>
          <w:rFonts w:eastAsia="Calibri" w:cs="Times New Roman"/>
          <w:color w:val="000000"/>
          <w:kern w:val="3"/>
          <w:szCs w:val="28"/>
        </w:rPr>
        <w:t xml:space="preserve">«Об утверждении </w:t>
      </w:r>
      <w:r w:rsidR="00F027A9" w:rsidRPr="00F027A9">
        <w:rPr>
          <w:rFonts w:eastAsia="Times New Roman" w:cs="Times New Roman"/>
          <w:color w:val="000000"/>
          <w:kern w:val="3"/>
          <w:szCs w:val="28"/>
          <w:lang w:eastAsia="ru-RU"/>
        </w:rPr>
        <w:t>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предпринимателей, к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</w:t>
      </w:r>
      <w:r w:rsidR="00F027A9" w:rsidRPr="00F027A9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предоставлению услуг в социальной сфере на территории города Сургута на 2021 </w:t>
      </w:r>
      <w:r w:rsidR="00F027A9" w:rsidRPr="00F027A9">
        <w:rPr>
          <w:rFonts w:eastAsia="Times New Roman" w:cs="Times New Roman"/>
          <w:color w:val="000000"/>
          <w:kern w:val="3"/>
          <w:sz w:val="24"/>
          <w:szCs w:val="24"/>
          <w:lang w:eastAsia="ru-RU"/>
        </w:rPr>
        <w:t>–</w:t>
      </w:r>
      <w:r w:rsidR="00F027A9" w:rsidRPr="00F027A9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2025 годы» (с изменениями 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                        </w:t>
      </w:r>
      <w:r w:rsidR="00F027A9" w:rsidRPr="00F027A9">
        <w:rPr>
          <w:rFonts w:eastAsia="Times New Roman" w:cs="Times New Roman"/>
          <w:color w:val="000000"/>
          <w:kern w:val="3"/>
          <w:szCs w:val="28"/>
          <w:lang w:eastAsia="ru-RU"/>
        </w:rPr>
        <w:t>от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</w:t>
      </w:r>
      <w:r w:rsidR="00F027A9" w:rsidRPr="00F027A9">
        <w:rPr>
          <w:rFonts w:eastAsia="Times New Roman" w:cs="Times New Roman"/>
          <w:color w:val="000000"/>
          <w:kern w:val="3"/>
          <w:szCs w:val="28"/>
          <w:lang w:eastAsia="ru-RU"/>
        </w:rPr>
        <w:t>24.06.2021 № 988,</w:t>
      </w:r>
      <w:r>
        <w:rPr>
          <w:rFonts w:eastAsia="Times New Roman" w:cs="Times New Roman"/>
          <w:color w:val="000000"/>
          <w:kern w:val="3"/>
          <w:szCs w:val="28"/>
          <w:lang w:eastAsia="ru-RU"/>
        </w:rPr>
        <w:t xml:space="preserve"> </w:t>
      </w:r>
      <w:r w:rsidR="00F027A9" w:rsidRPr="00F027A9">
        <w:rPr>
          <w:rFonts w:eastAsia="Times New Roman" w:cs="Times New Roman"/>
          <w:color w:val="000000"/>
          <w:kern w:val="3"/>
          <w:szCs w:val="28"/>
          <w:lang w:eastAsia="ru-RU"/>
        </w:rPr>
        <w:t>22.11.2021 № 2009, 30.12.2021 № 2336, 14.04.2022 № 643, 06.05.2022 № 821, 28.10.2022 № 2074, 23.03.2023 № 859, 28.09.2023 № 2825) следующие изменения:</w:t>
      </w:r>
    </w:p>
    <w:p w:rsidR="00F027A9" w:rsidRPr="00F027A9" w:rsidRDefault="00F027A9" w:rsidP="0016536A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firstLine="709"/>
        <w:contextualSpacing/>
        <w:jc w:val="both"/>
        <w:textAlignment w:val="baseline"/>
        <w:rPr>
          <w:rFonts w:eastAsia="Calibri" w:cs="Times New Roman"/>
          <w:color w:val="000000"/>
          <w:szCs w:val="28"/>
        </w:rPr>
      </w:pPr>
      <w:r w:rsidRPr="00F027A9">
        <w:rPr>
          <w:rFonts w:eastAsia="Times New Roman" w:cs="Times New Roman"/>
          <w:color w:val="000000"/>
          <w:kern w:val="3"/>
          <w:szCs w:val="28"/>
          <w:lang w:eastAsia="ru-RU"/>
        </w:rPr>
        <w:t>в приложении 2 к распоряжению:</w:t>
      </w:r>
    </w:p>
    <w:p w:rsidR="00F027A9" w:rsidRPr="00F027A9" w:rsidRDefault="00F027A9" w:rsidP="0016536A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color w:val="000000"/>
          <w:szCs w:val="28"/>
        </w:rPr>
      </w:pPr>
      <w:r w:rsidRPr="00F027A9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1.1. </w:t>
      </w:r>
      <w:r w:rsidR="00E60E04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Подпункт </w:t>
      </w:r>
      <w:r w:rsidRPr="00F027A9">
        <w:rPr>
          <w:rFonts w:eastAsia="Calibri" w:cs="Times New Roman"/>
          <w:color w:val="000000"/>
          <w:szCs w:val="28"/>
        </w:rPr>
        <w:t xml:space="preserve">1.2 </w:t>
      </w:r>
      <w:r w:rsidR="00E60E04">
        <w:rPr>
          <w:rFonts w:eastAsia="Calibri" w:cs="Times New Roman"/>
          <w:color w:val="000000"/>
          <w:szCs w:val="28"/>
        </w:rPr>
        <w:t xml:space="preserve">пункта 1 </w:t>
      </w:r>
      <w:r w:rsidRPr="00F027A9">
        <w:rPr>
          <w:rFonts w:eastAsia="Calibri" w:cs="Times New Roman"/>
          <w:color w:val="000000"/>
          <w:szCs w:val="28"/>
        </w:rPr>
        <w:t>изложить в следующей редакции:</w:t>
      </w:r>
    </w:p>
    <w:p w:rsidR="00F027A9" w:rsidRPr="0016536A" w:rsidRDefault="00F027A9" w:rsidP="00F027A9">
      <w:pPr>
        <w:shd w:val="clear" w:color="auto" w:fill="FFFFFF"/>
        <w:tabs>
          <w:tab w:val="left" w:pos="0"/>
          <w:tab w:val="left" w:pos="993"/>
        </w:tabs>
        <w:suppressAutoHyphens/>
        <w:autoSpaceDN w:val="0"/>
        <w:jc w:val="both"/>
        <w:textAlignment w:val="baseline"/>
        <w:rPr>
          <w:rFonts w:eastAsia="Calibri" w:cs="Times New Roman"/>
          <w:color w:val="000000"/>
          <w:sz w:val="10"/>
          <w:szCs w:val="10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404"/>
        <w:gridCol w:w="310"/>
        <w:gridCol w:w="310"/>
        <w:gridCol w:w="986"/>
        <w:gridCol w:w="986"/>
        <w:gridCol w:w="986"/>
        <w:gridCol w:w="1972"/>
      </w:tblGrid>
      <w:tr w:rsidR="00E60E04" w:rsidRPr="00F027A9" w:rsidTr="00A64CF8">
        <w:tc>
          <w:tcPr>
            <w:tcW w:w="3544" w:type="dxa"/>
          </w:tcPr>
          <w:p w:rsidR="00E60E04" w:rsidRDefault="00E60E04" w:rsidP="00E60E04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color w:val="000000"/>
                <w:szCs w:val="28"/>
              </w:rPr>
              <w:t>1.2</w:t>
            </w:r>
            <w:r>
              <w:rPr>
                <w:color w:val="000000"/>
                <w:szCs w:val="28"/>
              </w:rPr>
              <w:t xml:space="preserve">. 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Доля площади помещений, фактически переданных</w:t>
            </w:r>
            <w:r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 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во владение (пользование) социально 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lastRenderedPageBreak/>
              <w:t>ориентированным</w:t>
            </w:r>
            <w:r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 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некоммерческим организациям, осуществляющим деятельность </w:t>
            </w:r>
          </w:p>
          <w:p w:rsidR="00E60E04" w:rsidRDefault="00E60E04" w:rsidP="00E60E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в области организации </w:t>
            </w:r>
          </w:p>
          <w:p w:rsidR="00E60E04" w:rsidRDefault="00E60E04" w:rsidP="00E60E04">
            <w:pPr>
              <w:autoSpaceDE w:val="0"/>
              <w:autoSpaceDN w:val="0"/>
              <w:adjustRightInd w:val="0"/>
              <w:ind w:right="-109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и поддержки </w:t>
            </w:r>
            <w:r w:rsidRPr="0016536A">
              <w:rPr>
                <w:rFonts w:eastAsia="Calibri"/>
                <w:color w:val="000000"/>
                <w:spacing w:val="-2"/>
                <w:kern w:val="3"/>
                <w:szCs w:val="28"/>
                <w:lang w:eastAsia="en-US"/>
              </w:rPr>
              <w:t>благотворительности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 </w:t>
            </w:r>
          </w:p>
          <w:p w:rsidR="00E60E04" w:rsidRDefault="00E60E04" w:rsidP="00E60E04">
            <w:pPr>
              <w:autoSpaceDE w:val="0"/>
              <w:autoSpaceDN w:val="0"/>
              <w:adjustRightInd w:val="0"/>
              <w:ind w:right="-109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и добровольчества (волонтерства), </w:t>
            </w:r>
          </w:p>
          <w:p w:rsidR="00E60E04" w:rsidRDefault="00E60E04" w:rsidP="00E60E04">
            <w:pPr>
              <w:autoSpaceDE w:val="0"/>
              <w:autoSpaceDN w:val="0"/>
              <w:adjustRightInd w:val="0"/>
              <w:ind w:right="-109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в общей площади помещений, включенных </w:t>
            </w:r>
          </w:p>
          <w:p w:rsidR="00E60E04" w:rsidRDefault="00E60E04" w:rsidP="00E60E04">
            <w:pPr>
              <w:autoSpaceDE w:val="0"/>
              <w:autoSpaceDN w:val="0"/>
              <w:adjustRightInd w:val="0"/>
              <w:ind w:right="-109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в перечень муниципального имущества, предназначенного </w:t>
            </w:r>
          </w:p>
          <w:p w:rsidR="00E60E04" w:rsidRDefault="00E60E04" w:rsidP="00E60E04">
            <w:pPr>
              <w:autoSpaceDE w:val="0"/>
              <w:autoSpaceDN w:val="0"/>
              <w:adjustRightInd w:val="0"/>
              <w:ind w:right="-109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для передачи во владение (пользование) социально ориентированным некоммерческим организациям (далее </w:t>
            </w:r>
            <w:r>
              <w:rPr>
                <w:rFonts w:eastAsia="Calibri"/>
                <w:color w:val="000000"/>
                <w:kern w:val="3"/>
                <w:szCs w:val="28"/>
                <w:lang w:eastAsia="en-US"/>
              </w:rPr>
              <w:t>–</w:t>
            </w:r>
          </w:p>
          <w:p w:rsidR="00E60E04" w:rsidRPr="00F027A9" w:rsidRDefault="00E60E04" w:rsidP="00E60E04">
            <w:pPr>
              <w:autoSpaceDE w:val="0"/>
              <w:autoSpaceDN w:val="0"/>
              <w:adjustRightInd w:val="0"/>
              <w:ind w:right="-109"/>
              <w:rPr>
                <w:color w:val="000000"/>
                <w:szCs w:val="28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СО НКО)</w:t>
            </w:r>
            <w:hyperlink w:anchor="sub_22" w:history="1">
              <w:r w:rsidRPr="00F027A9">
                <w:rPr>
                  <w:rFonts w:eastAsia="Calibri"/>
                  <w:color w:val="000000"/>
                  <w:kern w:val="3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404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10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-</w:t>
            </w:r>
          </w:p>
        </w:tc>
        <w:tc>
          <w:tcPr>
            <w:tcW w:w="310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-</w:t>
            </w:r>
          </w:p>
        </w:tc>
        <w:tc>
          <w:tcPr>
            <w:tcW w:w="986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27,5</w:t>
            </w:r>
          </w:p>
        </w:tc>
        <w:tc>
          <w:tcPr>
            <w:tcW w:w="986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27,5</w:t>
            </w:r>
          </w:p>
        </w:tc>
        <w:tc>
          <w:tcPr>
            <w:tcW w:w="986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27,5</w:t>
            </w:r>
          </w:p>
        </w:tc>
        <w:tc>
          <w:tcPr>
            <w:tcW w:w="1972" w:type="dxa"/>
          </w:tcPr>
          <w:p w:rsidR="00E60E04" w:rsidRPr="00F027A9" w:rsidRDefault="00E60E04" w:rsidP="00F027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департамент культуры</w:t>
            </w:r>
          </w:p>
          <w:p w:rsidR="00E60E04" w:rsidRPr="00F027A9" w:rsidRDefault="00E60E04" w:rsidP="00F027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и молодёжной политики,</w:t>
            </w:r>
          </w:p>
          <w:p w:rsidR="00E60E04" w:rsidRPr="00F027A9" w:rsidRDefault="00E60E04" w:rsidP="00F027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lastRenderedPageBreak/>
              <w:t>департамент массовых</w:t>
            </w:r>
          </w:p>
          <w:p w:rsidR="00E60E04" w:rsidRPr="00F027A9" w:rsidRDefault="00E60E04" w:rsidP="0016536A">
            <w:pPr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коммуникаций и аналитики</w:t>
            </w:r>
          </w:p>
          <w:p w:rsidR="00E60E04" w:rsidRPr="00F027A9" w:rsidRDefault="00E60E04" w:rsidP="00F027A9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both"/>
              <w:textAlignment w:val="baseline"/>
              <w:rPr>
                <w:color w:val="000000"/>
                <w:szCs w:val="28"/>
              </w:rPr>
            </w:pPr>
          </w:p>
        </w:tc>
      </w:tr>
    </w:tbl>
    <w:p w:rsidR="00F027A9" w:rsidRPr="0016536A" w:rsidRDefault="00F027A9" w:rsidP="00F027A9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left="709"/>
        <w:contextualSpacing/>
        <w:jc w:val="both"/>
        <w:textAlignment w:val="baseline"/>
        <w:rPr>
          <w:rFonts w:eastAsia="Calibri" w:cs="Times New Roman"/>
          <w:color w:val="000000"/>
          <w:sz w:val="10"/>
          <w:szCs w:val="10"/>
        </w:rPr>
      </w:pPr>
    </w:p>
    <w:p w:rsidR="00F027A9" w:rsidRPr="00F027A9" w:rsidRDefault="00F027A9" w:rsidP="00F027A9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left="709"/>
        <w:contextualSpacing/>
        <w:jc w:val="both"/>
        <w:textAlignment w:val="baseline"/>
        <w:rPr>
          <w:rFonts w:eastAsia="Calibri" w:cs="Times New Roman"/>
          <w:color w:val="000000"/>
          <w:szCs w:val="28"/>
        </w:rPr>
      </w:pPr>
      <w:r w:rsidRPr="00F027A9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1.2. </w:t>
      </w:r>
      <w:r w:rsidR="00E60E04">
        <w:rPr>
          <w:rFonts w:eastAsia="Times New Roman" w:cs="Times New Roman"/>
          <w:color w:val="000000"/>
          <w:kern w:val="3"/>
          <w:szCs w:val="28"/>
          <w:lang w:eastAsia="ru-RU"/>
        </w:rPr>
        <w:t xml:space="preserve">Подпункт </w:t>
      </w:r>
      <w:r w:rsidRPr="00F027A9">
        <w:rPr>
          <w:rFonts w:eastAsia="Calibri" w:cs="Times New Roman"/>
          <w:color w:val="000000"/>
          <w:szCs w:val="28"/>
        </w:rPr>
        <w:t xml:space="preserve">1.2.2 </w:t>
      </w:r>
      <w:r w:rsidR="00E60E04">
        <w:rPr>
          <w:rFonts w:eastAsia="Calibri" w:cs="Times New Roman"/>
          <w:color w:val="000000"/>
          <w:szCs w:val="28"/>
        </w:rPr>
        <w:t xml:space="preserve">пункта 1 </w:t>
      </w:r>
      <w:r w:rsidRPr="00F027A9">
        <w:rPr>
          <w:rFonts w:eastAsia="Calibri" w:cs="Times New Roman"/>
          <w:color w:val="000000"/>
          <w:szCs w:val="28"/>
        </w:rPr>
        <w:t>изложить в следующей редакции:</w:t>
      </w:r>
    </w:p>
    <w:p w:rsidR="00F027A9" w:rsidRPr="0016536A" w:rsidRDefault="00F027A9" w:rsidP="00F027A9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left="709"/>
        <w:contextualSpacing/>
        <w:jc w:val="both"/>
        <w:textAlignment w:val="baseline"/>
        <w:rPr>
          <w:rFonts w:eastAsia="Calibri" w:cs="Times New Roman"/>
          <w:color w:val="000000"/>
          <w:sz w:val="10"/>
          <w:szCs w:val="10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16"/>
        <w:gridCol w:w="732"/>
        <w:gridCol w:w="310"/>
        <w:gridCol w:w="310"/>
        <w:gridCol w:w="986"/>
        <w:gridCol w:w="986"/>
        <w:gridCol w:w="986"/>
        <w:gridCol w:w="1972"/>
      </w:tblGrid>
      <w:tr w:rsidR="00E60E04" w:rsidRPr="00F027A9" w:rsidTr="00DA7998">
        <w:tc>
          <w:tcPr>
            <w:tcW w:w="3216" w:type="dxa"/>
          </w:tcPr>
          <w:p w:rsidR="00E60E04" w:rsidRPr="00F027A9" w:rsidRDefault="00E60E04" w:rsidP="00E60E04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textAlignment w:val="baseline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color w:val="000000"/>
                <w:szCs w:val="28"/>
              </w:rPr>
              <w:t>1.2.2</w:t>
            </w:r>
            <w:r>
              <w:rPr>
                <w:color w:val="000000"/>
                <w:szCs w:val="28"/>
              </w:rPr>
              <w:t xml:space="preserve">. 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Общая площадь помещений, вклю</w:t>
            </w:r>
            <w:r>
              <w:rPr>
                <w:rFonts w:eastAsia="Calibri"/>
                <w:color w:val="000000"/>
                <w:kern w:val="3"/>
                <w:szCs w:val="28"/>
                <w:lang w:eastAsia="en-US"/>
              </w:rPr>
              <w:t>-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ченных в перечень</w:t>
            </w:r>
          </w:p>
          <w:p w:rsidR="00E60E04" w:rsidRPr="00F027A9" w:rsidRDefault="00E60E04" w:rsidP="00E60E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муниципального имущества, предназна</w:t>
            </w:r>
            <w:r>
              <w:rPr>
                <w:rFonts w:eastAsia="Calibri"/>
                <w:color w:val="000000"/>
                <w:kern w:val="3"/>
                <w:szCs w:val="28"/>
                <w:lang w:eastAsia="en-US"/>
              </w:rPr>
              <w:t>-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ченного для передачи</w:t>
            </w:r>
          </w:p>
          <w:p w:rsidR="00E60E04" w:rsidRPr="00F027A9" w:rsidRDefault="00E60E04" w:rsidP="00E60E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во владение (пользо</w:t>
            </w:r>
            <w:r>
              <w:rPr>
                <w:rFonts w:eastAsia="Calibri"/>
                <w:color w:val="000000"/>
                <w:kern w:val="3"/>
                <w:szCs w:val="28"/>
                <w:lang w:eastAsia="en-US"/>
              </w:rPr>
              <w:t>-</w:t>
            </w: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вание) СО НКО</w:t>
            </w:r>
            <w:hyperlink w:anchor="sub_22" w:history="1">
              <w:r w:rsidRPr="00F027A9">
                <w:rPr>
                  <w:rFonts w:eastAsia="Calibri"/>
                  <w:color w:val="000000"/>
                  <w:kern w:val="3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732" w:type="dxa"/>
          </w:tcPr>
          <w:p w:rsidR="00E60E04" w:rsidRPr="00F027A9" w:rsidRDefault="00E60E04" w:rsidP="0016536A">
            <w:pPr>
              <w:tabs>
                <w:tab w:val="left" w:pos="993"/>
              </w:tabs>
              <w:suppressAutoHyphens/>
              <w:autoSpaceDN w:val="0"/>
              <w:ind w:left="-210" w:right="-129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кв.</w:t>
            </w:r>
            <w:r>
              <w:rPr>
                <w:color w:val="000000"/>
                <w:szCs w:val="28"/>
              </w:rPr>
              <w:t xml:space="preserve"> </w:t>
            </w:r>
            <w:r w:rsidRPr="00F027A9">
              <w:rPr>
                <w:color w:val="000000"/>
                <w:szCs w:val="28"/>
              </w:rPr>
              <w:t>м</w:t>
            </w:r>
          </w:p>
        </w:tc>
        <w:tc>
          <w:tcPr>
            <w:tcW w:w="310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-</w:t>
            </w:r>
          </w:p>
        </w:tc>
        <w:tc>
          <w:tcPr>
            <w:tcW w:w="310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-</w:t>
            </w:r>
          </w:p>
        </w:tc>
        <w:tc>
          <w:tcPr>
            <w:tcW w:w="986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7594,7</w:t>
            </w:r>
          </w:p>
        </w:tc>
        <w:tc>
          <w:tcPr>
            <w:tcW w:w="986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7594,7</w:t>
            </w:r>
          </w:p>
        </w:tc>
        <w:tc>
          <w:tcPr>
            <w:tcW w:w="986" w:type="dxa"/>
          </w:tcPr>
          <w:p w:rsidR="00E60E04" w:rsidRPr="00F027A9" w:rsidRDefault="00E60E04" w:rsidP="0016536A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center"/>
              <w:textAlignment w:val="baseline"/>
              <w:rPr>
                <w:color w:val="000000"/>
                <w:szCs w:val="28"/>
              </w:rPr>
            </w:pPr>
            <w:r w:rsidRPr="00F027A9">
              <w:rPr>
                <w:color w:val="000000"/>
                <w:szCs w:val="28"/>
              </w:rPr>
              <w:t>7594,7</w:t>
            </w:r>
          </w:p>
        </w:tc>
        <w:tc>
          <w:tcPr>
            <w:tcW w:w="1972" w:type="dxa"/>
          </w:tcPr>
          <w:p w:rsidR="00E60E04" w:rsidRPr="00F027A9" w:rsidRDefault="00E60E04" w:rsidP="0016536A">
            <w:pPr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 xml:space="preserve">департамент </w:t>
            </w:r>
            <w:r w:rsidRPr="0016536A">
              <w:rPr>
                <w:rFonts w:eastAsia="Calibri"/>
                <w:color w:val="000000"/>
                <w:spacing w:val="-10"/>
                <w:kern w:val="3"/>
                <w:szCs w:val="28"/>
                <w:lang w:eastAsia="en-US"/>
              </w:rPr>
              <w:t>имущественных</w:t>
            </w:r>
          </w:p>
          <w:p w:rsidR="00E60E04" w:rsidRPr="00F027A9" w:rsidRDefault="00E60E04" w:rsidP="00F027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szCs w:val="28"/>
                <w:lang w:eastAsia="en-US"/>
              </w:rPr>
            </w:pPr>
            <w:r w:rsidRPr="00F027A9">
              <w:rPr>
                <w:rFonts w:eastAsia="Calibri"/>
                <w:color w:val="000000"/>
                <w:kern w:val="3"/>
                <w:szCs w:val="28"/>
                <w:lang w:eastAsia="en-US"/>
              </w:rPr>
              <w:t>земельных отношений</w:t>
            </w:r>
          </w:p>
          <w:p w:rsidR="00E60E04" w:rsidRPr="00F027A9" w:rsidRDefault="00E60E04" w:rsidP="00F027A9">
            <w:pPr>
              <w:tabs>
                <w:tab w:val="left" w:pos="0"/>
                <w:tab w:val="left" w:pos="993"/>
              </w:tabs>
              <w:suppressAutoHyphens/>
              <w:autoSpaceDN w:val="0"/>
              <w:contextualSpacing/>
              <w:jc w:val="both"/>
              <w:textAlignment w:val="baseline"/>
              <w:rPr>
                <w:color w:val="000000"/>
                <w:szCs w:val="28"/>
              </w:rPr>
            </w:pPr>
          </w:p>
        </w:tc>
      </w:tr>
    </w:tbl>
    <w:p w:rsidR="00F027A9" w:rsidRPr="0016536A" w:rsidRDefault="00F027A9" w:rsidP="00F027A9">
      <w:pPr>
        <w:shd w:val="clear" w:color="auto" w:fill="FFFFFF"/>
        <w:tabs>
          <w:tab w:val="left" w:pos="0"/>
          <w:tab w:val="left" w:pos="993"/>
        </w:tabs>
        <w:suppressAutoHyphens/>
        <w:autoSpaceDN w:val="0"/>
        <w:ind w:left="1433"/>
        <w:contextualSpacing/>
        <w:jc w:val="both"/>
        <w:textAlignment w:val="baseline"/>
        <w:rPr>
          <w:rFonts w:eastAsia="Calibri" w:cs="Times New Roman"/>
          <w:color w:val="000000"/>
          <w:sz w:val="10"/>
          <w:szCs w:val="10"/>
        </w:rPr>
      </w:pPr>
    </w:p>
    <w:bookmarkEnd w:id="5"/>
    <w:p w:rsidR="00F027A9" w:rsidRPr="00F027A9" w:rsidRDefault="00F027A9" w:rsidP="00F027A9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/>
          <w:kern w:val="3"/>
          <w:szCs w:val="28"/>
        </w:rPr>
      </w:pPr>
      <w:r w:rsidRPr="00F027A9">
        <w:rPr>
          <w:rFonts w:eastAsia="SimSun" w:cs="Times New Roman"/>
          <w:color w:val="000000"/>
          <w:kern w:val="3"/>
          <w:szCs w:val="28"/>
        </w:rPr>
        <w:t>2.</w:t>
      </w:r>
      <w:r w:rsidR="0016536A">
        <w:rPr>
          <w:rFonts w:eastAsia="SimSun" w:cs="Times New Roman"/>
          <w:color w:val="000000"/>
          <w:kern w:val="3"/>
          <w:szCs w:val="28"/>
        </w:rPr>
        <w:t xml:space="preserve"> </w:t>
      </w:r>
      <w:r w:rsidRPr="00F027A9">
        <w:rPr>
          <w:rFonts w:eastAsia="SimSun" w:cs="Times New Roman"/>
          <w:color w:val="000000"/>
          <w:kern w:val="3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F027A9" w:rsidRPr="00F027A9" w:rsidRDefault="00F027A9" w:rsidP="00F027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027A9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F027A9" w:rsidRPr="00F027A9" w:rsidRDefault="00F027A9" w:rsidP="00F027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027A9">
        <w:rPr>
          <w:rFonts w:eastAsia="Calibri" w:cs="Times New Roman"/>
          <w:szCs w:val="28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F027A9" w:rsidRPr="00F027A9" w:rsidRDefault="00F027A9" w:rsidP="00F027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027A9">
        <w:rPr>
          <w:rFonts w:eastAsia="Calibri" w:cs="Times New Roman"/>
          <w:spacing w:val="-6"/>
          <w:szCs w:val="28"/>
        </w:rPr>
        <w:t>3.2. Опубликовать настоящее распоряжение в газете «Сургутские ведомости».</w:t>
      </w:r>
    </w:p>
    <w:p w:rsidR="00F027A9" w:rsidRPr="00F027A9" w:rsidRDefault="00F027A9" w:rsidP="00F027A9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/>
          <w:kern w:val="3"/>
          <w:szCs w:val="28"/>
        </w:rPr>
      </w:pPr>
      <w:r w:rsidRPr="00F027A9">
        <w:rPr>
          <w:rFonts w:eastAsia="SimSun" w:cs="Times New Roman"/>
          <w:color w:val="000000"/>
          <w:kern w:val="3"/>
          <w:szCs w:val="28"/>
        </w:rPr>
        <w:t>4. Настоящее распоряжение вступает в силу с момента его издания.</w:t>
      </w:r>
    </w:p>
    <w:p w:rsidR="00F027A9" w:rsidRPr="00F027A9" w:rsidRDefault="00F027A9" w:rsidP="00F027A9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Cs w:val="28"/>
          <w:lang w:eastAsia="ru-RU"/>
        </w:rPr>
      </w:pPr>
      <w:r w:rsidRPr="00F027A9">
        <w:rPr>
          <w:rFonts w:eastAsia="Times New Roman" w:cs="Times New Roman"/>
          <w:color w:val="000000"/>
          <w:kern w:val="3"/>
          <w:szCs w:val="28"/>
          <w:lang w:eastAsia="ru-RU"/>
        </w:rPr>
        <w:t>5. Контроль за выполнением распоряжения оставляю за собой.</w:t>
      </w:r>
    </w:p>
    <w:p w:rsidR="00F027A9" w:rsidRPr="00F027A9" w:rsidRDefault="00F027A9" w:rsidP="00F027A9">
      <w:pPr>
        <w:widowControl w:val="0"/>
        <w:tabs>
          <w:tab w:val="left" w:pos="1134"/>
          <w:tab w:val="left" w:pos="2127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Times New Roman"/>
          <w:color w:val="FF0000"/>
          <w:kern w:val="3"/>
          <w:szCs w:val="28"/>
        </w:rPr>
      </w:pPr>
    </w:p>
    <w:p w:rsidR="00F027A9" w:rsidRDefault="00F027A9" w:rsidP="00F027A9">
      <w:pPr>
        <w:tabs>
          <w:tab w:val="left" w:pos="1134"/>
          <w:tab w:val="left" w:pos="1276"/>
        </w:tabs>
        <w:suppressAutoHyphens/>
        <w:autoSpaceDN w:val="0"/>
        <w:ind w:firstLine="1276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16536A" w:rsidRPr="00F027A9" w:rsidRDefault="0016536A" w:rsidP="00F027A9">
      <w:pPr>
        <w:tabs>
          <w:tab w:val="left" w:pos="1134"/>
          <w:tab w:val="left" w:pos="1276"/>
        </w:tabs>
        <w:suppressAutoHyphens/>
        <w:autoSpaceDN w:val="0"/>
        <w:ind w:firstLine="1276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F027A9" w:rsidRPr="00F027A9" w:rsidRDefault="00F027A9" w:rsidP="00F027A9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F027A9">
        <w:rPr>
          <w:rFonts w:eastAsia="Times New Roman" w:cs="Times New Roman"/>
          <w:kern w:val="3"/>
          <w:szCs w:val="28"/>
          <w:lang w:eastAsia="ru-RU"/>
        </w:rPr>
        <w:t xml:space="preserve">Заместитель Главы города                     </w:t>
      </w:r>
      <w:r w:rsidR="0016536A"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Pr="00F027A9">
        <w:rPr>
          <w:rFonts w:eastAsia="Times New Roman" w:cs="Times New Roman"/>
          <w:kern w:val="3"/>
          <w:szCs w:val="28"/>
          <w:lang w:eastAsia="ru-RU"/>
        </w:rPr>
        <w:t xml:space="preserve">                                              А.М. Кириленко</w:t>
      </w:r>
    </w:p>
    <w:p w:rsidR="00F027A9" w:rsidRPr="00F027A9" w:rsidRDefault="00F027A9" w:rsidP="00F027A9">
      <w:pPr>
        <w:rPr>
          <w:rFonts w:eastAsia="Calibri" w:cs="Times New Roman"/>
        </w:rPr>
      </w:pPr>
    </w:p>
    <w:sectPr w:rsidR="00F027A9" w:rsidRPr="00F027A9" w:rsidSect="00F027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D4" w:rsidRDefault="008156D4">
      <w:r>
        <w:separator/>
      </w:r>
    </w:p>
  </w:endnote>
  <w:endnote w:type="continuationSeparator" w:id="0">
    <w:p w:rsidR="008156D4" w:rsidRDefault="008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D4" w:rsidRDefault="008156D4">
      <w:r>
        <w:separator/>
      </w:r>
    </w:p>
  </w:footnote>
  <w:footnote w:type="continuationSeparator" w:id="0">
    <w:p w:rsidR="008156D4" w:rsidRDefault="0081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96DB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0CC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0E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0E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0E0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0CB2"/>
    <w:multiLevelType w:val="multilevel"/>
    <w:tmpl w:val="D6FE48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A9"/>
    <w:rsid w:val="00003C05"/>
    <w:rsid w:val="00005569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53D2F"/>
    <w:rsid w:val="0006776E"/>
    <w:rsid w:val="00067CE6"/>
    <w:rsid w:val="00096DB3"/>
    <w:rsid w:val="000B7286"/>
    <w:rsid w:val="000C2B57"/>
    <w:rsid w:val="000E1FAB"/>
    <w:rsid w:val="000E2706"/>
    <w:rsid w:val="000F1EED"/>
    <w:rsid w:val="00101EF5"/>
    <w:rsid w:val="001020BF"/>
    <w:rsid w:val="001051D3"/>
    <w:rsid w:val="0010561C"/>
    <w:rsid w:val="00112DD8"/>
    <w:rsid w:val="00127AD5"/>
    <w:rsid w:val="001325CC"/>
    <w:rsid w:val="00132D47"/>
    <w:rsid w:val="00145FF4"/>
    <w:rsid w:val="0016536A"/>
    <w:rsid w:val="001766E8"/>
    <w:rsid w:val="00177AF9"/>
    <w:rsid w:val="0018170C"/>
    <w:rsid w:val="00183B79"/>
    <w:rsid w:val="00184F38"/>
    <w:rsid w:val="0018613B"/>
    <w:rsid w:val="001A10E6"/>
    <w:rsid w:val="001A40AF"/>
    <w:rsid w:val="001B1E5C"/>
    <w:rsid w:val="001D0612"/>
    <w:rsid w:val="001D21AF"/>
    <w:rsid w:val="001D3C1B"/>
    <w:rsid w:val="001E723B"/>
    <w:rsid w:val="001E7E2E"/>
    <w:rsid w:val="001F0883"/>
    <w:rsid w:val="001F35AE"/>
    <w:rsid w:val="002046A6"/>
    <w:rsid w:val="00220380"/>
    <w:rsid w:val="00220CEC"/>
    <w:rsid w:val="002329BD"/>
    <w:rsid w:val="002431CF"/>
    <w:rsid w:val="0025022D"/>
    <w:rsid w:val="002644DF"/>
    <w:rsid w:val="00271398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46D6"/>
    <w:rsid w:val="003618D2"/>
    <w:rsid w:val="0036483D"/>
    <w:rsid w:val="00382EFB"/>
    <w:rsid w:val="00384983"/>
    <w:rsid w:val="003A2CC0"/>
    <w:rsid w:val="003B50A9"/>
    <w:rsid w:val="003C76CB"/>
    <w:rsid w:val="003D1E37"/>
    <w:rsid w:val="003E17F0"/>
    <w:rsid w:val="003E34D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613DB"/>
    <w:rsid w:val="00461F7E"/>
    <w:rsid w:val="00464835"/>
    <w:rsid w:val="00467F84"/>
    <w:rsid w:val="004706E3"/>
    <w:rsid w:val="00483B40"/>
    <w:rsid w:val="00490F39"/>
    <w:rsid w:val="0049281E"/>
    <w:rsid w:val="004A5E3C"/>
    <w:rsid w:val="004A6C92"/>
    <w:rsid w:val="004A7D3E"/>
    <w:rsid w:val="004B1425"/>
    <w:rsid w:val="004E1E94"/>
    <w:rsid w:val="004F00E6"/>
    <w:rsid w:val="00500D6D"/>
    <w:rsid w:val="00502BA3"/>
    <w:rsid w:val="00504974"/>
    <w:rsid w:val="0051368F"/>
    <w:rsid w:val="005143A1"/>
    <w:rsid w:val="005204ED"/>
    <w:rsid w:val="005451D3"/>
    <w:rsid w:val="00551248"/>
    <w:rsid w:val="00551FB5"/>
    <w:rsid w:val="005522CB"/>
    <w:rsid w:val="005531C3"/>
    <w:rsid w:val="005611CF"/>
    <w:rsid w:val="00576F73"/>
    <w:rsid w:val="00583933"/>
    <w:rsid w:val="00586188"/>
    <w:rsid w:val="00592F8C"/>
    <w:rsid w:val="005B307D"/>
    <w:rsid w:val="005B6C17"/>
    <w:rsid w:val="005B6CC0"/>
    <w:rsid w:val="005C1135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6DD9"/>
    <w:rsid w:val="00621B7C"/>
    <w:rsid w:val="00623423"/>
    <w:rsid w:val="00631F46"/>
    <w:rsid w:val="0064455C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116A"/>
    <w:rsid w:val="007175E1"/>
    <w:rsid w:val="00721BEA"/>
    <w:rsid w:val="00726AB5"/>
    <w:rsid w:val="007320B7"/>
    <w:rsid w:val="00746EBD"/>
    <w:rsid w:val="007471B7"/>
    <w:rsid w:val="00747399"/>
    <w:rsid w:val="00752062"/>
    <w:rsid w:val="00757E65"/>
    <w:rsid w:val="007646B3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BF6"/>
    <w:rsid w:val="007D2519"/>
    <w:rsid w:val="007E3E31"/>
    <w:rsid w:val="007E63CE"/>
    <w:rsid w:val="007F2561"/>
    <w:rsid w:val="007F25C4"/>
    <w:rsid w:val="00801109"/>
    <w:rsid w:val="008019EC"/>
    <w:rsid w:val="00804B51"/>
    <w:rsid w:val="008156D4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36E1"/>
    <w:rsid w:val="00881F37"/>
    <w:rsid w:val="00883898"/>
    <w:rsid w:val="00885B80"/>
    <w:rsid w:val="00892798"/>
    <w:rsid w:val="008A0312"/>
    <w:rsid w:val="008A65EC"/>
    <w:rsid w:val="008A77B9"/>
    <w:rsid w:val="008C5AE2"/>
    <w:rsid w:val="008E4F53"/>
    <w:rsid w:val="00903C0A"/>
    <w:rsid w:val="009152B6"/>
    <w:rsid w:val="009371AF"/>
    <w:rsid w:val="00942CA5"/>
    <w:rsid w:val="00946BF0"/>
    <w:rsid w:val="00955287"/>
    <w:rsid w:val="00960DEC"/>
    <w:rsid w:val="00962F46"/>
    <w:rsid w:val="00970CC0"/>
    <w:rsid w:val="0097455D"/>
    <w:rsid w:val="00977349"/>
    <w:rsid w:val="00987806"/>
    <w:rsid w:val="009915E9"/>
    <w:rsid w:val="00994408"/>
    <w:rsid w:val="009978D0"/>
    <w:rsid w:val="009A0384"/>
    <w:rsid w:val="009A4073"/>
    <w:rsid w:val="009B0020"/>
    <w:rsid w:val="009B1B9B"/>
    <w:rsid w:val="009C192F"/>
    <w:rsid w:val="009C71F9"/>
    <w:rsid w:val="009D1207"/>
    <w:rsid w:val="009E03EC"/>
    <w:rsid w:val="009E66EC"/>
    <w:rsid w:val="009F4F5C"/>
    <w:rsid w:val="00A01164"/>
    <w:rsid w:val="00A07030"/>
    <w:rsid w:val="00A141E2"/>
    <w:rsid w:val="00A2257A"/>
    <w:rsid w:val="00A23595"/>
    <w:rsid w:val="00A31E29"/>
    <w:rsid w:val="00A338AA"/>
    <w:rsid w:val="00A412A9"/>
    <w:rsid w:val="00A44CCD"/>
    <w:rsid w:val="00A45E41"/>
    <w:rsid w:val="00A657FD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D16BF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33CA0"/>
    <w:rsid w:val="00B36349"/>
    <w:rsid w:val="00B37E3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2A44"/>
    <w:rsid w:val="00BA31E9"/>
    <w:rsid w:val="00BA4609"/>
    <w:rsid w:val="00BB3394"/>
    <w:rsid w:val="00BB3FBB"/>
    <w:rsid w:val="00BB63B5"/>
    <w:rsid w:val="00BD370C"/>
    <w:rsid w:val="00BD7AC1"/>
    <w:rsid w:val="00BF5B55"/>
    <w:rsid w:val="00BF733E"/>
    <w:rsid w:val="00C15896"/>
    <w:rsid w:val="00C25ECE"/>
    <w:rsid w:val="00C3327C"/>
    <w:rsid w:val="00C4379A"/>
    <w:rsid w:val="00C61173"/>
    <w:rsid w:val="00C617D0"/>
    <w:rsid w:val="00C65F54"/>
    <w:rsid w:val="00C66118"/>
    <w:rsid w:val="00C77B3C"/>
    <w:rsid w:val="00C83154"/>
    <w:rsid w:val="00C857E6"/>
    <w:rsid w:val="00C87202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174B1"/>
    <w:rsid w:val="00D27DB1"/>
    <w:rsid w:val="00D325F6"/>
    <w:rsid w:val="00D3278B"/>
    <w:rsid w:val="00D3307C"/>
    <w:rsid w:val="00D61A53"/>
    <w:rsid w:val="00D71C8B"/>
    <w:rsid w:val="00D761DB"/>
    <w:rsid w:val="00D773F3"/>
    <w:rsid w:val="00D8056D"/>
    <w:rsid w:val="00D80E92"/>
    <w:rsid w:val="00D94BD7"/>
    <w:rsid w:val="00DA53B0"/>
    <w:rsid w:val="00DB1FDF"/>
    <w:rsid w:val="00DB77F5"/>
    <w:rsid w:val="00DC1800"/>
    <w:rsid w:val="00DC630F"/>
    <w:rsid w:val="00DD2428"/>
    <w:rsid w:val="00DE329A"/>
    <w:rsid w:val="00DF0D04"/>
    <w:rsid w:val="00E2035F"/>
    <w:rsid w:val="00E22E9C"/>
    <w:rsid w:val="00E2525A"/>
    <w:rsid w:val="00E31C1E"/>
    <w:rsid w:val="00E34287"/>
    <w:rsid w:val="00E54D72"/>
    <w:rsid w:val="00E60BD6"/>
    <w:rsid w:val="00E60E04"/>
    <w:rsid w:val="00E66869"/>
    <w:rsid w:val="00E67751"/>
    <w:rsid w:val="00E70AE2"/>
    <w:rsid w:val="00E830C4"/>
    <w:rsid w:val="00E83627"/>
    <w:rsid w:val="00E90BE2"/>
    <w:rsid w:val="00E975DF"/>
    <w:rsid w:val="00EA5F53"/>
    <w:rsid w:val="00EA7007"/>
    <w:rsid w:val="00EA75D3"/>
    <w:rsid w:val="00EB6702"/>
    <w:rsid w:val="00EB7408"/>
    <w:rsid w:val="00EC7A51"/>
    <w:rsid w:val="00ED71B1"/>
    <w:rsid w:val="00EE1D92"/>
    <w:rsid w:val="00EE6DDC"/>
    <w:rsid w:val="00EF1CC5"/>
    <w:rsid w:val="00EF4AEE"/>
    <w:rsid w:val="00F027A9"/>
    <w:rsid w:val="00F22F1B"/>
    <w:rsid w:val="00F2462B"/>
    <w:rsid w:val="00F33BAC"/>
    <w:rsid w:val="00F34D52"/>
    <w:rsid w:val="00F47E7E"/>
    <w:rsid w:val="00F52D51"/>
    <w:rsid w:val="00F556EE"/>
    <w:rsid w:val="00F6008A"/>
    <w:rsid w:val="00F756EA"/>
    <w:rsid w:val="00F85F7D"/>
    <w:rsid w:val="00FA6D97"/>
    <w:rsid w:val="00FB23DE"/>
    <w:rsid w:val="00FC22D2"/>
    <w:rsid w:val="00FC47A8"/>
    <w:rsid w:val="00FD1878"/>
    <w:rsid w:val="00FE3E6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5A9B89-1EBB-45D8-80D0-EABADBA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2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27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2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27A9"/>
    <w:rPr>
      <w:rFonts w:ascii="Times New Roman" w:hAnsi="Times New Roman"/>
      <w:sz w:val="28"/>
    </w:rPr>
  </w:style>
  <w:style w:type="character" w:styleId="a8">
    <w:name w:val="page number"/>
    <w:basedOn w:val="a0"/>
    <w:rsid w:val="00F027A9"/>
  </w:style>
  <w:style w:type="table" w:customStyle="1" w:styleId="1">
    <w:name w:val="Сетка таблицы1"/>
    <w:basedOn w:val="a1"/>
    <w:next w:val="a3"/>
    <w:uiPriority w:val="59"/>
    <w:rsid w:val="00F027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6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2023-11-22T07:48:00Z</cp:lastPrinted>
  <dcterms:created xsi:type="dcterms:W3CDTF">2023-11-27T04:10:00Z</dcterms:created>
  <dcterms:modified xsi:type="dcterms:W3CDTF">2023-11-27T04:10:00Z</dcterms:modified>
</cp:coreProperties>
</file>