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F5" w:rsidRDefault="003E1DF5" w:rsidP="00656C1A">
      <w:pPr>
        <w:spacing w:line="120" w:lineRule="atLeast"/>
        <w:jc w:val="center"/>
        <w:rPr>
          <w:sz w:val="24"/>
          <w:szCs w:val="24"/>
        </w:rPr>
      </w:pPr>
    </w:p>
    <w:p w:rsidR="003E1DF5" w:rsidRDefault="003E1DF5" w:rsidP="00656C1A">
      <w:pPr>
        <w:spacing w:line="120" w:lineRule="atLeast"/>
        <w:jc w:val="center"/>
        <w:rPr>
          <w:sz w:val="24"/>
          <w:szCs w:val="24"/>
        </w:rPr>
      </w:pPr>
    </w:p>
    <w:p w:rsidR="003E1DF5" w:rsidRPr="00852378" w:rsidRDefault="003E1DF5" w:rsidP="00656C1A">
      <w:pPr>
        <w:spacing w:line="120" w:lineRule="atLeast"/>
        <w:jc w:val="center"/>
        <w:rPr>
          <w:sz w:val="10"/>
          <w:szCs w:val="10"/>
        </w:rPr>
      </w:pPr>
    </w:p>
    <w:p w:rsidR="003E1DF5" w:rsidRDefault="003E1DF5" w:rsidP="00656C1A">
      <w:pPr>
        <w:spacing w:line="120" w:lineRule="atLeast"/>
        <w:jc w:val="center"/>
        <w:rPr>
          <w:sz w:val="10"/>
          <w:szCs w:val="24"/>
        </w:rPr>
      </w:pPr>
    </w:p>
    <w:p w:rsidR="003E1DF5" w:rsidRPr="005541F0" w:rsidRDefault="003E1D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1DF5" w:rsidRDefault="003E1D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1DF5" w:rsidRPr="005541F0" w:rsidRDefault="003E1D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1DF5" w:rsidRPr="005649E4" w:rsidRDefault="003E1DF5" w:rsidP="00656C1A">
      <w:pPr>
        <w:spacing w:line="120" w:lineRule="atLeast"/>
        <w:jc w:val="center"/>
        <w:rPr>
          <w:sz w:val="18"/>
          <w:szCs w:val="24"/>
        </w:rPr>
      </w:pPr>
    </w:p>
    <w:p w:rsidR="003E1DF5" w:rsidRPr="00656C1A" w:rsidRDefault="003E1D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1DF5" w:rsidRPr="005541F0" w:rsidRDefault="003E1DF5" w:rsidP="00656C1A">
      <w:pPr>
        <w:spacing w:line="120" w:lineRule="atLeast"/>
        <w:jc w:val="center"/>
        <w:rPr>
          <w:sz w:val="18"/>
          <w:szCs w:val="24"/>
        </w:rPr>
      </w:pPr>
    </w:p>
    <w:p w:rsidR="003E1DF5" w:rsidRPr="005541F0" w:rsidRDefault="003E1DF5" w:rsidP="00656C1A">
      <w:pPr>
        <w:spacing w:line="120" w:lineRule="atLeast"/>
        <w:jc w:val="center"/>
        <w:rPr>
          <w:sz w:val="20"/>
          <w:szCs w:val="24"/>
        </w:rPr>
      </w:pPr>
    </w:p>
    <w:p w:rsidR="003E1DF5" w:rsidRPr="00656C1A" w:rsidRDefault="003E1D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1DF5" w:rsidRDefault="003E1DF5" w:rsidP="00656C1A">
      <w:pPr>
        <w:spacing w:line="120" w:lineRule="atLeast"/>
        <w:jc w:val="center"/>
        <w:rPr>
          <w:sz w:val="30"/>
          <w:szCs w:val="24"/>
        </w:rPr>
      </w:pPr>
    </w:p>
    <w:p w:rsidR="003E1DF5" w:rsidRPr="00656C1A" w:rsidRDefault="003E1DF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1D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1DF5" w:rsidRPr="00F8214F" w:rsidRDefault="003E1D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1DF5" w:rsidRPr="00F8214F" w:rsidRDefault="005E3F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1DF5" w:rsidRPr="00F8214F" w:rsidRDefault="003E1D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1DF5" w:rsidRPr="00F8214F" w:rsidRDefault="005E3F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E1DF5" w:rsidRPr="00A63FB0" w:rsidRDefault="003E1D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1DF5" w:rsidRPr="00A3761A" w:rsidRDefault="005E3F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E1DF5" w:rsidRPr="00F8214F" w:rsidRDefault="003E1DF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E1DF5" w:rsidRPr="00F8214F" w:rsidRDefault="003E1D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1DF5" w:rsidRPr="00AB4194" w:rsidRDefault="003E1D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1DF5" w:rsidRPr="00F8214F" w:rsidRDefault="005E3F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2965</w:t>
            </w:r>
          </w:p>
        </w:tc>
      </w:tr>
    </w:tbl>
    <w:p w:rsidR="003E1DF5" w:rsidRPr="000C4AB5" w:rsidRDefault="003E1DF5" w:rsidP="00C725A6">
      <w:pPr>
        <w:rPr>
          <w:rFonts w:cs="Times New Roman"/>
          <w:szCs w:val="28"/>
          <w:lang w:val="en-US"/>
        </w:rPr>
      </w:pPr>
    </w:p>
    <w:p w:rsidR="003E1DF5" w:rsidRPr="006E45BD" w:rsidRDefault="003E1DF5" w:rsidP="003E1DF5">
      <w:pPr>
        <w:ind w:right="-284"/>
        <w:jc w:val="both"/>
      </w:pPr>
      <w:r w:rsidRPr="006E45BD">
        <w:t>О проведении противопожарной</w:t>
      </w:r>
    </w:p>
    <w:p w:rsidR="003E1DF5" w:rsidRDefault="003E1DF5" w:rsidP="003E1DF5">
      <w:pPr>
        <w:ind w:right="-284"/>
        <w:jc w:val="both"/>
      </w:pPr>
      <w:r w:rsidRPr="006E45BD">
        <w:t xml:space="preserve">тренировки </w:t>
      </w:r>
      <w:r>
        <w:t>в здании на улице</w:t>
      </w:r>
      <w:r w:rsidRPr="006E45BD">
        <w:t xml:space="preserve"> </w:t>
      </w:r>
    </w:p>
    <w:p w:rsidR="003E1DF5" w:rsidRPr="006E45BD" w:rsidRDefault="003E1DF5" w:rsidP="003E1DF5">
      <w:pPr>
        <w:ind w:right="-284"/>
        <w:jc w:val="both"/>
      </w:pPr>
      <w:r w:rsidRPr="006E45BD">
        <w:t>Гагарина, 11</w:t>
      </w:r>
    </w:p>
    <w:p w:rsidR="003E1DF5" w:rsidRPr="004C1921" w:rsidRDefault="003E1DF5" w:rsidP="003E1DF5">
      <w:pPr>
        <w:ind w:right="-284"/>
        <w:jc w:val="both"/>
        <w:rPr>
          <w:highlight w:val="yellow"/>
        </w:rPr>
      </w:pPr>
    </w:p>
    <w:p w:rsidR="003E1DF5" w:rsidRPr="004C1921" w:rsidRDefault="003E1DF5" w:rsidP="003E1DF5">
      <w:pPr>
        <w:ind w:right="-284"/>
        <w:jc w:val="both"/>
        <w:rPr>
          <w:highlight w:val="yellow"/>
        </w:rPr>
      </w:pPr>
    </w:p>
    <w:p w:rsidR="003E1DF5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Федерации», распоряжениями Администрации города от 27.12.2022 № 2800 «О проведении противопожарных тренировок в 2023 году и признании утратившим силу муниципального правового акта», от 30.12.2005 № 3686 «Об утверждении Регламента </w:t>
      </w:r>
      <w:proofErr w:type="spellStart"/>
      <w:r w:rsidRPr="006E45BD">
        <w:rPr>
          <w:szCs w:val="28"/>
        </w:rPr>
        <w:t>Админис</w:t>
      </w:r>
      <w:r>
        <w:rPr>
          <w:szCs w:val="28"/>
        </w:rPr>
        <w:t>-</w:t>
      </w:r>
      <w:r w:rsidRPr="006E45BD">
        <w:rPr>
          <w:szCs w:val="28"/>
        </w:rPr>
        <w:t>трации</w:t>
      </w:r>
      <w:proofErr w:type="spellEnd"/>
      <w:r w:rsidRPr="006E45BD">
        <w:rPr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 w:rsidRPr="006E45BD">
        <w:rPr>
          <w:color w:val="000000"/>
          <w:szCs w:val="28"/>
        </w:rPr>
        <w:t>на высоком уровне профессиональной и психологической подготовки работников</w:t>
      </w:r>
      <w:r w:rsidRPr="006E45BD">
        <w:rPr>
          <w:szCs w:val="28"/>
        </w:rPr>
        <w:t xml:space="preserve"> Администрации города, </w:t>
      </w:r>
      <w:r w:rsidRPr="006E45BD">
        <w:rPr>
          <w:color w:val="000000"/>
          <w:szCs w:val="28"/>
        </w:rPr>
        <w:t xml:space="preserve">необходимой для </w:t>
      </w:r>
      <w:proofErr w:type="spellStart"/>
      <w:r w:rsidRPr="006E45BD">
        <w:rPr>
          <w:color w:val="000000"/>
          <w:szCs w:val="28"/>
        </w:rPr>
        <w:t>осуществ</w:t>
      </w:r>
      <w:r>
        <w:rPr>
          <w:color w:val="000000"/>
          <w:szCs w:val="28"/>
        </w:rPr>
        <w:t>-</w:t>
      </w:r>
      <w:r w:rsidRPr="006E45BD">
        <w:rPr>
          <w:color w:val="000000"/>
          <w:szCs w:val="28"/>
        </w:rPr>
        <w:t>ления</w:t>
      </w:r>
      <w:proofErr w:type="spellEnd"/>
      <w:r w:rsidRPr="006E45BD">
        <w:rPr>
          <w:color w:val="000000"/>
          <w:szCs w:val="28"/>
        </w:rPr>
        <w:t xml:space="preserve"> успешных действий при пожаре</w:t>
      </w:r>
      <w:r w:rsidRPr="006E45BD">
        <w:rPr>
          <w:szCs w:val="28"/>
        </w:rPr>
        <w:t>:</w:t>
      </w:r>
    </w:p>
    <w:p w:rsidR="003E1DF5" w:rsidRPr="006E45BD" w:rsidRDefault="003E1DF5" w:rsidP="003E1DF5">
      <w:pPr>
        <w:ind w:firstLine="709"/>
        <w:jc w:val="both"/>
        <w:rPr>
          <w:szCs w:val="28"/>
        </w:rPr>
      </w:pPr>
      <w:bookmarkStart w:id="5" w:name="sub_1"/>
      <w:r w:rsidRPr="006E45BD">
        <w:rPr>
          <w:szCs w:val="28"/>
        </w:rPr>
        <w:t xml:space="preserve">1. Провести </w:t>
      </w:r>
      <w:r>
        <w:rPr>
          <w:szCs w:val="28"/>
        </w:rPr>
        <w:t>19</w:t>
      </w:r>
      <w:r w:rsidRPr="006E45BD">
        <w:rPr>
          <w:szCs w:val="28"/>
        </w:rPr>
        <w:t>.</w:t>
      </w:r>
      <w:r>
        <w:rPr>
          <w:szCs w:val="28"/>
        </w:rPr>
        <w:t>1</w:t>
      </w:r>
      <w:r w:rsidRPr="006E45BD">
        <w:rPr>
          <w:szCs w:val="28"/>
        </w:rPr>
        <w:t xml:space="preserve">0.2023 противопожарное практическое занятие по </w:t>
      </w:r>
      <w:proofErr w:type="spellStart"/>
      <w:r w:rsidRPr="006E45BD">
        <w:rPr>
          <w:szCs w:val="28"/>
        </w:rPr>
        <w:t>эваку</w:t>
      </w:r>
      <w:r>
        <w:rPr>
          <w:szCs w:val="28"/>
        </w:rPr>
        <w:t>-</w:t>
      </w:r>
      <w:r w:rsidRPr="006E45BD">
        <w:rPr>
          <w:szCs w:val="28"/>
        </w:rPr>
        <w:t>ации</w:t>
      </w:r>
      <w:proofErr w:type="spellEnd"/>
      <w:r w:rsidRPr="006E45BD">
        <w:rPr>
          <w:szCs w:val="28"/>
        </w:rPr>
        <w:t xml:space="preserve"> при пожаре (далее </w:t>
      </w:r>
      <w:r>
        <w:rPr>
          <w:szCs w:val="28"/>
        </w:rPr>
        <w:t>–</w:t>
      </w:r>
      <w:r w:rsidRPr="006E45BD">
        <w:rPr>
          <w:szCs w:val="28"/>
        </w:rPr>
        <w:t xml:space="preserve"> противопожарная тренировка) с работниками Администрации города в здании </w:t>
      </w:r>
      <w:r w:rsidRPr="006E45BD">
        <w:t xml:space="preserve">на </w:t>
      </w:r>
      <w:r>
        <w:t>улице</w:t>
      </w:r>
      <w:r w:rsidRPr="006E45BD">
        <w:t xml:space="preserve"> Гагарина, 11</w:t>
      </w:r>
      <w:r w:rsidRPr="006E45BD">
        <w:rPr>
          <w:szCs w:val="28"/>
        </w:rPr>
        <w:t>.</w:t>
      </w:r>
    </w:p>
    <w:p w:rsidR="003E1DF5" w:rsidRPr="006E45BD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3E1DF5" w:rsidRPr="006E45BD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руководитель </w:t>
      </w:r>
      <w:r>
        <w:rPr>
          <w:szCs w:val="28"/>
        </w:rPr>
        <w:t>–</w:t>
      </w:r>
      <w:r w:rsidRPr="006E45BD">
        <w:rPr>
          <w:szCs w:val="28"/>
        </w:rPr>
        <w:t xml:space="preserve"> ведущий инженер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Кочетов В.В.;</w:t>
      </w:r>
    </w:p>
    <w:p w:rsidR="003E1DF5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начальник штаба гражданской обороны                   и чрезвычайных ситуаций департамента городского хозяйства Администрации города Московкин Е.В.;</w:t>
      </w:r>
    </w:p>
    <w:p w:rsidR="003E1DF5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заместитель начальника отдела эксплуатации и обеспечения безопасности департамента образования Администрации                    города Шкапов М.В.</w:t>
      </w:r>
      <w:r>
        <w:rPr>
          <w:szCs w:val="28"/>
        </w:rPr>
        <w:t>;</w:t>
      </w:r>
    </w:p>
    <w:p w:rsidR="003E1DF5" w:rsidRDefault="003E1DF5" w:rsidP="003E1DF5">
      <w:pPr>
        <w:ind w:firstLine="709"/>
        <w:jc w:val="both"/>
        <w:rPr>
          <w:szCs w:val="28"/>
        </w:rPr>
      </w:pPr>
    </w:p>
    <w:p w:rsidR="003E1DF5" w:rsidRDefault="003E1DF5" w:rsidP="003E1DF5">
      <w:pPr>
        <w:ind w:firstLine="709"/>
        <w:jc w:val="both"/>
        <w:rPr>
          <w:szCs w:val="28"/>
        </w:rPr>
      </w:pPr>
    </w:p>
    <w:p w:rsidR="003E1DF5" w:rsidRPr="006E45BD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lastRenderedPageBreak/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начальник </w:t>
      </w:r>
      <w:r w:rsidRPr="008C1B76">
        <w:rPr>
          <w:szCs w:val="28"/>
        </w:rPr>
        <w:t>отдела по обеспечению</w:t>
      </w:r>
      <w:r>
        <w:rPr>
          <w:szCs w:val="28"/>
        </w:rPr>
        <w:t xml:space="preserve"> </w:t>
      </w:r>
      <w:proofErr w:type="spellStart"/>
      <w:r w:rsidRPr="008C1B76">
        <w:rPr>
          <w:szCs w:val="28"/>
        </w:rPr>
        <w:t>безопас</w:t>
      </w:r>
      <w:r>
        <w:rPr>
          <w:szCs w:val="28"/>
        </w:rPr>
        <w:t>-</w:t>
      </w:r>
      <w:r w:rsidRPr="008C1B76">
        <w:rPr>
          <w:szCs w:val="28"/>
        </w:rPr>
        <w:t>ности</w:t>
      </w:r>
      <w:proofErr w:type="spellEnd"/>
      <w:r w:rsidRPr="008C1B76">
        <w:rPr>
          <w:szCs w:val="28"/>
        </w:rPr>
        <w:t xml:space="preserve"> и контролю доступа</w:t>
      </w:r>
      <w:r>
        <w:rPr>
          <w:szCs w:val="28"/>
        </w:rPr>
        <w:t xml:space="preserve"> </w:t>
      </w:r>
      <w:r w:rsidRPr="008C1B76">
        <w:rPr>
          <w:szCs w:val="28"/>
        </w:rPr>
        <w:t xml:space="preserve">в административные здания </w:t>
      </w:r>
      <w:r>
        <w:rPr>
          <w:szCs w:val="28"/>
        </w:rPr>
        <w:t xml:space="preserve">органов местного самоуправления муниципального казенного учреждения </w:t>
      </w:r>
      <w:r w:rsidRPr="006E45BD">
        <w:rPr>
          <w:szCs w:val="28"/>
        </w:rPr>
        <w:t>«Хозяйственно-эксплуатационное управление»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Владыкин</w:t>
      </w:r>
      <w:proofErr w:type="spellEnd"/>
      <w:r>
        <w:rPr>
          <w:szCs w:val="28"/>
        </w:rPr>
        <w:t xml:space="preserve"> А.Л.</w:t>
      </w:r>
    </w:p>
    <w:p w:rsidR="003E1DF5" w:rsidRPr="004B7239" w:rsidRDefault="003E1DF5" w:rsidP="003E1DF5">
      <w:pPr>
        <w:shd w:val="clear" w:color="auto" w:fill="FFFFFF"/>
        <w:ind w:firstLine="709"/>
        <w:rPr>
          <w:color w:val="000000"/>
          <w:szCs w:val="28"/>
        </w:rPr>
      </w:pPr>
      <w:r>
        <w:rPr>
          <w:szCs w:val="28"/>
        </w:rPr>
        <w:t xml:space="preserve">3. Утвердить </w:t>
      </w:r>
      <w:r>
        <w:rPr>
          <w:color w:val="000000"/>
          <w:szCs w:val="28"/>
        </w:rPr>
        <w:t>п</w:t>
      </w:r>
      <w:r w:rsidRPr="006E45BD">
        <w:rPr>
          <w:color w:val="000000"/>
          <w:szCs w:val="28"/>
        </w:rPr>
        <w:t>лан</w:t>
      </w:r>
      <w:r>
        <w:rPr>
          <w:color w:val="000000"/>
          <w:szCs w:val="28"/>
        </w:rPr>
        <w:t xml:space="preserve"> </w:t>
      </w:r>
      <w:r w:rsidRPr="006E45BD">
        <w:rPr>
          <w:color w:val="000000"/>
          <w:spacing w:val="-3"/>
          <w:szCs w:val="28"/>
        </w:rPr>
        <w:t>подготовки и проведения противопожарной тренировки с</w:t>
      </w:r>
      <w:r w:rsidRPr="006E45BD">
        <w:rPr>
          <w:szCs w:val="28"/>
        </w:rPr>
        <w:t xml:space="preserve"> работниками Администрации города в здании по </w:t>
      </w:r>
      <w:r>
        <w:t>улице</w:t>
      </w:r>
      <w:r w:rsidRPr="006E45BD">
        <w:t xml:space="preserve"> </w:t>
      </w:r>
      <w:r w:rsidRPr="006E45BD">
        <w:rPr>
          <w:szCs w:val="28"/>
        </w:rPr>
        <w:t>Гагарина, 11</w:t>
      </w:r>
      <w:r>
        <w:rPr>
          <w:szCs w:val="28"/>
        </w:rPr>
        <w:t xml:space="preserve"> </w:t>
      </w:r>
      <w:r w:rsidRPr="006E45BD">
        <w:rPr>
          <w:szCs w:val="28"/>
        </w:rPr>
        <w:t>согласно приложению.</w:t>
      </w:r>
      <w:r>
        <w:rPr>
          <w:szCs w:val="28"/>
        </w:rPr>
        <w:t xml:space="preserve"> </w:t>
      </w:r>
    </w:p>
    <w:p w:rsidR="003E1DF5" w:rsidRPr="006E45BD" w:rsidRDefault="003E1DF5" w:rsidP="003E1DF5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4. Руководителям структурных подразделений Администрации города провести внеплановый противопожарный инструктаж по действиям при пожаре с работниками, осуществляющими свою деятельность в здании на </w:t>
      </w:r>
      <w:r>
        <w:t>улице</w:t>
      </w:r>
      <w:r w:rsidRPr="006E45BD">
        <w:t xml:space="preserve"> </w:t>
      </w:r>
      <w:r w:rsidRPr="006E45BD">
        <w:rPr>
          <w:szCs w:val="28"/>
        </w:rPr>
        <w:t>Гагарина, 11.</w:t>
      </w:r>
    </w:p>
    <w:p w:rsidR="003E1DF5" w:rsidRPr="006E45BD" w:rsidRDefault="003E1DF5" w:rsidP="003E1DF5">
      <w:pPr>
        <w:tabs>
          <w:tab w:val="left" w:pos="993"/>
        </w:tabs>
        <w:ind w:firstLine="709"/>
        <w:jc w:val="both"/>
        <w:rPr>
          <w:szCs w:val="28"/>
        </w:rPr>
      </w:pPr>
      <w:r w:rsidRPr="006E45BD">
        <w:rPr>
          <w:szCs w:val="28"/>
        </w:rPr>
        <w:t>5. Муниципальному казенному учреждению «Хозяйственно-</w:t>
      </w:r>
      <w:proofErr w:type="spellStart"/>
      <w:r w:rsidRPr="006E45BD">
        <w:rPr>
          <w:szCs w:val="28"/>
        </w:rPr>
        <w:t>эксплуатаци</w:t>
      </w:r>
      <w:proofErr w:type="spellEnd"/>
      <w:r>
        <w:rPr>
          <w:szCs w:val="28"/>
        </w:rPr>
        <w:t>-</w:t>
      </w:r>
      <w:proofErr w:type="spellStart"/>
      <w:r w:rsidRPr="006E45BD">
        <w:rPr>
          <w:szCs w:val="28"/>
        </w:rPr>
        <w:t>онное</w:t>
      </w:r>
      <w:proofErr w:type="spellEnd"/>
      <w:r w:rsidRPr="006E45BD">
        <w:rPr>
          <w:szCs w:val="28"/>
        </w:rPr>
        <w:t xml:space="preserve"> управление» обеспечить техническое сопровождение противопожарной тренировки в здании на </w:t>
      </w:r>
      <w:r>
        <w:t>улице</w:t>
      </w:r>
      <w:r w:rsidRPr="006E45BD">
        <w:t xml:space="preserve"> </w:t>
      </w:r>
      <w:r w:rsidRPr="006E45BD">
        <w:rPr>
          <w:szCs w:val="28"/>
        </w:rPr>
        <w:t>Гагарина, 11.</w:t>
      </w:r>
    </w:p>
    <w:p w:rsidR="003E1DF5" w:rsidRPr="006E45BD" w:rsidRDefault="003E1DF5" w:rsidP="003E1DF5">
      <w:pPr>
        <w:ind w:firstLine="709"/>
        <w:jc w:val="both"/>
        <w:rPr>
          <w:szCs w:val="28"/>
        </w:rPr>
      </w:pPr>
      <w:bookmarkStart w:id="6" w:name="sub_5"/>
      <w:bookmarkEnd w:id="5"/>
      <w:r w:rsidRPr="006E45BD">
        <w:rPr>
          <w:color w:val="000000"/>
          <w:szCs w:val="28"/>
        </w:rPr>
        <w:t xml:space="preserve">6. Департаменту массовых коммуникаций и аналитики Администрации города разместить настоящее распоряжение на официальном портале Администрации города: </w:t>
      </w:r>
      <w:r w:rsidRPr="003E1DF5">
        <w:rPr>
          <w:szCs w:val="28"/>
        </w:rPr>
        <w:t>www.admsurgut.ru</w:t>
      </w:r>
      <w:r w:rsidRPr="006E45BD">
        <w:rPr>
          <w:szCs w:val="28"/>
        </w:rPr>
        <w:t>.</w:t>
      </w:r>
    </w:p>
    <w:p w:rsidR="003E1DF5" w:rsidRPr="006E45BD" w:rsidRDefault="003E1DF5" w:rsidP="003E1DF5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3E1DF5" w:rsidRPr="006E45BD" w:rsidRDefault="003E1DF5" w:rsidP="003E1DF5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3E1DF5" w:rsidRDefault="003E1DF5" w:rsidP="003E1DF5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 w:rsidRPr="006E45BD">
        <w:rPr>
          <w:szCs w:val="28"/>
        </w:rPr>
        <w:t xml:space="preserve">9. </w:t>
      </w:r>
      <w:r w:rsidRPr="006E45BD"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3E1DF5" w:rsidRDefault="003E1DF5" w:rsidP="003E1DF5">
      <w:pPr>
        <w:ind w:firstLine="709"/>
        <w:jc w:val="both"/>
        <w:rPr>
          <w:color w:val="000000"/>
          <w:szCs w:val="28"/>
        </w:rPr>
      </w:pPr>
    </w:p>
    <w:p w:rsidR="003E1DF5" w:rsidRDefault="003E1DF5" w:rsidP="003E1DF5">
      <w:pPr>
        <w:ind w:firstLine="709"/>
        <w:jc w:val="both"/>
        <w:rPr>
          <w:color w:val="000000"/>
          <w:szCs w:val="28"/>
        </w:rPr>
      </w:pPr>
    </w:p>
    <w:p w:rsidR="003E1DF5" w:rsidRDefault="003E1DF5" w:rsidP="003E1DF5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3E1DF5" w:rsidRPr="00DE5253" w:rsidTr="000B4D1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E1DF5" w:rsidRPr="00922D60" w:rsidRDefault="003E1DF5" w:rsidP="003E1DF5">
            <w:pPr>
              <w:pStyle w:val="ab"/>
              <w:ind w:left="-100"/>
              <w:jc w:val="both"/>
              <w:rPr>
                <w:sz w:val="28"/>
                <w:szCs w:val="28"/>
              </w:rPr>
            </w:pPr>
            <w:r w:rsidRPr="00922D60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1DF5" w:rsidRPr="00922D60" w:rsidRDefault="003E1DF5" w:rsidP="003E1DF5">
            <w:pPr>
              <w:pStyle w:val="aa"/>
              <w:ind w:right="-110" w:firstLine="709"/>
              <w:jc w:val="right"/>
              <w:rPr>
                <w:sz w:val="28"/>
                <w:szCs w:val="28"/>
              </w:rPr>
            </w:pPr>
            <w:r w:rsidRPr="00922D60">
              <w:rPr>
                <w:sz w:val="28"/>
                <w:szCs w:val="28"/>
              </w:rPr>
              <w:t xml:space="preserve">     В.В.</w:t>
            </w:r>
            <w:r>
              <w:rPr>
                <w:sz w:val="28"/>
                <w:szCs w:val="28"/>
              </w:rPr>
              <w:t xml:space="preserve"> </w:t>
            </w:r>
            <w:r w:rsidRPr="00922D60">
              <w:rPr>
                <w:sz w:val="28"/>
                <w:szCs w:val="28"/>
              </w:rPr>
              <w:t>Криворот</w:t>
            </w:r>
          </w:p>
        </w:tc>
      </w:tr>
    </w:tbl>
    <w:p w:rsidR="003E1DF5" w:rsidRPr="005067F4" w:rsidRDefault="003E1DF5" w:rsidP="003E1DF5">
      <w:pPr>
        <w:autoSpaceDE w:val="0"/>
        <w:autoSpaceDN w:val="0"/>
        <w:adjustRightInd w:val="0"/>
        <w:rPr>
          <w:sz w:val="27"/>
          <w:szCs w:val="27"/>
        </w:rPr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tabs>
          <w:tab w:val="left" w:pos="6420"/>
        </w:tabs>
      </w:pPr>
    </w:p>
    <w:p w:rsidR="003E1DF5" w:rsidRDefault="003E1DF5" w:rsidP="003E1DF5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lastRenderedPageBreak/>
        <w:t xml:space="preserve">Приложение </w:t>
      </w:r>
    </w:p>
    <w:p w:rsidR="003E1DF5" w:rsidRPr="006E45BD" w:rsidRDefault="003E1DF5" w:rsidP="003E1DF5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 xml:space="preserve">к распоряжению </w:t>
      </w:r>
    </w:p>
    <w:p w:rsidR="003E1DF5" w:rsidRPr="006E45BD" w:rsidRDefault="003E1DF5" w:rsidP="003E1DF5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>Администрации города</w:t>
      </w:r>
    </w:p>
    <w:p w:rsidR="003E1DF5" w:rsidRDefault="003E1DF5" w:rsidP="003E1DF5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____________ № ______</w:t>
      </w:r>
      <w:r w:rsidRPr="006E45BD">
        <w:rPr>
          <w:szCs w:val="28"/>
        </w:rPr>
        <w:t>__</w:t>
      </w:r>
    </w:p>
    <w:p w:rsidR="003E1DF5" w:rsidRPr="006E45BD" w:rsidRDefault="003E1DF5" w:rsidP="003E1DF5">
      <w:pPr>
        <w:widowControl w:val="0"/>
        <w:tabs>
          <w:tab w:val="left" w:pos="2540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E1DF5" w:rsidRPr="006E45BD" w:rsidRDefault="003E1DF5" w:rsidP="003E1DF5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szCs w:val="28"/>
        </w:rPr>
      </w:pPr>
    </w:p>
    <w:p w:rsidR="003E1DF5" w:rsidRPr="006E45BD" w:rsidRDefault="003E1DF5" w:rsidP="003E1DF5">
      <w:pPr>
        <w:shd w:val="clear" w:color="auto" w:fill="FFFFFF"/>
        <w:jc w:val="center"/>
        <w:rPr>
          <w:color w:val="000000"/>
          <w:szCs w:val="28"/>
        </w:rPr>
      </w:pPr>
      <w:r w:rsidRPr="006E45BD">
        <w:rPr>
          <w:color w:val="000000"/>
          <w:szCs w:val="28"/>
        </w:rPr>
        <w:t>План</w:t>
      </w:r>
    </w:p>
    <w:p w:rsidR="003E1DF5" w:rsidRPr="006E45BD" w:rsidRDefault="003E1DF5" w:rsidP="003E1DF5">
      <w:pPr>
        <w:shd w:val="clear" w:color="auto" w:fill="FFFFFF"/>
        <w:jc w:val="center"/>
        <w:rPr>
          <w:szCs w:val="28"/>
        </w:rPr>
      </w:pPr>
      <w:r w:rsidRPr="006E45BD">
        <w:rPr>
          <w:color w:val="000000"/>
          <w:spacing w:val="-3"/>
          <w:szCs w:val="28"/>
        </w:rPr>
        <w:t>подготовки и проведения противопожарной тренировки с</w:t>
      </w:r>
      <w:r w:rsidRPr="006E45BD">
        <w:rPr>
          <w:szCs w:val="28"/>
        </w:rPr>
        <w:t xml:space="preserve"> работниками </w:t>
      </w:r>
    </w:p>
    <w:p w:rsidR="003E1DF5" w:rsidRPr="006E45BD" w:rsidRDefault="003E1DF5" w:rsidP="003E1DF5">
      <w:pPr>
        <w:shd w:val="clear" w:color="auto" w:fill="FFFFFF"/>
        <w:jc w:val="center"/>
        <w:rPr>
          <w:szCs w:val="28"/>
        </w:rPr>
      </w:pPr>
      <w:r w:rsidRPr="006E45BD">
        <w:rPr>
          <w:szCs w:val="28"/>
        </w:rPr>
        <w:t xml:space="preserve">Администрации города в здании по </w:t>
      </w:r>
      <w:r w:rsidRPr="003E1DF5">
        <w:rPr>
          <w:szCs w:val="28"/>
        </w:rPr>
        <w:t xml:space="preserve">улице </w:t>
      </w:r>
      <w:r w:rsidRPr="006E45BD">
        <w:rPr>
          <w:szCs w:val="28"/>
        </w:rPr>
        <w:t>Гагарина, 11</w:t>
      </w:r>
    </w:p>
    <w:p w:rsidR="003E1DF5" w:rsidRPr="006E45BD" w:rsidRDefault="003E1DF5" w:rsidP="003E1DF5">
      <w:pPr>
        <w:tabs>
          <w:tab w:val="left" w:pos="6420"/>
        </w:tabs>
        <w:rPr>
          <w:szCs w:val="28"/>
        </w:rPr>
      </w:pPr>
    </w:p>
    <w:tbl>
      <w:tblPr>
        <w:tblW w:w="9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95"/>
        <w:gridCol w:w="1802"/>
        <w:gridCol w:w="2314"/>
      </w:tblGrid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№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п/п</w:t>
            </w:r>
          </w:p>
        </w:tc>
        <w:tc>
          <w:tcPr>
            <w:tcW w:w="5195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2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Ответственные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3E1DF5" w:rsidRPr="003E1DF5" w:rsidRDefault="003E1DF5" w:rsidP="000B4D11">
            <w:pPr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Проведение внепланового противопожарного инструктажа</w:t>
            </w:r>
          </w:p>
          <w:p w:rsidR="003E1DF5" w:rsidRPr="003E1DF5" w:rsidRDefault="003E1DF5" w:rsidP="000B4D11">
            <w:pPr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по действиям при пожаре </w:t>
            </w:r>
          </w:p>
          <w:p w:rsidR="003E1DF5" w:rsidRDefault="003E1DF5" w:rsidP="000B4D11">
            <w:pPr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с работниками, осуществляющими </w:t>
            </w:r>
          </w:p>
          <w:p w:rsidR="003E1DF5" w:rsidRDefault="003E1DF5" w:rsidP="000B4D11">
            <w:pPr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свою деятельность в здании </w:t>
            </w:r>
          </w:p>
          <w:p w:rsidR="003E1DF5" w:rsidRPr="003E1DF5" w:rsidRDefault="003E1DF5" w:rsidP="000B4D11">
            <w:pPr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на улице Гагарина, 11</w:t>
            </w:r>
          </w:p>
        </w:tc>
        <w:tc>
          <w:tcPr>
            <w:tcW w:w="1802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до 13.10.2023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E1DF5">
              <w:rPr>
                <w:sz w:val="26"/>
                <w:szCs w:val="26"/>
              </w:rPr>
              <w:t xml:space="preserve">уководители структурных подразделений Администрации города  </w:t>
            </w:r>
          </w:p>
        </w:tc>
      </w:tr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3E1DF5" w:rsidRPr="003E1DF5" w:rsidRDefault="003E1DF5" w:rsidP="003E1DF5">
            <w:pPr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Проведение дополнительного инструктажа             с работниками, отвечающими за состояние систем автоматической противопожарной  защиты, первичных средств пожаротушения и путей эвакуации</w:t>
            </w:r>
            <w:r>
              <w:rPr>
                <w:sz w:val="26"/>
                <w:szCs w:val="26"/>
              </w:rPr>
              <w:t xml:space="preserve"> </w:t>
            </w:r>
            <w:r w:rsidRPr="003E1DF5">
              <w:rPr>
                <w:sz w:val="26"/>
                <w:szCs w:val="26"/>
              </w:rPr>
              <w:t>в здании на улице Гагарина, 11</w:t>
            </w:r>
          </w:p>
        </w:tc>
        <w:tc>
          <w:tcPr>
            <w:tcW w:w="1802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до 13.10.2023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E1DF5">
              <w:rPr>
                <w:sz w:val="26"/>
                <w:szCs w:val="26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3E1DF5" w:rsidRPr="003E1DF5" w:rsidRDefault="003E1DF5" w:rsidP="000B4D11">
            <w:pPr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Проверка состояния средств автоматической противопожарной   защиты, первичных средств пожаротушения и путей эвакуации                   в здании на улице Гагарина, 11</w:t>
            </w:r>
          </w:p>
        </w:tc>
        <w:tc>
          <w:tcPr>
            <w:tcW w:w="1802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до 16.10.2023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E1DF5">
              <w:rPr>
                <w:sz w:val="26"/>
                <w:szCs w:val="26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Проведение противопожарной тренировки: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- подача сигнала о возникновении условного пожара;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- проведение эвакуации работников;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- наблюдение за действиями работников;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- доклад руководителю противопожарной тренировки об эвакуации работников; 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19.10.2023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E1DF5">
              <w:rPr>
                <w:sz w:val="26"/>
                <w:szCs w:val="26"/>
              </w:rPr>
              <w:t xml:space="preserve">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ответственные </w:t>
            </w:r>
          </w:p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по пожарной безопасности структурных подразделений Администрации города</w:t>
            </w:r>
          </w:p>
        </w:tc>
      </w:tr>
    </w:tbl>
    <w:p w:rsidR="003E1DF5" w:rsidRDefault="003E1DF5"/>
    <w:tbl>
      <w:tblPr>
        <w:tblW w:w="9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95"/>
        <w:gridCol w:w="1802"/>
        <w:gridCol w:w="2314"/>
      </w:tblGrid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19.10.2023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E1DF5">
              <w:rPr>
                <w:sz w:val="26"/>
                <w:szCs w:val="26"/>
              </w:rPr>
              <w:t>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3E1DF5" w:rsidRPr="003E1DF5" w:rsidTr="003E1DF5">
        <w:tc>
          <w:tcPr>
            <w:tcW w:w="568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3E1DF5">
              <w:rPr>
                <w:sz w:val="26"/>
                <w:szCs w:val="26"/>
              </w:rPr>
              <w:t>до 24.10.2023</w:t>
            </w:r>
          </w:p>
        </w:tc>
        <w:tc>
          <w:tcPr>
            <w:tcW w:w="2314" w:type="dxa"/>
            <w:shd w:val="clear" w:color="auto" w:fill="auto"/>
          </w:tcPr>
          <w:p w:rsidR="003E1DF5" w:rsidRPr="003E1DF5" w:rsidRDefault="003E1DF5" w:rsidP="000B4D11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E1DF5">
              <w:rPr>
                <w:sz w:val="26"/>
                <w:szCs w:val="26"/>
              </w:rPr>
              <w:t xml:space="preserve">уководство противопожарной тренировки </w:t>
            </w:r>
          </w:p>
        </w:tc>
      </w:tr>
    </w:tbl>
    <w:p w:rsidR="003E1DF5" w:rsidRPr="006E45BD" w:rsidRDefault="003E1DF5" w:rsidP="003E1DF5">
      <w:pPr>
        <w:tabs>
          <w:tab w:val="left" w:pos="6420"/>
        </w:tabs>
        <w:rPr>
          <w:szCs w:val="28"/>
        </w:rPr>
      </w:pPr>
    </w:p>
    <w:p w:rsidR="003E1DF5" w:rsidRPr="006E45BD" w:rsidRDefault="003E1DF5" w:rsidP="003E1DF5">
      <w:pPr>
        <w:tabs>
          <w:tab w:val="left" w:pos="6420"/>
        </w:tabs>
        <w:rPr>
          <w:szCs w:val="28"/>
        </w:rPr>
      </w:pPr>
    </w:p>
    <w:p w:rsidR="001C2E98" w:rsidRPr="003E1DF5" w:rsidRDefault="001C2E98" w:rsidP="003E1DF5"/>
    <w:sectPr w:rsidR="001C2E98" w:rsidRPr="003E1DF5" w:rsidSect="003E1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88" w:rsidRDefault="00147788" w:rsidP="00326C3D">
      <w:r>
        <w:separator/>
      </w:r>
    </w:p>
  </w:endnote>
  <w:endnote w:type="continuationSeparator" w:id="0">
    <w:p w:rsidR="00147788" w:rsidRDefault="0014778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3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3F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3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88" w:rsidRDefault="00147788" w:rsidP="00326C3D">
      <w:r>
        <w:separator/>
      </w:r>
    </w:p>
  </w:footnote>
  <w:footnote w:type="continuationSeparator" w:id="0">
    <w:p w:rsidR="00147788" w:rsidRDefault="0014778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3F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607E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3F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7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7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07F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E3F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E3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5"/>
    <w:rsid w:val="00147788"/>
    <w:rsid w:val="001C2E98"/>
    <w:rsid w:val="001D0DEA"/>
    <w:rsid w:val="00326C3D"/>
    <w:rsid w:val="003E1DF5"/>
    <w:rsid w:val="004107F5"/>
    <w:rsid w:val="00514D93"/>
    <w:rsid w:val="005E3F13"/>
    <w:rsid w:val="00847B8A"/>
    <w:rsid w:val="008607E3"/>
    <w:rsid w:val="008D4C27"/>
    <w:rsid w:val="00EA599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A5C0E-E2AD-4CF6-8B6E-869A2D2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E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E1DF5"/>
  </w:style>
  <w:style w:type="character" w:styleId="a9">
    <w:name w:val="Hyperlink"/>
    <w:uiPriority w:val="99"/>
    <w:unhideWhenUsed/>
    <w:rsid w:val="003E1DF5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3E1DF5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E1DF5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86DE-4E2E-49A9-8197-AF67FBB1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2023-10-10T04:22:00Z</cp:lastPrinted>
  <dcterms:created xsi:type="dcterms:W3CDTF">2023-10-12T10:18:00Z</dcterms:created>
  <dcterms:modified xsi:type="dcterms:W3CDTF">2023-10-12T10:18:00Z</dcterms:modified>
</cp:coreProperties>
</file>