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81" w:rsidRDefault="00755C81" w:rsidP="00656C1A">
      <w:pPr>
        <w:spacing w:line="120" w:lineRule="atLeast"/>
        <w:jc w:val="center"/>
        <w:rPr>
          <w:sz w:val="24"/>
          <w:szCs w:val="24"/>
        </w:rPr>
      </w:pPr>
    </w:p>
    <w:p w:rsidR="00755C81" w:rsidRDefault="00755C81" w:rsidP="00656C1A">
      <w:pPr>
        <w:spacing w:line="120" w:lineRule="atLeast"/>
        <w:jc w:val="center"/>
        <w:rPr>
          <w:sz w:val="24"/>
          <w:szCs w:val="24"/>
        </w:rPr>
      </w:pPr>
    </w:p>
    <w:p w:rsidR="00755C81" w:rsidRPr="00852378" w:rsidRDefault="00755C81" w:rsidP="00656C1A">
      <w:pPr>
        <w:spacing w:line="120" w:lineRule="atLeast"/>
        <w:jc w:val="center"/>
        <w:rPr>
          <w:sz w:val="10"/>
          <w:szCs w:val="10"/>
        </w:rPr>
      </w:pPr>
    </w:p>
    <w:p w:rsidR="00755C81" w:rsidRDefault="00755C81" w:rsidP="00656C1A">
      <w:pPr>
        <w:spacing w:line="120" w:lineRule="atLeast"/>
        <w:jc w:val="center"/>
        <w:rPr>
          <w:sz w:val="10"/>
          <w:szCs w:val="24"/>
        </w:rPr>
      </w:pPr>
    </w:p>
    <w:p w:rsidR="00755C81" w:rsidRPr="005541F0" w:rsidRDefault="00755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5C81" w:rsidRDefault="00755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5C81" w:rsidRPr="005541F0" w:rsidRDefault="00755C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5C81" w:rsidRPr="005649E4" w:rsidRDefault="00755C81" w:rsidP="00656C1A">
      <w:pPr>
        <w:spacing w:line="120" w:lineRule="atLeast"/>
        <w:jc w:val="center"/>
        <w:rPr>
          <w:sz w:val="18"/>
          <w:szCs w:val="24"/>
        </w:rPr>
      </w:pPr>
    </w:p>
    <w:p w:rsidR="00755C81" w:rsidRPr="00656C1A" w:rsidRDefault="00755C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5C81" w:rsidRPr="005541F0" w:rsidRDefault="00755C81" w:rsidP="00656C1A">
      <w:pPr>
        <w:spacing w:line="120" w:lineRule="atLeast"/>
        <w:jc w:val="center"/>
        <w:rPr>
          <w:sz w:val="18"/>
          <w:szCs w:val="24"/>
        </w:rPr>
      </w:pPr>
    </w:p>
    <w:p w:rsidR="00755C81" w:rsidRPr="005541F0" w:rsidRDefault="00755C81" w:rsidP="00656C1A">
      <w:pPr>
        <w:spacing w:line="120" w:lineRule="atLeast"/>
        <w:jc w:val="center"/>
        <w:rPr>
          <w:sz w:val="20"/>
          <w:szCs w:val="24"/>
        </w:rPr>
      </w:pPr>
    </w:p>
    <w:p w:rsidR="00755C81" w:rsidRPr="00656C1A" w:rsidRDefault="00755C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5C81" w:rsidRDefault="00755C81" w:rsidP="00656C1A">
      <w:pPr>
        <w:spacing w:line="120" w:lineRule="atLeast"/>
        <w:jc w:val="center"/>
        <w:rPr>
          <w:sz w:val="30"/>
          <w:szCs w:val="24"/>
        </w:rPr>
      </w:pPr>
    </w:p>
    <w:p w:rsidR="00755C81" w:rsidRPr="00656C1A" w:rsidRDefault="00755C8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5C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5C81" w:rsidRPr="00F8214F" w:rsidRDefault="00755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5C81" w:rsidRPr="00F8214F" w:rsidRDefault="006F54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5C81" w:rsidRPr="00F8214F" w:rsidRDefault="00755C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5C81" w:rsidRPr="00F8214F" w:rsidRDefault="006F54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55C81" w:rsidRPr="00A63FB0" w:rsidRDefault="00755C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5C81" w:rsidRPr="00A3761A" w:rsidRDefault="006F54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55C81" w:rsidRPr="00F8214F" w:rsidRDefault="00755C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55C81" w:rsidRPr="00F8214F" w:rsidRDefault="00755C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5C81" w:rsidRPr="00AB4194" w:rsidRDefault="00755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5C81" w:rsidRPr="00F8214F" w:rsidRDefault="006F54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2963</w:t>
            </w:r>
          </w:p>
        </w:tc>
      </w:tr>
    </w:tbl>
    <w:p w:rsidR="00755C81" w:rsidRPr="000C4AB5" w:rsidRDefault="00755C81" w:rsidP="00C725A6">
      <w:pPr>
        <w:rPr>
          <w:rFonts w:cs="Times New Roman"/>
          <w:szCs w:val="28"/>
          <w:lang w:val="en-US"/>
        </w:rPr>
      </w:pPr>
    </w:p>
    <w:p w:rsidR="00755C81" w:rsidRPr="00AC53FA" w:rsidRDefault="00755C81" w:rsidP="00755C81">
      <w:pPr>
        <w:widowControl w:val="0"/>
        <w:jc w:val="both"/>
        <w:outlineLvl w:val="1"/>
        <w:rPr>
          <w:bCs/>
          <w:szCs w:val="28"/>
        </w:rPr>
      </w:pPr>
      <w:r w:rsidRPr="00AC53FA">
        <w:rPr>
          <w:bCs/>
          <w:szCs w:val="28"/>
        </w:rPr>
        <w:t xml:space="preserve">О внесении изменений в распоряжение </w:t>
      </w:r>
    </w:p>
    <w:p w:rsidR="00755C81" w:rsidRPr="00AC53FA" w:rsidRDefault="00755C81" w:rsidP="00755C81">
      <w:pPr>
        <w:widowControl w:val="0"/>
        <w:jc w:val="both"/>
        <w:outlineLvl w:val="1"/>
        <w:rPr>
          <w:bCs/>
          <w:szCs w:val="28"/>
        </w:rPr>
      </w:pPr>
      <w:r w:rsidRPr="00AC53FA">
        <w:rPr>
          <w:bCs/>
          <w:szCs w:val="28"/>
        </w:rPr>
        <w:t xml:space="preserve">Администрации города от </w:t>
      </w:r>
      <w:r>
        <w:rPr>
          <w:bCs/>
          <w:szCs w:val="28"/>
        </w:rPr>
        <w:t>0</w:t>
      </w:r>
      <w:r w:rsidRPr="00AC53FA">
        <w:rPr>
          <w:bCs/>
          <w:szCs w:val="28"/>
        </w:rPr>
        <w:t>7.05.20</w:t>
      </w:r>
      <w:r>
        <w:rPr>
          <w:bCs/>
          <w:szCs w:val="28"/>
        </w:rPr>
        <w:t>18</w:t>
      </w:r>
      <w:r w:rsidRPr="00AC53FA">
        <w:rPr>
          <w:bCs/>
          <w:szCs w:val="28"/>
        </w:rPr>
        <w:t xml:space="preserve"> </w:t>
      </w:r>
    </w:p>
    <w:p w:rsidR="00755C81" w:rsidRPr="00AC53FA" w:rsidRDefault="00755C81" w:rsidP="00755C81">
      <w:pPr>
        <w:widowControl w:val="0"/>
        <w:jc w:val="both"/>
        <w:outlineLvl w:val="1"/>
        <w:rPr>
          <w:bCs/>
          <w:szCs w:val="28"/>
        </w:rPr>
      </w:pPr>
      <w:r w:rsidRPr="00AC53FA">
        <w:rPr>
          <w:bCs/>
          <w:szCs w:val="28"/>
        </w:rPr>
        <w:t>№ 7</w:t>
      </w:r>
      <w:r>
        <w:rPr>
          <w:bCs/>
          <w:szCs w:val="28"/>
        </w:rPr>
        <w:t>14</w:t>
      </w:r>
      <w:r w:rsidRPr="00AC53FA">
        <w:rPr>
          <w:bCs/>
          <w:szCs w:val="28"/>
        </w:rPr>
        <w:t xml:space="preserve"> «Об утверждении положения </w:t>
      </w:r>
    </w:p>
    <w:p w:rsidR="00755C81" w:rsidRDefault="00755C81" w:rsidP="00755C81">
      <w:pPr>
        <w:widowControl w:val="0"/>
        <w:rPr>
          <w:szCs w:val="28"/>
        </w:rPr>
      </w:pPr>
      <w:r>
        <w:rPr>
          <w:szCs w:val="28"/>
        </w:rPr>
        <w:t>о балансовой комиссии по рассмотрению</w:t>
      </w:r>
    </w:p>
    <w:p w:rsidR="00755C81" w:rsidRDefault="00755C81" w:rsidP="00755C81">
      <w:pPr>
        <w:widowControl w:val="0"/>
        <w:rPr>
          <w:szCs w:val="28"/>
        </w:rPr>
      </w:pPr>
      <w:r>
        <w:rPr>
          <w:szCs w:val="28"/>
        </w:rPr>
        <w:t>итогов финансово-хозяйственной</w:t>
      </w:r>
    </w:p>
    <w:p w:rsidR="00755C81" w:rsidRDefault="00755C81" w:rsidP="00755C81">
      <w:pPr>
        <w:widowControl w:val="0"/>
        <w:rPr>
          <w:szCs w:val="28"/>
        </w:rPr>
      </w:pPr>
      <w:r>
        <w:rPr>
          <w:szCs w:val="28"/>
        </w:rPr>
        <w:t xml:space="preserve">деятельности муниципальных </w:t>
      </w:r>
      <w:r>
        <w:rPr>
          <w:szCs w:val="28"/>
        </w:rPr>
        <w:br/>
        <w:t xml:space="preserve">унитарных предприятий муниципального </w:t>
      </w:r>
      <w:r>
        <w:rPr>
          <w:szCs w:val="28"/>
        </w:rPr>
        <w:br/>
        <w:t xml:space="preserve">образования городской округ Сургут </w:t>
      </w:r>
    </w:p>
    <w:p w:rsidR="00755C81" w:rsidRDefault="00755C81" w:rsidP="00755C81">
      <w:pPr>
        <w:widowControl w:val="0"/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:rsidR="00755C81" w:rsidRPr="00AC53FA" w:rsidRDefault="00755C81" w:rsidP="00755C81">
      <w:pPr>
        <w:widowControl w:val="0"/>
        <w:rPr>
          <w:szCs w:val="28"/>
        </w:rPr>
      </w:pPr>
      <w:r>
        <w:rPr>
          <w:szCs w:val="28"/>
        </w:rPr>
        <w:t>округа – Югры»</w:t>
      </w:r>
    </w:p>
    <w:p w:rsidR="00755C81" w:rsidRDefault="00755C81" w:rsidP="00755C81"/>
    <w:p w:rsidR="00755C81" w:rsidRDefault="00755C81" w:rsidP="00755C81"/>
    <w:p w:rsidR="00755C81" w:rsidRDefault="00755C81" w:rsidP="00755C81">
      <w:pPr>
        <w:pStyle w:val="a9"/>
        <w:tabs>
          <w:tab w:val="left" w:pos="567"/>
        </w:tabs>
        <w:ind w:firstLine="709"/>
        <w:rPr>
          <w:szCs w:val="28"/>
        </w:rPr>
      </w:pPr>
      <w:r>
        <w:rPr>
          <w:szCs w:val="28"/>
        </w:rPr>
        <w:t>В соответствии Ф</w:t>
      </w:r>
      <w:r w:rsidRPr="0018793A">
        <w:t>едеральн</w:t>
      </w:r>
      <w:r>
        <w:t>ым</w:t>
      </w:r>
      <w:r w:rsidRPr="0018793A">
        <w:t xml:space="preserve"> закон</w:t>
      </w:r>
      <w:r>
        <w:t>ом от 06.10.2003 № 131-ФЗ «Об общих принципах организации местного самоуправления в Российской Федерации»,</w:t>
      </w:r>
      <w:r w:rsidRPr="00CD3E36">
        <w:rPr>
          <w:szCs w:val="28"/>
        </w:rPr>
        <w:t xml:space="preserve"> </w:t>
      </w:r>
      <w:r>
        <w:rPr>
          <w:szCs w:val="28"/>
        </w:rPr>
        <w:t>Ф</w:t>
      </w:r>
      <w:r w:rsidRPr="0018793A">
        <w:t>едеральн</w:t>
      </w:r>
      <w:r>
        <w:t>ым</w:t>
      </w:r>
      <w:r w:rsidRPr="0018793A">
        <w:t xml:space="preserve"> закон</w:t>
      </w:r>
      <w:r>
        <w:t>ом</w:t>
      </w:r>
      <w:r w:rsidRPr="0018793A">
        <w:t xml:space="preserve"> от 14.11.2002 №</w:t>
      </w:r>
      <w:r>
        <w:t xml:space="preserve"> </w:t>
      </w:r>
      <w:r w:rsidRPr="0018793A">
        <w:t>161-ФЗ «О государственных</w:t>
      </w:r>
      <w:r>
        <w:t xml:space="preserve"> и </w:t>
      </w:r>
      <w:r w:rsidRPr="0018793A">
        <w:t>муници</w:t>
      </w:r>
      <w:r>
        <w:t>-</w:t>
      </w:r>
      <w:r w:rsidRPr="0018793A">
        <w:t>п</w:t>
      </w:r>
      <w:r>
        <w:t xml:space="preserve">альных унитарных предприятиях», распоряжениями Администрации города </w:t>
      </w:r>
      <w:r>
        <w:rPr>
          <w:szCs w:val="28"/>
        </w:rPr>
        <w:t xml:space="preserve">от 30.12.2005 № 3686 «Об утверждении Регламента Администрации города», от 21.04.2021 № 552 «О распределении отдельных полномочий Главы города между высшими должностными лицами Администрации города», от 01.02.2017 № 130 «Об утверждении положения о функциях учредителя и кураторов </w:t>
      </w:r>
      <w:r>
        <w:rPr>
          <w:szCs w:val="28"/>
        </w:rPr>
        <w:br/>
        <w:t>в отношении муниципальных организаций»:</w:t>
      </w:r>
    </w:p>
    <w:p w:rsidR="00755C81" w:rsidRDefault="00755C81" w:rsidP="00755C81">
      <w:pPr>
        <w:pStyle w:val="a9"/>
        <w:ind w:firstLine="709"/>
      </w:pPr>
      <w:r>
        <w:t xml:space="preserve">1. Внести в распоряжение Администрации города от 07.05.2018 № 714 «Об утверждении положения о балансовой комиссии по рассмотрению итогов финансово-хозяйственной деятельности муниципальных унитарных предпри-ятий муниципального образования городской округ Сургут Ханты-Мансийского автономного округа – Югры» (с изменениями от 03.08.2020 № 1109, 16.12.2020 № 2053, 16.03.2022 № 474, 31.03.2023 </w:t>
      </w:r>
      <w:r w:rsidRPr="00755C81">
        <w:t>№ 957</w:t>
      </w:r>
      <w:r>
        <w:t>) следующие изменения:</w:t>
      </w:r>
    </w:p>
    <w:p w:rsidR="00755C81" w:rsidRDefault="00755C81" w:rsidP="00755C81">
      <w:pPr>
        <w:pStyle w:val="a9"/>
        <w:ind w:firstLine="709"/>
      </w:pPr>
      <w:r>
        <w:t xml:space="preserve">1.1. Раздел </w:t>
      </w:r>
      <w:r>
        <w:rPr>
          <w:lang w:val="en-US"/>
        </w:rPr>
        <w:t>II</w:t>
      </w:r>
      <w:r>
        <w:t xml:space="preserve"> приложения к распоряжению дополнить абзацем девятым следующего содержания:</w:t>
      </w:r>
    </w:p>
    <w:p w:rsidR="00755C81" w:rsidRPr="004E00CA" w:rsidRDefault="00755C81" w:rsidP="00755C81">
      <w:pPr>
        <w:ind w:firstLine="708"/>
        <w:jc w:val="both"/>
        <w:rPr>
          <w:szCs w:val="28"/>
        </w:rPr>
      </w:pPr>
      <w:r w:rsidRPr="004E00CA">
        <w:rPr>
          <w:szCs w:val="28"/>
        </w:rPr>
        <w:t>«-</w:t>
      </w:r>
      <w:r>
        <w:rPr>
          <w:szCs w:val="28"/>
        </w:rPr>
        <w:t xml:space="preserve"> </w:t>
      </w:r>
      <w:r w:rsidRPr="004E00CA">
        <w:rPr>
          <w:szCs w:val="28"/>
        </w:rPr>
        <w:t>исполнение целевых показателей эффективности финансовой деятель</w:t>
      </w:r>
      <w:r>
        <w:rPr>
          <w:szCs w:val="28"/>
        </w:rPr>
        <w:t>-</w:t>
      </w:r>
      <w:r w:rsidRPr="004E00CA">
        <w:rPr>
          <w:szCs w:val="28"/>
        </w:rPr>
        <w:t xml:space="preserve">ности муниципальных унитарных предприятий сферы городского хозяйства </w:t>
      </w:r>
      <w:r>
        <w:rPr>
          <w:szCs w:val="28"/>
        </w:rPr>
        <w:br/>
      </w:r>
      <w:r w:rsidRPr="004E00CA">
        <w:rPr>
          <w:szCs w:val="28"/>
        </w:rPr>
        <w:t>по итогам работы за отчетный период (за первый квартал, первое полугодие, девять месяцев</w:t>
      </w:r>
      <w:r>
        <w:rPr>
          <w:szCs w:val="28"/>
        </w:rPr>
        <w:t xml:space="preserve">, </w:t>
      </w:r>
      <w:r w:rsidRPr="004E00CA">
        <w:rPr>
          <w:szCs w:val="28"/>
        </w:rPr>
        <w:t>год)»</w:t>
      </w:r>
      <w:r>
        <w:rPr>
          <w:szCs w:val="28"/>
        </w:rPr>
        <w:t>.</w:t>
      </w:r>
    </w:p>
    <w:p w:rsidR="00755C81" w:rsidRDefault="00755C81" w:rsidP="00755C81">
      <w:pPr>
        <w:pStyle w:val="a9"/>
        <w:ind w:firstLine="709"/>
      </w:pPr>
      <w:r>
        <w:lastRenderedPageBreak/>
        <w:t xml:space="preserve">1.2. Абзац первый пункта 5 раздела </w:t>
      </w:r>
      <w:r>
        <w:rPr>
          <w:lang w:val="en-US"/>
        </w:rPr>
        <w:t>III</w:t>
      </w:r>
      <w:r>
        <w:t xml:space="preserve"> приложения к распоряжению изложить в следующей редакции:</w:t>
      </w:r>
    </w:p>
    <w:p w:rsidR="00755C81" w:rsidRPr="00625F6B" w:rsidRDefault="00755C81" w:rsidP="00755C81">
      <w:pPr>
        <w:pStyle w:val="a9"/>
        <w:ind w:firstLine="709"/>
      </w:pPr>
      <w:r>
        <w:t xml:space="preserve">«5. </w:t>
      </w:r>
      <w:r w:rsidRPr="00385064">
        <w:t>Руководители муниципальных предприятий подготавливают</w:t>
      </w:r>
      <w:r>
        <w:t xml:space="preserve"> </w:t>
      </w:r>
      <w:r w:rsidRPr="00385064">
        <w:t>и направ</w:t>
      </w:r>
      <w:r>
        <w:t>-</w:t>
      </w:r>
      <w:r w:rsidRPr="00385064">
        <w:t xml:space="preserve">ляют в адрес председателя балансовой комиссии и куратора информацию </w:t>
      </w:r>
      <w:r>
        <w:br/>
      </w:r>
      <w:r w:rsidRPr="00385064">
        <w:t>о финансовом состоянии (его изменении), результатах деятельности предпри</w:t>
      </w:r>
      <w:r>
        <w:t>-</w:t>
      </w:r>
      <w:r w:rsidRPr="00385064">
        <w:t>ятия за отчетный период и пояснительную записку к ней</w:t>
      </w:r>
      <w:r>
        <w:t xml:space="preserve"> </w:t>
      </w:r>
      <w:r w:rsidRPr="00385064">
        <w:t xml:space="preserve">в срок не позднее </w:t>
      </w:r>
      <w:r>
        <w:t>десяти календарных</w:t>
      </w:r>
      <w:r w:rsidRPr="00385064">
        <w:t xml:space="preserve"> дней до проведени</w:t>
      </w:r>
      <w:r>
        <w:t>я заседания балансовой комиссии».</w:t>
      </w:r>
    </w:p>
    <w:p w:rsidR="00755C81" w:rsidRDefault="00755C81" w:rsidP="00755C81">
      <w:pPr>
        <w:pStyle w:val="a9"/>
        <w:ind w:firstLine="709"/>
      </w:pPr>
      <w:r>
        <w:t xml:space="preserve">1.3. Раздел </w:t>
      </w:r>
      <w:r>
        <w:rPr>
          <w:lang w:val="en-US"/>
        </w:rPr>
        <w:t>IV</w:t>
      </w:r>
      <w:r>
        <w:t xml:space="preserve"> </w:t>
      </w:r>
      <w:r w:rsidRPr="00385064">
        <w:t xml:space="preserve">приложения к распоряжению дополнить </w:t>
      </w:r>
      <w:r>
        <w:t>пунктом 4 следующего содержания</w:t>
      </w:r>
      <w:r w:rsidRPr="00385064">
        <w:t>:</w:t>
      </w:r>
    </w:p>
    <w:p w:rsidR="00755C81" w:rsidRPr="00597B29" w:rsidRDefault="00755C81" w:rsidP="00755C81">
      <w:pPr>
        <w:pStyle w:val="a9"/>
        <w:ind w:firstLine="709"/>
      </w:pPr>
      <w:r>
        <w:t xml:space="preserve">«4. В целях предупреждения финансовых рисков в финансово-хозяйственной деятельности </w:t>
      </w:r>
      <w:r w:rsidRPr="00597B29">
        <w:t>муниципальных унитарных предприятий, подве</w:t>
      </w:r>
      <w:r>
        <w:t>-</w:t>
      </w:r>
      <w:r w:rsidRPr="00597B29">
        <w:t xml:space="preserve">домственных департаменту городского хозяйства, председатель комиссии </w:t>
      </w:r>
      <w:r>
        <w:br/>
      </w:r>
      <w:r w:rsidRPr="00597B29">
        <w:t>или заместитель председателя комиссии вправе инициировать проведение внеочередного заседания балансовой комиссии для рассмотрения промежу</w:t>
      </w:r>
      <w:r>
        <w:t>-</w:t>
      </w:r>
      <w:r w:rsidRPr="00597B29">
        <w:t xml:space="preserve">точных итогов работы финансово-хозяйственной деятельности </w:t>
      </w:r>
      <w:r>
        <w:t>этих предпри-ятий».</w:t>
      </w:r>
      <w:r w:rsidRPr="00597B29">
        <w:t xml:space="preserve"> </w:t>
      </w:r>
    </w:p>
    <w:p w:rsidR="00755C81" w:rsidRDefault="00755C81" w:rsidP="00755C81">
      <w:pPr>
        <w:pStyle w:val="a9"/>
        <w:ind w:firstLine="709"/>
      </w:pPr>
      <w:r>
        <w:t xml:space="preserve">1.4. Приложение к положению </w:t>
      </w:r>
      <w:r w:rsidRPr="007845CF">
        <w:t>о балансовой комиссии по рассмотрению итогов финансово-хозяйственной деятельности муниципальных унитарных предприятий муниципального образования городской округ Сургут Ханты-Мансийского автономного округа</w:t>
      </w:r>
      <w:r>
        <w:t xml:space="preserve"> – </w:t>
      </w:r>
      <w:r w:rsidRPr="007845CF">
        <w:t>Югры</w:t>
      </w:r>
      <w:r>
        <w:t xml:space="preserve"> изложить в новой редакции согласно приложению к настоящему распоряжению.</w:t>
      </w:r>
    </w:p>
    <w:p w:rsidR="00755C81" w:rsidRDefault="00755C81" w:rsidP="00755C81">
      <w:pPr>
        <w:pStyle w:val="a9"/>
        <w:ind w:firstLine="709"/>
        <w:rPr>
          <w:szCs w:val="28"/>
        </w:rPr>
      </w:pPr>
      <w:r>
        <w:rPr>
          <w:szCs w:val="28"/>
        </w:rPr>
        <w:t>2</w:t>
      </w:r>
      <w:r w:rsidRPr="00FC7EF2">
        <w:rPr>
          <w:szCs w:val="28"/>
        </w:rPr>
        <w:t>.</w:t>
      </w:r>
      <w:r>
        <w:rPr>
          <w:szCs w:val="28"/>
        </w:rPr>
        <w:t xml:space="preserve"> Департаменту</w:t>
      </w:r>
      <w:r w:rsidRPr="00FC7EF2">
        <w:rPr>
          <w:szCs w:val="28"/>
        </w:rPr>
        <w:t xml:space="preserve"> массовых коммуникаций </w:t>
      </w:r>
      <w:r>
        <w:rPr>
          <w:szCs w:val="28"/>
        </w:rPr>
        <w:t xml:space="preserve">и аналитики </w:t>
      </w:r>
      <w:r w:rsidRPr="00FC7EF2">
        <w:rPr>
          <w:szCs w:val="28"/>
        </w:rPr>
        <w:t xml:space="preserve">разместить </w:t>
      </w:r>
      <w:r w:rsidRPr="00D17AB6">
        <w:rPr>
          <w:szCs w:val="28"/>
        </w:rPr>
        <w:t xml:space="preserve">настоящее распоряжение на официальном портале Администрации города: </w:t>
      </w:r>
      <w:r w:rsidRPr="00B51FF7">
        <w:rPr>
          <w:szCs w:val="28"/>
          <w:lang w:val="en-US"/>
        </w:rPr>
        <w:t>www</w:t>
      </w:r>
      <w:r w:rsidRPr="00B51FF7">
        <w:rPr>
          <w:szCs w:val="28"/>
        </w:rPr>
        <w:t>.</w:t>
      </w:r>
      <w:r w:rsidRPr="00B51FF7">
        <w:rPr>
          <w:szCs w:val="28"/>
          <w:lang w:val="en-US"/>
        </w:rPr>
        <w:t>admsurgut</w:t>
      </w:r>
      <w:r w:rsidRPr="00B51FF7">
        <w:rPr>
          <w:szCs w:val="28"/>
        </w:rPr>
        <w:t>.</w:t>
      </w:r>
      <w:r w:rsidRPr="00B51FF7">
        <w:rPr>
          <w:szCs w:val="28"/>
          <w:lang w:val="en-US"/>
        </w:rPr>
        <w:t>ru</w:t>
      </w:r>
      <w:r w:rsidRPr="00D17AB6">
        <w:rPr>
          <w:szCs w:val="28"/>
        </w:rPr>
        <w:t>.</w:t>
      </w:r>
    </w:p>
    <w:p w:rsidR="00755C81" w:rsidRPr="00D17AB6" w:rsidRDefault="00755C81" w:rsidP="00755C81">
      <w:pPr>
        <w:pStyle w:val="a9"/>
        <w:ind w:firstLine="709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официальном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 w:rsidRPr="00D17AB6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55C81" w:rsidRPr="00FC7EF2" w:rsidRDefault="00755C81" w:rsidP="00755C81">
      <w:pPr>
        <w:pStyle w:val="a9"/>
        <w:ind w:firstLine="709"/>
        <w:rPr>
          <w:szCs w:val="28"/>
        </w:rPr>
      </w:pPr>
      <w:r>
        <w:rPr>
          <w:szCs w:val="28"/>
        </w:rPr>
        <w:t>4</w:t>
      </w:r>
      <w:r w:rsidRPr="00FC7EF2">
        <w:rPr>
          <w:szCs w:val="28"/>
        </w:rPr>
        <w:t>. Настоящее распоряжение вступает в силу с момента его издания.</w:t>
      </w:r>
    </w:p>
    <w:p w:rsidR="00755C81" w:rsidRPr="00F30311" w:rsidRDefault="00755C81" w:rsidP="00755C81">
      <w:pPr>
        <w:ind w:firstLine="708"/>
        <w:jc w:val="both"/>
        <w:rPr>
          <w:szCs w:val="28"/>
          <w:lang w:eastAsia="x-none"/>
        </w:rPr>
      </w:pPr>
      <w:r>
        <w:rPr>
          <w:szCs w:val="28"/>
        </w:rPr>
        <w:t>5</w:t>
      </w:r>
      <w:r w:rsidRPr="003F58F5">
        <w:rPr>
          <w:szCs w:val="28"/>
        </w:rPr>
        <w:t>.</w:t>
      </w:r>
      <w:r>
        <w:rPr>
          <w:szCs w:val="28"/>
        </w:rPr>
        <w:t xml:space="preserve"> </w:t>
      </w:r>
      <w:r w:rsidRPr="003F58F5">
        <w:rPr>
          <w:szCs w:val="28"/>
        </w:rPr>
        <w:t xml:space="preserve">Контроль за выполнением распоряжения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755C81" w:rsidRPr="00F30311" w:rsidRDefault="00755C81" w:rsidP="00755C8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755C81" w:rsidRDefault="00755C81" w:rsidP="00755C8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755C81" w:rsidRDefault="00755C81" w:rsidP="00755C81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755C81" w:rsidRDefault="00755C81" w:rsidP="00755C81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755C81" w:rsidRDefault="00755C81" w:rsidP="00755C81">
      <w:pPr>
        <w:pStyle w:val="a9"/>
        <w:ind w:firstLine="709"/>
        <w:rPr>
          <w:rFonts w:eastAsia="Calibri"/>
          <w:szCs w:val="28"/>
          <w:lang w:eastAsia="en-US"/>
        </w:rPr>
        <w:sectPr w:rsidR="00755C81" w:rsidSect="00755C81">
          <w:headerReference w:type="default" r:id="rId7"/>
          <w:headerReference w:type="first" r:id="rId8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755C81" w:rsidRDefault="00755C81" w:rsidP="00755C81">
      <w:pPr>
        <w:autoSpaceDE w:val="0"/>
        <w:autoSpaceDN w:val="0"/>
        <w:adjustRightInd w:val="0"/>
        <w:ind w:left="567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755C81" w:rsidRDefault="00755C81" w:rsidP="00755C8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 распоряжению</w:t>
      </w:r>
    </w:p>
    <w:p w:rsidR="00755C81" w:rsidRDefault="00755C81" w:rsidP="00755C8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755C81" w:rsidRDefault="00755C81" w:rsidP="00755C81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от _____________ № ________</w:t>
      </w:r>
    </w:p>
    <w:p w:rsidR="00755C81" w:rsidRDefault="00755C81" w:rsidP="00755C81">
      <w:pPr>
        <w:autoSpaceDE w:val="0"/>
        <w:autoSpaceDN w:val="0"/>
        <w:adjustRightInd w:val="0"/>
        <w:jc w:val="both"/>
        <w:rPr>
          <w:szCs w:val="28"/>
        </w:rPr>
      </w:pPr>
    </w:p>
    <w:p w:rsidR="00755C81" w:rsidRDefault="00755C81" w:rsidP="00755C81">
      <w:pPr>
        <w:autoSpaceDE w:val="0"/>
        <w:autoSpaceDN w:val="0"/>
        <w:adjustRightInd w:val="0"/>
        <w:jc w:val="both"/>
        <w:rPr>
          <w:szCs w:val="28"/>
        </w:rPr>
      </w:pPr>
    </w:p>
    <w:p w:rsidR="00755C81" w:rsidRDefault="00755C81" w:rsidP="00755C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информации и содержание пояснительной записки</w:t>
      </w:r>
    </w:p>
    <w:p w:rsidR="00755C81" w:rsidRDefault="00755C81" w:rsidP="00755C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к заседанию балансовой комиссии по рассмотрению итогов </w:t>
      </w:r>
    </w:p>
    <w:p w:rsidR="00755C81" w:rsidRDefault="00755C81" w:rsidP="00755C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финансово-хозяйственной деятельности муниципальных унитарных предприятий муниципального образования городской округ Сургут</w:t>
      </w:r>
    </w:p>
    <w:p w:rsidR="00755C81" w:rsidRDefault="00755C81" w:rsidP="00755C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Ханты-Мансийского автономного округа – Югры</w:t>
      </w:r>
    </w:p>
    <w:p w:rsidR="00755C81" w:rsidRDefault="00755C81" w:rsidP="00755C81">
      <w:pPr>
        <w:autoSpaceDE w:val="0"/>
        <w:autoSpaceDN w:val="0"/>
        <w:adjustRightInd w:val="0"/>
      </w:pP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Годовая бухгалтерская (финансовая) отчетность в случае, если муници-пальное унитарное предприятие освобождено от обязанности представлять такую отчетность в целях формирования государственного информационного ресурса бухгалтерской (финансовой) отчетности, </w:t>
      </w:r>
      <w:r w:rsidRPr="000C576B">
        <w:rPr>
          <w:szCs w:val="28"/>
        </w:rPr>
        <w:t>предусмотренного статьей 18</w:t>
      </w:r>
      <w:r>
        <w:rPr>
          <w:szCs w:val="28"/>
        </w:rPr>
        <w:t xml:space="preserve"> Федерального закона от 06.12.2011 № 402-ФЗ «О бухгалтерском учете».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Промежуточная бухгалтерская (финансовая) отчетность (за первый квартал, первое полугодие, девять месяцев) в соответствии с действующим законодательством.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Информация о финансовом состоянии (его изменении), результатах деятельности предприятия за отчетный период: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информация об аудиторском заключении;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расчет чистых активов;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оборотный баланс;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протоколы по инвентаризации имущества и финансовых обязательств;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информация по остаткам материально-производственных запасов </w:t>
      </w:r>
      <w:r>
        <w:rPr>
          <w:szCs w:val="28"/>
        </w:rPr>
        <w:br/>
        <w:t>и оборудования (неликвиды);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информация о применении налоговых льгот;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расшифровки строк годовой и промежуточной бухгалтерской (финан-совой) отчетности;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отчет об исполнении программы финансово-хозяйственной деятельности предприятия в соответствии с муниципальным правовым актом;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расчет размера части прибыли, остающейся после уплаты налогов и иных обязательных платежей и подлежащей перечислению в бюджет городского округа Сургут Ханты-Мансийского автономного округа – Югры по итогам отчетного финансового года, в соответствии с муниципальным правовым актом;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информация об урегулировании задолженности по налогам, сборам, пеням и штрафам, а также по страховым взносам на обязательное пенсионное, социальное и медицинское страхование;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Cs w:val="28"/>
        </w:rPr>
        <w:br/>
        <w:t>в соответствии с муниципальным правовым актом.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Пояснительная записка к годовой, промежуточной бухгалтерской (финансовой) отчетности должна содержать существенную информацию, подробный анализ финансово-хозяйственной деятельности муниципального унитарного предприятия (по сравнению с плановыми показателями отчетного периода и фактическими показателями предыдущего периода), сопоставимости данных за отчетный и предыдущий периоды и состоять из следующих основных разделов: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Выполнение производственной программы муниципального унитар-ного предприятия за отчетный период.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Кадровая политика муниципального унитарного предприятия.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 Основные средства муниципального унитарного предприятия, </w:t>
      </w:r>
      <w:r>
        <w:rPr>
          <w:szCs w:val="28"/>
        </w:rPr>
        <w:br/>
        <w:t>в том числе: структура и движение, анализ использования и обеспеченность основными средствами, использование амортизации.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 Доходы по обычным видам деятельности, в том числе по прочим доходам. Расходы по обычным видам деятельности, в том числе по прочим расходам.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5C81">
        <w:rPr>
          <w:spacing w:val="-4"/>
          <w:szCs w:val="28"/>
        </w:rPr>
        <w:t>4.5. Дебиторская и кредиторская задолженность, мероприятия по снижению</w:t>
      </w:r>
      <w:r>
        <w:rPr>
          <w:szCs w:val="28"/>
        </w:rPr>
        <w:t xml:space="preserve"> просроченной задолженности.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4.6. Финансовое состояние муниципального унитарного предприятия, </w:t>
      </w:r>
      <w:r>
        <w:rPr>
          <w:szCs w:val="28"/>
        </w:rPr>
        <w:br/>
        <w:t>в том числе: финансовые результаты деятельности муниципального унитарного предприятия, использование прибыли, структура капитала, состояние расчетов, рентабельность, оборачиваемость оборотных активов, финансовая устойчи-вость.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4.7. Информация об исполнении протокола заседания балансовой комиссии предшествующего отчетного периода.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4.8. Отчет по устранению выявленных нарушений (замечаний) </w:t>
      </w:r>
      <w:r>
        <w:rPr>
          <w:szCs w:val="28"/>
        </w:rPr>
        <w:br/>
        <w:t>по результатам проверок контролирую</w:t>
      </w:r>
      <w:r w:rsidRPr="00755C81">
        <w:rPr>
          <w:szCs w:val="28"/>
        </w:rPr>
        <w:t>щи</w:t>
      </w:r>
      <w:r>
        <w:rPr>
          <w:szCs w:val="28"/>
        </w:rPr>
        <w:t>х органов (контрольно-ревизионного управления, контрольно-счетной палаты города и других органов).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4.9. Информация по итогам исполнения плана-графика мероприятий </w:t>
      </w:r>
      <w:r>
        <w:rPr>
          <w:szCs w:val="28"/>
        </w:rPr>
        <w:br/>
        <w:t>и достижения значений ключевых показателей эффективности муниципального предприятия за отчетный год в соответствии со стратегией развития предпри-ятия.</w:t>
      </w:r>
    </w:p>
    <w:p w:rsidR="00755C81" w:rsidRDefault="00755C81" w:rsidP="00755C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4.10. Отчет об исполнении целевых показателей эффективности финан-совой деятельности</w:t>
      </w:r>
      <w:r w:rsidRPr="00B36DF2">
        <w:rPr>
          <w:szCs w:val="28"/>
        </w:rPr>
        <w:t xml:space="preserve"> муниципальных унитарных предприятий сферы городского хозяйства</w:t>
      </w:r>
      <w:r>
        <w:rPr>
          <w:szCs w:val="28"/>
        </w:rPr>
        <w:t>.</w:t>
      </w:r>
    </w:p>
    <w:p w:rsidR="00755C81" w:rsidRDefault="00755C81" w:rsidP="00755C81">
      <w:pPr>
        <w:ind w:firstLine="709"/>
        <w:jc w:val="both"/>
        <w:rPr>
          <w:rFonts w:eastAsia="Calibri"/>
          <w:szCs w:val="28"/>
        </w:rPr>
      </w:pPr>
    </w:p>
    <w:p w:rsidR="00755C81" w:rsidRDefault="00755C81" w:rsidP="00755C81">
      <w:pPr>
        <w:ind w:left="5954"/>
        <w:jc w:val="both"/>
        <w:rPr>
          <w:rFonts w:eastAsia="Calibri"/>
          <w:szCs w:val="28"/>
        </w:rPr>
      </w:pPr>
    </w:p>
    <w:p w:rsidR="001C2E98" w:rsidRPr="00755C81" w:rsidRDefault="001C2E98" w:rsidP="00755C81"/>
    <w:sectPr w:rsidR="001C2E98" w:rsidRPr="00755C81" w:rsidSect="00755C81"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41" w:rsidRDefault="00213641" w:rsidP="00326C3D">
      <w:r>
        <w:separator/>
      </w:r>
    </w:p>
  </w:endnote>
  <w:endnote w:type="continuationSeparator" w:id="0">
    <w:p w:rsidR="00213641" w:rsidRDefault="0021364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41" w:rsidRDefault="00213641" w:rsidP="00326C3D">
      <w:r>
        <w:separator/>
      </w:r>
    </w:p>
  </w:footnote>
  <w:footnote w:type="continuationSeparator" w:id="0">
    <w:p w:rsidR="00213641" w:rsidRDefault="0021364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089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54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EA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EA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6EA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F5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4668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55C81" w:rsidRPr="00755C81" w:rsidRDefault="00755C81">
        <w:pPr>
          <w:pStyle w:val="a3"/>
          <w:jc w:val="center"/>
          <w:rPr>
            <w:sz w:val="20"/>
            <w:szCs w:val="20"/>
          </w:rPr>
        </w:pPr>
        <w:r w:rsidRPr="00755C81">
          <w:rPr>
            <w:sz w:val="20"/>
            <w:szCs w:val="20"/>
          </w:rPr>
          <w:fldChar w:fldCharType="begin"/>
        </w:r>
        <w:r w:rsidRPr="00755C81">
          <w:rPr>
            <w:sz w:val="20"/>
            <w:szCs w:val="20"/>
          </w:rPr>
          <w:instrText>PAGE   \* MERGEFORMAT</w:instrText>
        </w:r>
        <w:r w:rsidRPr="00755C81">
          <w:rPr>
            <w:sz w:val="20"/>
            <w:szCs w:val="20"/>
          </w:rPr>
          <w:fldChar w:fldCharType="separate"/>
        </w:r>
        <w:r w:rsidR="006F54EB">
          <w:rPr>
            <w:noProof/>
            <w:sz w:val="20"/>
            <w:szCs w:val="20"/>
          </w:rPr>
          <w:t>1</w:t>
        </w:r>
        <w:r w:rsidRPr="00755C81">
          <w:rPr>
            <w:sz w:val="20"/>
            <w:szCs w:val="20"/>
          </w:rPr>
          <w:fldChar w:fldCharType="end"/>
        </w:r>
      </w:p>
    </w:sdtContent>
  </w:sdt>
  <w:p w:rsidR="00DF6BBC" w:rsidRDefault="006F5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81"/>
    <w:rsid w:val="001C2E98"/>
    <w:rsid w:val="001D0DEA"/>
    <w:rsid w:val="00213641"/>
    <w:rsid w:val="00326C3D"/>
    <w:rsid w:val="004F7E0F"/>
    <w:rsid w:val="00556EA6"/>
    <w:rsid w:val="006F54EB"/>
    <w:rsid w:val="00755C81"/>
    <w:rsid w:val="007D0C93"/>
    <w:rsid w:val="00847B8A"/>
    <w:rsid w:val="008D4C27"/>
    <w:rsid w:val="00AF089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F58DB6-FEA0-4B48-B99A-ED40051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5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55C81"/>
  </w:style>
  <w:style w:type="paragraph" w:styleId="a9">
    <w:name w:val="Body Text"/>
    <w:basedOn w:val="a"/>
    <w:link w:val="aa"/>
    <w:semiHidden/>
    <w:rsid w:val="00755C8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55C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6601-814F-4E80-B53E-4BA83374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2023-10-09T10:00:00Z</cp:lastPrinted>
  <dcterms:created xsi:type="dcterms:W3CDTF">2023-10-12T10:15:00Z</dcterms:created>
  <dcterms:modified xsi:type="dcterms:W3CDTF">2023-10-12T10:15:00Z</dcterms:modified>
</cp:coreProperties>
</file>