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8A" w:rsidRDefault="00243D8A" w:rsidP="00656C1A">
      <w:pPr>
        <w:spacing w:line="120" w:lineRule="atLeast"/>
        <w:jc w:val="center"/>
        <w:rPr>
          <w:sz w:val="24"/>
          <w:szCs w:val="24"/>
        </w:rPr>
      </w:pPr>
    </w:p>
    <w:p w:rsidR="00243D8A" w:rsidRDefault="00243D8A" w:rsidP="00656C1A">
      <w:pPr>
        <w:spacing w:line="120" w:lineRule="atLeast"/>
        <w:jc w:val="center"/>
        <w:rPr>
          <w:sz w:val="24"/>
          <w:szCs w:val="24"/>
        </w:rPr>
      </w:pPr>
    </w:p>
    <w:p w:rsidR="00243D8A" w:rsidRPr="00852378" w:rsidRDefault="00243D8A" w:rsidP="00656C1A">
      <w:pPr>
        <w:spacing w:line="120" w:lineRule="atLeast"/>
        <w:jc w:val="center"/>
        <w:rPr>
          <w:sz w:val="10"/>
          <w:szCs w:val="10"/>
        </w:rPr>
      </w:pPr>
    </w:p>
    <w:p w:rsidR="00243D8A" w:rsidRDefault="00243D8A" w:rsidP="00656C1A">
      <w:pPr>
        <w:spacing w:line="120" w:lineRule="atLeast"/>
        <w:jc w:val="center"/>
        <w:rPr>
          <w:sz w:val="10"/>
          <w:szCs w:val="24"/>
        </w:rPr>
      </w:pPr>
    </w:p>
    <w:p w:rsidR="00243D8A" w:rsidRPr="005541F0" w:rsidRDefault="00243D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3D8A" w:rsidRDefault="00243D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3D8A" w:rsidRPr="005541F0" w:rsidRDefault="00243D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3D8A" w:rsidRPr="005649E4" w:rsidRDefault="00243D8A" w:rsidP="00656C1A">
      <w:pPr>
        <w:spacing w:line="120" w:lineRule="atLeast"/>
        <w:jc w:val="center"/>
        <w:rPr>
          <w:sz w:val="18"/>
          <w:szCs w:val="24"/>
        </w:rPr>
      </w:pPr>
    </w:p>
    <w:p w:rsidR="00243D8A" w:rsidRPr="00656C1A" w:rsidRDefault="00243D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3D8A" w:rsidRPr="005541F0" w:rsidRDefault="00243D8A" w:rsidP="00656C1A">
      <w:pPr>
        <w:spacing w:line="120" w:lineRule="atLeast"/>
        <w:jc w:val="center"/>
        <w:rPr>
          <w:sz w:val="18"/>
          <w:szCs w:val="24"/>
        </w:rPr>
      </w:pPr>
    </w:p>
    <w:p w:rsidR="00243D8A" w:rsidRPr="005541F0" w:rsidRDefault="00243D8A" w:rsidP="00656C1A">
      <w:pPr>
        <w:spacing w:line="120" w:lineRule="atLeast"/>
        <w:jc w:val="center"/>
        <w:rPr>
          <w:sz w:val="20"/>
          <w:szCs w:val="24"/>
        </w:rPr>
      </w:pPr>
    </w:p>
    <w:p w:rsidR="00243D8A" w:rsidRPr="00656C1A" w:rsidRDefault="00243D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3D8A" w:rsidRDefault="00243D8A" w:rsidP="00656C1A">
      <w:pPr>
        <w:spacing w:line="120" w:lineRule="atLeast"/>
        <w:jc w:val="center"/>
        <w:rPr>
          <w:sz w:val="30"/>
          <w:szCs w:val="24"/>
        </w:rPr>
      </w:pPr>
    </w:p>
    <w:p w:rsidR="00243D8A" w:rsidRPr="00656C1A" w:rsidRDefault="00243D8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3D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3D8A" w:rsidRPr="00F8214F" w:rsidRDefault="00243D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3D8A" w:rsidRPr="00F8214F" w:rsidRDefault="008D77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3D8A" w:rsidRPr="00F8214F" w:rsidRDefault="00243D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3D8A" w:rsidRPr="00F8214F" w:rsidRDefault="008D77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43D8A" w:rsidRPr="00A63FB0" w:rsidRDefault="00243D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3D8A" w:rsidRPr="00A3761A" w:rsidRDefault="008D77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43D8A" w:rsidRPr="00F8214F" w:rsidRDefault="00243D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3D8A" w:rsidRPr="00F8214F" w:rsidRDefault="00243D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3D8A" w:rsidRPr="00AB4194" w:rsidRDefault="00243D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3D8A" w:rsidRPr="00F8214F" w:rsidRDefault="008D77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4467</w:t>
            </w:r>
          </w:p>
        </w:tc>
      </w:tr>
    </w:tbl>
    <w:p w:rsidR="00243D8A" w:rsidRPr="00C725A6" w:rsidRDefault="00243D8A" w:rsidP="00C725A6">
      <w:pPr>
        <w:rPr>
          <w:rFonts w:cs="Times New Roman"/>
          <w:szCs w:val="28"/>
        </w:rPr>
      </w:pP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города от 09.01.2023 № 32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«Центр детского творчества»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на 2023 год и плановый 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>период 2024 и 2025 годов»</w:t>
      </w:r>
    </w:p>
    <w:p w:rsidR="00243D8A" w:rsidRPr="00243D8A" w:rsidRDefault="00243D8A" w:rsidP="00243D8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3D8A" w:rsidRPr="00243D8A" w:rsidRDefault="00243D8A" w:rsidP="00243D8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3D8A" w:rsidRPr="00243D8A" w:rsidRDefault="00243D8A" w:rsidP="00243D8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постановлениями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от 31.08.2023                   № 4238 «Об утверждении порядка формирования муниципального социального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243D8A">
        <w:rPr>
          <w:rFonts w:eastAsia="Times New Roman" w:cs="Times New Roman"/>
          <w:sz w:val="26"/>
          <w:szCs w:val="26"/>
          <w:lang w:eastAsia="ru-RU"/>
        </w:rPr>
        <w:t>заказа на оказание муниципальных услуг в социальной сфере по направлению деятельности «реализация дополнительных общеразвивающих программ» в муници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43D8A">
        <w:rPr>
          <w:rFonts w:eastAsia="Times New Roman" w:cs="Times New Roman"/>
          <w:sz w:val="26"/>
          <w:szCs w:val="26"/>
          <w:lang w:eastAsia="ru-RU"/>
        </w:rPr>
        <w:t>пальном образовании городской округ Сургут Ханты-Мансийского автономного                       округа – Югры, отчета о его исполнении», от 31.08.2023 № 4247 «Об утверждении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на 2023 год и плановый период 2024 – 2026 годов в муниципальном образовании городской округ Сургут Ханты-Мансийского автономного                          округа – Югры», распоряжениями Администрации города от 30.12.2005 № 3686                        «Об утверждении Регламента Администрации города», от 21.04.2021 № 552                               «О распределении отдельных полномочий Главы города между высшими должностными лицами Администрации города»:</w:t>
      </w:r>
    </w:p>
    <w:p w:rsidR="00243D8A" w:rsidRPr="00243D8A" w:rsidRDefault="00243D8A" w:rsidP="00243D8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09.01.2023 № 32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</w:t>
      </w:r>
      <w:r w:rsidRPr="00243D8A">
        <w:rPr>
          <w:rFonts w:eastAsia="Times New Roman" w:cs="Times New Roman"/>
          <w:sz w:val="26"/>
          <w:szCs w:val="26"/>
          <w:lang w:eastAsia="ru-RU"/>
        </w:rPr>
        <w:lastRenderedPageBreak/>
        <w:t>дополнительного образования «Центр детского творчества»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243D8A" w:rsidRPr="00243D8A" w:rsidRDefault="00243D8A" w:rsidP="00243D8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243D8A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43D8A">
        <w:rPr>
          <w:rFonts w:eastAsia="Calibri" w:cs="Times New Roman"/>
          <w:bCs/>
          <w:sz w:val="26"/>
          <w:szCs w:val="26"/>
          <w:lang w:val="en-US"/>
        </w:rPr>
        <w:t>www</w:t>
      </w:r>
      <w:r w:rsidRPr="00243D8A">
        <w:rPr>
          <w:rFonts w:eastAsia="Calibri" w:cs="Times New Roman"/>
          <w:bCs/>
          <w:sz w:val="26"/>
          <w:szCs w:val="26"/>
        </w:rPr>
        <w:t>.</w:t>
      </w:r>
      <w:r w:rsidRPr="00243D8A">
        <w:rPr>
          <w:rFonts w:eastAsia="Calibri" w:cs="Times New Roman"/>
          <w:bCs/>
          <w:sz w:val="26"/>
          <w:szCs w:val="26"/>
          <w:lang w:val="en-US"/>
        </w:rPr>
        <w:t>admsurgut</w:t>
      </w:r>
      <w:r w:rsidRPr="00243D8A">
        <w:rPr>
          <w:rFonts w:eastAsia="Calibri" w:cs="Times New Roman"/>
          <w:bCs/>
          <w:sz w:val="26"/>
          <w:szCs w:val="26"/>
        </w:rPr>
        <w:t>.</w:t>
      </w:r>
      <w:r w:rsidRPr="00243D8A">
        <w:rPr>
          <w:rFonts w:eastAsia="Calibri" w:cs="Times New Roman"/>
          <w:bCs/>
          <w:sz w:val="26"/>
          <w:szCs w:val="26"/>
          <w:lang w:val="en-US"/>
        </w:rPr>
        <w:t>ru</w:t>
      </w:r>
      <w:r w:rsidRPr="00243D8A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43D8A" w:rsidRPr="00243D8A" w:rsidRDefault="00243D8A" w:rsidP="00243D8A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43D8A" w:rsidRPr="00243D8A" w:rsidRDefault="00243D8A" w:rsidP="00243D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43D8A">
        <w:rPr>
          <w:rFonts w:eastAsia="Times New Roman" w:cs="Times New Roman"/>
          <w:bCs/>
          <w:sz w:val="26"/>
          <w:szCs w:val="26"/>
          <w:lang w:eastAsia="ru-RU"/>
        </w:rPr>
        <w:t>4.</w:t>
      </w:r>
      <w:r w:rsidRPr="00243D8A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243D8A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01.09.2023.</w:t>
      </w:r>
    </w:p>
    <w:p w:rsidR="00243D8A" w:rsidRPr="00243D8A" w:rsidRDefault="00243D8A" w:rsidP="00243D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43D8A">
        <w:rPr>
          <w:rFonts w:eastAsia="Calibri" w:cs="Times New Roman"/>
          <w:sz w:val="26"/>
          <w:szCs w:val="26"/>
        </w:rPr>
        <w:t xml:space="preserve">5. </w:t>
      </w:r>
      <w:r w:rsidRPr="00243D8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</w:p>
    <w:p w:rsidR="00243D8A" w:rsidRPr="00243D8A" w:rsidRDefault="00243D8A" w:rsidP="00243D8A">
      <w:pPr>
        <w:rPr>
          <w:rFonts w:eastAsia="Times New Roman" w:cs="Times New Roman"/>
          <w:sz w:val="26"/>
          <w:szCs w:val="26"/>
          <w:lang w:eastAsia="ru-RU"/>
        </w:rPr>
      </w:pPr>
    </w:p>
    <w:p w:rsidR="00243D8A" w:rsidRPr="00243D8A" w:rsidRDefault="00243D8A" w:rsidP="00243D8A">
      <w:pPr>
        <w:jc w:val="center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43D8A" w:rsidRPr="00243D8A" w:rsidRDefault="00243D8A" w:rsidP="00243D8A">
      <w:pPr>
        <w:rPr>
          <w:rFonts w:eastAsia="Calibri" w:cs="Times New Roman"/>
          <w:szCs w:val="28"/>
        </w:rPr>
        <w:sectPr w:rsidR="00243D8A" w:rsidRPr="00243D8A">
          <w:headerReference w:type="default" r:id="rId7"/>
          <w:pgSz w:w="11907" w:h="16839"/>
          <w:pgMar w:top="1135" w:right="567" w:bottom="993" w:left="1701" w:header="709" w:footer="709" w:gutter="0"/>
          <w:pgNumType w:start="1"/>
          <w:cols w:space="720"/>
        </w:sectPr>
      </w:pPr>
    </w:p>
    <w:p w:rsidR="00243D8A" w:rsidRPr="00243D8A" w:rsidRDefault="00243D8A" w:rsidP="00243D8A">
      <w:pPr>
        <w:ind w:left="12049" w:right="-1"/>
        <w:jc w:val="both"/>
        <w:rPr>
          <w:rFonts w:eastAsia="Calibri" w:cs="Times New Roman"/>
          <w:szCs w:val="28"/>
        </w:rPr>
      </w:pPr>
      <w:r w:rsidRPr="00243D8A">
        <w:rPr>
          <w:rFonts w:eastAsia="Calibri" w:cs="Times New Roman"/>
          <w:szCs w:val="28"/>
        </w:rPr>
        <w:lastRenderedPageBreak/>
        <w:t xml:space="preserve">Приложение </w:t>
      </w:r>
    </w:p>
    <w:p w:rsidR="00243D8A" w:rsidRPr="00243D8A" w:rsidRDefault="00243D8A" w:rsidP="00243D8A">
      <w:pPr>
        <w:ind w:left="12049" w:right="-1"/>
        <w:jc w:val="both"/>
        <w:rPr>
          <w:rFonts w:eastAsia="Calibri" w:cs="Times New Roman"/>
          <w:szCs w:val="28"/>
        </w:rPr>
      </w:pPr>
      <w:r w:rsidRPr="00243D8A">
        <w:rPr>
          <w:rFonts w:eastAsia="Calibri" w:cs="Times New Roman"/>
          <w:szCs w:val="28"/>
        </w:rPr>
        <w:t xml:space="preserve">к постановлению </w:t>
      </w:r>
    </w:p>
    <w:p w:rsidR="00243D8A" w:rsidRPr="00243D8A" w:rsidRDefault="00243D8A" w:rsidP="00243D8A">
      <w:pPr>
        <w:ind w:left="12049" w:right="-1"/>
        <w:jc w:val="both"/>
        <w:rPr>
          <w:rFonts w:eastAsia="Calibri" w:cs="Times New Roman"/>
          <w:szCs w:val="28"/>
        </w:rPr>
      </w:pPr>
      <w:r w:rsidRPr="00243D8A">
        <w:rPr>
          <w:rFonts w:eastAsia="Calibri" w:cs="Times New Roman"/>
          <w:szCs w:val="28"/>
        </w:rPr>
        <w:t>Администрации города</w:t>
      </w:r>
    </w:p>
    <w:p w:rsidR="00243D8A" w:rsidRPr="00243D8A" w:rsidRDefault="00243D8A" w:rsidP="00243D8A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____________ </w:t>
      </w:r>
      <w:r w:rsidRPr="00243D8A">
        <w:rPr>
          <w:rFonts w:eastAsia="Calibri" w:cs="Times New Roman"/>
          <w:szCs w:val="28"/>
        </w:rPr>
        <w:t>№ _______</w:t>
      </w:r>
    </w:p>
    <w:p w:rsidR="00243D8A" w:rsidRPr="00243D8A" w:rsidRDefault="00243D8A" w:rsidP="00243D8A">
      <w:pPr>
        <w:jc w:val="both"/>
        <w:rPr>
          <w:rFonts w:eastAsia="Calibri" w:cs="Times New Roman"/>
          <w:szCs w:val="28"/>
        </w:rPr>
      </w:pPr>
    </w:p>
    <w:p w:rsidR="00243D8A" w:rsidRPr="00243D8A" w:rsidRDefault="00243D8A" w:rsidP="00243D8A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243D8A">
        <w:rPr>
          <w:rFonts w:eastAsia="Calibri" w:cs="Times New Roman"/>
          <w:szCs w:val="28"/>
        </w:rPr>
        <w:tab/>
      </w:r>
    </w:p>
    <w:p w:rsidR="00243D8A" w:rsidRPr="00243D8A" w:rsidRDefault="00243D8A" w:rsidP="00243D8A">
      <w:pPr>
        <w:jc w:val="center"/>
        <w:rPr>
          <w:rFonts w:eastAsia="Calibri" w:cs="Times New Roman"/>
          <w:szCs w:val="28"/>
        </w:rPr>
      </w:pPr>
      <w:r w:rsidRPr="00243D8A">
        <w:rPr>
          <w:rFonts w:eastAsia="Calibri" w:cs="Times New Roman"/>
          <w:szCs w:val="28"/>
        </w:rPr>
        <w:t>Муниципальное задание</w:t>
      </w:r>
    </w:p>
    <w:p w:rsidR="00243D8A" w:rsidRPr="00243D8A" w:rsidRDefault="00243D8A" w:rsidP="00243D8A">
      <w:pPr>
        <w:jc w:val="center"/>
        <w:rPr>
          <w:rFonts w:eastAsia="Calibri" w:cs="Times New Roman"/>
          <w:szCs w:val="28"/>
        </w:rPr>
      </w:pPr>
      <w:r w:rsidRPr="00243D8A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243D8A" w:rsidRPr="00243D8A" w:rsidRDefault="00243D8A" w:rsidP="00243D8A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243D8A" w:rsidRPr="00243D8A" w:rsidRDefault="00243D8A" w:rsidP="00243D8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Ind w:w="0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43D8A" w:rsidRPr="00243D8A" w:rsidTr="00243D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Коды</w:t>
            </w:r>
          </w:p>
        </w:tc>
      </w:tr>
      <w:tr w:rsidR="00243D8A" w:rsidRPr="00243D8A" w:rsidTr="00243D8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</w:pPr>
            <w:r w:rsidRPr="00243D8A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Форма </w:t>
            </w:r>
          </w:p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0506001</w:t>
            </w:r>
          </w:p>
        </w:tc>
      </w:tr>
      <w:tr w:rsidR="00243D8A" w:rsidRPr="00243D8A" w:rsidTr="00243D8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</w:pPr>
            <w:r w:rsidRPr="00243D8A">
              <w:t>учреждение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</w:tr>
      <w:tr w:rsidR="00243D8A" w:rsidRPr="00243D8A" w:rsidTr="00243D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</w:pPr>
            <w:r w:rsidRPr="00243D8A"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243D8A">
              <w:rPr>
                <w:sz w:val="24"/>
                <w:szCs w:val="24"/>
              </w:rPr>
              <w:t>01.01.2023</w:t>
            </w:r>
          </w:p>
        </w:tc>
      </w:tr>
      <w:tr w:rsidR="00243D8A" w:rsidRPr="00243D8A" w:rsidTr="00243D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43D8A" w:rsidRPr="00243D8A" w:rsidTr="00243D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743D0506</w:t>
            </w:r>
          </w:p>
        </w:tc>
      </w:tr>
      <w:tr w:rsidR="00243D8A" w:rsidRPr="00243D8A" w:rsidTr="00243D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</w:tr>
      <w:tr w:rsidR="00243D8A" w:rsidRPr="00243D8A" w:rsidTr="00243D8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</w:pPr>
            <w:r w:rsidRPr="00243D8A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85.41</w:t>
            </w:r>
          </w:p>
        </w:tc>
      </w:tr>
    </w:tbl>
    <w:p w:rsidR="00243D8A" w:rsidRPr="00243D8A" w:rsidRDefault="00243D8A" w:rsidP="00243D8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43D8A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43D8A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3D8A" w:rsidRPr="00243D8A" w:rsidTr="00243D8A">
        <w:tc>
          <w:tcPr>
            <w:tcW w:w="11057" w:type="dxa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243D8A" w:rsidRPr="00243D8A" w:rsidRDefault="00243D8A" w:rsidP="00243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jc w:val="center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ББ52</w:t>
            </w:r>
          </w:p>
        </w:tc>
      </w:tr>
      <w:tr w:rsidR="00243D8A" w:rsidRPr="00243D8A" w:rsidTr="00243D8A">
        <w:tc>
          <w:tcPr>
            <w:tcW w:w="11057" w:type="dxa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243D8A" w:rsidRPr="00243D8A" w:rsidRDefault="00243D8A" w:rsidP="00243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</w:tr>
      <w:tr w:rsidR="00243D8A" w:rsidRPr="00243D8A" w:rsidTr="00243D8A">
        <w:trPr>
          <w:trHeight w:val="313"/>
        </w:trPr>
        <w:tc>
          <w:tcPr>
            <w:tcW w:w="11057" w:type="dxa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243D8A" w:rsidRPr="00243D8A" w:rsidRDefault="00243D8A" w:rsidP="00243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</w:tr>
      <w:tr w:rsidR="00243D8A" w:rsidRPr="00243D8A" w:rsidTr="00243D8A">
        <w:trPr>
          <w:trHeight w:val="313"/>
        </w:trPr>
        <w:tc>
          <w:tcPr>
            <w:tcW w:w="11057" w:type="dxa"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3D8A" w:rsidRPr="00243D8A" w:rsidRDefault="00243D8A" w:rsidP="00243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</w:p>
        </w:tc>
      </w:tr>
    </w:tbl>
    <w:p w:rsidR="00243D8A" w:rsidRPr="00243D8A" w:rsidRDefault="00243D8A" w:rsidP="00243D8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43D8A" w:rsidRPr="00243D8A" w:rsidRDefault="00243D8A" w:rsidP="00243D8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3D8A" w:rsidRPr="00243D8A" w:rsidRDefault="00243D8A" w:rsidP="00243D8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43D8A" w:rsidRPr="00243D8A" w:rsidTr="00243D8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43D8A" w:rsidRPr="00243D8A" w:rsidTr="00243D8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3D8A" w:rsidRPr="00243D8A" w:rsidTr="00243D8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3D8A" w:rsidRPr="00243D8A" w:rsidTr="00243D8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13</w:t>
            </w:r>
          </w:p>
        </w:tc>
      </w:tr>
      <w:tr w:rsidR="00243D8A" w:rsidRPr="00243D8A" w:rsidTr="00243D8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243D8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43D8A" w:rsidRPr="00243D8A" w:rsidTr="00243D8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43D8A" w:rsidRPr="00243D8A" w:rsidTr="00243D8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образо-вательных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D8A" w:rsidRPr="00243D8A" w:rsidTr="00243D8A">
        <w:trPr>
          <w:trHeight w:val="4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854100О.99.0.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ББ52БЭ28000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социально-гумани-тарная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10 400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D8A" w:rsidRPr="00243D8A" w:rsidTr="00243D8A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854100О.99.0.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ББ52БШ60000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социально-гумани-тарная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D8A" w:rsidRPr="00243D8A" w:rsidTr="00243D8A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106 440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D8A" w:rsidRPr="00243D8A" w:rsidTr="00243D8A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10 440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D8A" w:rsidRPr="00243D8A" w:rsidTr="00243D8A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туристско-краевед-ческая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D8A" w:rsidRPr="00243D8A" w:rsidTr="00243D8A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туристско-краевед-ческая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43D8A" w:rsidRPr="00243D8A" w:rsidTr="00243D8A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12 960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43D8A" w:rsidRPr="00243D8A" w:rsidTr="00243D8A">
        <w:trPr>
          <w:trHeight w:val="413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43D8A" w:rsidRPr="00243D8A" w:rsidTr="00243D8A">
        <w:trPr>
          <w:trHeight w:val="1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239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образо-вательных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854100О.99.0.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ББ52БЭ28000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социально-гумани-тарная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13 140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27 740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sz w:val="16"/>
                <w:szCs w:val="16"/>
              </w:rPr>
              <w:t>27 740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854100О.99.0.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ББ52БШ60000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социально-гумани-тарная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90 504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191 064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191 064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29 260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29 260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туристско-краевед-ческая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1 140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туристско-краевед-ческая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2 736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  <w:tr w:rsidR="00243D8A" w:rsidRPr="00243D8A" w:rsidTr="00243D8A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24 624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24 624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±5</w:t>
            </w:r>
          </w:p>
        </w:tc>
      </w:tr>
    </w:tbl>
    <w:p w:rsid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D8A" w:rsidRPr="00243D8A" w:rsidTr="00243D8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3D8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наименование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3D8A" w:rsidRPr="00243D8A" w:rsidRDefault="00243D8A" w:rsidP="00243D8A">
      <w:pPr>
        <w:ind w:firstLine="567"/>
        <w:jc w:val="both"/>
        <w:rPr>
          <w:rFonts w:eastAsia="Calibri" w:cs="Times New Roman"/>
          <w:szCs w:val="28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243D8A">
        <w:rPr>
          <w:rFonts w:eastAsia="Calibri" w:cs="Times New Roman"/>
          <w:szCs w:val="28"/>
        </w:rPr>
        <w:t xml:space="preserve"> </w:t>
      </w:r>
    </w:p>
    <w:p w:rsidR="00243D8A" w:rsidRPr="00243D8A" w:rsidRDefault="00243D8A" w:rsidP="00243D8A">
      <w:pPr>
        <w:ind w:firstLine="567"/>
        <w:jc w:val="both"/>
        <w:rPr>
          <w:rFonts w:eastAsia="Calibri" w:cs="Times New Roman"/>
          <w:sz w:val="24"/>
          <w:szCs w:val="24"/>
        </w:rPr>
      </w:pPr>
      <w:r w:rsidRPr="00243D8A">
        <w:rPr>
          <w:rFonts w:eastAsia="Calibri" w:cs="Times New Roman"/>
          <w:sz w:val="24"/>
          <w:szCs w:val="24"/>
        </w:rPr>
        <w:t>5.1.2.</w:t>
      </w:r>
      <w:r w:rsidRPr="00243D8A">
        <w:rPr>
          <w:rFonts w:eastAsia="Calibri" w:cs="Times New Roman"/>
          <w:szCs w:val="28"/>
        </w:rPr>
        <w:t xml:space="preserve"> </w:t>
      </w:r>
      <w:r w:rsidRPr="00243D8A">
        <w:rPr>
          <w:rFonts w:eastAsia="Calibri" w:cs="Times New Roman"/>
          <w:sz w:val="24"/>
          <w:szCs w:val="24"/>
        </w:rPr>
        <w:t>Постановление Администрации города Сургута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Югры».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5.1.3. Постановление Администрации города Сургута от 08.10.2021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об организации предоставления сертификатов дополнительного образования».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5.1.4. Постановление Администрации города Сургута от 31.08.2023 № 4238 «Об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Югры, отчета о его исполнении».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5.1.5. Постановление Администрации города Сургута от 31.08.2023 № 4247 «Об утверждении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на 2023 год                          и плановый период 2024 – 2026 годов в муниципальном образовании городской округ Сургут Ханты-Мансийского автономного округа – Югры».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Ind w:w="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243D8A" w:rsidRPr="00243D8A" w:rsidTr="00243D8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3D8A" w:rsidRPr="00243D8A" w:rsidTr="00243D8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D8A" w:rsidRPr="00243D8A" w:rsidTr="00243D8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со дня внесения изменений </w:t>
            </w:r>
          </w:p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43D8A" w:rsidRPr="00243D8A" w:rsidTr="00243D8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3D8A" w:rsidRPr="00243D8A" w:rsidRDefault="00243D8A" w:rsidP="00243D8A">
            <w:pPr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sz w:val="24"/>
                <w:szCs w:val="24"/>
              </w:rPr>
            </w:pPr>
            <w:r w:rsidRPr="00243D8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43D8A" w:rsidRPr="00243D8A" w:rsidTr="00243D8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43D8A" w:rsidRPr="00243D8A" w:rsidTr="00243D8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43D8A" w:rsidRPr="00243D8A" w:rsidRDefault="00243D8A" w:rsidP="00243D8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43D8A" w:rsidRPr="00243D8A" w:rsidTr="00243D8A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43D8A" w:rsidRPr="00243D8A" w:rsidTr="00243D8A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3D8A" w:rsidRPr="00243D8A" w:rsidTr="00243D8A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3D8A" w:rsidRPr="00243D8A" w:rsidTr="00243D8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  <w:lang w:val="en-US"/>
              </w:rPr>
            </w:pPr>
            <w:r w:rsidRPr="00243D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  <w:lang w:val="en-US"/>
              </w:rPr>
            </w:pPr>
            <w:r w:rsidRPr="00243D8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  <w:lang w:val="en-US"/>
              </w:rPr>
            </w:pPr>
            <w:r w:rsidRPr="00243D8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  <w:lang w:val="en-US"/>
              </w:rPr>
            </w:pPr>
            <w:r w:rsidRPr="00243D8A">
              <w:rPr>
                <w:sz w:val="20"/>
                <w:szCs w:val="20"/>
                <w:lang w:val="en-US"/>
              </w:rPr>
              <w:t>13</w:t>
            </w:r>
          </w:p>
        </w:tc>
      </w:tr>
      <w:tr w:rsidR="00243D8A" w:rsidRPr="00243D8A" w:rsidTr="00243D8A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  <w:lang w:val="en-US"/>
              </w:rPr>
            </w:pPr>
            <w:r w:rsidRPr="00243D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243D8A" w:rsidRPr="00243D8A" w:rsidRDefault="00243D8A" w:rsidP="00243D8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3D8A" w:rsidRPr="00243D8A" w:rsidTr="00243D8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243D8A" w:rsidRPr="00243D8A" w:rsidTr="00243D8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D8A" w:rsidRPr="00243D8A" w:rsidTr="00243D8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3D8A" w:rsidRPr="00243D8A" w:rsidTr="00243D8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43D8A" w:rsidRPr="00243D8A" w:rsidTr="00243D8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D8A" w:rsidRPr="00243D8A" w:rsidTr="00243D8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D8A" w:rsidRPr="00243D8A" w:rsidTr="00243D8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наименование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43D8A" w:rsidRPr="00243D8A" w:rsidTr="00243D8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проведения общественно-значимых мероприятий 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в сфере образования, науки и молодежной политики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0562</w:t>
            </w:r>
          </w:p>
        </w:tc>
      </w:tr>
      <w:tr w:rsidR="00243D8A" w:rsidRPr="00243D8A" w:rsidTr="00243D8A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243D8A" w:rsidRPr="00243D8A" w:rsidTr="00243D8A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качества работы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43D8A" w:rsidRPr="00243D8A" w:rsidTr="00243D8A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  <w:lang w:val="en-US"/>
              </w:rPr>
            </w:pPr>
            <w:r w:rsidRPr="00243D8A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  <w:lang w:val="en-US"/>
              </w:rPr>
            </w:pPr>
            <w:r w:rsidRPr="00243D8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  <w:lang w:val="en-US"/>
              </w:rPr>
            </w:pPr>
            <w:r w:rsidRPr="00243D8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  <w:lang w:val="en-US"/>
              </w:rPr>
            </w:pPr>
            <w:r w:rsidRPr="00243D8A">
              <w:rPr>
                <w:sz w:val="16"/>
                <w:szCs w:val="16"/>
                <w:lang w:val="en-US"/>
              </w:rPr>
              <w:t>13</w:t>
            </w:r>
          </w:p>
        </w:tc>
      </w:tr>
      <w:tr w:rsidR="00243D8A" w:rsidRPr="00243D8A" w:rsidTr="00243D8A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16"/>
                <w:szCs w:val="16"/>
                <w:lang w:val="en-US"/>
              </w:rPr>
            </w:pPr>
            <w:r w:rsidRPr="00243D8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обоснованных жалоб </w:t>
            </w:r>
          </w:p>
          <w:p w:rsidR="00243D8A" w:rsidRPr="00243D8A" w:rsidRDefault="00243D8A" w:rsidP="00243D8A">
            <w:pPr>
              <w:jc w:val="center"/>
              <w:rPr>
                <w:sz w:val="16"/>
                <w:szCs w:val="16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 качество оказываемых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3D8A" w:rsidRPr="00243D8A" w:rsidTr="00243D8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43D8A" w:rsidRPr="00243D8A" w:rsidTr="00243D8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D8A" w:rsidRPr="00243D8A" w:rsidTr="00243D8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243D8A" w:rsidRPr="00243D8A" w:rsidRDefault="00243D8A" w:rsidP="00243D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3D8A" w:rsidRPr="00243D8A" w:rsidTr="00243D8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43D8A" w:rsidRPr="00243D8A" w:rsidTr="00243D8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A" w:rsidRPr="00243D8A" w:rsidRDefault="00243D8A" w:rsidP="00243D8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3D8A" w:rsidRPr="00243D8A" w:rsidTr="00243D8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3D8A" w:rsidRPr="00243D8A" w:rsidTr="00243D8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43D8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43D8A" w:rsidRPr="00243D8A" w:rsidRDefault="00243D8A" w:rsidP="00243D8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43D8A" w:rsidRPr="00243D8A" w:rsidTr="00243D8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3D8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jc w:val="center"/>
              <w:rPr>
                <w:sz w:val="20"/>
                <w:szCs w:val="20"/>
              </w:rPr>
            </w:pPr>
            <w:r w:rsidRPr="00243D8A">
              <w:rPr>
                <w:sz w:val="20"/>
                <w:szCs w:val="20"/>
              </w:rPr>
              <w:t>наименование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3D8A" w:rsidRPr="00243D8A" w:rsidTr="0024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D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43D8A" w:rsidRPr="00243D8A" w:rsidTr="00243D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43D8A" w:rsidRPr="00243D8A" w:rsidRDefault="00243D8A" w:rsidP="00243D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43D8A" w:rsidRPr="00243D8A" w:rsidRDefault="00243D8A" w:rsidP="00243D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43D8A" w:rsidRPr="00243D8A" w:rsidRDefault="00243D8A" w:rsidP="00243D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43D8A" w:rsidRPr="00243D8A" w:rsidTr="00243D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D8A" w:rsidRPr="00243D8A" w:rsidTr="00243D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43D8A" w:rsidRPr="00243D8A" w:rsidRDefault="00243D8A" w:rsidP="00243D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43D8A" w:rsidRPr="00243D8A" w:rsidTr="00243D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3D8A" w:rsidRPr="00243D8A" w:rsidTr="00243D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3D8A" w:rsidRPr="00243D8A" w:rsidTr="00243D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D8A" w:rsidRPr="00243D8A" w:rsidRDefault="00243D8A" w:rsidP="00243D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43D8A" w:rsidRPr="00243D8A" w:rsidRDefault="00243D8A" w:rsidP="00243D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243D8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муниципальных работ, прилагается.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3D8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rPr>
          <w:rFonts w:eastAsia="Times New Roman" w:cs="Times New Roman"/>
          <w:sz w:val="24"/>
          <w:szCs w:val="24"/>
          <w:lang w:eastAsia="ru-RU"/>
        </w:rPr>
        <w:sectPr w:rsidR="00243D8A" w:rsidRPr="00243D8A" w:rsidSect="00243D8A">
          <w:pgSz w:w="16839" w:h="11907" w:orient="landscape"/>
          <w:pgMar w:top="1701" w:right="679" w:bottom="851" w:left="567" w:header="709" w:footer="709" w:gutter="0"/>
          <w:pgNumType w:start="3"/>
          <w:cols w:space="720"/>
        </w:sectPr>
      </w:pPr>
    </w:p>
    <w:p w:rsidR="00243D8A" w:rsidRPr="00243D8A" w:rsidRDefault="00243D8A" w:rsidP="00243D8A">
      <w:pPr>
        <w:ind w:left="6237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Cs w:val="28"/>
          <w:lang w:eastAsia="ru-RU"/>
        </w:rPr>
        <w:t>Приложение</w:t>
      </w:r>
    </w:p>
    <w:p w:rsidR="00243D8A" w:rsidRPr="00243D8A" w:rsidRDefault="00243D8A" w:rsidP="00243D8A">
      <w:pPr>
        <w:ind w:left="6237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Cs w:val="28"/>
          <w:lang w:eastAsia="ru-RU"/>
        </w:rPr>
        <w:t>к муниципальному заданию</w:t>
      </w:r>
    </w:p>
    <w:p w:rsidR="00243D8A" w:rsidRPr="00243D8A" w:rsidRDefault="00243D8A" w:rsidP="00243D8A">
      <w:pPr>
        <w:ind w:left="6237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Cs w:val="28"/>
          <w:lang w:eastAsia="ru-RU"/>
        </w:rPr>
        <w:t xml:space="preserve">муниципального автономного образовательного учреждения дополнительного образования «Центр детского творчества» </w:t>
      </w:r>
    </w:p>
    <w:p w:rsidR="00243D8A" w:rsidRPr="00243D8A" w:rsidRDefault="00243D8A" w:rsidP="00243D8A">
      <w:pPr>
        <w:ind w:left="6237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Cs w:val="28"/>
          <w:lang w:eastAsia="ru-RU"/>
        </w:rPr>
        <w:t>на 2023 год и плановый период 2024 и 2025 годов</w:t>
      </w:r>
    </w:p>
    <w:p w:rsidR="00243D8A" w:rsidRPr="00243D8A" w:rsidRDefault="00243D8A" w:rsidP="00243D8A">
      <w:pPr>
        <w:ind w:left="5670"/>
        <w:rPr>
          <w:rFonts w:eastAsia="Times New Roman" w:cs="Times New Roman"/>
          <w:szCs w:val="28"/>
          <w:lang w:eastAsia="ru-RU"/>
        </w:rPr>
      </w:pPr>
    </w:p>
    <w:p w:rsidR="00243D8A" w:rsidRPr="00243D8A" w:rsidRDefault="00243D8A" w:rsidP="00243D8A">
      <w:pPr>
        <w:jc w:val="center"/>
        <w:rPr>
          <w:rFonts w:eastAsia="Times New Roman" w:cs="Times New Roman"/>
          <w:szCs w:val="28"/>
          <w:lang w:eastAsia="ru-RU"/>
        </w:rPr>
      </w:pPr>
    </w:p>
    <w:p w:rsidR="00243D8A" w:rsidRPr="00243D8A" w:rsidRDefault="00243D8A" w:rsidP="00243D8A">
      <w:pPr>
        <w:jc w:val="center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Cs w:val="28"/>
          <w:lang w:eastAsia="ru-RU"/>
        </w:rPr>
        <w:t>Перечень мероприятий,</w:t>
      </w:r>
    </w:p>
    <w:p w:rsidR="00243D8A" w:rsidRPr="00243D8A" w:rsidRDefault="00243D8A" w:rsidP="00243D8A">
      <w:pPr>
        <w:jc w:val="center"/>
        <w:rPr>
          <w:rFonts w:eastAsia="Times New Roman" w:cs="Times New Roman"/>
          <w:szCs w:val="28"/>
          <w:lang w:eastAsia="ru-RU"/>
        </w:rPr>
      </w:pPr>
      <w:r w:rsidRPr="00243D8A">
        <w:rPr>
          <w:rFonts w:eastAsia="Times New Roman" w:cs="Times New Roman"/>
          <w:szCs w:val="28"/>
          <w:lang w:eastAsia="ru-RU"/>
        </w:rPr>
        <w:t>включенных в объем муниципальных работ</w:t>
      </w:r>
    </w:p>
    <w:p w:rsidR="00243D8A" w:rsidRPr="00243D8A" w:rsidRDefault="00243D8A" w:rsidP="00243D8A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4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32"/>
        <w:gridCol w:w="6214"/>
        <w:gridCol w:w="850"/>
        <w:gridCol w:w="709"/>
        <w:gridCol w:w="851"/>
      </w:tblGrid>
      <w:tr w:rsidR="00243D8A" w:rsidRPr="00243D8A" w:rsidTr="00243D8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муниципальной работы/</w:t>
            </w: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243D8A" w:rsidRPr="00243D8A" w:rsidTr="00243D8A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A" w:rsidRP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у обучающихся интеллектуальных и творческих способностей, способностей к занятиям физической культурой и спортом, интереса к научной </w:t>
            </w:r>
          </w:p>
          <w:p w:rsidR="00243D8A" w:rsidRP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Всероссийского конкурса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юных инспекторов движения «Безопасное колесо»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Муниципальный конкурс «Лучший отряд городского общественного детского движения «Юные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инспекторы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Мероприятия по изучению правил дорожного движения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в автогородках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Фестиваль «Безопасное колесо» среди отрядов лагерей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с дневным пребыванием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Народные игрища «Богатыри земли русской»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Фестиваль русской культуры «Истоки»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Фестиваль-конкурс детского и юношеского творчества «Щедрый вечер»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Фестиваль-конкурс театрального искусства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«Весенняя премьера»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Фестиваль детского творчества «Созвездие»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Фестиваль-конкурс детского творчества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«Звездная капель»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Фестиваль детского творчества для детей </w:t>
            </w:r>
          </w:p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и инвалидностью «Солнце для всех»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Муниципальный конкурс лидеров и руководителей детских общественных объединений «Лидер XI века»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Всероссийской акции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«Я – гражданин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Муниципальный конкурс «Лучший отряд городской общественной детской организации «Юные жуковцы»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Муниципальный конкурс «Юный доброволец»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Муниципальный конкурс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«Лучший отряд городского общественного детского движения «Дружина юных пожарных»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Всероссийского конкурса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 xml:space="preserve">«Ученик года»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Default="00243D8A" w:rsidP="00243D8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 xml:space="preserve">Первое торжественное заседание Созыва городского органа ученического самоуправления </w:t>
            </w:r>
          </w:p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«Школьный актив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tabs>
                <w:tab w:val="left" w:pos="993"/>
              </w:tabs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 xml:space="preserve">Конкурс «Педагог лета»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3D8A" w:rsidRPr="00243D8A" w:rsidTr="00243D8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3D8A" w:rsidRPr="00243D8A" w:rsidRDefault="00243D8A" w:rsidP="00243D8A">
            <w:pPr>
              <w:jc w:val="left"/>
              <w:rPr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Обеспечение технического обслуживания портала «ОБРАЗОВАНИЕ Сургута»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8A" w:rsidRPr="00243D8A" w:rsidRDefault="00243D8A" w:rsidP="00243D8A">
            <w:pPr>
              <w:jc w:val="center"/>
              <w:rPr>
                <w:color w:val="000000"/>
                <w:sz w:val="24"/>
                <w:szCs w:val="24"/>
              </w:rPr>
            </w:pPr>
            <w:r w:rsidRPr="00243D8A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43D8A" w:rsidRPr="00243D8A" w:rsidRDefault="00243D8A" w:rsidP="00243D8A">
      <w:pPr>
        <w:jc w:val="both"/>
        <w:rPr>
          <w:rFonts w:eastAsia="Times New Roman" w:cs="Times New Roman"/>
          <w:szCs w:val="28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3D8A" w:rsidRPr="00243D8A" w:rsidRDefault="00243D8A" w:rsidP="00243D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E98" w:rsidRPr="00243D8A" w:rsidRDefault="001C2E98" w:rsidP="00243D8A"/>
    <w:sectPr w:rsidR="001C2E98" w:rsidRPr="00243D8A" w:rsidSect="00243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01" w:rsidRDefault="00D56801" w:rsidP="00326C3D">
      <w:r>
        <w:separator/>
      </w:r>
    </w:p>
  </w:endnote>
  <w:endnote w:type="continuationSeparator" w:id="0">
    <w:p w:rsidR="00D56801" w:rsidRDefault="00D5680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77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77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7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01" w:rsidRDefault="00D56801" w:rsidP="00326C3D">
      <w:r>
        <w:separator/>
      </w:r>
    </w:p>
  </w:footnote>
  <w:footnote w:type="continuationSeparator" w:id="0">
    <w:p w:rsidR="00D56801" w:rsidRDefault="00D5680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910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3D8A" w:rsidRPr="00243D8A" w:rsidRDefault="00243D8A">
        <w:pPr>
          <w:pStyle w:val="a3"/>
          <w:jc w:val="center"/>
          <w:rPr>
            <w:sz w:val="20"/>
            <w:szCs w:val="20"/>
          </w:rPr>
        </w:pPr>
        <w:r w:rsidRPr="00243D8A">
          <w:rPr>
            <w:sz w:val="20"/>
            <w:szCs w:val="20"/>
          </w:rPr>
          <w:fldChar w:fldCharType="begin"/>
        </w:r>
        <w:r w:rsidRPr="00243D8A">
          <w:rPr>
            <w:sz w:val="20"/>
            <w:szCs w:val="20"/>
          </w:rPr>
          <w:instrText>PAGE   \* MERGEFORMAT</w:instrText>
        </w:r>
        <w:r w:rsidRPr="00243D8A">
          <w:rPr>
            <w:sz w:val="20"/>
            <w:szCs w:val="20"/>
          </w:rPr>
          <w:fldChar w:fldCharType="separate"/>
        </w:r>
        <w:r w:rsidR="008D77D1">
          <w:rPr>
            <w:noProof/>
            <w:sz w:val="20"/>
            <w:szCs w:val="20"/>
          </w:rPr>
          <w:t>1</w:t>
        </w:r>
        <w:r w:rsidRPr="00243D8A">
          <w:rPr>
            <w:sz w:val="20"/>
            <w:szCs w:val="20"/>
          </w:rPr>
          <w:fldChar w:fldCharType="end"/>
        </w:r>
      </w:p>
    </w:sdtContent>
  </w:sdt>
  <w:p w:rsidR="00243D8A" w:rsidRDefault="00243D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77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7EC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152D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152D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152D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152D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F152D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1E6248" w:rsidRDefault="008D77D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8594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3D8A" w:rsidRPr="00243D8A" w:rsidRDefault="00243D8A">
        <w:pPr>
          <w:pStyle w:val="a3"/>
          <w:jc w:val="center"/>
          <w:rPr>
            <w:sz w:val="20"/>
            <w:szCs w:val="20"/>
          </w:rPr>
        </w:pPr>
        <w:r w:rsidRPr="00243D8A">
          <w:rPr>
            <w:sz w:val="20"/>
            <w:szCs w:val="20"/>
          </w:rPr>
          <w:fldChar w:fldCharType="begin"/>
        </w:r>
        <w:r w:rsidRPr="00243D8A">
          <w:rPr>
            <w:sz w:val="20"/>
            <w:szCs w:val="20"/>
          </w:rPr>
          <w:instrText>PAGE   \* MERGEFORMAT</w:instrText>
        </w:r>
        <w:r w:rsidRPr="00243D8A">
          <w:rPr>
            <w:sz w:val="20"/>
            <w:szCs w:val="20"/>
          </w:rPr>
          <w:fldChar w:fldCharType="separate"/>
        </w:r>
        <w:r w:rsidR="009F152D">
          <w:rPr>
            <w:noProof/>
            <w:sz w:val="20"/>
            <w:szCs w:val="20"/>
          </w:rPr>
          <w:t>15</w:t>
        </w:r>
        <w:r w:rsidRPr="00243D8A">
          <w:rPr>
            <w:sz w:val="20"/>
            <w:szCs w:val="20"/>
          </w:rPr>
          <w:fldChar w:fldCharType="end"/>
        </w:r>
      </w:p>
    </w:sdtContent>
  </w:sdt>
  <w:p w:rsidR="00F37492" w:rsidRDefault="008D7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8A"/>
    <w:rsid w:val="001C2E98"/>
    <w:rsid w:val="001D0DEA"/>
    <w:rsid w:val="00243D8A"/>
    <w:rsid w:val="00326C3D"/>
    <w:rsid w:val="00847B8A"/>
    <w:rsid w:val="008D4C27"/>
    <w:rsid w:val="008D77D1"/>
    <w:rsid w:val="00916B56"/>
    <w:rsid w:val="00927ECD"/>
    <w:rsid w:val="009F152D"/>
    <w:rsid w:val="00CE71F0"/>
    <w:rsid w:val="00D5680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1A0D70-BBA7-445B-80A3-38EC780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3D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D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D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D8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4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43D8A"/>
  </w:style>
  <w:style w:type="character" w:customStyle="1" w:styleId="10">
    <w:name w:val="Заголовок 1 Знак"/>
    <w:basedOn w:val="a0"/>
    <w:link w:val="1"/>
    <w:rsid w:val="00243D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3D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D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3D8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D8A"/>
  </w:style>
  <w:style w:type="character" w:customStyle="1" w:styleId="12">
    <w:name w:val="Гиперссылка1"/>
    <w:basedOn w:val="a0"/>
    <w:uiPriority w:val="99"/>
    <w:semiHidden/>
    <w:unhideWhenUsed/>
    <w:rsid w:val="00243D8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43D8A"/>
    <w:rPr>
      <w:color w:val="800080"/>
      <w:u w:val="single"/>
    </w:rPr>
  </w:style>
  <w:style w:type="paragraph" w:customStyle="1" w:styleId="msonormal0">
    <w:name w:val="msonormal"/>
    <w:basedOn w:val="a"/>
    <w:rsid w:val="00243D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43D8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43D8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3D8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3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43D8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43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3D8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43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semiHidden/>
    <w:unhideWhenUsed/>
    <w:rsid w:val="00243D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243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3D8A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D8A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3D8A"/>
    <w:pPr>
      <w:ind w:left="720"/>
      <w:contextualSpacing/>
      <w:jc w:val="both"/>
    </w:pPr>
    <w:rPr>
      <w:rFonts w:eastAsia="Calibri" w:cs="Times New Roman"/>
      <w:szCs w:val="28"/>
    </w:rPr>
  </w:style>
  <w:style w:type="paragraph" w:customStyle="1" w:styleId="af0">
    <w:name w:val="Текст (лев. подпись)"/>
    <w:basedOn w:val="a"/>
    <w:next w:val="a"/>
    <w:rsid w:val="00243D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Текст (прав. подпись)"/>
    <w:basedOn w:val="a"/>
    <w:next w:val="a"/>
    <w:rsid w:val="00243D8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243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243D8A"/>
    <w:rPr>
      <w:strike w:val="0"/>
      <w:dstrike w:val="0"/>
      <w:color w:val="008000"/>
      <w:u w:val="none"/>
      <w:effect w:val="none"/>
    </w:rPr>
  </w:style>
  <w:style w:type="table" w:customStyle="1" w:styleId="14">
    <w:name w:val="Сетка таблицы1"/>
    <w:basedOn w:val="a1"/>
    <w:next w:val="a7"/>
    <w:uiPriority w:val="59"/>
    <w:rsid w:val="00243D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243D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43D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43D8A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4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7ACF-F3AD-464B-A64B-A1AF938E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4232</Words>
  <Characters>24123</Characters>
  <Application>Microsoft Office Word</Application>
  <DocSecurity>0</DocSecurity>
  <Lines>201</Lines>
  <Paragraphs>56</Paragraphs>
  <ScaleCrop>false</ScaleCrop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2023-09-08T11:41:00Z</cp:lastPrinted>
  <dcterms:created xsi:type="dcterms:W3CDTF">2023-09-14T06:51:00Z</dcterms:created>
  <dcterms:modified xsi:type="dcterms:W3CDTF">2023-09-14T06:51:00Z</dcterms:modified>
</cp:coreProperties>
</file>