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A971A9" w:rsidRDefault="00A971A9" w:rsidP="00A971A9">
      <w:pPr>
        <w:tabs>
          <w:tab w:val="left" w:pos="567"/>
        </w:tabs>
        <w:ind w:firstLine="567"/>
        <w:jc w:val="both"/>
        <w:rPr>
          <w:rFonts w:cs="Times New Roman"/>
          <w:i/>
          <w:sz w:val="18"/>
          <w:szCs w:val="18"/>
        </w:rPr>
      </w:pPr>
      <w:r w:rsidRPr="00A971A9">
        <w:rPr>
          <w:rFonts w:cs="Times New Roman"/>
          <w:i/>
          <w:szCs w:val="28"/>
        </w:rPr>
        <w:t>Департамент городского хозяйства</w:t>
      </w:r>
      <w:r w:rsidR="007B1C8B" w:rsidRPr="00A971A9">
        <w:rPr>
          <w:rFonts w:cs="Times New Roman"/>
          <w:i/>
          <w:szCs w:val="28"/>
        </w:rPr>
        <w:t xml:space="preserve"> Администрации города</w:t>
      </w:r>
    </w:p>
    <w:p w:rsidR="0027743D" w:rsidRPr="008B20C8" w:rsidRDefault="0027743D" w:rsidP="00A971A9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A971A9">
      <w:pP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A971A9" w:rsidRDefault="00BE2246" w:rsidP="00A971A9">
      <w:pPr>
        <w:tabs>
          <w:tab w:val="left" w:pos="567"/>
        </w:tabs>
        <w:ind w:firstLine="567"/>
        <w:jc w:val="both"/>
        <w:rPr>
          <w:rFonts w:cs="Times New Roman"/>
          <w:i/>
        </w:rPr>
      </w:pPr>
      <w:r w:rsidRPr="00A971A9">
        <w:rPr>
          <w:rFonts w:cs="Times New Roman"/>
          <w:i/>
          <w:szCs w:val="28"/>
        </w:rPr>
        <w:t xml:space="preserve">Постановление Администрации города от </w:t>
      </w:r>
      <w:r w:rsidR="00A971A9" w:rsidRPr="00A971A9">
        <w:rPr>
          <w:rFonts w:cs="Times New Roman"/>
          <w:i/>
          <w:szCs w:val="28"/>
        </w:rPr>
        <w:t>23</w:t>
      </w:r>
      <w:r w:rsidRPr="00A971A9">
        <w:rPr>
          <w:rFonts w:cs="Times New Roman"/>
          <w:i/>
          <w:szCs w:val="28"/>
        </w:rPr>
        <w:t>.</w:t>
      </w:r>
      <w:r w:rsidR="00A971A9" w:rsidRPr="00A971A9">
        <w:rPr>
          <w:rFonts w:cs="Times New Roman"/>
          <w:i/>
          <w:szCs w:val="28"/>
        </w:rPr>
        <w:t>11</w:t>
      </w:r>
      <w:r w:rsidRPr="00A971A9">
        <w:rPr>
          <w:rFonts w:cs="Times New Roman"/>
          <w:i/>
          <w:szCs w:val="28"/>
        </w:rPr>
        <w:t>.20</w:t>
      </w:r>
      <w:r w:rsidR="00A971A9" w:rsidRPr="00A971A9">
        <w:rPr>
          <w:rFonts w:cs="Times New Roman"/>
          <w:i/>
          <w:szCs w:val="28"/>
        </w:rPr>
        <w:t>20 № 8450</w:t>
      </w:r>
      <w:r w:rsidRPr="00A971A9">
        <w:rPr>
          <w:rFonts w:cs="Times New Roman"/>
          <w:i/>
          <w:szCs w:val="28"/>
        </w:rPr>
        <w:t xml:space="preserve">                                         «</w:t>
      </w:r>
      <w:r w:rsidR="00A971A9" w:rsidRPr="00A971A9">
        <w:rPr>
          <w:rFonts w:cs="Times New Roman"/>
          <w:i/>
          <w:szCs w:val="28"/>
        </w:rPr>
        <w:t>О порядке предоставления субсидии на капитальный ремонт общего имущества многоквартирных домов</w:t>
      </w:r>
      <w:r w:rsidRPr="00A971A9">
        <w:rPr>
          <w:rFonts w:cs="Times New Roman"/>
          <w:i/>
          <w:szCs w:val="28"/>
        </w:rPr>
        <w:t>»</w:t>
      </w:r>
    </w:p>
    <w:p w:rsidR="0027743D" w:rsidRPr="008B20C8" w:rsidRDefault="0027743D" w:rsidP="00A971A9">
      <w:pPr>
        <w:jc w:val="center"/>
        <w:rPr>
          <w:rFonts w:cs="Times New Roman"/>
          <w:sz w:val="18"/>
          <w:szCs w:val="18"/>
        </w:rPr>
      </w:pPr>
    </w:p>
    <w:p w:rsidR="00BE13BE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A971A9" w:rsidRPr="000C0943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943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</w:t>
      </w:r>
      <w:r w:rsidRPr="000C0943">
        <w:rPr>
          <w:rFonts w:ascii="Times New Roman" w:hAnsi="Times New Roman"/>
          <w:i/>
          <w:sz w:val="28"/>
          <w:szCs w:val="28"/>
        </w:rPr>
        <w:t xml:space="preserve">18.09.2020 </w:t>
      </w:r>
      <w:r w:rsidRPr="000C0943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rFonts w:ascii="Times New Roman" w:hAnsi="Times New Roman"/>
          <w:i/>
          <w:sz w:val="28"/>
          <w:szCs w:val="28"/>
        </w:rPr>
        <w:br/>
      </w:r>
      <w:r w:rsidRPr="000C0943">
        <w:rPr>
          <w:rFonts w:ascii="Times New Roman" w:hAnsi="Times New Roman"/>
          <w:i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0C0943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AB5AE7" w:rsidRDefault="00AB5AE7" w:rsidP="00AB5AE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B5AE7">
        <w:rPr>
          <w:rFonts w:ascii="Times New Roman" w:hAnsi="Times New Roman" w:cs="Times New Roman"/>
          <w:i/>
          <w:sz w:val="28"/>
          <w:szCs w:val="28"/>
        </w:rPr>
        <w:t>Закон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B5AE7">
        <w:rPr>
          <w:rFonts w:ascii="Times New Roman" w:hAnsi="Times New Roman" w:cs="Times New Roman"/>
          <w:i/>
          <w:sz w:val="28"/>
          <w:szCs w:val="28"/>
        </w:rPr>
        <w:t>м Ханты-Мансийского автономного округа - Югры от 01.07.2013</w:t>
      </w:r>
      <w:r>
        <w:rPr>
          <w:rFonts w:ascii="Times New Roman" w:hAnsi="Times New Roman" w:cs="Times New Roman"/>
          <w:i/>
          <w:sz w:val="28"/>
          <w:szCs w:val="28"/>
        </w:rPr>
        <w:br/>
        <w:t>№ 54-оз «</w:t>
      </w:r>
      <w:r w:rsidRPr="00AB5AE7">
        <w:rPr>
          <w:rFonts w:ascii="Times New Roman" w:hAnsi="Times New Roman" w:cs="Times New Roman"/>
          <w:i/>
          <w:sz w:val="28"/>
          <w:szCs w:val="28"/>
        </w:rPr>
        <w:t>Об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AE7">
        <w:rPr>
          <w:rFonts w:ascii="Times New Roman" w:hAnsi="Times New Roman" w:cs="Times New Roman"/>
          <w:i/>
          <w:sz w:val="28"/>
          <w:szCs w:val="28"/>
        </w:rPr>
        <w:t>проведения капитального ремонта общего имущества в многоквартирных домах, расположенных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на территории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71A9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Правительства Ханты-Мансийского автономного </w:t>
      </w:r>
      <w:r w:rsidR="00BE4EC8">
        <w:rPr>
          <w:rFonts w:ascii="Times New Roman" w:hAnsi="Times New Roman" w:cs="Times New Roman"/>
          <w:i/>
          <w:sz w:val="28"/>
          <w:szCs w:val="28"/>
        </w:rPr>
        <w:br/>
      </w:r>
      <w:r w:rsidRPr="00A971A9">
        <w:rPr>
          <w:rFonts w:ascii="Times New Roman" w:hAnsi="Times New Roman" w:cs="Times New Roman"/>
          <w:i/>
          <w:sz w:val="28"/>
          <w:szCs w:val="28"/>
        </w:rPr>
        <w:t>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а - Югры от 31.10.2021 </w:t>
      </w:r>
      <w:r w:rsidR="00AB5AE7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477-п «</w:t>
      </w:r>
      <w:r w:rsidRPr="00A971A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1A9">
        <w:rPr>
          <w:rFonts w:ascii="Times New Roman" w:hAnsi="Times New Roman" w:cs="Times New Roman"/>
          <w:i/>
          <w:sz w:val="28"/>
          <w:szCs w:val="28"/>
        </w:rPr>
        <w:t>государственной программе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71A9">
        <w:rPr>
          <w:rFonts w:ascii="Times New Roman" w:hAnsi="Times New Roman" w:cs="Times New Roman"/>
          <w:i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постановление Правительства Ханты-Мансийского автономного</w:t>
      </w:r>
      <w:r w:rsidR="006E05A5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округа - Югры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от 30.12.2021 </w:t>
      </w:r>
      <w:r w:rsidR="00AB5AE7">
        <w:rPr>
          <w:rFonts w:ascii="Times New Roman" w:hAnsi="Times New Roman" w:cs="Times New Roman"/>
          <w:i/>
          <w:sz w:val="28"/>
          <w:szCs w:val="28"/>
        </w:rPr>
        <w:t>№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635-п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971A9">
        <w:rPr>
          <w:rFonts w:ascii="Times New Roman" w:hAnsi="Times New Roman" w:cs="Times New Roman"/>
          <w:i/>
          <w:sz w:val="28"/>
          <w:szCs w:val="28"/>
        </w:rPr>
        <w:t>О мерах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реализации государственной программы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971A9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71A9">
        <w:rPr>
          <w:rFonts w:ascii="Times New Roman" w:hAnsi="Times New Roman" w:cs="Times New Roman"/>
          <w:i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B5AE7">
        <w:rPr>
          <w:rFonts w:ascii="Times New Roman" w:hAnsi="Times New Roman" w:cs="Times New Roman"/>
          <w:i/>
          <w:sz w:val="28"/>
          <w:szCs w:val="28"/>
        </w:rPr>
        <w:t>;</w:t>
      </w:r>
    </w:p>
    <w:p w:rsidR="006E05A5" w:rsidRDefault="006E05A5" w:rsidP="006E05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05A5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E05A5">
        <w:rPr>
          <w:rFonts w:ascii="Times New Roman" w:hAnsi="Times New Roman" w:cs="Times New Roman"/>
          <w:i/>
          <w:sz w:val="28"/>
          <w:szCs w:val="28"/>
        </w:rPr>
        <w:t>округа - Югры от 29.12.2015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 517-п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E05A5">
        <w:rPr>
          <w:rFonts w:ascii="Times New Roman" w:hAnsi="Times New Roman" w:cs="Times New Roman"/>
          <w:i/>
          <w:sz w:val="28"/>
          <w:szCs w:val="28"/>
        </w:rPr>
        <w:t>О Порядке установления необходимости проведения капитального ремонта общего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>имущества в многоквартирном доме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FC5B59" w:rsidRDefault="00FC5B59" w:rsidP="00FC5B5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C5B59">
        <w:rPr>
          <w:rFonts w:ascii="Times New Roman" w:hAnsi="Times New Roman" w:cs="Times New Roman"/>
          <w:i/>
          <w:sz w:val="28"/>
          <w:szCs w:val="28"/>
        </w:rPr>
        <w:t>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B59">
        <w:rPr>
          <w:rFonts w:ascii="Times New Roman" w:hAnsi="Times New Roman" w:cs="Times New Roman"/>
          <w:i/>
          <w:sz w:val="28"/>
          <w:szCs w:val="28"/>
        </w:rPr>
        <w:t xml:space="preserve">Правительства Ханты-Мансийского автономного округа - Югры от 25.12.2013 N 568-п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C5B59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B59">
        <w:rPr>
          <w:rFonts w:ascii="Times New Roman" w:hAnsi="Times New Roman" w:cs="Times New Roman"/>
          <w:i/>
          <w:sz w:val="28"/>
          <w:szCs w:val="28"/>
        </w:rPr>
        <w:t>Программе капитального ремонта общего имущества в многоквартирных домах, расположенных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B59">
        <w:rPr>
          <w:rFonts w:ascii="Times New Roman" w:hAnsi="Times New Roman" w:cs="Times New Roman"/>
          <w:i/>
          <w:sz w:val="28"/>
          <w:szCs w:val="28"/>
        </w:rPr>
        <w:t xml:space="preserve">территории Ханты-Мансийского автономного округа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C5B59">
        <w:rPr>
          <w:rFonts w:ascii="Times New Roman" w:hAnsi="Times New Roman" w:cs="Times New Roman"/>
          <w:i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i/>
          <w:sz w:val="28"/>
          <w:szCs w:val="28"/>
        </w:rPr>
        <w:t>» (далее – Программа капитального ремонта);</w:t>
      </w:r>
    </w:p>
    <w:p w:rsidR="00AB5AE7" w:rsidRPr="000C0943" w:rsidRDefault="00AB5AE7" w:rsidP="00AB5AE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города от 13.12.2013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 8983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B5A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B5AE7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</w:t>
      </w:r>
      <w:r w:rsidRPr="00AB5AE7">
        <w:rPr>
          <w:rFonts w:ascii="Times New Roman" w:hAnsi="Times New Roman" w:cs="Times New Roman"/>
          <w:i/>
          <w:sz w:val="28"/>
          <w:szCs w:val="28"/>
        </w:rPr>
        <w:t>Комфортное проживание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B5AE7">
        <w:rPr>
          <w:rFonts w:ascii="Times New Roman" w:hAnsi="Times New Roman" w:cs="Times New Roman"/>
          <w:i/>
          <w:sz w:val="28"/>
          <w:szCs w:val="28"/>
        </w:rPr>
        <w:t>в городе Сургуте на период до 2030 года</w:t>
      </w:r>
      <w:r>
        <w:rPr>
          <w:rFonts w:ascii="Times New Roman" w:hAnsi="Times New Roman" w:cs="Times New Roman"/>
          <w:i/>
          <w:sz w:val="28"/>
          <w:szCs w:val="28"/>
        </w:rPr>
        <w:t>»;</w:t>
      </w:r>
    </w:p>
    <w:p w:rsidR="00A971A9" w:rsidRDefault="00A971A9" w:rsidP="00A971A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1A9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 xml:space="preserve">- </w:t>
      </w:r>
      <w:hyperlink r:id="rId7" w:history="1">
        <w:r w:rsidRPr="00A971A9">
          <w:rPr>
            <w:rStyle w:val="a9"/>
            <w:rFonts w:ascii="Times New Roman" w:hAnsi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Pr="00A971A9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Pr="000C0943">
        <w:rPr>
          <w:rFonts w:ascii="Times New Roman" w:hAnsi="Times New Roman" w:cs="Times New Roman"/>
          <w:i/>
          <w:sz w:val="28"/>
          <w:szCs w:val="28"/>
        </w:rPr>
        <w:t>города от 26.12.2007 № 4312</w:t>
      </w:r>
      <w:r w:rsidR="006E05A5">
        <w:rPr>
          <w:rFonts w:ascii="Times New Roman" w:hAnsi="Times New Roman" w:cs="Times New Roman"/>
          <w:i/>
          <w:sz w:val="28"/>
          <w:szCs w:val="28"/>
        </w:rPr>
        <w:br/>
      </w:r>
      <w:r w:rsidRPr="000C0943">
        <w:rPr>
          <w:rFonts w:ascii="Times New Roman" w:hAnsi="Times New Roman" w:cs="Times New Roman"/>
          <w:i/>
          <w:sz w:val="28"/>
          <w:szCs w:val="28"/>
        </w:rPr>
        <w:t>«Об утверждении Положения о порядке использования бюджетных ассигнований резервн</w:t>
      </w:r>
      <w:r w:rsidR="006E05A5">
        <w:rPr>
          <w:rFonts w:ascii="Times New Roman" w:hAnsi="Times New Roman" w:cs="Times New Roman"/>
          <w:i/>
          <w:sz w:val="28"/>
          <w:szCs w:val="28"/>
        </w:rPr>
        <w:t>ого фонда Администрации города»;</w:t>
      </w:r>
    </w:p>
    <w:p w:rsidR="006E05A5" w:rsidRPr="000C0943" w:rsidRDefault="006E05A5" w:rsidP="006E05A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05A5">
        <w:rPr>
          <w:rFonts w:ascii="Times New Roman" w:hAnsi="Times New Roman" w:cs="Times New Roman"/>
          <w:i/>
          <w:sz w:val="28"/>
          <w:szCs w:val="28"/>
        </w:rPr>
        <w:t>распоряжение Администрации города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от 19.01.2016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6E05A5">
        <w:rPr>
          <w:rFonts w:ascii="Times New Roman" w:hAnsi="Times New Roman" w:cs="Times New Roman"/>
          <w:i/>
          <w:sz w:val="28"/>
          <w:szCs w:val="28"/>
        </w:rPr>
        <w:t xml:space="preserve"> 52</w:t>
      </w:r>
      <w:r>
        <w:rPr>
          <w:rFonts w:ascii="Times New Roman" w:hAnsi="Times New Roman" w:cs="Times New Roman"/>
          <w:i/>
          <w:sz w:val="28"/>
          <w:szCs w:val="28"/>
        </w:rPr>
        <w:br/>
        <w:t>«</w:t>
      </w:r>
      <w:r w:rsidRPr="006E05A5">
        <w:rPr>
          <w:rFonts w:ascii="Times New Roman" w:hAnsi="Times New Roman" w:cs="Times New Roman"/>
          <w:i/>
          <w:sz w:val="28"/>
          <w:szCs w:val="28"/>
        </w:rPr>
        <w:t>Об утверждении состава и положения о деятельности комиссии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E05A5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>установлению необходимости проведения капитального ремонта общего имущества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5A5">
        <w:rPr>
          <w:rFonts w:ascii="Times New Roman" w:hAnsi="Times New Roman" w:cs="Times New Roman"/>
          <w:i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E13BE" w:rsidRDefault="00BE13BE" w:rsidP="006E05A5">
      <w:pP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6E05A5">
      <w:pPr>
        <w:ind w:firstLine="567"/>
        <w:jc w:val="both"/>
        <w:rPr>
          <w:rFonts w:cs="Times New Roman"/>
          <w:szCs w:val="28"/>
        </w:rPr>
      </w:pPr>
      <w:r w:rsidRPr="002B22F5">
        <w:rPr>
          <w:rFonts w:cs="Times New Roman"/>
          <w:szCs w:val="28"/>
        </w:rPr>
        <w:t>1.3. Дата</w:t>
      </w:r>
      <w:r w:rsidRPr="008B20C8">
        <w:rPr>
          <w:rFonts w:cs="Times New Roman"/>
          <w:szCs w:val="28"/>
        </w:rPr>
        <w:t xml:space="preserve"> размещения уведомления о проведении публичных консультаций по действующему муниципальному нормативному правовому акту: «</w:t>
      </w:r>
      <w:r w:rsidR="004D4EDB" w:rsidRPr="004D4EDB">
        <w:rPr>
          <w:rFonts w:cs="Times New Roman"/>
          <w:i/>
          <w:szCs w:val="28"/>
        </w:rPr>
        <w:t>15</w:t>
      </w:r>
      <w:r w:rsidRPr="004D4EDB">
        <w:rPr>
          <w:rFonts w:cs="Times New Roman"/>
          <w:i/>
          <w:szCs w:val="28"/>
        </w:rPr>
        <w:t>»</w:t>
      </w:r>
      <w:r w:rsidR="004D4EDB" w:rsidRPr="004D4EDB">
        <w:rPr>
          <w:rFonts w:cs="Times New Roman"/>
          <w:i/>
          <w:szCs w:val="28"/>
        </w:rPr>
        <w:t xml:space="preserve"> мая </w:t>
      </w:r>
      <w:r w:rsidRPr="004D4EDB">
        <w:rPr>
          <w:rFonts w:cs="Times New Roman"/>
          <w:i/>
          <w:szCs w:val="28"/>
        </w:rPr>
        <w:t>20</w:t>
      </w:r>
      <w:r w:rsidR="004D4EDB" w:rsidRPr="004D4EDB">
        <w:rPr>
          <w:rFonts w:cs="Times New Roman"/>
          <w:i/>
          <w:szCs w:val="28"/>
        </w:rPr>
        <w:t>23</w:t>
      </w:r>
      <w:r w:rsidRPr="004D4EDB">
        <w:rPr>
          <w:rFonts w:cs="Times New Roman"/>
          <w:i/>
          <w:szCs w:val="28"/>
        </w:rPr>
        <w:t>г.</w:t>
      </w:r>
      <w:r w:rsidRPr="008B20C8">
        <w:rPr>
          <w:rFonts w:cs="Times New Roman"/>
          <w:szCs w:val="28"/>
        </w:rPr>
        <w:t xml:space="preserve">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</w:t>
      </w:r>
      <w:r w:rsidR="004D4EDB">
        <w:rPr>
          <w:rFonts w:cs="Times New Roman"/>
          <w:szCs w:val="28"/>
        </w:rPr>
        <w:t>15</w:t>
      </w:r>
      <w:r w:rsidRPr="008B20C8">
        <w:rPr>
          <w:rFonts w:cs="Times New Roman"/>
          <w:szCs w:val="28"/>
        </w:rPr>
        <w:t>»</w:t>
      </w:r>
      <w:r w:rsidR="004D4EDB">
        <w:rPr>
          <w:rFonts w:cs="Times New Roman"/>
          <w:szCs w:val="28"/>
        </w:rPr>
        <w:t xml:space="preserve"> мая </w:t>
      </w:r>
      <w:r w:rsidRPr="008B20C8">
        <w:rPr>
          <w:rFonts w:cs="Times New Roman"/>
          <w:szCs w:val="28"/>
        </w:rPr>
        <w:t>20</w:t>
      </w:r>
      <w:r w:rsidR="004D4EDB">
        <w:rPr>
          <w:rFonts w:cs="Times New Roman"/>
          <w:szCs w:val="28"/>
        </w:rPr>
        <w:t>23</w:t>
      </w:r>
      <w:r w:rsidRPr="008B20C8">
        <w:rPr>
          <w:rFonts w:cs="Times New Roman"/>
          <w:szCs w:val="28"/>
        </w:rPr>
        <w:t>г.; окончание: «</w:t>
      </w:r>
      <w:r w:rsidR="004D4EDB">
        <w:rPr>
          <w:rFonts w:cs="Times New Roman"/>
          <w:szCs w:val="28"/>
        </w:rPr>
        <w:t>26</w:t>
      </w:r>
      <w:r w:rsidRPr="008B20C8">
        <w:rPr>
          <w:rFonts w:cs="Times New Roman"/>
          <w:szCs w:val="28"/>
        </w:rPr>
        <w:t>»</w:t>
      </w:r>
      <w:r w:rsidR="004D4EDB">
        <w:rPr>
          <w:rFonts w:cs="Times New Roman"/>
          <w:szCs w:val="28"/>
        </w:rPr>
        <w:t xml:space="preserve"> мая </w:t>
      </w:r>
      <w:r w:rsidRPr="008B20C8">
        <w:rPr>
          <w:rFonts w:cs="Times New Roman"/>
          <w:szCs w:val="28"/>
        </w:rPr>
        <w:t>20</w:t>
      </w:r>
      <w:r w:rsidR="004D4EDB">
        <w:rPr>
          <w:rFonts w:cs="Times New Roman"/>
          <w:szCs w:val="28"/>
        </w:rPr>
        <w:t>23</w:t>
      </w:r>
      <w:r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2B22F5">
        <w:rPr>
          <w:rFonts w:cs="Times New Roman"/>
          <w:szCs w:val="28"/>
        </w:rPr>
        <w:t>1.4. Сведения</w:t>
      </w:r>
      <w:r w:rsidRPr="008B20C8">
        <w:rPr>
          <w:rFonts w:cs="Times New Roman"/>
          <w:szCs w:val="28"/>
        </w:rPr>
        <w:t xml:space="preserve">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4D4EDB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4D4EDB" w:rsidRPr="004D4EDB">
        <w:rPr>
          <w:rFonts w:cs="Times New Roman"/>
          <w:i/>
          <w:szCs w:val="28"/>
        </w:rPr>
        <w:t>1</w:t>
      </w:r>
      <w:r w:rsidRPr="008B20C8">
        <w:rPr>
          <w:rFonts w:cs="Times New Roman"/>
          <w:szCs w:val="28"/>
        </w:rPr>
        <w:t>, из них:</w:t>
      </w:r>
      <w:r w:rsidR="004D4EDB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приняты полностью: </w:t>
      </w:r>
      <w:r w:rsidR="004D4EDB" w:rsidRPr="004D4EDB">
        <w:rPr>
          <w:rFonts w:cs="Times New Roman"/>
          <w:i/>
          <w:szCs w:val="28"/>
        </w:rPr>
        <w:t>1</w:t>
      </w:r>
      <w:r w:rsidRPr="008B20C8">
        <w:rPr>
          <w:rFonts w:cs="Times New Roman"/>
          <w:szCs w:val="28"/>
        </w:rPr>
        <w:t>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Кроме того, получено </w:t>
      </w:r>
      <w:r w:rsidR="004D4EDB" w:rsidRPr="004D4EDB">
        <w:rPr>
          <w:rFonts w:cs="Times New Roman"/>
          <w:i/>
          <w:szCs w:val="28"/>
        </w:rPr>
        <w:t>2</w:t>
      </w:r>
      <w:r w:rsidRPr="00851C1D">
        <w:rPr>
          <w:rFonts w:cs="Times New Roman"/>
          <w:szCs w:val="28"/>
        </w:rPr>
        <w:t xml:space="preserve"> </w:t>
      </w:r>
      <w:r w:rsidRPr="002B22F5">
        <w:rPr>
          <w:rFonts w:cs="Times New Roman"/>
          <w:szCs w:val="28"/>
        </w:rPr>
        <w:t>отзыва, содержащих</w:t>
      </w:r>
      <w:r w:rsidRPr="00851C1D">
        <w:rPr>
          <w:rFonts w:cs="Times New Roman"/>
          <w:szCs w:val="28"/>
        </w:rPr>
        <w:t xml:space="preserve"> информацию</w:t>
      </w:r>
      <w:r w:rsidR="00A9140C">
        <w:rPr>
          <w:rFonts w:cs="Times New Roman"/>
          <w:szCs w:val="28"/>
        </w:rPr>
        <w:t xml:space="preserve"> </w:t>
      </w:r>
      <w:r w:rsidRPr="00851C1D">
        <w:rPr>
          <w:rFonts w:cs="Times New Roman"/>
          <w:szCs w:val="28"/>
        </w:rPr>
        <w:t>об одобрении текущей редакции действующего нормативного правового акта</w:t>
      </w:r>
      <w:r w:rsidR="00A9140C">
        <w:rPr>
          <w:rFonts w:cs="Times New Roman"/>
          <w:szCs w:val="28"/>
        </w:rPr>
        <w:t xml:space="preserve"> </w:t>
      </w:r>
      <w:r w:rsidRPr="00851C1D">
        <w:rPr>
          <w:rFonts w:cs="Times New Roman"/>
          <w:szCs w:val="28"/>
        </w:rPr>
        <w:t>(об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DF3E9F" w:rsidRPr="00DF3E9F">
        <w:rPr>
          <w:rFonts w:cs="Times New Roman"/>
          <w:i/>
          <w:szCs w:val="28"/>
        </w:rPr>
        <w:t>Панадий Светлана Александровна</w:t>
      </w:r>
    </w:p>
    <w:p w:rsidR="00BE2246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DF3E9F" w:rsidRPr="00DF3E9F">
        <w:rPr>
          <w:rFonts w:cs="Times New Roman"/>
          <w:i/>
          <w:szCs w:val="28"/>
        </w:rPr>
        <w:t>заместитель начальника отдела финансово-экономического планирования департамента городского хозяйства</w:t>
      </w:r>
      <w:r w:rsidR="00BE2246" w:rsidRPr="00DF3E9F">
        <w:rPr>
          <w:rFonts w:cs="Times New Roman"/>
          <w:i/>
          <w:szCs w:val="28"/>
        </w:rPr>
        <w:t xml:space="preserve"> Администрации города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BE2246" w:rsidRPr="00DF3E9F">
        <w:rPr>
          <w:rFonts w:cs="Times New Roman"/>
          <w:i/>
          <w:szCs w:val="28"/>
        </w:rPr>
        <w:t>8 (3462) 52-</w:t>
      </w:r>
      <w:r w:rsidR="00DF3E9F" w:rsidRPr="00DF3E9F">
        <w:rPr>
          <w:rFonts w:cs="Times New Roman"/>
          <w:i/>
          <w:szCs w:val="28"/>
        </w:rPr>
        <w:t>45-35</w:t>
      </w:r>
    </w:p>
    <w:p w:rsidR="0027743D" w:rsidRPr="00FB4B8C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FB4B8C" w:rsidRPr="00FB4B8C">
        <w:rPr>
          <w:rFonts w:cs="Times New Roman"/>
          <w:i/>
          <w:szCs w:val="28"/>
        </w:rPr>
        <w:t>Panadiy_sa@admsurgut.ru</w:t>
      </w:r>
      <w:r w:rsidR="00BE2246" w:rsidRPr="00FB4B8C">
        <w:rPr>
          <w:rFonts w:cs="Times New Roman"/>
          <w:szCs w:val="28"/>
        </w:rPr>
        <w:t>.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Default="00FC5B59" w:rsidP="006F71EC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</w:r>
      <w:r w:rsidR="006F71EC" w:rsidRPr="002B22F5">
        <w:rPr>
          <w:rFonts w:cs="Times New Roman"/>
          <w:bCs/>
          <w:i/>
          <w:szCs w:val="28"/>
        </w:rPr>
        <w:t xml:space="preserve">- </w:t>
      </w:r>
      <w:r w:rsidR="00E865CB" w:rsidRPr="002B22F5">
        <w:rPr>
          <w:rFonts w:cs="Times New Roman"/>
          <w:bCs/>
          <w:i/>
          <w:szCs w:val="28"/>
        </w:rPr>
        <w:t xml:space="preserve">необходимость </w:t>
      </w:r>
      <w:r w:rsidR="006F71EC" w:rsidRPr="002B22F5">
        <w:rPr>
          <w:rFonts w:cs="Times New Roman"/>
          <w:bCs/>
          <w:i/>
          <w:szCs w:val="28"/>
        </w:rPr>
        <w:t>установлени</w:t>
      </w:r>
      <w:r w:rsidR="00E865CB" w:rsidRPr="002B22F5">
        <w:rPr>
          <w:rFonts w:cs="Times New Roman"/>
          <w:bCs/>
          <w:i/>
          <w:szCs w:val="28"/>
        </w:rPr>
        <w:t>я</w:t>
      </w:r>
      <w:r w:rsidR="006F71EC" w:rsidRPr="002B22F5">
        <w:rPr>
          <w:rFonts w:cs="Times New Roman"/>
          <w:bCs/>
          <w:i/>
          <w:szCs w:val="28"/>
        </w:rPr>
        <w:t xml:space="preserve"> порядка</w:t>
      </w:r>
      <w:r w:rsidR="006F71EC" w:rsidRPr="006F71EC">
        <w:rPr>
          <w:rFonts w:cs="Times New Roman"/>
          <w:bCs/>
          <w:i/>
          <w:szCs w:val="28"/>
        </w:rPr>
        <w:t xml:space="preserve"> использования средств финансовой поддержки, оказываемой муниципальному образованию из бюджета Ханты-Мансийского автономного округа - Югры, источником которых являются средства государственной корпорации - Фонда содействия реформирования жилищно-коммунального хозяйства. Финансовая поддержка осуществляется в </w:t>
      </w:r>
      <w:r w:rsidR="006F71EC" w:rsidRPr="006F71EC">
        <w:rPr>
          <w:rFonts w:cs="Times New Roman"/>
          <w:bCs/>
          <w:i/>
          <w:szCs w:val="28"/>
        </w:rPr>
        <w:lastRenderedPageBreak/>
        <w:t xml:space="preserve">целях </w:t>
      </w:r>
      <w:proofErr w:type="spellStart"/>
      <w:r w:rsidR="006F71EC" w:rsidRPr="006F71EC">
        <w:rPr>
          <w:rFonts w:cs="Times New Roman"/>
          <w:bCs/>
          <w:i/>
          <w:szCs w:val="28"/>
        </w:rPr>
        <w:t>софинансирования</w:t>
      </w:r>
      <w:proofErr w:type="spellEnd"/>
      <w:r w:rsidR="006F71EC" w:rsidRPr="006F71EC">
        <w:rPr>
          <w:rFonts w:cs="Times New Roman"/>
          <w:bCs/>
          <w:i/>
          <w:szCs w:val="28"/>
        </w:rPr>
        <w:t xml:space="preserve"> расходов муниципального образования на оплату услуг</w:t>
      </w:r>
      <w:r w:rsidR="006F71EC" w:rsidRPr="006F71EC">
        <w:rPr>
          <w:rFonts w:cs="Times New Roman"/>
          <w:bCs/>
          <w:i/>
          <w:szCs w:val="28"/>
        </w:rPr>
        <w:br/>
        <w:t>и (или) работ по капитальному ремонту общего имущества в многоквартирном доме в части проведения мероприятий по энергосбережению и повышению энергетической эффективности, а также расходов на уплату процентов</w:t>
      </w:r>
      <w:r w:rsidR="001158A6">
        <w:rPr>
          <w:rFonts w:cs="Times New Roman"/>
          <w:bCs/>
          <w:i/>
          <w:szCs w:val="28"/>
        </w:rPr>
        <w:br/>
      </w:r>
      <w:r w:rsidR="006F71EC" w:rsidRPr="006F71EC">
        <w:rPr>
          <w:rFonts w:cs="Times New Roman"/>
          <w:bCs/>
          <w:i/>
          <w:szCs w:val="28"/>
        </w:rPr>
        <w:t>за пользование займом или кредитом, полученным в целях оплаты услуг</w:t>
      </w:r>
      <w:r w:rsidR="001158A6">
        <w:rPr>
          <w:rFonts w:cs="Times New Roman"/>
          <w:bCs/>
          <w:i/>
          <w:szCs w:val="28"/>
        </w:rPr>
        <w:br/>
      </w:r>
      <w:r w:rsidR="006F71EC" w:rsidRPr="006F71EC">
        <w:rPr>
          <w:rFonts w:cs="Times New Roman"/>
          <w:bCs/>
          <w:i/>
          <w:szCs w:val="28"/>
        </w:rPr>
        <w:t>и (или) работ по капитальному ремонту общего имущества в многоквартирном доме;</w:t>
      </w:r>
    </w:p>
    <w:p w:rsidR="006F71EC" w:rsidRPr="008B20C8" w:rsidRDefault="006F71EC" w:rsidP="006F71EC">
      <w:pPr>
        <w:tabs>
          <w:tab w:val="left" w:pos="567"/>
        </w:tabs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i/>
          <w:szCs w:val="28"/>
        </w:rPr>
        <w:tab/>
      </w:r>
      <w:r w:rsidRPr="002B22F5">
        <w:rPr>
          <w:rFonts w:cs="Times New Roman"/>
          <w:bCs/>
          <w:i/>
          <w:szCs w:val="28"/>
        </w:rPr>
        <w:t xml:space="preserve">- </w:t>
      </w:r>
      <w:r w:rsidR="00E865CB" w:rsidRPr="002B22F5">
        <w:rPr>
          <w:rFonts w:cs="Times New Roman"/>
          <w:bCs/>
          <w:i/>
          <w:szCs w:val="28"/>
        </w:rPr>
        <w:t>необходимость установления</w:t>
      </w:r>
      <w:r w:rsidR="00FC5B59">
        <w:rPr>
          <w:rFonts w:cs="Times New Roman"/>
          <w:bCs/>
          <w:i/>
          <w:szCs w:val="28"/>
        </w:rPr>
        <w:t xml:space="preserve"> порядка финансирования за счет средств местного бюджета работ по капитальному ремонту общего имущества многоквартирных домов в случаях неотложной необходимости выполнения таких работ в более ранний срок</w:t>
      </w:r>
      <w:r w:rsidR="0048418D">
        <w:rPr>
          <w:rFonts w:cs="Times New Roman"/>
          <w:bCs/>
          <w:i/>
          <w:szCs w:val="28"/>
        </w:rPr>
        <w:t xml:space="preserve"> (угроза возникновения чрезвычайной ситуации)</w:t>
      </w:r>
      <w:r w:rsidR="00FC5B59">
        <w:rPr>
          <w:rFonts w:cs="Times New Roman"/>
          <w:bCs/>
          <w:i/>
          <w:szCs w:val="28"/>
        </w:rPr>
        <w:t xml:space="preserve">, чем это предусмотрено </w:t>
      </w:r>
      <w:r w:rsidR="0048418D">
        <w:rPr>
          <w:rFonts w:cs="Times New Roman"/>
          <w:bCs/>
          <w:i/>
          <w:szCs w:val="28"/>
        </w:rPr>
        <w:t>Программой капитального ремонта.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Default="00FB4B8C" w:rsidP="00FB4B8C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ab/>
      </w:r>
      <w:r w:rsidRPr="00FB4B8C">
        <w:rPr>
          <w:rFonts w:cs="Times New Roman"/>
          <w:bCs/>
          <w:i/>
          <w:szCs w:val="28"/>
        </w:rPr>
        <w:t xml:space="preserve">- </w:t>
      </w:r>
      <w:r w:rsidR="00624D39" w:rsidRPr="00FB4B8C">
        <w:rPr>
          <w:rFonts w:cs="Times New Roman"/>
          <w:bCs/>
          <w:i/>
          <w:szCs w:val="28"/>
        </w:rPr>
        <w:t xml:space="preserve">отсутствие </w:t>
      </w:r>
      <w:r w:rsidR="00B44E18">
        <w:rPr>
          <w:rFonts w:cs="Times New Roman"/>
          <w:bCs/>
          <w:i/>
          <w:szCs w:val="28"/>
        </w:rPr>
        <w:t>порядка</w:t>
      </w:r>
      <w:r w:rsidRPr="00FB4B8C">
        <w:rPr>
          <w:rFonts w:cs="Times New Roman"/>
          <w:bCs/>
          <w:i/>
          <w:szCs w:val="28"/>
        </w:rPr>
        <w:t xml:space="preserve"> использования финансовой поддержки</w:t>
      </w:r>
      <w:r w:rsidRPr="00FB4B8C">
        <w:rPr>
          <w:rFonts w:cs="Times New Roman"/>
          <w:bCs/>
          <w:i/>
          <w:szCs w:val="28"/>
        </w:rPr>
        <w:br/>
        <w:t>из бюджета Ханты-Мансийского автономного округа - Югры, источником которой являются средства государственной корпорации - Фонда содействия реформированию жилищно-коммунального хозяйства, на возмещение части расходов на проведение капитального ремонта общего имущества многоквартирных домов;</w:t>
      </w:r>
    </w:p>
    <w:p w:rsidR="00AD5918" w:rsidRDefault="00FB4B8C" w:rsidP="00B44E18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  <w:t xml:space="preserve">- </w:t>
      </w:r>
      <w:r w:rsidR="00B44E18">
        <w:rPr>
          <w:rFonts w:cs="Times New Roman"/>
          <w:bCs/>
          <w:i/>
          <w:szCs w:val="28"/>
        </w:rPr>
        <w:t>отсутствие порядка финансирования работ по капитальному ремонту общего имущества многоквартирных домов, в случае</w:t>
      </w:r>
      <w:r w:rsidR="00B44E18" w:rsidRPr="00B44E18">
        <w:rPr>
          <w:rFonts w:cs="Times New Roman"/>
          <w:bCs/>
          <w:i/>
          <w:szCs w:val="28"/>
        </w:rPr>
        <w:t xml:space="preserve"> немедленного устранения</w:t>
      </w:r>
      <w:r w:rsidR="00B44E18">
        <w:rPr>
          <w:rFonts w:cs="Times New Roman"/>
          <w:bCs/>
          <w:i/>
          <w:szCs w:val="28"/>
        </w:rPr>
        <w:t xml:space="preserve"> </w:t>
      </w:r>
      <w:r w:rsidR="00B44E18" w:rsidRPr="00B44E18">
        <w:rPr>
          <w:rFonts w:cs="Times New Roman"/>
          <w:bCs/>
          <w:i/>
          <w:szCs w:val="28"/>
        </w:rPr>
        <w:t>угрозы возникновения чрезвычайной ситуации</w:t>
      </w:r>
      <w:r w:rsidR="00AD5918">
        <w:rPr>
          <w:rFonts w:cs="Times New Roman"/>
          <w:bCs/>
          <w:i/>
          <w:szCs w:val="28"/>
        </w:rPr>
        <w:t>;</w:t>
      </w:r>
    </w:p>
    <w:p w:rsidR="00FB4B8C" w:rsidRPr="00FB4B8C" w:rsidRDefault="00AD5918" w:rsidP="00B44E18">
      <w:pPr>
        <w:tabs>
          <w:tab w:val="left" w:pos="567"/>
        </w:tabs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ab/>
        <w:t>- риск причинения вреда жизни или здоровью граждан, имуществу физических и юридических лиц в случае отсутствия возможности немедленного устранения угрозы возникновения чрезвычайной ситуации.</w:t>
      </w:r>
      <w:r w:rsidR="00B44E18">
        <w:rPr>
          <w:rFonts w:cs="Times New Roman"/>
          <w:bCs/>
          <w:i/>
          <w:szCs w:val="28"/>
        </w:rPr>
        <w:t xml:space="preserve"> </w:t>
      </w:r>
    </w:p>
    <w:p w:rsidR="0027743D" w:rsidRPr="008B20C8" w:rsidRDefault="0027743D" w:rsidP="00B44E18">
      <w:pP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1C7BE1" w:rsidRPr="00AD5918" w:rsidRDefault="00AD5918" w:rsidP="00AD5918">
      <w:pPr>
        <w:tabs>
          <w:tab w:val="left" w:pos="567"/>
        </w:tabs>
        <w:jc w:val="both"/>
        <w:rPr>
          <w:rFonts w:cs="Times New Roman"/>
          <w:i/>
          <w:szCs w:val="28"/>
        </w:rPr>
      </w:pPr>
      <w:r w:rsidRPr="00AD5918">
        <w:rPr>
          <w:rFonts w:cs="Times New Roman"/>
          <w:i/>
          <w:szCs w:val="28"/>
        </w:rPr>
        <w:t>информация отсутствует</w:t>
      </w:r>
    </w:p>
    <w:p w:rsidR="0027743D" w:rsidRPr="008B20C8" w:rsidRDefault="0027743D" w:rsidP="00AD5918">
      <w:pPr>
        <w:jc w:val="center"/>
        <w:rPr>
          <w:rFonts w:cs="Times New Roman"/>
          <w:sz w:val="18"/>
          <w:szCs w:val="18"/>
        </w:rPr>
      </w:pPr>
    </w:p>
    <w:p w:rsidR="0027743D" w:rsidRDefault="0027743D" w:rsidP="00AD5918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AD5918" w:rsidRPr="00AD5918" w:rsidRDefault="00AD5918" w:rsidP="00CE4565">
      <w:pPr>
        <w:tabs>
          <w:tab w:val="left" w:pos="567"/>
        </w:tabs>
        <w:jc w:val="both"/>
        <w:rPr>
          <w:rFonts w:cs="Times New Roman"/>
          <w:i/>
          <w:szCs w:val="28"/>
        </w:rPr>
      </w:pPr>
      <w:r w:rsidRPr="00AD5918">
        <w:rPr>
          <w:rFonts w:cs="Times New Roman"/>
          <w:i/>
          <w:szCs w:val="28"/>
        </w:rPr>
        <w:t>Социально-информационная сеть Интернет</w:t>
      </w:r>
    </w:p>
    <w:p w:rsidR="0027743D" w:rsidRPr="00AD5918" w:rsidRDefault="00CE4565" w:rsidP="00CE4565">
      <w:pPr>
        <w:tabs>
          <w:tab w:val="left" w:pos="567"/>
        </w:tabs>
        <w:jc w:val="both"/>
        <w:rPr>
          <w:rFonts w:cs="Times New Roman"/>
          <w:i/>
          <w:sz w:val="16"/>
          <w:szCs w:val="16"/>
        </w:rPr>
      </w:pPr>
      <w:r w:rsidRPr="00AD5918">
        <w:rPr>
          <w:rFonts w:cs="Times New Roman"/>
          <w:i/>
          <w:szCs w:val="28"/>
        </w:rPr>
        <w:t>СПС «Гарант»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3261"/>
        <w:gridCol w:w="2125"/>
        <w:gridCol w:w="2694"/>
      </w:tblGrid>
      <w:tr w:rsidR="0027743D" w:rsidRPr="008B20C8" w:rsidTr="00362FDD">
        <w:trPr>
          <w:tblHeader/>
        </w:trPr>
        <w:tc>
          <w:tcPr>
            <w:tcW w:w="3823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261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5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694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F01D28" w:rsidRPr="009373A6" w:rsidTr="00362FDD">
        <w:tc>
          <w:tcPr>
            <w:tcW w:w="3823" w:type="dxa"/>
          </w:tcPr>
          <w:p w:rsidR="00F01D28" w:rsidRPr="009373A6" w:rsidRDefault="00F01D28" w:rsidP="00E865CB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Реализация мероприятий, направленных на обеспечение комфортных и безопасных условий проживания в жилищном фонде на территории города Сургута посредством предо-</w:t>
            </w:r>
            <w:proofErr w:type="spellStart"/>
            <w:r w:rsidRPr="009373A6">
              <w:rPr>
                <w:rFonts w:cs="Times New Roman"/>
                <w:i/>
                <w:iCs/>
                <w:sz w:val="26"/>
                <w:szCs w:val="26"/>
              </w:rPr>
              <w:t>ставления</w:t>
            </w:r>
            <w:proofErr w:type="spellEnd"/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субсидии на возмещение части затрат по проведению капитального ремонта общего имущества многоквартирных домов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(Порядок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предоставления субсидии на капитальный ремонт общего имущества многоквартирных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домов за счет финансовой поддержки из бюджета Ханты-Мансийского автономного округа -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Югры, источником которой являются средства государственной корпорации 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>–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Фонда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содействия реформированию жилищно-коммунального хозяйства, далее – Порядок № 1).</w:t>
            </w:r>
          </w:p>
        </w:tc>
        <w:tc>
          <w:tcPr>
            <w:tcW w:w="2976" w:type="dxa"/>
          </w:tcPr>
          <w:p w:rsidR="00F01D28" w:rsidRPr="009373A6" w:rsidRDefault="00F01D28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Со дня официального опубликования</w:t>
            </w:r>
          </w:p>
        </w:tc>
        <w:tc>
          <w:tcPr>
            <w:tcW w:w="3261" w:type="dxa"/>
          </w:tcPr>
          <w:p w:rsidR="00F01D28" w:rsidRPr="009373A6" w:rsidRDefault="00F01D28" w:rsidP="00F01D28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Количество многоквартирных домов</w:t>
            </w:r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(далее – </w:t>
            </w:r>
            <w:proofErr w:type="spellStart"/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>мкд</w:t>
            </w:r>
            <w:proofErr w:type="spellEnd"/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>)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, в которых проведен капитальный ремонт, в результате которого сокращено потребление энергетических ресурсов </w:t>
            </w:r>
          </w:p>
          <w:p w:rsidR="00F01D28" w:rsidRPr="009373A6" w:rsidRDefault="00F01D28" w:rsidP="00F01D28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не менее чем на 10 процентов, и на которые представлена субсидия, ед.</w:t>
            </w:r>
          </w:p>
        </w:tc>
        <w:tc>
          <w:tcPr>
            <w:tcW w:w="2125" w:type="dxa"/>
          </w:tcPr>
          <w:p w:rsidR="00F01D28" w:rsidRPr="0013706E" w:rsidRDefault="00062F2D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3706E">
              <w:rPr>
                <w:rFonts w:cs="Times New Roman"/>
                <w:i/>
                <w:sz w:val="26"/>
                <w:szCs w:val="26"/>
              </w:rPr>
              <w:t>2020 год – 2 ед.</w:t>
            </w:r>
          </w:p>
          <w:p w:rsidR="00062F2D" w:rsidRPr="0013706E" w:rsidRDefault="00062F2D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13706E">
              <w:rPr>
                <w:rFonts w:cs="Times New Roman"/>
                <w:i/>
                <w:sz w:val="26"/>
                <w:szCs w:val="26"/>
              </w:rPr>
              <w:t>2021 год – 1 ед.</w:t>
            </w:r>
          </w:p>
          <w:p w:rsidR="0013706E" w:rsidRPr="007D08E1" w:rsidRDefault="0013706E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7D08E1">
              <w:rPr>
                <w:rFonts w:cs="Times New Roman"/>
                <w:i/>
                <w:sz w:val="26"/>
                <w:szCs w:val="26"/>
              </w:rPr>
              <w:t>2022 год – 0 ед.</w:t>
            </w:r>
          </w:p>
          <w:p w:rsidR="0013706E" w:rsidRPr="009373A6" w:rsidRDefault="0013706E" w:rsidP="00187AFA">
            <w:pPr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56147F">
              <w:rPr>
                <w:rFonts w:cs="Times New Roman"/>
                <w:i/>
                <w:sz w:val="26"/>
                <w:szCs w:val="26"/>
              </w:rPr>
              <w:t>2023 год и далее – по мере поступления заявок</w:t>
            </w:r>
          </w:p>
        </w:tc>
        <w:tc>
          <w:tcPr>
            <w:tcW w:w="2694" w:type="dxa"/>
          </w:tcPr>
          <w:p w:rsidR="00F01D28" w:rsidRPr="009373A6" w:rsidRDefault="00F01D28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Департамент городского хозяйства Администрации города</w:t>
            </w:r>
          </w:p>
        </w:tc>
      </w:tr>
      <w:tr w:rsidR="0027743D" w:rsidRPr="009373A6" w:rsidTr="00362FDD">
        <w:tc>
          <w:tcPr>
            <w:tcW w:w="3823" w:type="dxa"/>
          </w:tcPr>
          <w:p w:rsidR="0027743D" w:rsidRPr="009373A6" w:rsidRDefault="00181D0A" w:rsidP="009373A6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lastRenderedPageBreak/>
              <w:t>Реализация мероприятий, направленных на обеспечение комфортных и безопасных условий проживания в жилищном фонде на территории города Сургута, в рамках муниципальной программы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(Порядок предоставления субсидии на капитальный ремонт общего имущества многоквартирных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домов за счет средств местного бюджета при установлении необходимости в проведении</w:t>
            </w:r>
            <w:r w:rsidR="009373A6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="00A24E4C" w:rsidRPr="009373A6">
              <w:rPr>
                <w:rFonts w:cs="Times New Roman"/>
                <w:i/>
                <w:iCs/>
                <w:sz w:val="26"/>
                <w:szCs w:val="26"/>
              </w:rPr>
              <w:t>капитального ремонта общего имущества многоквартирных домов, далее – Порядок № 2).</w:t>
            </w:r>
          </w:p>
        </w:tc>
        <w:tc>
          <w:tcPr>
            <w:tcW w:w="2976" w:type="dxa"/>
          </w:tcPr>
          <w:p w:rsidR="0027743D" w:rsidRPr="009373A6" w:rsidRDefault="00181D0A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Со дня официального опубликования</w:t>
            </w:r>
          </w:p>
        </w:tc>
        <w:tc>
          <w:tcPr>
            <w:tcW w:w="3261" w:type="dxa"/>
          </w:tcPr>
          <w:p w:rsidR="0027743D" w:rsidRPr="009373A6" w:rsidRDefault="009325F0" w:rsidP="009373A6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Количество </w:t>
            </w:r>
            <w:proofErr w:type="spellStart"/>
            <w:r w:rsidR="00181D0A" w:rsidRPr="009373A6">
              <w:rPr>
                <w:rFonts w:cs="Times New Roman"/>
                <w:i/>
                <w:iCs/>
                <w:sz w:val="26"/>
                <w:szCs w:val="26"/>
              </w:rPr>
              <w:t>мкд</w:t>
            </w:r>
            <w:proofErr w:type="spellEnd"/>
            <w:r w:rsidR="00181D0A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, в которых выполнен капитальный ремонт общего имущества  </w:t>
            </w:r>
            <w:r w:rsidR="007D08E1">
              <w:rPr>
                <w:rFonts w:cs="Times New Roman"/>
                <w:i/>
                <w:iCs/>
                <w:sz w:val="26"/>
                <w:szCs w:val="26"/>
              </w:rPr>
              <w:t xml:space="preserve">в </w:t>
            </w:r>
            <w:r w:rsidR="00181D0A" w:rsidRPr="009373A6">
              <w:rPr>
                <w:rFonts w:cs="Times New Roman"/>
                <w:i/>
                <w:iCs/>
                <w:sz w:val="26"/>
                <w:szCs w:val="26"/>
              </w:rPr>
              <w:t xml:space="preserve">объеме, необходимом для устранения угрозы возникновения чрезвычайной ситуации, </w:t>
            </w:r>
            <w:r w:rsidR="00062F2D" w:rsidRPr="009373A6">
              <w:rPr>
                <w:rFonts w:cs="Times New Roman"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2125" w:type="dxa"/>
          </w:tcPr>
          <w:p w:rsidR="0027743D" w:rsidRDefault="009325F0" w:rsidP="00062F2D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 xml:space="preserve">2022 год – </w:t>
            </w:r>
            <w:r w:rsidR="00181D0A" w:rsidRPr="009373A6">
              <w:rPr>
                <w:rFonts w:cs="Times New Roman"/>
                <w:i/>
                <w:sz w:val="26"/>
                <w:szCs w:val="26"/>
              </w:rPr>
              <w:t xml:space="preserve"> 1 </w:t>
            </w:r>
            <w:r w:rsidR="00062F2D" w:rsidRPr="009373A6">
              <w:rPr>
                <w:rFonts w:cs="Times New Roman"/>
                <w:i/>
                <w:sz w:val="26"/>
                <w:szCs w:val="26"/>
              </w:rPr>
              <w:t>ед.</w:t>
            </w:r>
          </w:p>
          <w:p w:rsidR="00187AFA" w:rsidRPr="009373A6" w:rsidRDefault="00187AFA" w:rsidP="00187AFA">
            <w:pPr>
              <w:contextualSpacing/>
              <w:rPr>
                <w:rFonts w:cs="Times New Roman"/>
                <w:i/>
                <w:sz w:val="26"/>
                <w:szCs w:val="26"/>
              </w:rPr>
            </w:pPr>
            <w:r w:rsidRPr="0073081C">
              <w:rPr>
                <w:rFonts w:cs="Times New Roman"/>
                <w:i/>
                <w:sz w:val="26"/>
                <w:szCs w:val="26"/>
              </w:rPr>
              <w:t>2023 год и далее – по мере поступления заявок</w:t>
            </w:r>
          </w:p>
        </w:tc>
        <w:tc>
          <w:tcPr>
            <w:tcW w:w="2694" w:type="dxa"/>
          </w:tcPr>
          <w:p w:rsidR="0027743D" w:rsidRPr="009373A6" w:rsidRDefault="00181D0A" w:rsidP="002557A0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Департамент городского хозяйства Администрации города</w:t>
            </w:r>
          </w:p>
        </w:tc>
      </w:tr>
    </w:tbl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ind w:firstLine="567"/>
        <w:jc w:val="both"/>
        <w:rPr>
          <w:rFonts w:cs="Times New Roman"/>
          <w:bCs/>
          <w:szCs w:val="28"/>
        </w:rPr>
      </w:pPr>
    </w:p>
    <w:p w:rsidR="00362FDD" w:rsidRDefault="00362FDD" w:rsidP="0027743D">
      <w:pPr>
        <w:ind w:firstLine="567"/>
        <w:jc w:val="both"/>
        <w:rPr>
          <w:rFonts w:cs="Times New Roman"/>
          <w:bCs/>
          <w:szCs w:val="28"/>
        </w:rPr>
      </w:pPr>
    </w:p>
    <w:p w:rsidR="00362FDD" w:rsidRDefault="00362FDD" w:rsidP="0027743D">
      <w:pPr>
        <w:ind w:firstLine="567"/>
        <w:jc w:val="both"/>
        <w:rPr>
          <w:rFonts w:cs="Times New Roman"/>
          <w:bCs/>
          <w:szCs w:val="28"/>
        </w:rPr>
      </w:pPr>
    </w:p>
    <w:p w:rsidR="00362FDD" w:rsidRDefault="00362FD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4305"/>
        <w:gridCol w:w="3827"/>
      </w:tblGrid>
      <w:tr w:rsidR="0027743D" w:rsidRPr="008B20C8" w:rsidTr="005E0D93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430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82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5E0D93">
        <w:trPr>
          <w:cantSplit/>
          <w:trHeight w:val="579"/>
        </w:trPr>
        <w:tc>
          <w:tcPr>
            <w:tcW w:w="6747" w:type="dxa"/>
          </w:tcPr>
          <w:p w:rsidR="0027743D" w:rsidRPr="009373A6" w:rsidRDefault="005E0D93" w:rsidP="00D308D1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lastRenderedPageBreak/>
              <w:t>Юридическое лицо, осуществляющее в соответствии с нормами Жилищного кодекса Российской Федерации деятельность по управлению многоквартирным домом и являющ</w:t>
            </w:r>
            <w:r w:rsidR="00D308D1">
              <w:rPr>
                <w:rFonts w:cs="Times New Roman"/>
                <w:i/>
                <w:iCs/>
                <w:sz w:val="26"/>
                <w:szCs w:val="26"/>
              </w:rPr>
              <w:t>и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еся владельцем специального счета, 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</w:t>
            </w:r>
          </w:p>
        </w:tc>
        <w:tc>
          <w:tcPr>
            <w:tcW w:w="4305" w:type="dxa"/>
          </w:tcPr>
          <w:p w:rsidR="0027743D" w:rsidRPr="009373A6" w:rsidRDefault="005E0D93" w:rsidP="00D308D1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D308D1">
              <w:rPr>
                <w:rFonts w:cs="Times New Roman"/>
                <w:i/>
                <w:sz w:val="26"/>
                <w:szCs w:val="26"/>
              </w:rPr>
              <w:t xml:space="preserve">Владельцы </w:t>
            </w:r>
            <w:proofErr w:type="spellStart"/>
            <w:r w:rsidRPr="00D308D1">
              <w:rPr>
                <w:rFonts w:cs="Times New Roman"/>
                <w:i/>
                <w:sz w:val="26"/>
                <w:szCs w:val="26"/>
              </w:rPr>
              <w:t>спецсчетов</w:t>
            </w:r>
            <w:proofErr w:type="spellEnd"/>
            <w:r w:rsidRPr="00D308D1">
              <w:rPr>
                <w:rFonts w:cs="Times New Roman"/>
                <w:i/>
                <w:sz w:val="26"/>
                <w:szCs w:val="26"/>
              </w:rPr>
              <w:t xml:space="preserve"> – </w:t>
            </w:r>
            <w:r w:rsidR="00D308D1" w:rsidRPr="00D308D1">
              <w:rPr>
                <w:rFonts w:cs="Times New Roman"/>
                <w:i/>
                <w:sz w:val="26"/>
                <w:szCs w:val="26"/>
              </w:rPr>
              <w:t>47</w:t>
            </w:r>
            <w:r w:rsidRPr="00D308D1">
              <w:rPr>
                <w:rFonts w:cs="Times New Roman"/>
                <w:i/>
                <w:sz w:val="26"/>
                <w:szCs w:val="26"/>
              </w:rPr>
              <w:t xml:space="preserve"> субъектов (в том числе </w:t>
            </w:r>
            <w:r w:rsidR="00D308D1" w:rsidRPr="00D308D1">
              <w:rPr>
                <w:rFonts w:cs="Times New Roman"/>
                <w:i/>
                <w:sz w:val="26"/>
                <w:szCs w:val="26"/>
              </w:rPr>
              <w:t>1</w:t>
            </w:r>
            <w:r w:rsidRPr="00D308D1">
              <w:rPr>
                <w:rFonts w:cs="Times New Roman"/>
                <w:i/>
                <w:sz w:val="26"/>
                <w:szCs w:val="26"/>
              </w:rPr>
              <w:t xml:space="preserve"> региональн</w:t>
            </w:r>
            <w:r w:rsidR="00D308D1" w:rsidRPr="00D308D1">
              <w:rPr>
                <w:rFonts w:cs="Times New Roman"/>
                <w:i/>
                <w:sz w:val="26"/>
                <w:szCs w:val="26"/>
              </w:rPr>
              <w:t>ый</w:t>
            </w:r>
            <w:r w:rsidRPr="00D308D1">
              <w:rPr>
                <w:rFonts w:cs="Times New Roman"/>
                <w:i/>
                <w:sz w:val="26"/>
                <w:szCs w:val="26"/>
              </w:rPr>
              <w:t xml:space="preserve"> оператор) при условии принятия решения о необходимости проведения капитального ремонта общего имущества многоквартирного дома</w:t>
            </w:r>
          </w:p>
        </w:tc>
        <w:tc>
          <w:tcPr>
            <w:tcW w:w="3827" w:type="dxa"/>
          </w:tcPr>
          <w:p w:rsidR="0027743D" w:rsidRPr="009373A6" w:rsidRDefault="00B36A58" w:rsidP="005E0D93">
            <w:pPr>
              <w:jc w:val="both"/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Д</w:t>
            </w:r>
            <w:r w:rsidR="005E0D93" w:rsidRPr="009373A6">
              <w:rPr>
                <w:rFonts w:cs="Times New Roman"/>
                <w:i/>
                <w:sz w:val="26"/>
                <w:szCs w:val="26"/>
              </w:rPr>
              <w:t>епартамент городского хозяйства Администрации города</w:t>
            </w:r>
          </w:p>
        </w:tc>
      </w:tr>
      <w:tr w:rsidR="005E0D93" w:rsidRPr="008B20C8" w:rsidTr="005E0D93">
        <w:trPr>
          <w:cantSplit/>
          <w:trHeight w:val="579"/>
        </w:trPr>
        <w:tc>
          <w:tcPr>
            <w:tcW w:w="6747" w:type="dxa"/>
          </w:tcPr>
          <w:p w:rsidR="005E0D93" w:rsidRPr="009373A6" w:rsidRDefault="005E0D93" w:rsidP="0097780C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Юридическое лицо (региональный оператор), ос</w:t>
            </w:r>
            <w:r w:rsidR="0097780C">
              <w:rPr>
                <w:rFonts w:cs="Times New Roman"/>
                <w:i/>
                <w:iCs/>
                <w:sz w:val="26"/>
                <w:szCs w:val="26"/>
              </w:rPr>
              <w:t>у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>ществляющее в соответствии с нормами Жилищного кодекса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− Югры, и являющееся владельцем счета (счет регионального оператора) и (или) специального счета, на котором формируется фонд капитального ремонта общего имущества в многоквартирном доме, в отношении которого принято решение о необходимости в проведении капитального ремонта</w:t>
            </w:r>
          </w:p>
        </w:tc>
        <w:tc>
          <w:tcPr>
            <w:tcW w:w="4305" w:type="dxa"/>
          </w:tcPr>
          <w:p w:rsidR="005E0D93" w:rsidRPr="000D37A0" w:rsidRDefault="005E0D93" w:rsidP="000D37A0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1 региональный оператор</w:t>
            </w:r>
            <w:r w:rsidR="000D37A0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9373A6">
              <w:rPr>
                <w:rFonts w:cs="Times New Roman"/>
                <w:i/>
                <w:sz w:val="26"/>
                <w:szCs w:val="26"/>
              </w:rPr>
              <w:t>при условии принятия решения о необходимости проведения капитального ремонта общего имущества многоквартирного дома</w:t>
            </w:r>
          </w:p>
        </w:tc>
        <w:tc>
          <w:tcPr>
            <w:tcW w:w="3827" w:type="dxa"/>
          </w:tcPr>
          <w:p w:rsidR="005E0D93" w:rsidRPr="009373A6" w:rsidRDefault="00B36A58" w:rsidP="009373A6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Р</w:t>
            </w:r>
            <w:r w:rsidR="005E0D93" w:rsidRPr="009373A6">
              <w:rPr>
                <w:rFonts w:cs="Times New Roman"/>
                <w:i/>
                <w:sz w:val="26"/>
                <w:szCs w:val="26"/>
              </w:rPr>
              <w:t xml:space="preserve">аспоряжение Правительства Ханты-Мансийского </w:t>
            </w:r>
            <w:r w:rsidR="009373A6">
              <w:rPr>
                <w:rFonts w:cs="Times New Roman"/>
                <w:i/>
                <w:sz w:val="26"/>
                <w:szCs w:val="26"/>
              </w:rPr>
              <w:t>а</w:t>
            </w:r>
            <w:r w:rsidR="005E0D93" w:rsidRPr="009373A6">
              <w:rPr>
                <w:rFonts w:cs="Times New Roman"/>
                <w:i/>
                <w:sz w:val="26"/>
                <w:szCs w:val="26"/>
              </w:rPr>
              <w:t>втономного округа – Югры от 06.12.2013 № 632-рп «О создании некоммерческой организации «Югорский фонд капитального ремонта многоквартирных домов»</w:t>
            </w:r>
          </w:p>
        </w:tc>
      </w:tr>
    </w:tbl>
    <w:p w:rsidR="0027743D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9373A6" w:rsidRDefault="009373A6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9"/>
        <w:gridCol w:w="2835"/>
        <w:gridCol w:w="13"/>
        <w:gridCol w:w="29"/>
        <w:gridCol w:w="2051"/>
        <w:gridCol w:w="13"/>
        <w:gridCol w:w="29"/>
        <w:gridCol w:w="4954"/>
      </w:tblGrid>
      <w:tr w:rsidR="0027743D" w:rsidRPr="008B20C8" w:rsidTr="00452E56">
        <w:trPr>
          <w:tblHeader/>
        </w:trPr>
        <w:tc>
          <w:tcPr>
            <w:tcW w:w="5239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4996" w:type="dxa"/>
            <w:gridSpan w:val="3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452E56">
        <w:trPr>
          <w:cantSplit/>
          <w:trHeight w:val="425"/>
        </w:trPr>
        <w:tc>
          <w:tcPr>
            <w:tcW w:w="15163" w:type="dxa"/>
            <w:gridSpan w:val="8"/>
          </w:tcPr>
          <w:p w:rsidR="0027743D" w:rsidRPr="008B20C8" w:rsidRDefault="0027743D" w:rsidP="00752E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9325F0">
              <w:rPr>
                <w:rFonts w:cs="Times New Roman"/>
                <w:iCs/>
                <w:szCs w:val="28"/>
              </w:rPr>
              <w:t xml:space="preserve"> </w:t>
            </w:r>
            <w:r w:rsidR="00752E91" w:rsidRPr="00752E91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  <w:r w:rsidR="009325F0" w:rsidRPr="00752E91">
              <w:rPr>
                <w:rFonts w:cs="Times New Roman"/>
                <w:i/>
                <w:iCs/>
                <w:szCs w:val="28"/>
              </w:rPr>
              <w:t xml:space="preserve"> Администрации города</w:t>
            </w:r>
          </w:p>
        </w:tc>
      </w:tr>
      <w:tr w:rsidR="0027743D" w:rsidRPr="008B20C8" w:rsidTr="00452E56">
        <w:trPr>
          <w:trHeight w:val="645"/>
        </w:trPr>
        <w:tc>
          <w:tcPr>
            <w:tcW w:w="5239" w:type="dxa"/>
            <w:vMerge w:val="restart"/>
            <w:tcBorders>
              <w:top w:val="single" w:sz="4" w:space="0" w:color="auto"/>
            </w:tcBorders>
          </w:tcPr>
          <w:p w:rsidR="0027743D" w:rsidRPr="009373A6" w:rsidRDefault="007261B7" w:rsidP="007261B7">
            <w:pPr>
              <w:ind w:left="57" w:right="57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lastRenderedPageBreak/>
              <w:t xml:space="preserve">1. </w:t>
            </w:r>
            <w:r w:rsidR="009325F0" w:rsidRPr="009373A6">
              <w:rPr>
                <w:rFonts w:cs="Times New Roman"/>
                <w:i/>
                <w:sz w:val="26"/>
                <w:szCs w:val="26"/>
              </w:rPr>
              <w:t xml:space="preserve">Рассмотрение обращений </w:t>
            </w:r>
            <w:r w:rsidRPr="009373A6">
              <w:rPr>
                <w:rFonts w:cs="Times New Roman"/>
                <w:i/>
                <w:sz w:val="26"/>
                <w:szCs w:val="26"/>
              </w:rPr>
              <w:t xml:space="preserve">получателей субсидии на предмет их соответствия установленным требованиям, направление уведомлений получателям субсидии о принятии положительного решения о предоставлении субсидии или об отказе в предоставлении субсидии (пункты 6,8 раздела </w:t>
            </w:r>
            <w:r w:rsidRPr="009373A6">
              <w:rPr>
                <w:rFonts w:cs="Times New Roman"/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rFonts w:cs="Times New Roman"/>
                <w:i/>
                <w:sz w:val="26"/>
                <w:szCs w:val="26"/>
              </w:rPr>
              <w:t xml:space="preserve"> Порядка № 1, пункты 4,6 раздела </w:t>
            </w:r>
            <w:r w:rsidR="00EB7239" w:rsidRPr="00411F8F">
              <w:rPr>
                <w:rFonts w:cs="Times New Roman"/>
                <w:i/>
                <w:sz w:val="26"/>
                <w:szCs w:val="26"/>
                <w:lang w:val="en-US"/>
              </w:rPr>
              <w:t>II</w:t>
            </w:r>
            <w:r w:rsidR="00EB7239" w:rsidRPr="00411F8F">
              <w:rPr>
                <w:rFonts w:cs="Times New Roman"/>
                <w:i/>
                <w:sz w:val="26"/>
                <w:szCs w:val="26"/>
              </w:rPr>
              <w:t xml:space="preserve"> Порядка</w:t>
            </w:r>
            <w:r w:rsidRPr="00411F8F">
              <w:rPr>
                <w:rFonts w:cs="Times New Roman"/>
                <w:i/>
                <w:sz w:val="26"/>
                <w:szCs w:val="26"/>
              </w:rPr>
              <w:t xml:space="preserve">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 xml:space="preserve">2. Подготовка проекта распоряжения Администрации города об утверждении перечня получателей субсидии и объема предоставляемой субсидии (пункт 9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7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>3.</w:t>
            </w:r>
            <w:r w:rsidRPr="009373A6">
              <w:rPr>
                <w:sz w:val="26"/>
                <w:szCs w:val="26"/>
              </w:rPr>
              <w:t xml:space="preserve"> </w:t>
            </w:r>
            <w:r w:rsidRPr="009373A6">
              <w:rPr>
                <w:i/>
                <w:sz w:val="26"/>
                <w:szCs w:val="26"/>
              </w:rPr>
              <w:t xml:space="preserve">Подготовка проектов соглашений (дополнительных соглашений) на предоставление субсидий (пункт 10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8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 xml:space="preserve">4. Проверка документов на предоставление субсидии, представленных получателем субсидии, подписание акта на предоставление субсидии или направление мотивированного отказа от его подписания и возврат документов получателю субсидии (пункт 14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12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  <w:p w:rsidR="007261B7" w:rsidRPr="009373A6" w:rsidRDefault="007261B7" w:rsidP="007261B7">
            <w:pPr>
              <w:ind w:left="57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lastRenderedPageBreak/>
              <w:t>5. Направление подписанного акта на предоставление субсидии и счета к акту в управление бюджетного учета и отчетности (пункт 14 раздела II Порядка № 1, пункт 12 раздела II Порядка № 2).</w:t>
            </w:r>
          </w:p>
          <w:p w:rsidR="007261B7" w:rsidRPr="009373A6" w:rsidRDefault="007261B7" w:rsidP="007261B7">
            <w:pPr>
              <w:ind w:left="57"/>
              <w:rPr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 xml:space="preserve">6. Осуществление проверок в отношении получателей субсидии на предмет соблюдения ими порядка и условий предоставления субсидии (пункт 1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III</w:t>
            </w:r>
            <w:r w:rsidRPr="009373A6">
              <w:rPr>
                <w:i/>
                <w:sz w:val="26"/>
                <w:szCs w:val="26"/>
              </w:rPr>
              <w:t xml:space="preserve"> Порядка № 1, пункт 1 раздела </w:t>
            </w:r>
            <w:r w:rsidRPr="009373A6">
              <w:rPr>
                <w:i/>
                <w:sz w:val="26"/>
                <w:szCs w:val="26"/>
                <w:lang w:val="en-US"/>
              </w:rPr>
              <w:t>III</w:t>
            </w:r>
            <w:r w:rsidRPr="009373A6">
              <w:rPr>
                <w:i/>
                <w:sz w:val="26"/>
                <w:szCs w:val="26"/>
              </w:rPr>
              <w:t xml:space="preserve"> Порядка № 2).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743D" w:rsidRPr="009373A6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lastRenderedPageBreak/>
              <w:t xml:space="preserve">единовременные расходы </w:t>
            </w:r>
          </w:p>
          <w:p w:rsidR="0027743D" w:rsidRPr="009373A6" w:rsidRDefault="0027743D" w:rsidP="007A01B5">
            <w:pPr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 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>20</w:t>
            </w:r>
            <w:r w:rsidR="007A01B5" w:rsidRPr="00411F8F">
              <w:rPr>
                <w:rFonts w:cs="Times New Roman"/>
                <w:iCs/>
                <w:sz w:val="26"/>
                <w:szCs w:val="26"/>
              </w:rPr>
              <w:t>20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5B2952" w:rsidRPr="00411F8F">
              <w:rPr>
                <w:rFonts w:cs="Times New Roman"/>
                <w:iCs/>
                <w:sz w:val="26"/>
                <w:szCs w:val="26"/>
              </w:rPr>
              <w:t>- 2025 г.: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</w:tcBorders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4996" w:type="dxa"/>
            <w:gridSpan w:val="3"/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27743D" w:rsidRPr="008B20C8" w:rsidTr="00452E56">
        <w:trPr>
          <w:trHeight w:val="844"/>
        </w:trPr>
        <w:tc>
          <w:tcPr>
            <w:tcW w:w="5239" w:type="dxa"/>
            <w:vMerge/>
          </w:tcPr>
          <w:p w:rsidR="0027743D" w:rsidRPr="009373A6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7743D" w:rsidRPr="009373A6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27743D" w:rsidRPr="009373A6" w:rsidRDefault="0027743D" w:rsidP="00187AFA">
            <w:pPr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>20</w:t>
            </w:r>
            <w:r w:rsidR="007A01B5" w:rsidRPr="00411F8F">
              <w:rPr>
                <w:rFonts w:cs="Times New Roman"/>
                <w:iCs/>
                <w:sz w:val="26"/>
                <w:szCs w:val="26"/>
              </w:rPr>
              <w:t>20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 xml:space="preserve"> -</w:t>
            </w:r>
            <w:r w:rsidR="005B2952"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>202</w:t>
            </w:r>
            <w:r w:rsidR="00187AFA" w:rsidRPr="00411F8F">
              <w:rPr>
                <w:rFonts w:cs="Times New Roman"/>
                <w:iCs/>
                <w:sz w:val="26"/>
                <w:szCs w:val="26"/>
              </w:rPr>
              <w:t>5</w:t>
            </w:r>
            <w:r w:rsidRPr="00411F8F">
              <w:rPr>
                <w:rFonts w:cs="Times New Roman"/>
                <w:iCs/>
                <w:sz w:val="26"/>
                <w:szCs w:val="26"/>
              </w:rPr>
              <w:t xml:space="preserve"> г</w:t>
            </w:r>
            <w:r w:rsidRPr="009373A6">
              <w:rPr>
                <w:rFonts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093" w:type="dxa"/>
            <w:gridSpan w:val="3"/>
          </w:tcPr>
          <w:p w:rsidR="0027743D" w:rsidRPr="009373A6" w:rsidRDefault="009325F0" w:rsidP="00187AFA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4996" w:type="dxa"/>
            <w:gridSpan w:val="3"/>
          </w:tcPr>
          <w:p w:rsidR="00CE6BC0" w:rsidRPr="002E1BAC" w:rsidRDefault="00CE6BC0" w:rsidP="00CE6BC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2E1BA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CE6BC0" w:rsidRPr="002E1BAC" w:rsidRDefault="00CE6BC0" w:rsidP="00CE6BC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2E1BA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CE6BC0" w:rsidRPr="002E1BAC" w:rsidRDefault="00CE6BC0" w:rsidP="00CE6BC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2E1BA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187AFA" w:rsidRPr="002E1BAC" w:rsidRDefault="00CE6BC0" w:rsidP="00CE6BC0">
            <w:pPr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E1BA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27743D" w:rsidRPr="008B20C8" w:rsidTr="00452E56">
        <w:trPr>
          <w:trHeight w:val="699"/>
        </w:trPr>
        <w:tc>
          <w:tcPr>
            <w:tcW w:w="5239" w:type="dxa"/>
            <w:vMerge/>
          </w:tcPr>
          <w:p w:rsidR="0027743D" w:rsidRPr="009373A6" w:rsidRDefault="0027743D" w:rsidP="00E4329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7743D" w:rsidRPr="009373A6" w:rsidRDefault="0027743D" w:rsidP="00E43296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27743D" w:rsidRPr="009373A6" w:rsidRDefault="0027743D" w:rsidP="00187AFA">
            <w:pPr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>20</w:t>
            </w:r>
            <w:r w:rsidR="007A01B5" w:rsidRPr="00411F8F">
              <w:rPr>
                <w:rFonts w:cs="Times New Roman"/>
                <w:iCs/>
                <w:sz w:val="26"/>
                <w:szCs w:val="26"/>
              </w:rPr>
              <w:t>20</w:t>
            </w:r>
            <w:r w:rsidR="005B2952"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>-</w:t>
            </w:r>
            <w:r w:rsidR="005B2952"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="009325F0" w:rsidRPr="00411F8F">
              <w:rPr>
                <w:rFonts w:cs="Times New Roman"/>
                <w:iCs/>
                <w:sz w:val="26"/>
                <w:szCs w:val="26"/>
              </w:rPr>
              <w:t>202</w:t>
            </w:r>
            <w:r w:rsidR="00187AFA" w:rsidRPr="00411F8F">
              <w:rPr>
                <w:rFonts w:cs="Times New Roman"/>
                <w:iCs/>
                <w:sz w:val="26"/>
                <w:szCs w:val="26"/>
              </w:rPr>
              <w:t>5</w:t>
            </w:r>
            <w:r w:rsidRPr="00411F8F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093" w:type="dxa"/>
            <w:gridSpan w:val="3"/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  <w:tc>
          <w:tcPr>
            <w:tcW w:w="4996" w:type="dxa"/>
            <w:gridSpan w:val="3"/>
          </w:tcPr>
          <w:p w:rsidR="0027743D" w:rsidRPr="009373A6" w:rsidRDefault="009325F0" w:rsidP="009325F0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-</w:t>
            </w:r>
          </w:p>
        </w:tc>
      </w:tr>
      <w:tr w:rsidR="00D95F7A" w:rsidRPr="008B20C8" w:rsidTr="00452E56">
        <w:tc>
          <w:tcPr>
            <w:tcW w:w="15163" w:type="dxa"/>
            <w:gridSpan w:val="8"/>
          </w:tcPr>
          <w:p w:rsidR="00D95F7A" w:rsidRPr="006B56EF" w:rsidRDefault="00D95F7A" w:rsidP="00D95F7A">
            <w:r w:rsidRPr="006B56EF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6B56EF">
              <w:rPr>
                <w:rFonts w:cs="Times New Roman"/>
                <w:i/>
                <w:iCs/>
                <w:szCs w:val="28"/>
              </w:rPr>
              <w:t>управление бюджетного учета и отчетности Администрации города</w:t>
            </w:r>
          </w:p>
        </w:tc>
      </w:tr>
      <w:tr w:rsidR="005B2952" w:rsidRPr="008B20C8" w:rsidTr="00452E56">
        <w:tc>
          <w:tcPr>
            <w:tcW w:w="5239" w:type="dxa"/>
            <w:vMerge w:val="restart"/>
          </w:tcPr>
          <w:p w:rsidR="005B2952" w:rsidRPr="009373A6" w:rsidRDefault="005B2952" w:rsidP="005B2952">
            <w:pPr>
              <w:ind w:firstLine="54"/>
              <w:rPr>
                <w:rFonts w:cs="Times New Roman"/>
                <w:i/>
                <w:iCs/>
                <w:sz w:val="26"/>
                <w:szCs w:val="26"/>
              </w:rPr>
            </w:pPr>
            <w:r w:rsidRPr="009373A6">
              <w:rPr>
                <w:rFonts w:cs="Times New Roman"/>
                <w:i/>
                <w:iCs/>
                <w:sz w:val="26"/>
                <w:szCs w:val="26"/>
              </w:rPr>
              <w:t>Перечисление средств субсидии на расчетный счет получателя субсидии путем формирования заявки на оплату расходов получателя субсидии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5B2952" w:rsidRPr="009373A6" w:rsidRDefault="005B2952" w:rsidP="005B2952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единовременные расходы </w:t>
            </w:r>
          </w:p>
          <w:p w:rsidR="005B2952" w:rsidRPr="009373A6" w:rsidRDefault="005B2952" w:rsidP="005B2952">
            <w:pPr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 </w:t>
            </w:r>
            <w:r w:rsidRPr="00411F8F">
              <w:rPr>
                <w:rFonts w:cs="Times New Roman"/>
                <w:iCs/>
                <w:sz w:val="26"/>
                <w:szCs w:val="26"/>
              </w:rPr>
              <w:t>2020 - 2025 г.:</w:t>
            </w:r>
          </w:p>
        </w:tc>
        <w:tc>
          <w:tcPr>
            <w:tcW w:w="2093" w:type="dxa"/>
            <w:gridSpan w:val="3"/>
          </w:tcPr>
          <w:p w:rsidR="005B2952" w:rsidRDefault="00D46049" w:rsidP="00FA6B7D">
            <w:pPr>
              <w:jc w:val="both"/>
              <w:rPr>
                <w:i/>
                <w:iCs/>
                <w:sz w:val="26"/>
                <w:szCs w:val="26"/>
              </w:rPr>
            </w:pPr>
            <w:r w:rsidRPr="00D46049">
              <w:rPr>
                <w:i/>
                <w:iCs/>
                <w:sz w:val="26"/>
                <w:szCs w:val="26"/>
              </w:rPr>
              <w:t>202</w:t>
            </w:r>
            <w:r w:rsidR="00FA6B7D">
              <w:rPr>
                <w:i/>
                <w:iCs/>
                <w:sz w:val="26"/>
                <w:szCs w:val="26"/>
              </w:rPr>
              <w:t>0</w:t>
            </w:r>
            <w:r w:rsidRPr="00D46049">
              <w:rPr>
                <w:i/>
                <w:iCs/>
                <w:sz w:val="26"/>
                <w:szCs w:val="26"/>
              </w:rPr>
              <w:t xml:space="preserve"> год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FA6B7D">
              <w:rPr>
                <w:i/>
                <w:iCs/>
                <w:sz w:val="26"/>
                <w:szCs w:val="26"/>
              </w:rPr>
              <w:t>–</w:t>
            </w:r>
            <w:r w:rsidRPr="00D46049">
              <w:rPr>
                <w:i/>
                <w:iCs/>
                <w:sz w:val="26"/>
                <w:szCs w:val="26"/>
              </w:rPr>
              <w:t xml:space="preserve"> </w:t>
            </w:r>
            <w:r w:rsidR="00FA6B7D">
              <w:rPr>
                <w:i/>
                <w:iCs/>
                <w:sz w:val="26"/>
                <w:szCs w:val="26"/>
              </w:rPr>
              <w:t>1 440 652,00 руб.</w:t>
            </w:r>
          </w:p>
          <w:p w:rsidR="00FA6B7D" w:rsidRDefault="00FA6B7D" w:rsidP="00FA6B7D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2021 год </w:t>
            </w:r>
            <w:r w:rsidR="009A41AB">
              <w:rPr>
                <w:i/>
                <w:iCs/>
                <w:sz w:val="26"/>
                <w:szCs w:val="26"/>
              </w:rPr>
              <w:t>–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9A41AB">
              <w:rPr>
                <w:i/>
                <w:iCs/>
                <w:sz w:val="26"/>
                <w:szCs w:val="26"/>
              </w:rPr>
              <w:t>646 418,14 руб.</w:t>
            </w:r>
          </w:p>
          <w:p w:rsidR="009A41AB" w:rsidRDefault="009A41AB" w:rsidP="00FA6B7D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2022 год – 13 075 987,33 руб.</w:t>
            </w:r>
          </w:p>
          <w:p w:rsidR="009A41AB" w:rsidRDefault="009A41AB" w:rsidP="00FA6B7D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2023 год – 0,00 руб.</w:t>
            </w:r>
          </w:p>
          <w:p w:rsidR="009A41AB" w:rsidRDefault="009A41AB" w:rsidP="00FA6B7D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2024 год – 0,00 руб.</w:t>
            </w:r>
          </w:p>
          <w:p w:rsidR="005B2952" w:rsidRPr="005B2952" w:rsidRDefault="009A41AB" w:rsidP="009A41AB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2025 год – 0,00 руб.</w:t>
            </w:r>
          </w:p>
        </w:tc>
        <w:tc>
          <w:tcPr>
            <w:tcW w:w="4954" w:type="dxa"/>
          </w:tcPr>
          <w:p w:rsidR="005B2952" w:rsidRPr="00187AFA" w:rsidRDefault="005B2952" w:rsidP="005B2952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87AFA">
              <w:rPr>
                <w:rFonts w:cs="Times New Roman"/>
                <w:i/>
                <w:iCs/>
                <w:sz w:val="26"/>
                <w:szCs w:val="26"/>
              </w:rPr>
              <w:t xml:space="preserve">Решение 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 xml:space="preserve">Думы </w:t>
            </w:r>
            <w:r w:rsidR="00CE6BC0" w:rsidRPr="00411F8F">
              <w:rPr>
                <w:rFonts w:cs="Times New Roman"/>
                <w:i/>
                <w:iCs/>
                <w:sz w:val="26"/>
                <w:szCs w:val="26"/>
              </w:rPr>
              <w:t>города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 xml:space="preserve"> от 25</w:t>
            </w:r>
            <w:r w:rsidR="00CE6BC0" w:rsidRPr="00411F8F">
              <w:rPr>
                <w:rFonts w:cs="Times New Roman"/>
                <w:i/>
                <w:iCs/>
                <w:sz w:val="26"/>
                <w:szCs w:val="26"/>
              </w:rPr>
              <w:t>.12.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>2019 №</w:t>
            </w:r>
            <w:r w:rsidRPr="00187AFA">
              <w:rPr>
                <w:rFonts w:cs="Times New Roman"/>
                <w:i/>
                <w:iCs/>
                <w:sz w:val="26"/>
                <w:szCs w:val="26"/>
              </w:rPr>
              <w:t xml:space="preserve"> 538-VI ДГ «О бюджете городского округа город Сургут на 2020 год и плановый период 2021 - 2022 годов»;</w:t>
            </w:r>
          </w:p>
          <w:p w:rsidR="005B2952" w:rsidRPr="00187AFA" w:rsidRDefault="005B2952" w:rsidP="005B2952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87AFA">
              <w:rPr>
                <w:rFonts w:cs="Times New Roman"/>
                <w:i/>
                <w:iCs/>
                <w:sz w:val="26"/>
                <w:szCs w:val="26"/>
              </w:rPr>
              <w:t xml:space="preserve">Решение 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 xml:space="preserve">Думы </w:t>
            </w:r>
            <w:r w:rsidR="00CE6BC0" w:rsidRPr="00411F8F">
              <w:rPr>
                <w:rFonts w:cs="Times New Roman"/>
                <w:i/>
                <w:iCs/>
                <w:sz w:val="26"/>
                <w:szCs w:val="26"/>
              </w:rPr>
              <w:t xml:space="preserve">города 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>от 22</w:t>
            </w:r>
            <w:r w:rsidR="00CE6BC0" w:rsidRPr="00411F8F">
              <w:rPr>
                <w:rFonts w:cs="Times New Roman"/>
                <w:i/>
                <w:iCs/>
                <w:sz w:val="26"/>
                <w:szCs w:val="26"/>
              </w:rPr>
              <w:t>.12.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>2020 №</w:t>
            </w:r>
            <w:r w:rsidRPr="00187AFA">
              <w:rPr>
                <w:rFonts w:cs="Times New Roman"/>
                <w:i/>
                <w:iCs/>
                <w:sz w:val="26"/>
                <w:szCs w:val="26"/>
              </w:rPr>
              <w:t xml:space="preserve">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5B2952" w:rsidRPr="00187AFA" w:rsidRDefault="005B2952" w:rsidP="005B2952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187AFA">
              <w:rPr>
                <w:rFonts w:cs="Times New Roman"/>
                <w:i/>
                <w:iCs/>
                <w:sz w:val="26"/>
                <w:szCs w:val="26"/>
              </w:rPr>
              <w:t xml:space="preserve">Решение 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 xml:space="preserve">Думы </w:t>
            </w:r>
            <w:r w:rsidR="00CE6BC0" w:rsidRPr="00411F8F">
              <w:rPr>
                <w:rFonts w:cs="Times New Roman"/>
                <w:i/>
                <w:iCs/>
                <w:sz w:val="26"/>
                <w:szCs w:val="26"/>
              </w:rPr>
              <w:t xml:space="preserve">города 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>от 22</w:t>
            </w:r>
            <w:r w:rsidR="00CE6BC0" w:rsidRPr="00411F8F">
              <w:rPr>
                <w:rFonts w:cs="Times New Roman"/>
                <w:i/>
                <w:iCs/>
                <w:sz w:val="26"/>
                <w:szCs w:val="26"/>
              </w:rPr>
              <w:t>.12.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>2021 №</w:t>
            </w:r>
            <w:r w:rsidRPr="00187AFA">
              <w:rPr>
                <w:rFonts w:cs="Times New Roman"/>
                <w:i/>
                <w:iCs/>
                <w:sz w:val="26"/>
                <w:szCs w:val="26"/>
              </w:rPr>
              <w:t xml:space="preserve">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5B2952" w:rsidRPr="006B56EF" w:rsidRDefault="005B2952" w:rsidP="00605A11">
            <w:pPr>
              <w:jc w:val="both"/>
              <w:rPr>
                <w:rFonts w:cs="Times New Roman"/>
                <w:iCs/>
                <w:szCs w:val="28"/>
              </w:rPr>
            </w:pPr>
            <w:r w:rsidRPr="00411F8F">
              <w:rPr>
                <w:rFonts w:cs="Times New Roman"/>
                <w:i/>
                <w:iCs/>
                <w:sz w:val="26"/>
                <w:szCs w:val="26"/>
              </w:rPr>
              <w:lastRenderedPageBreak/>
              <w:t>Решение Думы города от 26.12.2022 № 250-VII ДГ</w:t>
            </w:r>
            <w:r w:rsidR="00605A11" w:rsidRPr="00411F8F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411F8F">
              <w:rPr>
                <w:rFonts w:cs="Times New Roman"/>
                <w:i/>
                <w:iCs/>
                <w:sz w:val="26"/>
                <w:szCs w:val="26"/>
              </w:rPr>
              <w:t>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98484C" w:rsidRPr="008B20C8" w:rsidTr="00452E56">
        <w:tc>
          <w:tcPr>
            <w:tcW w:w="5239" w:type="dxa"/>
            <w:vMerge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98484C" w:rsidRPr="009373A6" w:rsidRDefault="0098484C" w:rsidP="0098484C">
            <w:pPr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периодические расходы </w:t>
            </w:r>
          </w:p>
          <w:p w:rsidR="0098484C" w:rsidRPr="009373A6" w:rsidRDefault="0098484C" w:rsidP="00187AFA">
            <w:pPr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за период </w:t>
            </w:r>
            <w:r w:rsidRPr="00411F8F">
              <w:rPr>
                <w:rFonts w:cs="Times New Roman"/>
                <w:iCs/>
                <w:sz w:val="26"/>
                <w:szCs w:val="26"/>
              </w:rPr>
              <w:t>2020 -</w:t>
            </w:r>
            <w:r w:rsidR="005B2952"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411F8F">
              <w:rPr>
                <w:rFonts w:cs="Times New Roman"/>
                <w:iCs/>
                <w:sz w:val="26"/>
                <w:szCs w:val="26"/>
              </w:rPr>
              <w:t>202</w:t>
            </w:r>
            <w:r w:rsidR="00187AFA" w:rsidRPr="00411F8F">
              <w:rPr>
                <w:rFonts w:cs="Times New Roman"/>
                <w:iCs/>
                <w:sz w:val="26"/>
                <w:szCs w:val="26"/>
              </w:rPr>
              <w:t>5</w:t>
            </w:r>
            <w:r w:rsidRPr="00411F8F">
              <w:rPr>
                <w:rFonts w:cs="Times New Roman"/>
                <w:iCs/>
                <w:sz w:val="26"/>
                <w:szCs w:val="26"/>
              </w:rPr>
              <w:t xml:space="preserve"> г</w:t>
            </w:r>
            <w:r w:rsidRPr="009373A6">
              <w:rPr>
                <w:rFonts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093" w:type="dxa"/>
            <w:gridSpan w:val="3"/>
          </w:tcPr>
          <w:p w:rsidR="005B2952" w:rsidRPr="005B2952" w:rsidRDefault="005B2952" w:rsidP="00187AFA">
            <w:pPr>
              <w:jc w:val="center"/>
              <w:rPr>
                <w:sz w:val="26"/>
                <w:szCs w:val="26"/>
                <w:highlight w:val="yellow"/>
              </w:rPr>
            </w:pPr>
            <w:r w:rsidRPr="00411F8F">
              <w:rPr>
                <w:sz w:val="26"/>
                <w:szCs w:val="26"/>
              </w:rPr>
              <w:t>-</w:t>
            </w:r>
          </w:p>
        </w:tc>
        <w:tc>
          <w:tcPr>
            <w:tcW w:w="4954" w:type="dxa"/>
          </w:tcPr>
          <w:p w:rsidR="00187AFA" w:rsidRPr="005B2952" w:rsidRDefault="005B2952" w:rsidP="005B2952">
            <w:pPr>
              <w:jc w:val="center"/>
              <w:rPr>
                <w:rFonts w:cs="Times New Roman"/>
                <w:iCs/>
                <w:szCs w:val="28"/>
                <w:highlight w:val="yellow"/>
              </w:rPr>
            </w:pPr>
            <w:r w:rsidRPr="00411F8F">
              <w:rPr>
                <w:rFonts w:cs="Times New Roman"/>
                <w:iCs/>
                <w:szCs w:val="28"/>
              </w:rPr>
              <w:t>-</w:t>
            </w:r>
          </w:p>
        </w:tc>
      </w:tr>
      <w:tr w:rsidR="0098484C" w:rsidRPr="008B20C8" w:rsidTr="00452E56">
        <w:tc>
          <w:tcPr>
            <w:tcW w:w="5239" w:type="dxa"/>
            <w:vMerge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2877" w:type="dxa"/>
            <w:gridSpan w:val="3"/>
          </w:tcPr>
          <w:p w:rsidR="0098484C" w:rsidRPr="009373A6" w:rsidRDefault="0098484C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возможные доходы </w:t>
            </w:r>
          </w:p>
          <w:p w:rsidR="0098484C" w:rsidRPr="009373A6" w:rsidRDefault="0098484C" w:rsidP="00187AFA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>за период 2020</w:t>
            </w:r>
            <w:r w:rsidR="005B2952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411F8F">
              <w:rPr>
                <w:rFonts w:cs="Times New Roman"/>
                <w:iCs/>
                <w:sz w:val="26"/>
                <w:szCs w:val="26"/>
              </w:rPr>
              <w:t>-</w:t>
            </w:r>
            <w:r w:rsidR="005B2952"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411F8F">
              <w:rPr>
                <w:rFonts w:cs="Times New Roman"/>
                <w:iCs/>
                <w:sz w:val="26"/>
                <w:szCs w:val="26"/>
              </w:rPr>
              <w:t>202</w:t>
            </w:r>
            <w:r w:rsidR="00187AFA" w:rsidRPr="00411F8F">
              <w:rPr>
                <w:rFonts w:cs="Times New Roman"/>
                <w:iCs/>
                <w:sz w:val="26"/>
                <w:szCs w:val="26"/>
              </w:rPr>
              <w:t>5</w:t>
            </w:r>
            <w:r w:rsidRPr="009373A6">
              <w:rPr>
                <w:rFonts w:cs="Times New Roman"/>
                <w:iCs/>
                <w:sz w:val="26"/>
                <w:szCs w:val="26"/>
              </w:rPr>
              <w:t xml:space="preserve"> г.:</w:t>
            </w:r>
          </w:p>
        </w:tc>
        <w:tc>
          <w:tcPr>
            <w:tcW w:w="2093" w:type="dxa"/>
            <w:gridSpan w:val="3"/>
          </w:tcPr>
          <w:p w:rsidR="0098484C" w:rsidRPr="009373A6" w:rsidRDefault="0098484C" w:rsidP="0098484C">
            <w:pPr>
              <w:jc w:val="center"/>
              <w:rPr>
                <w:sz w:val="26"/>
                <w:szCs w:val="26"/>
              </w:rPr>
            </w:pPr>
            <w:r w:rsidRPr="009373A6">
              <w:rPr>
                <w:sz w:val="26"/>
                <w:szCs w:val="26"/>
              </w:rPr>
              <w:t>-</w:t>
            </w:r>
          </w:p>
        </w:tc>
        <w:tc>
          <w:tcPr>
            <w:tcW w:w="4954" w:type="dxa"/>
          </w:tcPr>
          <w:p w:rsidR="0098484C" w:rsidRPr="006B56EF" w:rsidRDefault="0098484C" w:rsidP="0098484C">
            <w:pPr>
              <w:jc w:val="center"/>
            </w:pPr>
            <w:r w:rsidRPr="006B56EF">
              <w:t>-</w:t>
            </w:r>
          </w:p>
        </w:tc>
      </w:tr>
      <w:tr w:rsidR="00CE6BC0" w:rsidRPr="008B20C8" w:rsidTr="00452E56">
        <w:tc>
          <w:tcPr>
            <w:tcW w:w="8087" w:type="dxa"/>
            <w:gridSpan w:val="3"/>
          </w:tcPr>
          <w:p w:rsidR="00CE6BC0" w:rsidRPr="009373A6" w:rsidRDefault="00CE6BC0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Итого единовременные расходы за период 2020 </w:t>
            </w:r>
            <w:r w:rsidRPr="009874D5">
              <w:rPr>
                <w:rFonts w:cs="Times New Roman"/>
                <w:iCs/>
                <w:sz w:val="26"/>
                <w:szCs w:val="26"/>
              </w:rPr>
              <w:t xml:space="preserve">- 2025 </w:t>
            </w:r>
            <w:proofErr w:type="spellStart"/>
            <w:r w:rsidRPr="009874D5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9874D5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CE6BC0" w:rsidRPr="009373A6" w:rsidRDefault="00CE6BC0" w:rsidP="0098484C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3" w:type="dxa"/>
            <w:gridSpan w:val="3"/>
          </w:tcPr>
          <w:p w:rsidR="00CE6BC0" w:rsidRPr="00B841DC" w:rsidRDefault="00B841DC" w:rsidP="000F6206">
            <w:pPr>
              <w:jc w:val="center"/>
              <w:rPr>
                <w:sz w:val="26"/>
                <w:szCs w:val="26"/>
              </w:rPr>
            </w:pPr>
            <w:r w:rsidRPr="00B841DC">
              <w:rPr>
                <w:i/>
                <w:iCs/>
                <w:sz w:val="26"/>
                <w:szCs w:val="26"/>
              </w:rPr>
              <w:t>1</w:t>
            </w:r>
            <w:r w:rsidR="000F6206">
              <w:rPr>
                <w:i/>
                <w:iCs/>
                <w:sz w:val="26"/>
                <w:szCs w:val="26"/>
              </w:rPr>
              <w:t>5</w:t>
            </w:r>
            <w:r w:rsidRPr="00B841DC">
              <w:rPr>
                <w:i/>
                <w:iCs/>
                <w:sz w:val="26"/>
                <w:szCs w:val="26"/>
              </w:rPr>
              <w:t> 163 057,47 руб.</w:t>
            </w:r>
          </w:p>
        </w:tc>
        <w:tc>
          <w:tcPr>
            <w:tcW w:w="4983" w:type="dxa"/>
            <w:gridSpan w:val="2"/>
            <w:vMerge w:val="restart"/>
          </w:tcPr>
          <w:p w:rsidR="00CE6BC0" w:rsidRPr="00B841DC" w:rsidRDefault="00CE6BC0" w:rsidP="00CE6BC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B841D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25.12.2019 № 538-VI ДГ «О бюджете городского округа город Сургут на 2020 год и плановый период 2021 - 2022 годов»;</w:t>
            </w:r>
          </w:p>
          <w:p w:rsidR="00CE6BC0" w:rsidRPr="00B841DC" w:rsidRDefault="00CE6BC0" w:rsidP="00CE6BC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B841D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22.12.2020 № 686-VI ДГ «О бюджете городского округа город Сургут Ханты-Мансийского автономного округа - Югры на 2021 год и плановый период 2022 - 2023 годов»;</w:t>
            </w:r>
          </w:p>
          <w:p w:rsidR="00CE6BC0" w:rsidRPr="00B841DC" w:rsidRDefault="00CE6BC0" w:rsidP="00CE6BC0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B841D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22.12.2021 № 51-VII ДГ «О бюджете городского округа Сургут Ханты-Мансийского автономного округа - Югры на 2022 год и плановый период 2023 - 2024 годов»;</w:t>
            </w:r>
          </w:p>
          <w:p w:rsidR="00CE6BC0" w:rsidRPr="00B841DC" w:rsidRDefault="00CE6BC0" w:rsidP="00CE6BC0">
            <w:r w:rsidRPr="00B841DC">
              <w:rPr>
                <w:rFonts w:cs="Times New Roman"/>
                <w:i/>
                <w:iCs/>
                <w:sz w:val="26"/>
                <w:szCs w:val="26"/>
              </w:rPr>
              <w:t>Решение Думы города от 26.12.2022 № 250-VII ДГ «О бюджете городского округа Сургут Ханты-Мансийского автономного округа - Югры на 2023 год и плановый период 2024 – 2025 годов»</w:t>
            </w:r>
          </w:p>
        </w:tc>
      </w:tr>
      <w:tr w:rsidR="00CE6BC0" w:rsidRPr="008B20C8" w:rsidTr="00452E56"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C0" w:rsidRPr="009373A6" w:rsidRDefault="00CE6BC0" w:rsidP="0098484C">
            <w:pPr>
              <w:ind w:firstLine="54"/>
              <w:rPr>
                <w:rFonts w:cs="Times New Roman"/>
                <w:iCs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t xml:space="preserve">Итого периодические расходы за период </w:t>
            </w:r>
            <w:r w:rsidRPr="00411F8F">
              <w:rPr>
                <w:rFonts w:cs="Times New Roman"/>
                <w:iCs/>
                <w:sz w:val="26"/>
                <w:szCs w:val="26"/>
              </w:rPr>
              <w:t xml:space="preserve">2020 -2025 </w:t>
            </w:r>
            <w:proofErr w:type="spellStart"/>
            <w:r w:rsidRPr="00411F8F">
              <w:rPr>
                <w:rFonts w:cs="Times New Roman"/>
                <w:iCs/>
                <w:sz w:val="26"/>
                <w:szCs w:val="26"/>
              </w:rPr>
              <w:t>г.</w:t>
            </w:r>
            <w:r w:rsidRPr="009373A6">
              <w:rPr>
                <w:rFonts w:cs="Times New Roman"/>
                <w:iCs/>
                <w:sz w:val="26"/>
                <w:szCs w:val="26"/>
              </w:rPr>
              <w:t>г</w:t>
            </w:r>
            <w:proofErr w:type="spellEnd"/>
            <w:r w:rsidRPr="009373A6">
              <w:rPr>
                <w:rFonts w:cs="Times New Roman"/>
                <w:iCs/>
                <w:sz w:val="26"/>
                <w:szCs w:val="26"/>
              </w:rPr>
              <w:t>.:</w:t>
            </w:r>
          </w:p>
          <w:p w:rsidR="00CE6BC0" w:rsidRPr="009373A6" w:rsidRDefault="00CE6BC0" w:rsidP="0098484C">
            <w:pPr>
              <w:ind w:firstLine="5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BC0" w:rsidRPr="009373A6" w:rsidRDefault="00CE6BC0" w:rsidP="005B2952">
            <w:pPr>
              <w:jc w:val="center"/>
              <w:rPr>
                <w:i/>
                <w:sz w:val="26"/>
                <w:szCs w:val="26"/>
              </w:rPr>
            </w:pPr>
            <w:r w:rsidRPr="009373A6">
              <w:rPr>
                <w:i/>
                <w:sz w:val="26"/>
                <w:szCs w:val="26"/>
              </w:rPr>
              <w:t>в пределах лимитов бюджетных ассигнований на оплату труда</w:t>
            </w:r>
          </w:p>
        </w:tc>
        <w:tc>
          <w:tcPr>
            <w:tcW w:w="4983" w:type="dxa"/>
            <w:gridSpan w:val="2"/>
            <w:vMerge/>
            <w:tcBorders>
              <w:bottom w:val="single" w:sz="4" w:space="0" w:color="auto"/>
            </w:tcBorders>
          </w:tcPr>
          <w:p w:rsidR="00CE6BC0" w:rsidRPr="006B56EF" w:rsidRDefault="00CE6BC0" w:rsidP="0098484C">
            <w:pPr>
              <w:jc w:val="center"/>
            </w:pPr>
          </w:p>
        </w:tc>
      </w:tr>
      <w:tr w:rsidR="0098484C" w:rsidRPr="008B20C8" w:rsidTr="00452E56">
        <w:trPr>
          <w:trHeight w:val="372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9373A6" w:rsidRDefault="0098484C" w:rsidP="00187AFA">
            <w:pPr>
              <w:ind w:firstLine="54"/>
              <w:rPr>
                <w:rFonts w:cs="Times New Roman"/>
                <w:sz w:val="26"/>
                <w:szCs w:val="26"/>
              </w:rPr>
            </w:pPr>
            <w:r w:rsidRPr="009373A6">
              <w:rPr>
                <w:rFonts w:cs="Times New Roman"/>
                <w:iCs/>
                <w:sz w:val="26"/>
                <w:szCs w:val="26"/>
              </w:rPr>
              <w:lastRenderedPageBreak/>
              <w:t xml:space="preserve">Итого возможные доходы за период </w:t>
            </w:r>
            <w:r w:rsidRPr="00411F8F">
              <w:rPr>
                <w:rFonts w:cs="Times New Roman"/>
                <w:iCs/>
                <w:sz w:val="26"/>
                <w:szCs w:val="26"/>
              </w:rPr>
              <w:t>2020 - 202</w:t>
            </w:r>
            <w:r w:rsidR="00187AFA" w:rsidRPr="00411F8F">
              <w:rPr>
                <w:rFonts w:cs="Times New Roman"/>
                <w:iCs/>
                <w:sz w:val="26"/>
                <w:szCs w:val="26"/>
              </w:rPr>
              <w:t>5</w:t>
            </w:r>
            <w:r w:rsidRPr="00411F8F">
              <w:rPr>
                <w:rFonts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411F8F">
              <w:rPr>
                <w:rFonts w:cs="Times New Roman"/>
                <w:iCs/>
                <w:sz w:val="26"/>
                <w:szCs w:val="26"/>
              </w:rPr>
              <w:t>г.г</w:t>
            </w:r>
            <w:proofErr w:type="spellEnd"/>
            <w:r w:rsidRPr="00411F8F">
              <w:rPr>
                <w:rFonts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411F8F" w:rsidRDefault="00411F8F" w:rsidP="00605A11">
            <w:pPr>
              <w:jc w:val="center"/>
              <w:rPr>
                <w:b/>
                <w:iCs/>
                <w:color w:val="FF0000"/>
                <w:sz w:val="26"/>
                <w:szCs w:val="26"/>
              </w:rPr>
            </w:pPr>
            <w:r w:rsidRPr="00411F8F">
              <w:t>-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4C" w:rsidRPr="006B56EF" w:rsidRDefault="0098484C" w:rsidP="0098484C">
            <w:pPr>
              <w:jc w:val="center"/>
            </w:pPr>
            <w:r w:rsidRPr="00411F8F">
              <w:t>-</w:t>
            </w:r>
          </w:p>
        </w:tc>
      </w:tr>
    </w:tbl>
    <w:p w:rsidR="00EB7239" w:rsidRDefault="00EB7239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452E56" w:rsidRDefault="00452E56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946"/>
        <w:gridCol w:w="3117"/>
        <w:gridCol w:w="2409"/>
        <w:gridCol w:w="3544"/>
      </w:tblGrid>
      <w:tr w:rsidR="0027743D" w:rsidRPr="008B20C8" w:rsidTr="00086C8A">
        <w:trPr>
          <w:cantSplit/>
        </w:trPr>
        <w:tc>
          <w:tcPr>
            <w:tcW w:w="1980" w:type="pct"/>
          </w:tcPr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1C54F0">
            <w:pPr>
              <w:keepNext/>
              <w:keepLines/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1C54F0">
            <w:pPr>
              <w:keepNext/>
              <w:keepLines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1038" w:type="pct"/>
          </w:tcPr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802" w:type="pct"/>
          </w:tcPr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180" w:type="pct"/>
          </w:tcPr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1C54F0">
            <w:pPr>
              <w:keepNext/>
              <w:keepLines/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933E0A" w:rsidRPr="008B20C8" w:rsidTr="00086C8A">
        <w:trPr>
          <w:tblHeader/>
        </w:trPr>
        <w:tc>
          <w:tcPr>
            <w:tcW w:w="1980" w:type="pct"/>
          </w:tcPr>
          <w:p w:rsidR="00933E0A" w:rsidRPr="00933E0A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 xml:space="preserve">1. Субсидия направляется на возмещение части расходов (пункт 3 раздела </w:t>
            </w:r>
            <w:r w:rsidRPr="00933E0A">
              <w:rPr>
                <w:rFonts w:cs="Times New Roman"/>
                <w:i/>
                <w:iCs/>
                <w:sz w:val="26"/>
                <w:szCs w:val="26"/>
                <w:lang w:val="en-US"/>
              </w:rPr>
              <w:t>II</w:t>
            </w:r>
            <w:r w:rsidRPr="00933E0A">
              <w:rPr>
                <w:rFonts w:cs="Times New Roman"/>
                <w:i/>
                <w:iCs/>
                <w:sz w:val="26"/>
                <w:szCs w:val="26"/>
              </w:rPr>
              <w:t xml:space="preserve"> Порядка № 1):</w:t>
            </w:r>
          </w:p>
          <w:p w:rsidR="00933E0A" w:rsidRPr="00933E0A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>-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на уплату процентов);</w:t>
            </w:r>
          </w:p>
          <w:p w:rsidR="00933E0A" w:rsidRPr="009E5672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 xml:space="preserve">- на оплату услуг и (или) работ по капитальному ремонту общего имущества в многоквартирном доме, предусмотренных частями 1, 2 статьи 166 </w:t>
            </w:r>
            <w:r w:rsidRPr="00933E0A">
              <w:rPr>
                <w:rFonts w:cs="Times New Roman"/>
                <w:i/>
                <w:iCs/>
                <w:sz w:val="26"/>
                <w:szCs w:val="26"/>
              </w:rPr>
              <w:lastRenderedPageBreak/>
              <w:t>Жилищного кодекса Российской Федерации, в ходе оказания и (или) выполнения которых проведены мероприятия по энергосбережению и повышению энергетической эффективности,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 (далее - на оплату услуг и (или) работ по энергосбережению).</w:t>
            </w:r>
          </w:p>
        </w:tc>
        <w:tc>
          <w:tcPr>
            <w:tcW w:w="1038" w:type="pct"/>
          </w:tcPr>
          <w:p w:rsidR="00933E0A" w:rsidRPr="009E5672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E5672">
              <w:rPr>
                <w:rFonts w:cs="Times New Roman"/>
                <w:i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802" w:type="pct"/>
          </w:tcPr>
          <w:p w:rsidR="00933E0A" w:rsidRPr="009E5672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E5672">
              <w:rPr>
                <w:rFonts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180" w:type="pct"/>
          </w:tcPr>
          <w:p w:rsidR="00933E0A" w:rsidRPr="005C3292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szCs w:val="28"/>
              </w:rPr>
            </w:pPr>
            <w:r w:rsidRPr="005C3292">
              <w:rPr>
                <w:rFonts w:cs="Times New Roman"/>
                <w:szCs w:val="28"/>
              </w:rPr>
              <w:t>-</w:t>
            </w:r>
          </w:p>
        </w:tc>
      </w:tr>
      <w:tr w:rsidR="00933E0A" w:rsidRPr="008B20C8" w:rsidTr="00086C8A">
        <w:trPr>
          <w:tblHeader/>
        </w:trPr>
        <w:tc>
          <w:tcPr>
            <w:tcW w:w="1980" w:type="pct"/>
          </w:tcPr>
          <w:p w:rsidR="00933E0A" w:rsidRPr="00933E0A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>2. Субсидия предоставляется при одновременном возникновении следующих обстоятельств (пункт 4 раздела I Порядка № 2):</w:t>
            </w:r>
          </w:p>
          <w:p w:rsidR="00933E0A" w:rsidRPr="00933E0A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>2.1. Установление необходимости в проведении капитального ремонта общего имущества многоквартирных домов комиссией в порядке, установленном распоряжением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ремонта общего имущества в многоквартирных домах», при наличии обстоятельств, требующих немедленного устранения угрозы возникновения чрезвычайной ситуации. Решение комиссии должно содержать перечень услуг и (или) работ, необходимых для устранения угрозы возникновения чрезвычайной ситуации.</w:t>
            </w:r>
          </w:p>
          <w:p w:rsidR="00933E0A" w:rsidRPr="00933E0A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>2.2. Проведение капитального ремонта при условии:</w:t>
            </w:r>
          </w:p>
          <w:p w:rsidR="00933E0A" w:rsidRPr="00933E0A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 xml:space="preserve">- перечень услуг и (или) работ соответствует перечню услуг и (или) работ по капитальному ремонту, финансируемых за счет средств фонда </w:t>
            </w:r>
            <w:r w:rsidRPr="00933E0A">
              <w:rPr>
                <w:rFonts w:cs="Times New Roman"/>
                <w:i/>
                <w:iCs/>
                <w:sz w:val="26"/>
                <w:szCs w:val="26"/>
              </w:rPr>
              <w:lastRenderedPageBreak/>
              <w:t>капитального ремонта, установленному пунктом 1 статьи 15 Закона № 54-оз;</w:t>
            </w:r>
          </w:p>
          <w:p w:rsidR="00933E0A" w:rsidRPr="009E5672" w:rsidRDefault="00933E0A" w:rsidP="003B4895">
            <w:pPr>
              <w:widowControl w:val="0"/>
              <w:ind w:left="113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33E0A">
              <w:rPr>
                <w:rFonts w:cs="Times New Roman"/>
                <w:i/>
                <w:iCs/>
                <w:sz w:val="26"/>
                <w:szCs w:val="26"/>
              </w:rPr>
              <w:t>- стоимость услуг и (или) работ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</w:t>
            </w:r>
          </w:p>
        </w:tc>
        <w:tc>
          <w:tcPr>
            <w:tcW w:w="1038" w:type="pct"/>
          </w:tcPr>
          <w:p w:rsidR="00933E0A" w:rsidRPr="009373A6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lastRenderedPageBreak/>
              <w:t>отсутствуют</w:t>
            </w:r>
          </w:p>
        </w:tc>
        <w:tc>
          <w:tcPr>
            <w:tcW w:w="802" w:type="pct"/>
          </w:tcPr>
          <w:p w:rsidR="00933E0A" w:rsidRPr="009373A6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1180" w:type="pct"/>
          </w:tcPr>
          <w:p w:rsidR="00933E0A" w:rsidRPr="00BD1F00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933E0A" w:rsidRPr="008B20C8" w:rsidTr="00086C8A">
        <w:trPr>
          <w:tblHeader/>
        </w:trPr>
        <w:tc>
          <w:tcPr>
            <w:tcW w:w="1980" w:type="pct"/>
          </w:tcPr>
          <w:p w:rsidR="00933E0A" w:rsidRPr="009373A6" w:rsidRDefault="00933E0A" w:rsidP="003B4895">
            <w:pPr>
              <w:widowControl w:val="0"/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513C4D">
              <w:rPr>
                <w:rFonts w:cs="Times New Roman"/>
                <w:i/>
                <w:iCs/>
                <w:sz w:val="26"/>
                <w:szCs w:val="26"/>
              </w:rPr>
              <w:t>3. Капитальный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ремонт многоквартирных домов проводится в объеме, необходимом для устранения угрозы возникновения чрезвычайной ситуации (пункт 5 раздела I Порядка № 2).</w:t>
            </w:r>
          </w:p>
        </w:tc>
        <w:tc>
          <w:tcPr>
            <w:tcW w:w="1038" w:type="pct"/>
          </w:tcPr>
          <w:p w:rsidR="00933E0A" w:rsidRPr="009373A6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802" w:type="pct"/>
          </w:tcPr>
          <w:p w:rsidR="00933E0A" w:rsidRPr="009373A6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1180" w:type="pct"/>
          </w:tcPr>
          <w:p w:rsidR="00933E0A" w:rsidRPr="00BD1F00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933E0A" w:rsidRPr="008B20C8" w:rsidTr="00086C8A">
        <w:trPr>
          <w:tblHeader/>
        </w:trPr>
        <w:tc>
          <w:tcPr>
            <w:tcW w:w="1980" w:type="pct"/>
          </w:tcPr>
          <w:p w:rsidR="00933E0A" w:rsidRPr="009373A6" w:rsidRDefault="00933E0A" w:rsidP="003B4895">
            <w:pPr>
              <w:widowControl w:val="0"/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513C4D">
              <w:rPr>
                <w:rFonts w:cs="Times New Roman"/>
                <w:i/>
                <w:iCs/>
                <w:sz w:val="26"/>
                <w:szCs w:val="26"/>
              </w:rPr>
              <w:t>4. Субсидия</w:t>
            </w:r>
            <w:r w:rsidRPr="009373A6">
              <w:rPr>
                <w:rFonts w:cs="Times New Roman"/>
                <w:i/>
                <w:iCs/>
                <w:sz w:val="26"/>
                <w:szCs w:val="26"/>
              </w:rPr>
              <w:t xml:space="preserve"> направляется на возмещение части расходов на проведение капитального ремонта для предотвращения угрозы возникновения чрезвычайной ситуации в размере 95% от стоимости капитального ремонта (пункт 1 раздела II Порядка № 2).</w:t>
            </w:r>
          </w:p>
        </w:tc>
        <w:tc>
          <w:tcPr>
            <w:tcW w:w="1038" w:type="pct"/>
          </w:tcPr>
          <w:p w:rsidR="00933E0A" w:rsidRPr="009373A6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802" w:type="pct"/>
          </w:tcPr>
          <w:p w:rsidR="00933E0A" w:rsidRPr="009373A6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373A6">
              <w:rPr>
                <w:rFonts w:cs="Times New Roman"/>
                <w:i/>
                <w:sz w:val="26"/>
                <w:szCs w:val="26"/>
              </w:rPr>
              <w:t>отсутству</w:t>
            </w:r>
            <w:r>
              <w:rPr>
                <w:rFonts w:cs="Times New Roman"/>
                <w:i/>
                <w:sz w:val="26"/>
                <w:szCs w:val="26"/>
              </w:rPr>
              <w:t>е</w:t>
            </w:r>
            <w:r w:rsidRPr="009373A6">
              <w:rPr>
                <w:rFonts w:cs="Times New Roman"/>
                <w:i/>
                <w:sz w:val="26"/>
                <w:szCs w:val="26"/>
              </w:rPr>
              <w:t>т</w:t>
            </w:r>
          </w:p>
        </w:tc>
        <w:tc>
          <w:tcPr>
            <w:tcW w:w="1180" w:type="pct"/>
          </w:tcPr>
          <w:p w:rsidR="00933E0A" w:rsidRPr="00BD1F00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933E0A" w:rsidRPr="008B20C8" w:rsidTr="00086C8A">
        <w:trPr>
          <w:tblHeader/>
        </w:trPr>
        <w:tc>
          <w:tcPr>
            <w:tcW w:w="1980" w:type="pct"/>
          </w:tcPr>
          <w:p w:rsidR="00933E0A" w:rsidRPr="00637EA1" w:rsidRDefault="00933E0A" w:rsidP="003B4895">
            <w:pPr>
              <w:widowControl w:val="0"/>
              <w:ind w:left="112"/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513C4D">
              <w:rPr>
                <w:rFonts w:cs="Times New Roman"/>
                <w:i/>
                <w:iCs/>
                <w:sz w:val="26"/>
                <w:szCs w:val="26"/>
              </w:rPr>
              <w:t>5. Требования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4 </w:t>
            </w:r>
            <w:r w:rsidRPr="009874D5">
              <w:rPr>
                <w:rFonts w:cs="Times New Roman"/>
                <w:i/>
                <w:iCs/>
                <w:sz w:val="26"/>
                <w:szCs w:val="26"/>
              </w:rPr>
              <w:t>раздела II Порядка № 1, пункт 2 раздела II Порядка № 2).</w:t>
            </w:r>
          </w:p>
        </w:tc>
        <w:tc>
          <w:tcPr>
            <w:tcW w:w="1038" w:type="pct"/>
          </w:tcPr>
          <w:p w:rsidR="00933E0A" w:rsidRPr="00637EA1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отсутствуют</w:t>
            </w:r>
          </w:p>
          <w:p w:rsidR="00933E0A" w:rsidRPr="00637EA1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(требования установлены в соответствии с Общими требованиями)</w:t>
            </w:r>
          </w:p>
        </w:tc>
        <w:tc>
          <w:tcPr>
            <w:tcW w:w="802" w:type="pct"/>
          </w:tcPr>
          <w:p w:rsidR="00933E0A" w:rsidRPr="00637EA1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отсутствует</w:t>
            </w:r>
          </w:p>
          <w:p w:rsidR="00933E0A" w:rsidRPr="00BD1F00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1180" w:type="pct"/>
          </w:tcPr>
          <w:p w:rsidR="00933E0A" w:rsidRPr="00BD1F00" w:rsidRDefault="00933E0A" w:rsidP="00933E0A">
            <w:pPr>
              <w:keepNext/>
              <w:keepLines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BD1F00">
              <w:rPr>
                <w:rFonts w:cs="Times New Roman"/>
                <w:i/>
                <w:szCs w:val="28"/>
              </w:rPr>
              <w:t>-</w:t>
            </w:r>
          </w:p>
        </w:tc>
      </w:tr>
      <w:tr w:rsidR="00933E0A" w:rsidRPr="008B20C8" w:rsidTr="00086C8A">
        <w:trPr>
          <w:trHeight w:val="1222"/>
          <w:tblHeader/>
        </w:trPr>
        <w:tc>
          <w:tcPr>
            <w:tcW w:w="1980" w:type="pct"/>
          </w:tcPr>
          <w:p w:rsidR="00933E0A" w:rsidRPr="00637EA1" w:rsidRDefault="00933E0A" w:rsidP="003B4895">
            <w:pPr>
              <w:widowControl w:val="0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874D5">
              <w:rPr>
                <w:rFonts w:cs="Times New Roman"/>
                <w:i/>
                <w:iCs/>
                <w:sz w:val="26"/>
                <w:szCs w:val="26"/>
              </w:rPr>
              <w:t>6.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Получатели субсидии, имеющие право на получение субсидии, письменно обращаются в департамент городского хозяйства и представляют заявку на предоставление субсидии и документы, установленные порядком предоставления субсидии (пункт 5 раздела </w:t>
            </w:r>
            <w:r w:rsidRPr="00637EA1">
              <w:rPr>
                <w:rFonts w:cs="Times New Roman"/>
                <w:i/>
                <w:iCs/>
                <w:sz w:val="26"/>
                <w:szCs w:val="26"/>
                <w:lang w:val="en-US"/>
              </w:rPr>
              <w:t>II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Порядка № 1, пункт 3 раздела </w:t>
            </w:r>
            <w:r w:rsidRPr="00637EA1">
              <w:rPr>
                <w:rFonts w:cs="Times New Roman"/>
                <w:i/>
                <w:iCs/>
                <w:sz w:val="26"/>
                <w:szCs w:val="26"/>
                <w:lang w:val="en-US"/>
              </w:rPr>
              <w:t>II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Порядка № 2).</w:t>
            </w:r>
          </w:p>
        </w:tc>
        <w:tc>
          <w:tcPr>
            <w:tcW w:w="1038" w:type="pct"/>
            <w:vMerge w:val="restart"/>
          </w:tcPr>
          <w:p w:rsidR="00933E0A" w:rsidRPr="00637EA1" w:rsidRDefault="00933E0A" w:rsidP="00933E0A">
            <w:pPr>
              <w:keepNext/>
              <w:keepLines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802" w:type="pct"/>
            <w:vMerge w:val="restart"/>
          </w:tcPr>
          <w:p w:rsidR="00933E0A" w:rsidRDefault="00933E0A" w:rsidP="00933E0A">
            <w:pPr>
              <w:keepNext/>
              <w:keepLine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A05BE">
              <w:rPr>
                <w:rFonts w:eastAsia="Times New Roman" w:cs="Times New Roman"/>
                <w:szCs w:val="28"/>
                <w:lang w:eastAsia="ru-RU"/>
              </w:rPr>
              <w:t>8 021,84 руб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A901F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33E0A" w:rsidRPr="00826C78" w:rsidRDefault="00933E0A" w:rsidP="00933E0A">
            <w:pPr>
              <w:keepNext/>
              <w:keepLines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826C78">
              <w:rPr>
                <w:rFonts w:cs="Times New Roman"/>
                <w:i/>
                <w:sz w:val="26"/>
                <w:szCs w:val="26"/>
              </w:rPr>
              <w:t>(на одного получателя субсидии на один многоквартирный дом)</w:t>
            </w:r>
          </w:p>
        </w:tc>
        <w:tc>
          <w:tcPr>
            <w:tcW w:w="1180" w:type="pct"/>
            <w:vMerge w:val="restart"/>
          </w:tcPr>
          <w:p w:rsidR="00933E0A" w:rsidRPr="00637EA1" w:rsidRDefault="00933E0A" w:rsidP="003B4895">
            <w:pPr>
              <w:keepNext/>
              <w:keepLine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Прогноз социально-экономического развития муниципального образования городской округ Сургут Ханты-Мансийского автономного округа – Югры</w:t>
            </w:r>
          </w:p>
          <w:p w:rsidR="00933E0A" w:rsidRDefault="00933E0A" w:rsidP="003B4895">
            <w:pPr>
              <w:keepNext/>
              <w:keepLines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 xml:space="preserve">на 2023 </w:t>
            </w:r>
            <w:r w:rsidRPr="009874D5">
              <w:rPr>
                <w:rFonts w:cs="Times New Roman"/>
                <w:i/>
                <w:sz w:val="26"/>
                <w:szCs w:val="26"/>
              </w:rPr>
              <w:t>год и на плановый период 2024 – 2025 годов,</w:t>
            </w:r>
            <w:r w:rsidRPr="00637EA1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933E0A" w:rsidRPr="00637EA1" w:rsidRDefault="00933E0A" w:rsidP="003B4895">
            <w:pPr>
              <w:keepNext/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637EA1">
              <w:rPr>
                <w:rFonts w:cs="Times New Roman"/>
                <w:i/>
                <w:sz w:val="26"/>
                <w:szCs w:val="26"/>
              </w:rPr>
              <w:t>приказ РСТ ХМАО-Югры от 23.11.2022 № 79-нп, данные из сети Интернет, с официальных сайтов предприятий продажи</w:t>
            </w:r>
            <w:r w:rsidR="003B4895">
              <w:rPr>
                <w:rFonts w:cs="Times New Roman"/>
                <w:i/>
                <w:sz w:val="26"/>
                <w:szCs w:val="26"/>
              </w:rPr>
              <w:t>.</w:t>
            </w:r>
          </w:p>
        </w:tc>
      </w:tr>
      <w:tr w:rsidR="00933E0A" w:rsidRPr="008B20C8" w:rsidTr="00086C8A">
        <w:trPr>
          <w:trHeight w:val="1447"/>
          <w:tblHeader/>
        </w:trPr>
        <w:tc>
          <w:tcPr>
            <w:tcW w:w="1980" w:type="pct"/>
          </w:tcPr>
          <w:p w:rsidR="00933E0A" w:rsidRPr="00637EA1" w:rsidRDefault="00933E0A" w:rsidP="003B4895">
            <w:pPr>
              <w:widowControl w:val="0"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874D5">
              <w:rPr>
                <w:rFonts w:cs="Times New Roman"/>
                <w:i/>
                <w:iCs/>
                <w:sz w:val="26"/>
                <w:szCs w:val="26"/>
              </w:rPr>
              <w:lastRenderedPageBreak/>
              <w:t>7. Повторное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обращение в департамент с пакетом доработанных документов в случае получения отказа в предоставлении субсидии (пункт 8 раздела II Порядка № 1, пункт 6 раздела II Порядка № 2)</w:t>
            </w:r>
          </w:p>
        </w:tc>
        <w:tc>
          <w:tcPr>
            <w:tcW w:w="1038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802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180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933E0A" w:rsidRPr="008B20C8" w:rsidTr="00086C8A">
        <w:trPr>
          <w:trHeight w:val="658"/>
          <w:tblHeader/>
        </w:trPr>
        <w:tc>
          <w:tcPr>
            <w:tcW w:w="1980" w:type="pct"/>
          </w:tcPr>
          <w:p w:rsidR="00933E0A" w:rsidRPr="00637EA1" w:rsidRDefault="00933E0A" w:rsidP="00933E0A">
            <w:pPr>
              <w:keepNext/>
              <w:keepLines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9874D5">
              <w:rPr>
                <w:rFonts w:cs="Times New Roman"/>
                <w:i/>
                <w:iCs/>
                <w:sz w:val="26"/>
                <w:szCs w:val="26"/>
              </w:rPr>
              <w:t>8.</w:t>
            </w:r>
            <w:r w:rsidRPr="00637EA1">
              <w:rPr>
                <w:rFonts w:cs="Times New Roman"/>
                <w:i/>
                <w:iCs/>
                <w:sz w:val="26"/>
                <w:szCs w:val="26"/>
              </w:rPr>
              <w:t xml:space="preserve"> Получатели субсидии единовременно представляют в департамент городского хозяйства единовременно документы на предоставление субсидии, установленные порядком предоставления субсидии (пункт 13 раздела II Порядка № 1, пункт 11 раздела II Порядка № 2).</w:t>
            </w:r>
          </w:p>
        </w:tc>
        <w:tc>
          <w:tcPr>
            <w:tcW w:w="1038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802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180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933E0A" w:rsidRPr="008B20C8" w:rsidTr="00086C8A">
        <w:trPr>
          <w:trHeight w:val="1207"/>
          <w:tblHeader/>
        </w:trPr>
        <w:tc>
          <w:tcPr>
            <w:tcW w:w="1980" w:type="pct"/>
          </w:tcPr>
          <w:p w:rsidR="00933E0A" w:rsidRPr="00637EA1" w:rsidRDefault="000F6206" w:rsidP="00933E0A">
            <w:pPr>
              <w:keepNext/>
              <w:keepLines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>
              <w:rPr>
                <w:rFonts w:cs="Times New Roman"/>
                <w:i/>
                <w:iCs/>
                <w:sz w:val="26"/>
                <w:szCs w:val="26"/>
              </w:rPr>
              <w:t>9</w:t>
            </w:r>
            <w:bookmarkStart w:id="1" w:name="_GoBack"/>
            <w:bookmarkEnd w:id="1"/>
            <w:r w:rsidR="00933E0A" w:rsidRPr="00637EA1">
              <w:rPr>
                <w:rFonts w:cs="Times New Roman"/>
                <w:i/>
                <w:iCs/>
                <w:sz w:val="26"/>
                <w:szCs w:val="26"/>
              </w:rPr>
              <w:t>. Повторное направление документов, установленных порядком предоставления субсидии, в случае получения отказа в подписании акта на предоставление субсидии (пункт 17 раздела II Порядка № 1, пункт 15 раздела II Порядка № 2)</w:t>
            </w:r>
          </w:p>
        </w:tc>
        <w:tc>
          <w:tcPr>
            <w:tcW w:w="1038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802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180" w:type="pct"/>
            <w:vMerge/>
          </w:tcPr>
          <w:p w:rsidR="00933E0A" w:rsidRPr="00A1791D" w:rsidRDefault="00933E0A" w:rsidP="00933E0A">
            <w:pPr>
              <w:keepNext/>
              <w:keepLines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</w:tbl>
    <w:p w:rsidR="00CE533C" w:rsidRDefault="00CE533C" w:rsidP="0027743D">
      <w:pPr>
        <w:ind w:firstLine="567"/>
        <w:rPr>
          <w:rFonts w:cs="Times New Roman"/>
          <w:szCs w:val="28"/>
        </w:rPr>
      </w:pPr>
    </w:p>
    <w:p w:rsidR="00CE533C" w:rsidRDefault="00CE533C" w:rsidP="0027743D">
      <w:pPr>
        <w:ind w:firstLine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Pr="008B20C8" w:rsidRDefault="003A10DA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A10DA" w:rsidRDefault="003A10DA" w:rsidP="0027743D">
      <w:pPr>
        <w:ind w:firstLine="567"/>
        <w:contextualSpacing/>
        <w:jc w:val="both"/>
        <w:rPr>
          <w:rFonts w:cs="Times New Roman"/>
          <w:szCs w:val="28"/>
        </w:rPr>
        <w:sectPr w:rsidR="003A10DA" w:rsidSect="00C725EE">
          <w:headerReference w:type="default" r:id="rId8"/>
          <w:pgSz w:w="16838" w:h="11906" w:orient="landscape" w:code="9"/>
          <w:pgMar w:top="1134" w:right="678" w:bottom="426" w:left="1134" w:header="720" w:footer="720" w:gutter="0"/>
          <w:cols w:space="720"/>
          <w:noEndnote/>
          <w:docGrid w:linePitch="381"/>
        </w:sectPr>
      </w:pP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F845AE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bookmarkStart w:id="2" w:name="sub_5000"/>
      <w:bookmarkEnd w:id="0"/>
      <w:bookmarkEnd w:id="2"/>
      <w:r>
        <w:rPr>
          <w:rFonts w:eastAsia="Calibri" w:cs="Times New Roman"/>
          <w:szCs w:val="28"/>
        </w:rPr>
        <w:t xml:space="preserve">Приложение </w:t>
      </w:r>
    </w:p>
    <w:p w:rsidR="00F845AE" w:rsidRPr="00440712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сводному отчету об экспертизе</w:t>
      </w:r>
    </w:p>
    <w:p w:rsidR="00F845AE" w:rsidRPr="00440712" w:rsidRDefault="00F845AE" w:rsidP="00F845AE">
      <w:pPr>
        <w:ind w:firstLine="709"/>
        <w:jc w:val="center"/>
        <w:rPr>
          <w:rFonts w:eastAsia="Calibri" w:cs="Times New Roman"/>
          <w:szCs w:val="28"/>
        </w:rPr>
      </w:pPr>
    </w:p>
    <w:p w:rsidR="00F845AE" w:rsidRPr="00090A7B" w:rsidRDefault="00F845AE" w:rsidP="00F845AE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Расчет расходов субъектов </w:t>
      </w:r>
      <w:r w:rsidRPr="003A10DA">
        <w:rPr>
          <w:rFonts w:eastAsia="Calibri" w:cs="Times New Roman"/>
          <w:b/>
          <w:szCs w:val="28"/>
        </w:rPr>
        <w:t xml:space="preserve">предпринимательской и </w:t>
      </w:r>
      <w:r w:rsidR="00187AFA" w:rsidRPr="003A10DA">
        <w:rPr>
          <w:rFonts w:eastAsia="Calibri" w:cs="Times New Roman"/>
          <w:b/>
          <w:szCs w:val="28"/>
        </w:rPr>
        <w:t>инвестиционной</w:t>
      </w:r>
      <w:r w:rsidRPr="003A10DA">
        <w:rPr>
          <w:rFonts w:eastAsia="Calibri" w:cs="Times New Roman"/>
          <w:b/>
          <w:szCs w:val="28"/>
        </w:rPr>
        <w:t xml:space="preserve"> деятельности</w:t>
      </w:r>
      <w:r w:rsidRPr="00090A7B">
        <w:rPr>
          <w:rFonts w:eastAsia="Calibri" w:cs="Times New Roman"/>
          <w:b/>
          <w:szCs w:val="28"/>
        </w:rPr>
        <w:t>, связанный с необходимостью соблюдения установленных нормативным правовым актом обязанностей</w:t>
      </w:r>
    </w:p>
    <w:p w:rsidR="00F845AE" w:rsidRDefault="00F845AE" w:rsidP="00F845AE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806455" w:rsidRPr="00006122" w:rsidRDefault="00806455" w:rsidP="00806455">
      <w:pPr>
        <w:ind w:firstLine="567"/>
        <w:jc w:val="center"/>
        <w:rPr>
          <w:rFonts w:cs="Times New Roman"/>
          <w:b/>
          <w:szCs w:val="28"/>
        </w:rPr>
      </w:pPr>
      <w:r w:rsidRPr="00006122">
        <w:rPr>
          <w:rFonts w:eastAsia="Times New Roman" w:cs="Times New Roman"/>
          <w:b/>
          <w:szCs w:val="28"/>
          <w:lang w:val="en-US" w:eastAsia="ru-RU"/>
        </w:rPr>
        <w:t>I</w:t>
      </w:r>
      <w:r w:rsidRPr="00006122">
        <w:rPr>
          <w:rFonts w:eastAsia="Times New Roman" w:cs="Times New Roman"/>
          <w:b/>
          <w:szCs w:val="28"/>
          <w:lang w:eastAsia="ru-RU"/>
        </w:rPr>
        <w:t>.</w:t>
      </w:r>
      <w:r w:rsidRPr="00006122">
        <w:rPr>
          <w:rFonts w:cs="Times New Roman"/>
          <w:b/>
          <w:szCs w:val="28"/>
        </w:rPr>
        <w:t xml:space="preserve"> Информационные издержки (на одного субъекта)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006122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06122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0F6972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Раздело</w:t>
      </w:r>
      <w:r w:rsidR="00806455" w:rsidRPr="00A901F3">
        <w:rPr>
          <w:rFonts w:eastAsia="Times New Roman" w:cs="Times New Roman"/>
          <w:szCs w:val="28"/>
          <w:lang w:eastAsia="ru-RU"/>
        </w:rPr>
        <w:t>м II Порядк</w:t>
      </w:r>
      <w:r w:rsidR="00806455">
        <w:rPr>
          <w:rFonts w:eastAsia="Times New Roman" w:cs="Times New Roman"/>
          <w:szCs w:val="28"/>
          <w:lang w:eastAsia="ru-RU"/>
        </w:rPr>
        <w:t>ов</w:t>
      </w:r>
      <w:r w:rsidR="00806455" w:rsidRPr="00A901F3">
        <w:rPr>
          <w:rFonts w:eastAsia="Times New Roman" w:cs="Times New Roman"/>
          <w:szCs w:val="28"/>
          <w:lang w:eastAsia="ru-RU"/>
        </w:rPr>
        <w:t xml:space="preserve"> предоставления субсидии определен</w:t>
      </w:r>
      <w:r w:rsidR="00806455">
        <w:rPr>
          <w:rFonts w:eastAsia="Times New Roman" w:cs="Times New Roman"/>
          <w:szCs w:val="28"/>
          <w:lang w:eastAsia="ru-RU"/>
        </w:rPr>
        <w:t>ы следующие информационные требования:</w:t>
      </w:r>
      <w:r w:rsidR="00806455" w:rsidRPr="00A901F3">
        <w:rPr>
          <w:rFonts w:eastAsia="Times New Roman" w:cs="Times New Roman"/>
          <w:szCs w:val="28"/>
          <w:lang w:eastAsia="ru-RU"/>
        </w:rPr>
        <w:t xml:space="preserve">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1: </w:t>
      </w:r>
      <w:r>
        <w:rPr>
          <w:rFonts w:eastAsia="Times New Roman" w:cs="Times New Roman"/>
          <w:szCs w:val="28"/>
          <w:lang w:eastAsia="ru-RU"/>
        </w:rPr>
        <w:t>Письменное</w:t>
      </w:r>
      <w:r w:rsidRPr="00A901F3">
        <w:rPr>
          <w:rFonts w:eastAsia="Times New Roman" w:cs="Times New Roman"/>
          <w:szCs w:val="28"/>
          <w:lang w:eastAsia="ru-RU"/>
        </w:rPr>
        <w:t xml:space="preserve"> первично</w:t>
      </w:r>
      <w:r>
        <w:rPr>
          <w:rFonts w:eastAsia="Times New Roman" w:cs="Times New Roman"/>
          <w:szCs w:val="28"/>
          <w:lang w:eastAsia="ru-RU"/>
        </w:rPr>
        <w:t>е</w:t>
      </w:r>
      <w:r w:rsidRPr="00A901F3">
        <w:rPr>
          <w:rFonts w:eastAsia="Times New Roman" w:cs="Times New Roman"/>
          <w:szCs w:val="28"/>
          <w:lang w:eastAsia="ru-RU"/>
        </w:rPr>
        <w:t xml:space="preserve"> обращени</w:t>
      </w:r>
      <w:r>
        <w:rPr>
          <w:rFonts w:eastAsia="Times New Roman" w:cs="Times New Roman"/>
          <w:szCs w:val="28"/>
          <w:lang w:eastAsia="ru-RU"/>
        </w:rPr>
        <w:t>е</w:t>
      </w:r>
      <w:r w:rsidRPr="00A901F3">
        <w:rPr>
          <w:rFonts w:eastAsia="Times New Roman" w:cs="Times New Roman"/>
          <w:szCs w:val="28"/>
          <w:lang w:eastAsia="ru-RU"/>
        </w:rPr>
        <w:t xml:space="preserve"> за предоставлением субсидии (пункт </w:t>
      </w:r>
      <w:r w:rsidR="000F6972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F6972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>орядка</w:t>
      </w:r>
      <w:r w:rsidR="003A10DA"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№ 1</w:t>
      </w:r>
      <w:r>
        <w:rPr>
          <w:rFonts w:eastAsia="Times New Roman" w:cs="Times New Roman"/>
          <w:szCs w:val="28"/>
          <w:lang w:eastAsia="ru-RU"/>
        </w:rPr>
        <w:t xml:space="preserve">, пункт </w:t>
      </w:r>
      <w:r w:rsidR="000F697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F6972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>№ 2</w:t>
      </w:r>
      <w:r w:rsidRPr="00A901F3">
        <w:rPr>
          <w:rFonts w:eastAsia="Times New Roman" w:cs="Times New Roman"/>
          <w:szCs w:val="28"/>
          <w:lang w:eastAsia="ru-RU"/>
        </w:rPr>
        <w:t>).</w:t>
      </w:r>
    </w:p>
    <w:p w:rsidR="00806455" w:rsidRPr="004B641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Информационное требование № 2: </w:t>
      </w:r>
      <w:r w:rsidR="000F6972">
        <w:rPr>
          <w:rFonts w:eastAsia="Times New Roman" w:cs="Times New Roman"/>
          <w:szCs w:val="28"/>
          <w:lang w:eastAsia="ru-RU"/>
        </w:rPr>
        <w:t>Повторное обращение</w:t>
      </w:r>
      <w:r w:rsidR="003A10DA"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за предоставлением субсидии в случае получения отказа по первичному обращению</w:t>
      </w:r>
      <w:r>
        <w:rPr>
          <w:rFonts w:eastAsia="Times New Roman" w:cs="Times New Roman"/>
          <w:szCs w:val="28"/>
          <w:lang w:eastAsia="ru-RU"/>
        </w:rPr>
        <w:t xml:space="preserve"> (пункт </w:t>
      </w:r>
      <w:r w:rsidR="000F6972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 xml:space="preserve">№ 1, пункт 6 раздела </w:t>
      </w:r>
      <w:r w:rsidR="000F6972">
        <w:rPr>
          <w:rFonts w:eastAsia="Times New Roman" w:cs="Times New Roman"/>
          <w:szCs w:val="28"/>
          <w:lang w:val="en-US" w:eastAsia="ru-RU"/>
        </w:rPr>
        <w:t>II</w:t>
      </w:r>
      <w:r w:rsidR="000F6972" w:rsidRPr="000F6972"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Порядка</w:t>
      </w:r>
      <w:r w:rsidR="003A10DA"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№ 2</w:t>
      </w:r>
      <w:r>
        <w:rPr>
          <w:rFonts w:eastAsia="Times New Roman" w:cs="Times New Roman"/>
          <w:szCs w:val="28"/>
          <w:lang w:eastAsia="ru-RU"/>
        </w:rPr>
        <w:t>).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Информационное требование № 3: Представление документов</w:t>
      </w:r>
      <w:r w:rsidR="00207645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для перечисления средств субсидии (пункт </w:t>
      </w:r>
      <w:r w:rsidR="000F6972">
        <w:rPr>
          <w:rFonts w:eastAsia="Times New Roman" w:cs="Times New Roman"/>
          <w:szCs w:val="28"/>
          <w:lang w:eastAsia="ru-RU"/>
        </w:rPr>
        <w:t>13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 w:rsidR="000F6972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>№ 1</w:t>
      </w:r>
      <w:r>
        <w:rPr>
          <w:rFonts w:eastAsia="Times New Roman" w:cs="Times New Roman"/>
          <w:szCs w:val="28"/>
          <w:lang w:eastAsia="ru-RU"/>
        </w:rPr>
        <w:t xml:space="preserve">, пункт </w:t>
      </w:r>
      <w:r w:rsidR="000F6972">
        <w:rPr>
          <w:rFonts w:eastAsia="Times New Roman" w:cs="Times New Roman"/>
          <w:szCs w:val="28"/>
          <w:lang w:eastAsia="ru-RU"/>
        </w:rPr>
        <w:t>11</w:t>
      </w:r>
      <w:r>
        <w:rPr>
          <w:rFonts w:eastAsia="Times New Roman" w:cs="Times New Roman"/>
          <w:szCs w:val="28"/>
          <w:lang w:eastAsia="ru-RU"/>
        </w:rPr>
        <w:t xml:space="preserve">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697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орядка </w:t>
      </w:r>
      <w:r w:rsidR="000F6972">
        <w:rPr>
          <w:rFonts w:eastAsia="Times New Roman" w:cs="Times New Roman"/>
          <w:szCs w:val="28"/>
          <w:lang w:eastAsia="ru-RU"/>
        </w:rPr>
        <w:t>№ 2</w:t>
      </w:r>
      <w:r>
        <w:rPr>
          <w:rFonts w:eastAsia="Times New Roman" w:cs="Times New Roman"/>
          <w:szCs w:val="28"/>
          <w:lang w:eastAsia="ru-RU"/>
        </w:rPr>
        <w:t>).</w:t>
      </w:r>
    </w:p>
    <w:p w:rsidR="00740A30" w:rsidRDefault="00740A30" w:rsidP="00740A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Информационное требование № 4: Повторное п</w:t>
      </w:r>
      <w:r w:rsidRPr="00740A30">
        <w:rPr>
          <w:rFonts w:eastAsia="Times New Roman" w:cs="Times New Roman"/>
          <w:szCs w:val="28"/>
          <w:lang w:eastAsia="ru-RU"/>
        </w:rPr>
        <w:t>редставление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40A30">
        <w:rPr>
          <w:rFonts w:eastAsia="Times New Roman" w:cs="Times New Roman"/>
          <w:szCs w:val="28"/>
          <w:lang w:eastAsia="ru-RU"/>
        </w:rPr>
        <w:t xml:space="preserve">для перечисления средств субсидии </w:t>
      </w:r>
      <w:r>
        <w:rPr>
          <w:rFonts w:eastAsia="Times New Roman" w:cs="Times New Roman"/>
          <w:szCs w:val="28"/>
          <w:lang w:eastAsia="ru-RU"/>
        </w:rPr>
        <w:t>в случае получения отказа в подписании акта</w:t>
      </w:r>
      <w:r w:rsidR="00207645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на предоставление субсидии (пункт 17</w:t>
      </w:r>
      <w:r w:rsidRPr="00740A30">
        <w:rPr>
          <w:rFonts w:eastAsia="Times New Roman" w:cs="Times New Roman"/>
          <w:szCs w:val="28"/>
          <w:lang w:eastAsia="ru-RU"/>
        </w:rPr>
        <w:t xml:space="preserve"> раздела II Порядка № 1, пункт 1</w:t>
      </w:r>
      <w:r>
        <w:rPr>
          <w:rFonts w:eastAsia="Times New Roman" w:cs="Times New Roman"/>
          <w:szCs w:val="28"/>
          <w:lang w:eastAsia="ru-RU"/>
        </w:rPr>
        <w:t>5</w:t>
      </w:r>
      <w:r w:rsidRPr="00740A30">
        <w:rPr>
          <w:rFonts w:eastAsia="Times New Roman" w:cs="Times New Roman"/>
          <w:szCs w:val="28"/>
          <w:lang w:eastAsia="ru-RU"/>
        </w:rPr>
        <w:t xml:space="preserve"> раздела II Порядка № 2).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402AB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402ABB">
        <w:rPr>
          <w:rFonts w:eastAsia="Times New Roman" w:cs="Times New Roman"/>
          <w:b/>
          <w:szCs w:val="28"/>
          <w:lang w:eastAsia="ru-RU"/>
        </w:rPr>
        <w:t>2 этап. Выделение информационных элементов</w:t>
      </w:r>
      <w:r>
        <w:rPr>
          <w:rFonts w:eastAsia="Times New Roman" w:cs="Times New Roman"/>
          <w:b/>
          <w:szCs w:val="28"/>
          <w:lang w:eastAsia="ru-RU"/>
        </w:rPr>
        <w:t>.</w:t>
      </w:r>
      <w:r w:rsidRPr="00402AB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1</w:t>
      </w:r>
      <w:r w:rsidRPr="003A10DA">
        <w:rPr>
          <w:rFonts w:eastAsia="Times New Roman" w:cs="Times New Roman"/>
          <w:szCs w:val="28"/>
          <w:lang w:eastAsia="ru-RU"/>
        </w:rPr>
        <w:t xml:space="preserve">: </w:t>
      </w:r>
      <w:r w:rsidR="00287A37" w:rsidRPr="003A10DA">
        <w:rPr>
          <w:rFonts w:eastAsia="Times New Roman" w:cs="Times New Roman"/>
          <w:szCs w:val="28"/>
          <w:lang w:eastAsia="ru-RU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- заявка на предоставление субсидии по установленной форме;</w:t>
      </w:r>
    </w:p>
    <w:p w:rsidR="00740A30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документ (либо его копия), подтверждающий владение специальным счетом (если получатель субсидии является владельцем специального счета);</w:t>
      </w:r>
    </w:p>
    <w:p w:rsidR="00740A30" w:rsidRPr="00A901F3" w:rsidRDefault="00740A3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сметные расчеты (либо их копии) по видам услуг и (или) работ (для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домов).</w:t>
      </w:r>
    </w:p>
    <w:p w:rsidR="00287A37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>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>:</w:t>
      </w:r>
      <w:r w:rsidR="00287A37" w:rsidRPr="00287A37">
        <w:t xml:space="preserve"> </w:t>
      </w:r>
      <w:r w:rsidR="00287A37" w:rsidRPr="003A10DA">
        <w:rPr>
          <w:rFonts w:eastAsia="Times New Roman" w:cs="Times New Roman"/>
          <w:szCs w:val="28"/>
          <w:lang w:eastAsia="ru-RU"/>
        </w:rPr>
        <w:t>После получения мотивированного отказа в предоставлении субсидии получатель субсидии письменно направляет исправленные документы в департамент. Повторное направление исправленных документов является новым обращением.</w:t>
      </w:r>
      <w:r w:rsidR="00287A37" w:rsidRPr="00287A37">
        <w:rPr>
          <w:rFonts w:eastAsia="Times New Roman" w:cs="Times New Roman"/>
          <w:szCs w:val="28"/>
          <w:lang w:eastAsia="ru-RU"/>
        </w:rPr>
        <w:t xml:space="preserve"> </w:t>
      </w:r>
    </w:p>
    <w:p w:rsidR="00287A37" w:rsidRPr="003A10DA" w:rsidRDefault="00806455" w:rsidP="00287A3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740A30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Информационное требование № 3:</w:t>
      </w:r>
      <w:r w:rsidR="00287A37">
        <w:rPr>
          <w:rFonts w:eastAsia="Times New Roman" w:cs="Times New Roman"/>
          <w:szCs w:val="28"/>
          <w:lang w:eastAsia="ru-RU"/>
        </w:rPr>
        <w:t xml:space="preserve"> </w:t>
      </w:r>
      <w:r w:rsidR="00287A37" w:rsidRPr="003A10DA">
        <w:rPr>
          <w:rFonts w:eastAsia="Times New Roman" w:cs="Times New Roman"/>
          <w:szCs w:val="28"/>
          <w:lang w:eastAsia="ru-RU"/>
        </w:rPr>
        <w:t>В соответствии с соглашением</w:t>
      </w:r>
      <w:r w:rsidR="00207645">
        <w:rPr>
          <w:rFonts w:eastAsia="Times New Roman" w:cs="Times New Roman"/>
          <w:szCs w:val="28"/>
          <w:lang w:eastAsia="ru-RU"/>
        </w:rPr>
        <w:br/>
      </w:r>
      <w:r w:rsidR="00287A37" w:rsidRPr="003A10DA">
        <w:rPr>
          <w:rFonts w:eastAsia="Times New Roman" w:cs="Times New Roman"/>
          <w:szCs w:val="28"/>
          <w:lang w:eastAsia="ru-RU"/>
        </w:rPr>
        <w:t>о предоставлении субсидии получатель субсидии обязан представить в департамент единовременно следующие документы:</w:t>
      </w:r>
    </w:p>
    <w:p w:rsidR="00287A37" w:rsidRPr="003A10DA" w:rsidRDefault="00287A37" w:rsidP="00287A3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0DA">
        <w:rPr>
          <w:rFonts w:eastAsia="Times New Roman" w:cs="Times New Roman"/>
          <w:szCs w:val="28"/>
          <w:lang w:eastAsia="ru-RU"/>
        </w:rPr>
        <w:lastRenderedPageBreak/>
        <w:t>- акт на предоставление субсидии с приложением документов, определенных соглашением;</w:t>
      </w:r>
    </w:p>
    <w:p w:rsidR="00287A37" w:rsidRPr="003A10DA" w:rsidRDefault="00287A37" w:rsidP="00287A3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0DA">
        <w:rPr>
          <w:rFonts w:eastAsia="Times New Roman" w:cs="Times New Roman"/>
          <w:szCs w:val="28"/>
          <w:lang w:eastAsia="ru-RU"/>
        </w:rPr>
        <w:t>- счет к акту на предоставление субсидии;</w:t>
      </w:r>
    </w:p>
    <w:p w:rsidR="00806455" w:rsidRDefault="00287A37" w:rsidP="00287A3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10DA">
        <w:rPr>
          <w:rFonts w:eastAsia="Times New Roman" w:cs="Times New Roman"/>
          <w:szCs w:val="28"/>
          <w:lang w:eastAsia="ru-RU"/>
        </w:rPr>
        <w:t>- отчет о достижении значений результатов и показателей по форме, установленной в соглашении.</w:t>
      </w:r>
    </w:p>
    <w:p w:rsidR="00806455" w:rsidRDefault="00740A30" w:rsidP="00CF3F5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ab/>
        <w:t>Информационное требование № 4:</w:t>
      </w:r>
      <w:r w:rsidR="00CF3F54">
        <w:rPr>
          <w:rFonts w:eastAsia="Times New Roman" w:cs="Times New Roman"/>
          <w:szCs w:val="28"/>
          <w:lang w:eastAsia="ru-RU"/>
        </w:rPr>
        <w:t xml:space="preserve"> </w:t>
      </w:r>
      <w:r w:rsidR="00CF3F54" w:rsidRPr="003A10DA">
        <w:rPr>
          <w:rFonts w:eastAsia="Times New Roman" w:cs="Times New Roman"/>
          <w:szCs w:val="28"/>
          <w:lang w:eastAsia="ru-RU"/>
        </w:rPr>
        <w:t>После получения мотивированного отказа в подписании акта</w:t>
      </w:r>
      <w:r w:rsidR="00207645">
        <w:rPr>
          <w:rFonts w:eastAsia="Times New Roman" w:cs="Times New Roman"/>
          <w:szCs w:val="28"/>
          <w:lang w:eastAsia="ru-RU"/>
        </w:rPr>
        <w:t xml:space="preserve"> </w:t>
      </w:r>
      <w:r w:rsidR="00CF3F54" w:rsidRPr="003A10DA">
        <w:rPr>
          <w:rFonts w:eastAsia="Times New Roman" w:cs="Times New Roman"/>
          <w:szCs w:val="28"/>
          <w:lang w:eastAsia="ru-RU"/>
        </w:rPr>
        <w:t>на предоставление субсидии получатель субсидии устраняет замечания и повторно, но не позднее срока действия соглашения, направляет в департамент документы, установленные в пункте 13 раздела II Порядка № 1, либо в пункте 11 раздела II Порядка № 2.</w:t>
      </w:r>
      <w:r w:rsidR="00CF3F54" w:rsidRPr="00CF3F54">
        <w:rPr>
          <w:rFonts w:eastAsia="Times New Roman" w:cs="Times New Roman"/>
          <w:szCs w:val="28"/>
          <w:lang w:eastAsia="ru-RU"/>
        </w:rPr>
        <w:t xml:space="preserve"> </w:t>
      </w:r>
    </w:p>
    <w:p w:rsidR="00CF3F54" w:rsidRPr="00A901F3" w:rsidRDefault="00CF3F54" w:rsidP="00CF3F5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146DF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46DFB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Данные расчеты произведены для 1 получателя субсидии: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 сотрудник</w:t>
      </w:r>
    </w:p>
    <w:p w:rsidR="001F7531" w:rsidRPr="00A901F3" w:rsidRDefault="001F7531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 многоквартир</w:t>
      </w:r>
      <w:r w:rsidRPr="003A10DA">
        <w:rPr>
          <w:rFonts w:eastAsia="Times New Roman" w:cs="Times New Roman"/>
          <w:szCs w:val="28"/>
          <w:lang w:eastAsia="ru-RU"/>
        </w:rPr>
        <w:t>н</w:t>
      </w:r>
      <w:r w:rsidR="00CF3F54" w:rsidRPr="003A10DA">
        <w:rPr>
          <w:rFonts w:eastAsia="Times New Roman" w:cs="Times New Roman"/>
          <w:szCs w:val="28"/>
          <w:lang w:eastAsia="ru-RU"/>
        </w:rPr>
        <w:t>ый</w:t>
      </w:r>
      <w:r>
        <w:rPr>
          <w:rFonts w:eastAsia="Times New Roman" w:cs="Times New Roman"/>
          <w:szCs w:val="28"/>
          <w:lang w:eastAsia="ru-RU"/>
        </w:rPr>
        <w:t xml:space="preserve"> дом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146DF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146DFB">
        <w:rPr>
          <w:rFonts w:eastAsia="Times New Roman" w:cs="Times New Roman"/>
          <w:b/>
          <w:szCs w:val="28"/>
          <w:lang w:eastAsia="ru-RU"/>
        </w:rPr>
        <w:t>4 этап. Частота выполнения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1: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Частота выполнения – 1 (при первичном обращении).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2.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2: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Частота выполнения – 1 (при повторном обращении).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3.</w:t>
      </w:r>
      <w:r w:rsidRPr="00A901F3">
        <w:rPr>
          <w:rFonts w:eastAsia="Times New Roman" w:cs="Times New Roman"/>
          <w:szCs w:val="28"/>
          <w:lang w:eastAsia="ru-RU"/>
        </w:rPr>
        <w:tab/>
        <w:t>Информационное требование № 3: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Частота выполнения </w:t>
      </w:r>
      <w:r w:rsidR="001F7531">
        <w:rPr>
          <w:rFonts w:eastAsia="Times New Roman" w:cs="Times New Roman"/>
          <w:szCs w:val="28"/>
          <w:lang w:eastAsia="ru-RU"/>
        </w:rPr>
        <w:t>–</w:t>
      </w:r>
      <w:r w:rsidRPr="00A901F3">
        <w:rPr>
          <w:rFonts w:eastAsia="Times New Roman" w:cs="Times New Roman"/>
          <w:szCs w:val="28"/>
          <w:lang w:eastAsia="ru-RU"/>
        </w:rPr>
        <w:t xml:space="preserve"> 1</w:t>
      </w:r>
      <w:r w:rsidR="001F7531">
        <w:rPr>
          <w:rFonts w:eastAsia="Times New Roman" w:cs="Times New Roman"/>
          <w:szCs w:val="28"/>
          <w:lang w:eastAsia="ru-RU"/>
        </w:rPr>
        <w:t xml:space="preserve"> (при первичном обращении)</w:t>
      </w:r>
      <w:r w:rsidRPr="00A901F3">
        <w:rPr>
          <w:rFonts w:eastAsia="Times New Roman" w:cs="Times New Roman"/>
          <w:szCs w:val="28"/>
          <w:lang w:eastAsia="ru-RU"/>
        </w:rPr>
        <w:t>.</w:t>
      </w:r>
    </w:p>
    <w:p w:rsidR="001F7531" w:rsidRPr="001F7531" w:rsidRDefault="001F7531" w:rsidP="001F753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F7531">
        <w:rPr>
          <w:rFonts w:eastAsia="Times New Roman" w:cs="Times New Roman"/>
          <w:szCs w:val="28"/>
          <w:lang w:eastAsia="ru-RU"/>
        </w:rPr>
        <w:t>.</w:t>
      </w:r>
      <w:r w:rsidRPr="001F7531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4</w:t>
      </w:r>
      <w:r w:rsidRPr="001F7531">
        <w:rPr>
          <w:rFonts w:eastAsia="Times New Roman" w:cs="Times New Roman"/>
          <w:szCs w:val="28"/>
          <w:lang w:eastAsia="ru-RU"/>
        </w:rPr>
        <w:t>:</w:t>
      </w:r>
    </w:p>
    <w:p w:rsidR="001F7531" w:rsidRDefault="001F7531" w:rsidP="001F753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F7531">
        <w:rPr>
          <w:rFonts w:eastAsia="Times New Roman" w:cs="Times New Roman"/>
          <w:szCs w:val="28"/>
          <w:lang w:eastAsia="ru-RU"/>
        </w:rPr>
        <w:t xml:space="preserve">Частота выполнения – 1 (при </w:t>
      </w:r>
      <w:r>
        <w:rPr>
          <w:rFonts w:eastAsia="Times New Roman" w:cs="Times New Roman"/>
          <w:szCs w:val="28"/>
          <w:lang w:eastAsia="ru-RU"/>
        </w:rPr>
        <w:t>повторном</w:t>
      </w:r>
      <w:r w:rsidRPr="001F7531">
        <w:rPr>
          <w:rFonts w:eastAsia="Times New Roman" w:cs="Times New Roman"/>
          <w:szCs w:val="28"/>
          <w:lang w:eastAsia="ru-RU"/>
        </w:rPr>
        <w:t xml:space="preserve"> обращении).</w:t>
      </w:r>
    </w:p>
    <w:p w:rsidR="001F7531" w:rsidRPr="00A901F3" w:rsidRDefault="001F7531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053C4D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53C4D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Расчет трудозатрат: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Тит= (п раб. * t)/ продолжительностью рабочего дня, где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на выполнение работ (услуг).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1.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1: </w:t>
      </w:r>
      <w:r w:rsidRPr="00DE19B7">
        <w:rPr>
          <w:rFonts w:eastAsia="Times New Roman" w:cs="Times New Roman"/>
          <w:szCs w:val="28"/>
          <w:lang w:eastAsia="ru-RU"/>
        </w:rPr>
        <w:t>Письменное первичное обращение</w:t>
      </w:r>
      <w:r w:rsidR="00957BC0">
        <w:rPr>
          <w:rFonts w:eastAsia="Times New Roman" w:cs="Times New Roman"/>
          <w:szCs w:val="28"/>
          <w:lang w:eastAsia="ru-RU"/>
        </w:rPr>
        <w:br/>
      </w:r>
      <w:r w:rsidRPr="00DE19B7">
        <w:rPr>
          <w:rFonts w:eastAsia="Times New Roman" w:cs="Times New Roman"/>
          <w:szCs w:val="28"/>
          <w:lang w:eastAsia="ru-RU"/>
        </w:rPr>
        <w:t>за предоставлением субсидии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ТЗ1=(1 * 1 час)/8= 0,125 человеко-дней = 1 час</w:t>
      </w:r>
    </w:p>
    <w:p w:rsidR="00C85D8B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>.</w:t>
      </w:r>
      <w:r w:rsidRPr="00A901F3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 xml:space="preserve">: </w:t>
      </w:r>
      <w:r w:rsidR="00C85D8B">
        <w:rPr>
          <w:rFonts w:eastAsia="Times New Roman" w:cs="Times New Roman"/>
          <w:szCs w:val="28"/>
          <w:lang w:eastAsia="ru-RU"/>
        </w:rPr>
        <w:t>Повторное п</w:t>
      </w:r>
      <w:r w:rsidR="00C85D8B" w:rsidRPr="00C85D8B">
        <w:rPr>
          <w:rFonts w:eastAsia="Times New Roman" w:cs="Times New Roman"/>
          <w:szCs w:val="28"/>
          <w:lang w:eastAsia="ru-RU"/>
        </w:rPr>
        <w:t>исьменное первичное обращение за предоставлением субсидии</w:t>
      </w:r>
      <w:r w:rsidRPr="00DE19B7">
        <w:rPr>
          <w:rFonts w:eastAsia="Times New Roman" w:cs="Times New Roman"/>
          <w:szCs w:val="28"/>
          <w:lang w:eastAsia="ru-RU"/>
        </w:rPr>
        <w:t xml:space="preserve">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lang w:eastAsia="ru-RU"/>
        </w:rPr>
        <w:t>2</w:t>
      </w:r>
      <w:r w:rsidRPr="00A901F3">
        <w:rPr>
          <w:rFonts w:eastAsia="Times New Roman" w:cs="Times New Roman"/>
          <w:szCs w:val="28"/>
          <w:lang w:eastAsia="ru-RU"/>
        </w:rPr>
        <w:t xml:space="preserve">=(1 * </w:t>
      </w:r>
      <w:r w:rsidR="00C85D8B">
        <w:rPr>
          <w:rFonts w:eastAsia="Times New Roman" w:cs="Times New Roman"/>
          <w:szCs w:val="28"/>
          <w:lang w:eastAsia="ru-RU"/>
        </w:rPr>
        <w:t>0,5</w:t>
      </w:r>
      <w:r w:rsidRPr="00A901F3">
        <w:rPr>
          <w:rFonts w:eastAsia="Times New Roman" w:cs="Times New Roman"/>
          <w:szCs w:val="28"/>
          <w:lang w:eastAsia="ru-RU"/>
        </w:rPr>
        <w:t xml:space="preserve"> час *)/8= </w:t>
      </w:r>
      <w:r>
        <w:rPr>
          <w:rFonts w:eastAsia="Times New Roman" w:cs="Times New Roman"/>
          <w:szCs w:val="28"/>
          <w:lang w:eastAsia="ru-RU"/>
        </w:rPr>
        <w:t>0,</w:t>
      </w:r>
      <w:r w:rsidR="00C85D8B">
        <w:rPr>
          <w:rFonts w:eastAsia="Times New Roman" w:cs="Times New Roman"/>
          <w:szCs w:val="28"/>
          <w:lang w:eastAsia="ru-RU"/>
        </w:rPr>
        <w:t>063</w:t>
      </w:r>
      <w:r w:rsidRPr="00A901F3">
        <w:rPr>
          <w:rFonts w:eastAsia="Times New Roman" w:cs="Times New Roman"/>
          <w:szCs w:val="28"/>
          <w:lang w:eastAsia="ru-RU"/>
        </w:rPr>
        <w:t xml:space="preserve"> человеко- дней = </w:t>
      </w:r>
      <w:r w:rsidR="00C85D8B">
        <w:rPr>
          <w:rFonts w:eastAsia="Times New Roman" w:cs="Times New Roman"/>
          <w:szCs w:val="28"/>
          <w:lang w:eastAsia="ru-RU"/>
        </w:rPr>
        <w:t>0,5</w:t>
      </w:r>
      <w:r w:rsidRPr="00A901F3">
        <w:rPr>
          <w:rFonts w:eastAsia="Times New Roman" w:cs="Times New Roman"/>
          <w:szCs w:val="28"/>
          <w:lang w:eastAsia="ru-RU"/>
        </w:rPr>
        <w:t xml:space="preserve"> час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0A4C6B">
        <w:rPr>
          <w:rFonts w:eastAsia="Times New Roman" w:cs="Times New Roman"/>
          <w:szCs w:val="28"/>
          <w:lang w:eastAsia="ru-RU"/>
        </w:rPr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3</w:t>
      </w:r>
      <w:r w:rsidRPr="000A4C6B">
        <w:rPr>
          <w:rFonts w:eastAsia="Times New Roman" w:cs="Times New Roman"/>
          <w:szCs w:val="28"/>
          <w:lang w:eastAsia="ru-RU"/>
        </w:rPr>
        <w:t>: Представление документов</w:t>
      </w:r>
      <w:r>
        <w:rPr>
          <w:rFonts w:eastAsia="Times New Roman" w:cs="Times New Roman"/>
          <w:szCs w:val="28"/>
          <w:lang w:eastAsia="ru-RU"/>
        </w:rPr>
        <w:br/>
      </w:r>
      <w:r w:rsidRPr="000A4C6B">
        <w:rPr>
          <w:rFonts w:eastAsia="Times New Roman" w:cs="Times New Roman"/>
          <w:szCs w:val="28"/>
          <w:lang w:eastAsia="ru-RU"/>
        </w:rPr>
        <w:t>для перечисления средств субсидии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4C6B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lang w:eastAsia="ru-RU"/>
        </w:rPr>
        <w:t>3</w:t>
      </w:r>
      <w:r w:rsidRPr="000A4C6B">
        <w:rPr>
          <w:rFonts w:eastAsia="Times New Roman" w:cs="Times New Roman"/>
          <w:szCs w:val="28"/>
          <w:lang w:eastAsia="ru-RU"/>
        </w:rPr>
        <w:t xml:space="preserve">=(1 * 1 час )/8= 0,125 человеко- дней = </w:t>
      </w:r>
      <w:r w:rsidR="00CF3F54">
        <w:rPr>
          <w:rFonts w:eastAsia="Times New Roman" w:cs="Times New Roman"/>
          <w:szCs w:val="28"/>
          <w:lang w:eastAsia="ru-RU"/>
        </w:rPr>
        <w:t>1</w:t>
      </w:r>
      <w:r w:rsidRPr="000A4C6B">
        <w:rPr>
          <w:rFonts w:eastAsia="Times New Roman" w:cs="Times New Roman"/>
          <w:szCs w:val="28"/>
          <w:lang w:eastAsia="ru-RU"/>
        </w:rPr>
        <w:t xml:space="preserve"> час</w:t>
      </w:r>
    </w:p>
    <w:p w:rsidR="00C85D8B" w:rsidRPr="00C85D8B" w:rsidRDefault="00C85D8B" w:rsidP="00C85D8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C85D8B">
        <w:rPr>
          <w:rFonts w:eastAsia="Times New Roman" w:cs="Times New Roman"/>
          <w:szCs w:val="28"/>
          <w:lang w:eastAsia="ru-RU"/>
        </w:rPr>
        <w:t>.</w:t>
      </w:r>
      <w:r w:rsidRPr="00C85D8B">
        <w:rPr>
          <w:rFonts w:eastAsia="Times New Roman" w:cs="Times New Roman"/>
          <w:szCs w:val="28"/>
          <w:lang w:eastAsia="ru-RU"/>
        </w:rPr>
        <w:tab/>
        <w:t xml:space="preserve">Информационное требование № </w:t>
      </w:r>
      <w:r>
        <w:rPr>
          <w:rFonts w:eastAsia="Times New Roman" w:cs="Times New Roman"/>
          <w:szCs w:val="28"/>
          <w:lang w:eastAsia="ru-RU"/>
        </w:rPr>
        <w:t>4</w:t>
      </w:r>
      <w:r w:rsidRPr="00C85D8B">
        <w:rPr>
          <w:rFonts w:eastAsia="Times New Roman" w:cs="Times New Roman"/>
          <w:szCs w:val="28"/>
          <w:lang w:eastAsia="ru-RU"/>
        </w:rPr>
        <w:t xml:space="preserve">: Повторное </w:t>
      </w:r>
      <w:r>
        <w:rPr>
          <w:rFonts w:eastAsia="Times New Roman" w:cs="Times New Roman"/>
          <w:szCs w:val="28"/>
          <w:lang w:eastAsia="ru-RU"/>
        </w:rPr>
        <w:t>п</w:t>
      </w:r>
      <w:r w:rsidRPr="00C85D8B">
        <w:rPr>
          <w:rFonts w:eastAsia="Times New Roman" w:cs="Times New Roman"/>
          <w:szCs w:val="28"/>
          <w:lang w:eastAsia="ru-RU"/>
        </w:rPr>
        <w:t>редставление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85D8B">
        <w:rPr>
          <w:rFonts w:eastAsia="Times New Roman" w:cs="Times New Roman"/>
          <w:szCs w:val="28"/>
          <w:lang w:eastAsia="ru-RU"/>
        </w:rPr>
        <w:t xml:space="preserve">для перечисления средств субсидии </w:t>
      </w:r>
    </w:p>
    <w:p w:rsidR="00C85D8B" w:rsidRDefault="00C85D8B" w:rsidP="00C85D8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5D8B">
        <w:rPr>
          <w:rFonts w:eastAsia="Times New Roman" w:cs="Times New Roman"/>
          <w:szCs w:val="28"/>
          <w:lang w:eastAsia="ru-RU"/>
        </w:rPr>
        <w:t>ТЗ</w:t>
      </w:r>
      <w:r>
        <w:rPr>
          <w:rFonts w:eastAsia="Times New Roman" w:cs="Times New Roman"/>
          <w:szCs w:val="28"/>
          <w:lang w:eastAsia="ru-RU"/>
        </w:rPr>
        <w:t>4</w:t>
      </w:r>
      <w:r w:rsidRPr="00C85D8B">
        <w:rPr>
          <w:rFonts w:eastAsia="Times New Roman" w:cs="Times New Roman"/>
          <w:szCs w:val="28"/>
          <w:lang w:eastAsia="ru-RU"/>
        </w:rPr>
        <w:t>=(1 * 0,5 час *)/8= 0,063 человеко- дней = 0,5 час</w:t>
      </w:r>
    </w:p>
    <w:p w:rsidR="00C85D8B" w:rsidRDefault="00C85D8B" w:rsidP="00C85D8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Итого продолжительность времени = </w:t>
      </w:r>
      <w:r>
        <w:rPr>
          <w:rFonts w:eastAsia="Times New Roman" w:cs="Times New Roman"/>
          <w:szCs w:val="28"/>
          <w:lang w:eastAsia="ru-RU"/>
        </w:rPr>
        <w:t>3</w:t>
      </w:r>
      <w:r w:rsidRPr="00A901F3">
        <w:rPr>
          <w:rFonts w:eastAsia="Times New Roman" w:cs="Times New Roman"/>
          <w:szCs w:val="28"/>
          <w:lang w:eastAsia="ru-RU"/>
        </w:rPr>
        <w:t xml:space="preserve"> час</w:t>
      </w:r>
      <w:r>
        <w:rPr>
          <w:rFonts w:eastAsia="Times New Roman" w:cs="Times New Roman"/>
          <w:szCs w:val="28"/>
          <w:lang w:eastAsia="ru-RU"/>
        </w:rPr>
        <w:t>а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7CF0" w:rsidRP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t>В качестве заработной платы заявителя взята среднемесячная номинальная начисленная заработная плата в городе Сургуте на 202</w:t>
      </w:r>
      <w:r>
        <w:rPr>
          <w:rFonts w:eastAsia="Times New Roman" w:cs="Times New Roman"/>
          <w:szCs w:val="28"/>
          <w:lang w:eastAsia="ru-RU"/>
        </w:rPr>
        <w:t>3</w:t>
      </w:r>
      <w:r w:rsidRPr="00D47CF0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br/>
      </w:r>
      <w:r w:rsidRPr="00D47CF0">
        <w:rPr>
          <w:rFonts w:eastAsia="Times New Roman" w:cs="Times New Roman"/>
          <w:szCs w:val="28"/>
          <w:lang w:eastAsia="ru-RU"/>
        </w:rPr>
        <w:t>(в соответствии с постановлением Администрации города Сургута от 24.10.2022 № 8363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7CF0">
        <w:rPr>
          <w:rFonts w:eastAsia="Times New Roman" w:cs="Times New Roman"/>
          <w:szCs w:val="28"/>
          <w:lang w:eastAsia="ru-RU"/>
        </w:rPr>
        <w:t>«О прогнозе социально-экономического развития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47CF0">
        <w:rPr>
          <w:rFonts w:eastAsia="Times New Roman" w:cs="Times New Roman"/>
          <w:szCs w:val="28"/>
          <w:lang w:eastAsia="ru-RU"/>
        </w:rPr>
        <w:t xml:space="preserve">на 2023 год и на плановый период 2024 - 2025 годов»), которая составляет 114 532 руб. </w:t>
      </w:r>
    </w:p>
    <w:p w:rsidR="00CF3F54" w:rsidRPr="000B353B" w:rsidRDefault="00CF3F54" w:rsidP="00CF3F54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0B353B">
        <w:rPr>
          <w:rFonts w:eastAsia="Calibri" w:cs="Times New Roman"/>
          <w:szCs w:val="28"/>
        </w:rPr>
        <w:t xml:space="preserve">Заработная плата 1 сотрудника в 2023 году = </w:t>
      </w:r>
      <w:r w:rsidRPr="000B353B">
        <w:t xml:space="preserve">114 532 </w:t>
      </w:r>
      <w:r w:rsidRPr="000B353B">
        <w:rPr>
          <w:rFonts w:eastAsia="Calibri" w:cs="Times New Roman"/>
          <w:szCs w:val="28"/>
        </w:rPr>
        <w:t>руб.</w:t>
      </w:r>
    </w:p>
    <w:p w:rsidR="00CF3F54" w:rsidRPr="00957BC0" w:rsidRDefault="00CF3F54" w:rsidP="00CF3F54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57BC0">
        <w:rPr>
          <w:rFonts w:eastAsia="Calibri" w:cs="Times New Roman"/>
          <w:szCs w:val="28"/>
        </w:rPr>
        <w:t xml:space="preserve">Средняя стоимость работы часа = </w:t>
      </w:r>
      <w:r w:rsidRPr="00957BC0">
        <w:t xml:space="preserve">114 532 </w:t>
      </w:r>
      <w:r w:rsidRPr="00957BC0">
        <w:rPr>
          <w:rFonts w:eastAsia="Calibri" w:cs="Times New Roman"/>
          <w:szCs w:val="28"/>
        </w:rPr>
        <w:t xml:space="preserve">/176 = </w:t>
      </w:r>
      <w:r w:rsidRPr="00957BC0">
        <w:rPr>
          <w:rFonts w:cs="Times New Roman"/>
          <w:szCs w:val="28"/>
        </w:rPr>
        <w:t xml:space="preserve">650,75 </w:t>
      </w:r>
      <w:r w:rsidRPr="00957BC0">
        <w:rPr>
          <w:rFonts w:eastAsia="Calibri" w:cs="Times New Roman"/>
          <w:szCs w:val="28"/>
        </w:rPr>
        <w:t>руб.</w:t>
      </w:r>
    </w:p>
    <w:p w:rsidR="00CF3F54" w:rsidRPr="000B353B" w:rsidRDefault="00CF3F54" w:rsidP="00CF3F54">
      <w:pPr>
        <w:autoSpaceDE w:val="0"/>
        <w:autoSpaceDN w:val="0"/>
        <w:ind w:firstLine="567"/>
        <w:rPr>
          <w:rFonts w:eastAsia="Calibri" w:cs="Times New Roman"/>
          <w:szCs w:val="28"/>
        </w:rPr>
      </w:pPr>
      <w:r w:rsidRPr="00957BC0">
        <w:rPr>
          <w:rFonts w:eastAsia="Calibri" w:cs="Times New Roman"/>
          <w:szCs w:val="28"/>
        </w:rPr>
        <w:t>Средняя стоимость работы в час со страховыми взносами во внебюджетные фонды 30,2 % = 847,28 руб.</w:t>
      </w:r>
    </w:p>
    <w:p w:rsidR="00CF3F54" w:rsidRPr="00957BC0" w:rsidRDefault="00CF3F54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47CF0" w:rsidRDefault="00D47CF0" w:rsidP="00D47CF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7CF0">
        <w:rPr>
          <w:rFonts w:eastAsia="Times New Roman" w:cs="Times New Roman"/>
          <w:szCs w:val="28"/>
          <w:lang w:eastAsia="ru-RU"/>
        </w:rPr>
        <w:t xml:space="preserve">Итого заработная плата со страховыми взносами во внебюджетные фонды составит = 3 час. * </w:t>
      </w:r>
      <w:r w:rsidR="00F65E20" w:rsidRPr="00957BC0">
        <w:rPr>
          <w:rFonts w:eastAsia="Times New Roman" w:cs="Times New Roman"/>
          <w:szCs w:val="28"/>
          <w:lang w:eastAsia="ru-RU"/>
        </w:rPr>
        <w:t>847,28</w:t>
      </w:r>
      <w:r w:rsidRPr="00957BC0">
        <w:rPr>
          <w:rFonts w:eastAsia="Times New Roman" w:cs="Times New Roman"/>
          <w:szCs w:val="28"/>
          <w:lang w:eastAsia="ru-RU"/>
        </w:rPr>
        <w:t xml:space="preserve"> = 2</w:t>
      </w:r>
      <w:r w:rsidR="00F65E20" w:rsidRPr="00957BC0">
        <w:rPr>
          <w:rFonts w:eastAsia="Times New Roman" w:cs="Times New Roman"/>
          <w:szCs w:val="28"/>
          <w:lang w:eastAsia="ru-RU"/>
        </w:rPr>
        <w:t> 541,84</w:t>
      </w:r>
      <w:r w:rsidRPr="00957BC0">
        <w:rPr>
          <w:rFonts w:eastAsia="Times New Roman" w:cs="Times New Roman"/>
          <w:szCs w:val="28"/>
          <w:lang w:eastAsia="ru-RU"/>
        </w:rPr>
        <w:t xml:space="preserve"> руб</w:t>
      </w:r>
      <w:r w:rsidRPr="00D47CF0">
        <w:rPr>
          <w:rFonts w:eastAsia="Times New Roman" w:cs="Times New Roman"/>
          <w:szCs w:val="28"/>
          <w:lang w:eastAsia="ru-RU"/>
        </w:rPr>
        <w:t>.</w:t>
      </w:r>
    </w:p>
    <w:p w:rsidR="00D47CF0" w:rsidRPr="00A901F3" w:rsidRDefault="00D47CF0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373A3A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373A3A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Картридж – </w:t>
      </w:r>
      <w:r>
        <w:rPr>
          <w:rFonts w:eastAsia="Times New Roman" w:cs="Times New Roman"/>
          <w:szCs w:val="28"/>
          <w:lang w:eastAsia="ru-RU"/>
        </w:rPr>
        <w:t>4 900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Пачка бумаги (А4) – </w:t>
      </w:r>
      <w:r>
        <w:rPr>
          <w:rFonts w:eastAsia="Times New Roman" w:cs="Times New Roman"/>
          <w:szCs w:val="28"/>
          <w:lang w:eastAsia="ru-RU"/>
        </w:rPr>
        <w:t>340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АИт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>=МР/ (n*q), где: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n – нормативное число лет службы приобретения (для работ (услуг)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и расходных материалов n=1)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q – ожидаемое число использования приобретения в год для осуществления информационного требования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МР= </w:t>
      </w:r>
      <w:r>
        <w:rPr>
          <w:rFonts w:eastAsia="Times New Roman" w:cs="Times New Roman"/>
          <w:szCs w:val="28"/>
          <w:lang w:eastAsia="ru-RU"/>
        </w:rPr>
        <w:t>4 900</w:t>
      </w:r>
      <w:r w:rsidRPr="00A901F3"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eastAsia="ru-RU"/>
        </w:rPr>
        <w:t>340</w:t>
      </w:r>
      <w:r w:rsidRPr="00A901F3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>,00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Аит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=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 xml:space="preserve">,00 / (1*1) = </w:t>
      </w:r>
      <w:r>
        <w:rPr>
          <w:rFonts w:eastAsia="Times New Roman" w:cs="Times New Roman"/>
          <w:szCs w:val="28"/>
          <w:lang w:eastAsia="ru-RU"/>
        </w:rPr>
        <w:t>5 240</w:t>
      </w:r>
      <w:r w:rsidRPr="00A901F3">
        <w:rPr>
          <w:rFonts w:eastAsia="Times New Roman" w:cs="Times New Roman"/>
          <w:szCs w:val="28"/>
          <w:lang w:eastAsia="ru-RU"/>
        </w:rPr>
        <w:t>,00руб.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Для расчета транспортных расходов, связанных с доставкой (представлением) документов, принят предельный максимальный тариф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 xml:space="preserve">на проезд пассажиров в городском сообщении в транспортных средствах категории «М3» </w:t>
      </w:r>
      <w:r w:rsidRPr="00957BC0">
        <w:rPr>
          <w:rFonts w:eastAsia="Times New Roman" w:cs="Times New Roman"/>
          <w:szCs w:val="28"/>
          <w:lang w:eastAsia="ru-RU"/>
        </w:rPr>
        <w:t>на период с 1 января 202</w:t>
      </w:r>
      <w:r w:rsidR="00F65E20" w:rsidRPr="00957BC0">
        <w:rPr>
          <w:rFonts w:eastAsia="Times New Roman" w:cs="Times New Roman"/>
          <w:szCs w:val="28"/>
          <w:lang w:eastAsia="ru-RU"/>
        </w:rPr>
        <w:t>3</w:t>
      </w:r>
      <w:r w:rsidRPr="00957BC0">
        <w:rPr>
          <w:rFonts w:eastAsia="Times New Roman" w:cs="Times New Roman"/>
          <w:szCs w:val="28"/>
          <w:lang w:eastAsia="ru-RU"/>
        </w:rPr>
        <w:t xml:space="preserve"> года по 31 декабря 202</w:t>
      </w:r>
      <w:r w:rsidR="00F65E20" w:rsidRPr="00957BC0">
        <w:rPr>
          <w:rFonts w:eastAsia="Times New Roman" w:cs="Times New Roman"/>
          <w:szCs w:val="28"/>
          <w:lang w:eastAsia="ru-RU"/>
        </w:rPr>
        <w:t>3</w:t>
      </w:r>
      <w:r w:rsidRPr="00957BC0">
        <w:rPr>
          <w:rFonts w:eastAsia="Times New Roman" w:cs="Times New Roman"/>
          <w:szCs w:val="28"/>
          <w:lang w:eastAsia="ru-RU"/>
        </w:rPr>
        <w:t xml:space="preserve"> года,</w:t>
      </w:r>
      <w:r w:rsidRPr="00F65E2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утвержденный при</w:t>
      </w:r>
      <w:r w:rsidRPr="00A901F3">
        <w:rPr>
          <w:rFonts w:eastAsia="Times New Roman" w:cs="Times New Roman"/>
          <w:szCs w:val="28"/>
          <w:lang w:eastAsia="ru-RU"/>
        </w:rPr>
        <w:t xml:space="preserve">казом Региональной службы по тарифам автономного округа </w:t>
      </w:r>
      <w:r w:rsidRPr="00245C1D">
        <w:rPr>
          <w:rFonts w:eastAsia="Times New Roman" w:cs="Times New Roman"/>
          <w:szCs w:val="28"/>
          <w:lang w:eastAsia="ru-RU"/>
        </w:rPr>
        <w:t>от 23</w:t>
      </w:r>
      <w:r>
        <w:rPr>
          <w:rFonts w:eastAsia="Times New Roman" w:cs="Times New Roman"/>
          <w:szCs w:val="28"/>
          <w:lang w:eastAsia="ru-RU"/>
        </w:rPr>
        <w:t>.11.</w:t>
      </w:r>
      <w:r w:rsidRPr="00245C1D">
        <w:rPr>
          <w:rFonts w:eastAsia="Times New Roman" w:cs="Times New Roman"/>
          <w:szCs w:val="28"/>
          <w:lang w:eastAsia="ru-RU"/>
        </w:rPr>
        <w:t>2022</w:t>
      </w:r>
      <w:r w:rsidR="00957BC0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№</w:t>
      </w:r>
      <w:r w:rsidRPr="00245C1D">
        <w:rPr>
          <w:rFonts w:eastAsia="Times New Roman" w:cs="Times New Roman"/>
          <w:szCs w:val="28"/>
          <w:lang w:eastAsia="ru-RU"/>
        </w:rPr>
        <w:t xml:space="preserve"> 79-нп</w:t>
      </w:r>
      <w:r w:rsidRPr="00A901F3">
        <w:rPr>
          <w:rFonts w:eastAsia="Times New Roman" w:cs="Times New Roman"/>
          <w:szCs w:val="28"/>
          <w:lang w:eastAsia="ru-RU"/>
        </w:rPr>
        <w:t xml:space="preserve">, который составляет </w:t>
      </w:r>
      <w:r>
        <w:rPr>
          <w:rFonts w:eastAsia="Times New Roman" w:cs="Times New Roman"/>
          <w:szCs w:val="28"/>
          <w:lang w:eastAsia="ru-RU"/>
        </w:rPr>
        <w:t>30</w:t>
      </w:r>
      <w:r w:rsidRPr="00A901F3">
        <w:rPr>
          <w:rFonts w:eastAsia="Times New Roman" w:cs="Times New Roman"/>
          <w:szCs w:val="28"/>
          <w:lang w:eastAsia="ru-RU"/>
        </w:rPr>
        <w:t xml:space="preserve">,00 рублей за 1 поездку. 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Для </w:t>
      </w:r>
      <w:r w:rsidRPr="00957BC0">
        <w:rPr>
          <w:rFonts w:eastAsia="Times New Roman" w:cs="Times New Roman"/>
          <w:szCs w:val="28"/>
          <w:lang w:eastAsia="ru-RU"/>
        </w:rPr>
        <w:t xml:space="preserve">выполнения </w:t>
      </w:r>
      <w:r w:rsidR="00F65E20" w:rsidRPr="00957BC0">
        <w:rPr>
          <w:rFonts w:eastAsia="Times New Roman" w:cs="Times New Roman"/>
          <w:szCs w:val="28"/>
          <w:lang w:eastAsia="ru-RU"/>
        </w:rPr>
        <w:t>4</w:t>
      </w:r>
      <w:r w:rsidRPr="00957BC0">
        <w:rPr>
          <w:rFonts w:eastAsia="Times New Roman" w:cs="Times New Roman"/>
          <w:szCs w:val="28"/>
          <w:lang w:eastAsia="ru-RU"/>
        </w:rPr>
        <w:t xml:space="preserve"> информационных</w:t>
      </w:r>
      <w:r w:rsidRPr="00A901F3">
        <w:rPr>
          <w:rFonts w:eastAsia="Times New Roman" w:cs="Times New Roman"/>
          <w:szCs w:val="28"/>
          <w:lang w:eastAsia="ru-RU"/>
        </w:rPr>
        <w:t xml:space="preserve"> требований необходимо: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№ 1: 1 * 2 = 2 поездки * </w:t>
      </w:r>
      <w:r>
        <w:rPr>
          <w:rFonts w:eastAsia="Times New Roman" w:cs="Times New Roman"/>
          <w:szCs w:val="28"/>
          <w:lang w:eastAsia="ru-RU"/>
        </w:rPr>
        <w:t xml:space="preserve">30,00 руб. = </w:t>
      </w:r>
      <w:r w:rsidRPr="00A901F3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>,00 рублей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№ 2: 1 </w:t>
      </w:r>
      <w:r>
        <w:rPr>
          <w:rFonts w:eastAsia="Times New Roman" w:cs="Times New Roman"/>
          <w:szCs w:val="28"/>
          <w:lang w:eastAsia="ru-RU"/>
        </w:rPr>
        <w:t xml:space="preserve">* 2 = 2 поездки * 30,00 руб. = </w:t>
      </w:r>
      <w:r w:rsidRPr="00A901F3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>,00 рублей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№ 3: 1 * 2 = 2 поездки * </w:t>
      </w:r>
      <w:r>
        <w:rPr>
          <w:rFonts w:eastAsia="Times New Roman" w:cs="Times New Roman"/>
          <w:szCs w:val="28"/>
          <w:lang w:eastAsia="ru-RU"/>
        </w:rPr>
        <w:t>30</w:t>
      </w:r>
      <w:r w:rsidRPr="00A901F3">
        <w:rPr>
          <w:rFonts w:eastAsia="Times New Roman" w:cs="Times New Roman"/>
          <w:szCs w:val="28"/>
          <w:lang w:eastAsia="ru-RU"/>
        </w:rPr>
        <w:t>,00 руб</w:t>
      </w:r>
      <w:r w:rsidR="00F65E20">
        <w:rPr>
          <w:rFonts w:eastAsia="Times New Roman" w:cs="Times New Roman"/>
          <w:szCs w:val="28"/>
          <w:lang w:eastAsia="ru-RU"/>
        </w:rPr>
        <w:t>.</w:t>
      </w:r>
      <w:r w:rsidRPr="00A901F3">
        <w:rPr>
          <w:rFonts w:eastAsia="Times New Roman" w:cs="Times New Roman"/>
          <w:szCs w:val="28"/>
          <w:lang w:eastAsia="ru-RU"/>
        </w:rPr>
        <w:t xml:space="preserve"> = 6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>,00 рублей</w:t>
      </w:r>
    </w:p>
    <w:p w:rsidR="00813977" w:rsidRPr="00A901F3" w:rsidRDefault="00813977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3977">
        <w:rPr>
          <w:rFonts w:eastAsia="Times New Roman" w:cs="Times New Roman"/>
          <w:szCs w:val="28"/>
          <w:lang w:eastAsia="ru-RU"/>
        </w:rPr>
        <w:t>ит</w:t>
      </w:r>
      <w:proofErr w:type="spellEnd"/>
      <w:r w:rsidRPr="0081397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4</w:t>
      </w:r>
      <w:r w:rsidRPr="00813977">
        <w:rPr>
          <w:rFonts w:eastAsia="Times New Roman" w:cs="Times New Roman"/>
          <w:szCs w:val="28"/>
          <w:lang w:eastAsia="ru-RU"/>
        </w:rPr>
        <w:t>: 1 * 2 = 2 поездки * 30,00 руб</w:t>
      </w:r>
      <w:r w:rsidR="00F65E20">
        <w:rPr>
          <w:rFonts w:eastAsia="Times New Roman" w:cs="Times New Roman"/>
          <w:szCs w:val="28"/>
          <w:lang w:eastAsia="ru-RU"/>
        </w:rPr>
        <w:t>.</w:t>
      </w:r>
      <w:r w:rsidRPr="00813977">
        <w:rPr>
          <w:rFonts w:eastAsia="Times New Roman" w:cs="Times New Roman"/>
          <w:szCs w:val="28"/>
          <w:lang w:eastAsia="ru-RU"/>
        </w:rPr>
        <w:t xml:space="preserve"> = 60,00 рублей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 xml:space="preserve">Итого = </w:t>
      </w:r>
      <w:r w:rsidR="00813977">
        <w:rPr>
          <w:rFonts w:eastAsia="Times New Roman" w:cs="Times New Roman"/>
          <w:szCs w:val="28"/>
          <w:lang w:eastAsia="ru-RU"/>
        </w:rPr>
        <w:t>240</w:t>
      </w:r>
      <w:r w:rsidRPr="00A901F3">
        <w:rPr>
          <w:rFonts w:eastAsia="Times New Roman" w:cs="Times New Roman"/>
          <w:szCs w:val="28"/>
          <w:lang w:eastAsia="ru-RU"/>
        </w:rPr>
        <w:t>,0</w:t>
      </w:r>
      <w:r>
        <w:rPr>
          <w:rFonts w:eastAsia="Times New Roman" w:cs="Times New Roman"/>
          <w:szCs w:val="28"/>
          <w:lang w:eastAsia="ru-RU"/>
        </w:rPr>
        <w:t>0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13977" w:rsidRPr="00A901F3" w:rsidRDefault="00813977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813977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13977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ИИТ=</w:t>
      </w:r>
      <w:proofErr w:type="spellStart"/>
      <w:r w:rsidRPr="00A901F3">
        <w:rPr>
          <w:rFonts w:eastAsia="Times New Roman" w:cs="Times New Roman"/>
          <w:szCs w:val="28"/>
          <w:lang w:eastAsia="ru-RU"/>
        </w:rPr>
        <w:t>tИТ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>*W+АИТ, где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tИТ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</w:t>
      </w:r>
      <w:r>
        <w:rPr>
          <w:rFonts w:eastAsia="Times New Roman" w:cs="Times New Roman"/>
          <w:szCs w:val="28"/>
          <w:lang w:eastAsia="ru-RU"/>
        </w:rPr>
        <w:br/>
      </w:r>
      <w:r w:rsidRPr="00A901F3">
        <w:rPr>
          <w:rFonts w:eastAsia="Times New Roman" w:cs="Times New Roman"/>
          <w:szCs w:val="28"/>
          <w:lang w:eastAsia="ru-RU"/>
        </w:rPr>
        <w:t>на выполнение информационного требования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W – средняя стоимость часа работы персонала, занятого выполнением административных действий, необходимых для выполнения требований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901F3">
        <w:rPr>
          <w:rFonts w:eastAsia="Times New Roman" w:cs="Times New Roman"/>
          <w:szCs w:val="28"/>
          <w:lang w:eastAsia="ru-RU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>
        <w:rPr>
          <w:rFonts w:eastAsia="Times New Roman" w:cs="Times New Roman"/>
          <w:szCs w:val="28"/>
          <w:lang w:eastAsia="ru-RU"/>
        </w:rPr>
        <w:t>.</w:t>
      </w:r>
    </w:p>
    <w:p w:rsidR="00806455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A901F3">
        <w:rPr>
          <w:rFonts w:eastAsia="Times New Roman" w:cs="Times New Roman"/>
          <w:szCs w:val="28"/>
          <w:lang w:eastAsia="ru-RU"/>
        </w:rPr>
        <w:t>Иит</w:t>
      </w:r>
      <w:proofErr w:type="spellEnd"/>
      <w:r w:rsidRPr="00A901F3">
        <w:rPr>
          <w:rFonts w:eastAsia="Times New Roman" w:cs="Times New Roman"/>
          <w:szCs w:val="28"/>
          <w:lang w:eastAsia="ru-RU"/>
        </w:rPr>
        <w:t xml:space="preserve"> = </w:t>
      </w:r>
      <w:r w:rsidR="00F65E20" w:rsidRPr="00957BC0">
        <w:rPr>
          <w:rFonts w:eastAsia="Times New Roman" w:cs="Times New Roman"/>
          <w:szCs w:val="28"/>
          <w:lang w:eastAsia="ru-RU"/>
        </w:rPr>
        <w:t xml:space="preserve">2 541,84 </w:t>
      </w:r>
      <w:r w:rsidRPr="00957BC0">
        <w:rPr>
          <w:rFonts w:eastAsia="Times New Roman" w:cs="Times New Roman"/>
          <w:szCs w:val="28"/>
          <w:lang w:eastAsia="ru-RU"/>
        </w:rPr>
        <w:t xml:space="preserve">руб. + 5 240,00руб. + </w:t>
      </w:r>
      <w:r w:rsidR="002B5510" w:rsidRPr="00957BC0">
        <w:rPr>
          <w:rFonts w:eastAsia="Times New Roman" w:cs="Times New Roman"/>
          <w:szCs w:val="28"/>
          <w:lang w:eastAsia="ru-RU"/>
        </w:rPr>
        <w:t>240</w:t>
      </w:r>
      <w:r w:rsidRPr="00957BC0">
        <w:rPr>
          <w:rFonts w:eastAsia="Times New Roman" w:cs="Times New Roman"/>
          <w:szCs w:val="28"/>
          <w:lang w:eastAsia="ru-RU"/>
        </w:rPr>
        <w:t xml:space="preserve">,00 руб. = </w:t>
      </w:r>
      <w:r w:rsidR="00F65E20" w:rsidRPr="00957BC0">
        <w:rPr>
          <w:rFonts w:eastAsia="Times New Roman" w:cs="Times New Roman"/>
          <w:szCs w:val="28"/>
          <w:lang w:eastAsia="ru-RU"/>
        </w:rPr>
        <w:t>8 021,84</w:t>
      </w:r>
      <w:r w:rsidRPr="00A901F3">
        <w:rPr>
          <w:rFonts w:eastAsia="Times New Roman" w:cs="Times New Roman"/>
          <w:szCs w:val="28"/>
          <w:lang w:eastAsia="ru-RU"/>
        </w:rPr>
        <w:t xml:space="preserve"> руб.</w:t>
      </w: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A901F3" w:rsidRDefault="00806455" w:rsidP="0080645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06455" w:rsidRPr="006C3421" w:rsidRDefault="00806455" w:rsidP="00806455">
      <w:pPr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II</w:t>
      </w:r>
      <w:r>
        <w:rPr>
          <w:rFonts w:eastAsia="Times New Roman" w:cs="Times New Roman"/>
          <w:b/>
          <w:szCs w:val="28"/>
          <w:lang w:eastAsia="ru-RU"/>
        </w:rPr>
        <w:t xml:space="preserve">. </w:t>
      </w:r>
      <w:r w:rsidRPr="006C3421">
        <w:rPr>
          <w:rFonts w:eastAsia="Times New Roman" w:cs="Times New Roman"/>
          <w:b/>
          <w:szCs w:val="28"/>
          <w:lang w:eastAsia="ru-RU"/>
        </w:rPr>
        <w:t>Содержательные издержки (отсутствуют).</w:t>
      </w:r>
    </w:p>
    <w:p w:rsidR="00806455" w:rsidRPr="00090A7B" w:rsidRDefault="00806455" w:rsidP="00F845AE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sectPr w:rsidR="00806455" w:rsidRPr="00090A7B" w:rsidSect="00207645">
      <w:pgSz w:w="11906" w:h="16838" w:code="9"/>
      <w:pgMar w:top="678" w:right="568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EF" w:rsidRDefault="00CC12EF" w:rsidP="006C4EC8">
      <w:r>
        <w:separator/>
      </w:r>
    </w:p>
  </w:endnote>
  <w:endnote w:type="continuationSeparator" w:id="0">
    <w:p w:rsidR="00CC12EF" w:rsidRDefault="00CC12E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EF" w:rsidRDefault="00CC12EF" w:rsidP="006C4EC8">
      <w:r>
        <w:separator/>
      </w:r>
    </w:p>
  </w:footnote>
  <w:footnote w:type="continuationSeparator" w:id="0">
    <w:p w:rsidR="00CC12EF" w:rsidRDefault="00CC12E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DC"/>
    <w:multiLevelType w:val="hybridMultilevel"/>
    <w:tmpl w:val="48D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8142EB"/>
    <w:multiLevelType w:val="hybridMultilevel"/>
    <w:tmpl w:val="A006AC3C"/>
    <w:lvl w:ilvl="0" w:tplc="0AEAFE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789A"/>
    <w:rsid w:val="000313AA"/>
    <w:rsid w:val="00062F2D"/>
    <w:rsid w:val="00072966"/>
    <w:rsid w:val="00086C8A"/>
    <w:rsid w:val="000C30A8"/>
    <w:rsid w:val="000D37A0"/>
    <w:rsid w:val="000F6206"/>
    <w:rsid w:val="000F6972"/>
    <w:rsid w:val="001158A6"/>
    <w:rsid w:val="0013706E"/>
    <w:rsid w:val="00181D0A"/>
    <w:rsid w:val="00187AFA"/>
    <w:rsid w:val="00192A90"/>
    <w:rsid w:val="001C4947"/>
    <w:rsid w:val="001C54F0"/>
    <w:rsid w:val="001C6C80"/>
    <w:rsid w:val="001C7BE1"/>
    <w:rsid w:val="001F7531"/>
    <w:rsid w:val="001F7BBF"/>
    <w:rsid w:val="00207645"/>
    <w:rsid w:val="00221122"/>
    <w:rsid w:val="00222E1D"/>
    <w:rsid w:val="00235B02"/>
    <w:rsid w:val="00242E98"/>
    <w:rsid w:val="002557A0"/>
    <w:rsid w:val="002664E3"/>
    <w:rsid w:val="0027743D"/>
    <w:rsid w:val="00285EC9"/>
    <w:rsid w:val="00287A37"/>
    <w:rsid w:val="002B04FB"/>
    <w:rsid w:val="002B22F5"/>
    <w:rsid w:val="002B5510"/>
    <w:rsid w:val="002E1BAC"/>
    <w:rsid w:val="002E37E2"/>
    <w:rsid w:val="00312C97"/>
    <w:rsid w:val="00325133"/>
    <w:rsid w:val="00327CB6"/>
    <w:rsid w:val="00361268"/>
    <w:rsid w:val="00362FDD"/>
    <w:rsid w:val="003A10DA"/>
    <w:rsid w:val="003B46E0"/>
    <w:rsid w:val="003B4895"/>
    <w:rsid w:val="003E258C"/>
    <w:rsid w:val="003E3381"/>
    <w:rsid w:val="00411F8F"/>
    <w:rsid w:val="004272C4"/>
    <w:rsid w:val="0043149F"/>
    <w:rsid w:val="0044428A"/>
    <w:rsid w:val="00452E56"/>
    <w:rsid w:val="00461FFD"/>
    <w:rsid w:val="004708DA"/>
    <w:rsid w:val="004720AE"/>
    <w:rsid w:val="004779D1"/>
    <w:rsid w:val="0048418D"/>
    <w:rsid w:val="004D4EDB"/>
    <w:rsid w:val="00513C4D"/>
    <w:rsid w:val="00526B3A"/>
    <w:rsid w:val="0053500C"/>
    <w:rsid w:val="0054683F"/>
    <w:rsid w:val="00552898"/>
    <w:rsid w:val="00553C37"/>
    <w:rsid w:val="0056147F"/>
    <w:rsid w:val="00583ADA"/>
    <w:rsid w:val="005B2952"/>
    <w:rsid w:val="005C3292"/>
    <w:rsid w:val="005C4050"/>
    <w:rsid w:val="005E0D93"/>
    <w:rsid w:val="005E3C5B"/>
    <w:rsid w:val="005E5469"/>
    <w:rsid w:val="00605A11"/>
    <w:rsid w:val="00612727"/>
    <w:rsid w:val="00624D39"/>
    <w:rsid w:val="0063257B"/>
    <w:rsid w:val="00637EA1"/>
    <w:rsid w:val="006644E9"/>
    <w:rsid w:val="00672112"/>
    <w:rsid w:val="006A32C8"/>
    <w:rsid w:val="006A3BD3"/>
    <w:rsid w:val="006B56EF"/>
    <w:rsid w:val="006C4EC8"/>
    <w:rsid w:val="006E05A5"/>
    <w:rsid w:val="006F2446"/>
    <w:rsid w:val="006F2C16"/>
    <w:rsid w:val="006F3486"/>
    <w:rsid w:val="006F71EC"/>
    <w:rsid w:val="00711F0C"/>
    <w:rsid w:val="007261B7"/>
    <w:rsid w:val="0073081C"/>
    <w:rsid w:val="00740A30"/>
    <w:rsid w:val="00740D09"/>
    <w:rsid w:val="00747332"/>
    <w:rsid w:val="00752E91"/>
    <w:rsid w:val="007A01B5"/>
    <w:rsid w:val="007A05BE"/>
    <w:rsid w:val="007B1C8B"/>
    <w:rsid w:val="007B6D10"/>
    <w:rsid w:val="007D08E1"/>
    <w:rsid w:val="007D7361"/>
    <w:rsid w:val="007E2A1E"/>
    <w:rsid w:val="00806455"/>
    <w:rsid w:val="00813540"/>
    <w:rsid w:val="00813977"/>
    <w:rsid w:val="00822FDC"/>
    <w:rsid w:val="00826C78"/>
    <w:rsid w:val="0082759A"/>
    <w:rsid w:val="00891FE3"/>
    <w:rsid w:val="008B3678"/>
    <w:rsid w:val="008D15D8"/>
    <w:rsid w:val="008D2EAB"/>
    <w:rsid w:val="00925BF4"/>
    <w:rsid w:val="009325F0"/>
    <w:rsid w:val="00933E0A"/>
    <w:rsid w:val="00934F8C"/>
    <w:rsid w:val="009373A6"/>
    <w:rsid w:val="00957BC0"/>
    <w:rsid w:val="009615B2"/>
    <w:rsid w:val="009724DA"/>
    <w:rsid w:val="0097780C"/>
    <w:rsid w:val="0098484C"/>
    <w:rsid w:val="009874D5"/>
    <w:rsid w:val="009A1341"/>
    <w:rsid w:val="009A41AB"/>
    <w:rsid w:val="009C0266"/>
    <w:rsid w:val="009C6A45"/>
    <w:rsid w:val="009E5672"/>
    <w:rsid w:val="00A1633E"/>
    <w:rsid w:val="00A1791D"/>
    <w:rsid w:val="00A24E4C"/>
    <w:rsid w:val="00A25F77"/>
    <w:rsid w:val="00A75DD8"/>
    <w:rsid w:val="00A9140C"/>
    <w:rsid w:val="00A971A9"/>
    <w:rsid w:val="00AA5818"/>
    <w:rsid w:val="00AB5AE7"/>
    <w:rsid w:val="00AC7A13"/>
    <w:rsid w:val="00AD5918"/>
    <w:rsid w:val="00B249AB"/>
    <w:rsid w:val="00B36A58"/>
    <w:rsid w:val="00B44E18"/>
    <w:rsid w:val="00B65789"/>
    <w:rsid w:val="00B841DC"/>
    <w:rsid w:val="00B87E37"/>
    <w:rsid w:val="00BA0D10"/>
    <w:rsid w:val="00BB151F"/>
    <w:rsid w:val="00BC4EFF"/>
    <w:rsid w:val="00BE13BE"/>
    <w:rsid w:val="00BE2246"/>
    <w:rsid w:val="00BE4EC8"/>
    <w:rsid w:val="00C16545"/>
    <w:rsid w:val="00C725EE"/>
    <w:rsid w:val="00C85D8B"/>
    <w:rsid w:val="00CC08B3"/>
    <w:rsid w:val="00CC12EF"/>
    <w:rsid w:val="00CE4565"/>
    <w:rsid w:val="00CE533C"/>
    <w:rsid w:val="00CE6BC0"/>
    <w:rsid w:val="00CF3F54"/>
    <w:rsid w:val="00CF4781"/>
    <w:rsid w:val="00D308D1"/>
    <w:rsid w:val="00D46049"/>
    <w:rsid w:val="00D47CF0"/>
    <w:rsid w:val="00D6287D"/>
    <w:rsid w:val="00D777F7"/>
    <w:rsid w:val="00D86C52"/>
    <w:rsid w:val="00D95F7A"/>
    <w:rsid w:val="00DA0A5D"/>
    <w:rsid w:val="00DB6DD9"/>
    <w:rsid w:val="00DF3E9F"/>
    <w:rsid w:val="00E246F8"/>
    <w:rsid w:val="00E33DD0"/>
    <w:rsid w:val="00E43296"/>
    <w:rsid w:val="00E50E4C"/>
    <w:rsid w:val="00E865CB"/>
    <w:rsid w:val="00EB7239"/>
    <w:rsid w:val="00EC662C"/>
    <w:rsid w:val="00EF657D"/>
    <w:rsid w:val="00F01D28"/>
    <w:rsid w:val="00F323D4"/>
    <w:rsid w:val="00F4418E"/>
    <w:rsid w:val="00F65E20"/>
    <w:rsid w:val="00F845AE"/>
    <w:rsid w:val="00FA4F51"/>
    <w:rsid w:val="00FA6B7D"/>
    <w:rsid w:val="00FB4ACE"/>
    <w:rsid w:val="00FB4B8C"/>
    <w:rsid w:val="00FC5B59"/>
    <w:rsid w:val="00FE0545"/>
    <w:rsid w:val="00FE3511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DAF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F8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1333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2023-06-22T11:31:00Z</cp:lastPrinted>
  <dcterms:created xsi:type="dcterms:W3CDTF">2023-06-22T11:11:00Z</dcterms:created>
  <dcterms:modified xsi:type="dcterms:W3CDTF">2023-06-22T11:34:00Z</dcterms:modified>
</cp:coreProperties>
</file>