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AF" w:rsidRDefault="00D11CE7" w:rsidP="001676AF">
      <w:pPr>
        <w:tabs>
          <w:tab w:val="left" w:pos="0"/>
        </w:tabs>
        <w:spacing w:after="0" w:line="240" w:lineRule="auto"/>
        <w:jc w:val="center"/>
        <w:outlineLvl w:val="0"/>
        <w:rPr>
          <w:rFonts w:ascii="Times New Roman" w:eastAsia="Times New Roman" w:hAnsi="Times New Roman" w:cs="Times New Roman"/>
          <w:i/>
          <w:color w:val="FF0000"/>
          <w:kern w:val="36"/>
          <w:sz w:val="32"/>
          <w:szCs w:val="32"/>
          <w:lang w:eastAsia="ru-RU"/>
        </w:rPr>
      </w:pPr>
      <w:r w:rsidRPr="001676AF">
        <w:rPr>
          <w:rFonts w:ascii="Times New Roman" w:eastAsia="Times New Roman" w:hAnsi="Times New Roman" w:cs="Times New Roman"/>
          <w:i/>
          <w:color w:val="FF0000"/>
          <w:kern w:val="36"/>
          <w:sz w:val="32"/>
          <w:szCs w:val="32"/>
          <w:lang w:eastAsia="ru-RU"/>
        </w:rPr>
        <w:t>П</w:t>
      </w:r>
      <w:r w:rsidR="00BA7A3B" w:rsidRPr="001676AF">
        <w:rPr>
          <w:rFonts w:ascii="Times New Roman" w:eastAsia="Times New Roman" w:hAnsi="Times New Roman" w:cs="Times New Roman"/>
          <w:i/>
          <w:color w:val="FF0000"/>
          <w:kern w:val="36"/>
          <w:sz w:val="32"/>
          <w:szCs w:val="32"/>
          <w:lang w:eastAsia="ru-RU"/>
        </w:rPr>
        <w:t>амятка для педагогов по профилактике вовлечения подростков</w:t>
      </w:r>
    </w:p>
    <w:p w:rsidR="001676AF" w:rsidRDefault="00BA7A3B" w:rsidP="001676AF">
      <w:pPr>
        <w:tabs>
          <w:tab w:val="left" w:pos="0"/>
        </w:tabs>
        <w:spacing w:after="0" w:line="240" w:lineRule="auto"/>
        <w:jc w:val="center"/>
        <w:outlineLvl w:val="0"/>
        <w:rPr>
          <w:rFonts w:ascii="Times New Roman" w:eastAsia="Times New Roman" w:hAnsi="Times New Roman" w:cs="Times New Roman"/>
          <w:i/>
          <w:color w:val="FF0000"/>
          <w:kern w:val="36"/>
          <w:sz w:val="32"/>
          <w:szCs w:val="32"/>
          <w:lang w:eastAsia="ru-RU"/>
        </w:rPr>
      </w:pPr>
      <w:bookmarkStart w:id="0" w:name="_GoBack"/>
      <w:bookmarkEnd w:id="0"/>
      <w:r w:rsidRPr="001676AF">
        <w:rPr>
          <w:rFonts w:ascii="Times New Roman" w:eastAsia="Times New Roman" w:hAnsi="Times New Roman" w:cs="Times New Roman"/>
          <w:i/>
          <w:color w:val="FF0000"/>
          <w:kern w:val="36"/>
          <w:sz w:val="32"/>
          <w:szCs w:val="32"/>
          <w:lang w:eastAsia="ru-RU"/>
        </w:rPr>
        <w:t xml:space="preserve"> в молодежные деструктивные сообщества</w:t>
      </w:r>
    </w:p>
    <w:p w:rsidR="001676AF" w:rsidRDefault="001676AF" w:rsidP="001676AF">
      <w:pPr>
        <w:spacing w:after="0" w:line="240" w:lineRule="auto"/>
        <w:ind w:right="2400"/>
        <w:jc w:val="right"/>
        <w:outlineLvl w:val="0"/>
        <w:rPr>
          <w:rFonts w:ascii="Times New Roman" w:eastAsia="Times New Roman" w:hAnsi="Times New Roman" w:cs="Times New Roman"/>
          <w:i/>
          <w:color w:val="FF0000"/>
          <w:kern w:val="36"/>
          <w:sz w:val="32"/>
          <w:szCs w:val="32"/>
          <w:lang w:eastAsia="ru-RU"/>
        </w:rPr>
      </w:pP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Молодежная субкультура</w:t>
      </w:r>
      <w:r w:rsidRPr="00BA7A3B">
        <w:rPr>
          <w:rFonts w:ascii="Times New Roman" w:eastAsia="Times New Roman" w:hAnsi="Times New Roman" w:cs="Times New Roman"/>
          <w:color w:val="111111"/>
          <w:sz w:val="28"/>
          <w:szCs w:val="28"/>
          <w:lang w:eastAsia="ru-RU"/>
        </w:rPr>
        <w:t> — термин, обозначающий модель поведения отдельного круга молодых людей, отличающихся своим поведением, стилем одежды, языка (сленга), имеющего специфические ценности и их символическое выражение, характерные для подростков и юношества.</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Во все времена существовала субкультура молодежи как механизм социализации человека на определенном этапе взросления. Чувство взрослости, возникшее у подростков, побуждает их к самоутверждению, что выражается в собственных культурных ценностях.</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Принадлежность к той или иной субкультуре делает </w:t>
      </w:r>
      <w:hyperlink r:id="rId5" w:history="1">
        <w:r w:rsidRPr="00BA7A3B">
          <w:rPr>
            <w:rFonts w:ascii="Times New Roman" w:eastAsia="Times New Roman" w:hAnsi="Times New Roman" w:cs="Times New Roman"/>
            <w:color w:val="0057DA"/>
            <w:sz w:val="28"/>
            <w:szCs w:val="28"/>
            <w:u w:val="single"/>
            <w:lang w:eastAsia="ru-RU"/>
          </w:rPr>
          <w:t>жизнь подростков</w:t>
        </w:r>
      </w:hyperlink>
      <w:r w:rsidRPr="00BA7A3B">
        <w:rPr>
          <w:rFonts w:ascii="Times New Roman" w:eastAsia="Times New Roman" w:hAnsi="Times New Roman" w:cs="Times New Roman"/>
          <w:color w:val="111111"/>
          <w:sz w:val="28"/>
          <w:szCs w:val="28"/>
          <w:lang w:eastAsia="ru-RU"/>
        </w:rPr>
        <w:t xml:space="preserve"> более разнообразной. Она помогает им найти единомышленников и получить признание среди сверстников. Так, например, увлечение историческим прошлым в движении </w:t>
      </w:r>
      <w:proofErr w:type="spellStart"/>
      <w:r w:rsidRPr="00BA7A3B">
        <w:rPr>
          <w:rFonts w:ascii="Times New Roman" w:eastAsia="Times New Roman" w:hAnsi="Times New Roman" w:cs="Times New Roman"/>
          <w:color w:val="111111"/>
          <w:sz w:val="28"/>
          <w:szCs w:val="28"/>
          <w:lang w:eastAsia="ru-RU"/>
        </w:rPr>
        <w:t>реконструкторов</w:t>
      </w:r>
      <w:proofErr w:type="spellEnd"/>
      <w:r w:rsidRPr="00BA7A3B">
        <w:rPr>
          <w:rFonts w:ascii="Times New Roman" w:eastAsia="Times New Roman" w:hAnsi="Times New Roman" w:cs="Times New Roman"/>
          <w:color w:val="111111"/>
          <w:sz w:val="28"/>
          <w:szCs w:val="28"/>
          <w:lang w:eastAsia="ru-RU"/>
        </w:rPr>
        <w:t xml:space="preserve"> или в рыцарском клубе не несет большой угрозы и может даже с течением времени стать профессией.</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Однако к субкультурам часто присоединяются подростки и молодежь, на которых не обращают внимания дома, которые не чувствуют себя любимыми, принятыми, важными; те, кто пережил или переживает насилие в собственной семье. При этом, чем больше ранен подросток, тем более агрессивную течение он выберет, которому характерно потребление наркотиков, алкоголя, агрессивное поведение, что может быть очень опасными как для самого подростка, так и для окружающих его людей.</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32"/>
          <w:szCs w:val="32"/>
          <w:lang w:eastAsia="ru-RU"/>
        </w:rPr>
        <w:t>В 20 веке</w:t>
      </w:r>
      <w:r w:rsidRPr="00BA7A3B">
        <w:rPr>
          <w:rFonts w:ascii="Times New Roman" w:eastAsia="Times New Roman" w:hAnsi="Times New Roman" w:cs="Times New Roman"/>
          <w:color w:val="111111"/>
          <w:sz w:val="28"/>
          <w:szCs w:val="28"/>
          <w:lang w:eastAsia="ru-RU"/>
        </w:rPr>
        <w:t> наиболее массовыми были такие молодежные субкультуры, как стиляги</w:t>
      </w:r>
      <w:r w:rsidRPr="00BA7A3B">
        <w:rPr>
          <w:rFonts w:ascii="Arial" w:eastAsia="Times New Roman" w:hAnsi="Arial" w:cs="Arial"/>
          <w:i/>
          <w:iCs/>
          <w:color w:val="111111"/>
          <w:sz w:val="28"/>
          <w:szCs w:val="28"/>
          <w:lang w:eastAsia="ru-RU"/>
        </w:rPr>
        <w:t xml:space="preserve">, хиппи, панки, металлисты, рокеры, </w:t>
      </w:r>
      <w:proofErr w:type="spellStart"/>
      <w:r w:rsidRPr="00BA7A3B">
        <w:rPr>
          <w:rFonts w:ascii="Arial" w:eastAsia="Times New Roman" w:hAnsi="Arial" w:cs="Arial"/>
          <w:i/>
          <w:iCs/>
          <w:color w:val="111111"/>
          <w:sz w:val="28"/>
          <w:szCs w:val="28"/>
          <w:lang w:eastAsia="ru-RU"/>
        </w:rPr>
        <w:t>рэпперы</w:t>
      </w:r>
      <w:proofErr w:type="spellEnd"/>
      <w:r w:rsidRPr="00BA7A3B">
        <w:rPr>
          <w:rFonts w:ascii="Arial" w:eastAsia="Times New Roman" w:hAnsi="Arial" w:cs="Arial"/>
          <w:i/>
          <w:iCs/>
          <w:color w:val="111111"/>
          <w:sz w:val="28"/>
          <w:szCs w:val="28"/>
          <w:lang w:eastAsia="ru-RU"/>
        </w:rPr>
        <w:t>, байкеры</w:t>
      </w:r>
      <w:r w:rsidRPr="00BA7A3B">
        <w:rPr>
          <w:rFonts w:ascii="Times New Roman" w:eastAsia="Times New Roman" w:hAnsi="Times New Roman" w:cs="Times New Roman"/>
          <w:color w:val="111111"/>
          <w:sz w:val="28"/>
          <w:szCs w:val="28"/>
          <w:lang w:eastAsia="ru-RU"/>
        </w:rPr>
        <w:t>; </w:t>
      </w:r>
      <w:r w:rsidRPr="00BA7A3B">
        <w:rPr>
          <w:rFonts w:ascii="Times New Roman" w:eastAsia="Times New Roman" w:hAnsi="Times New Roman" w:cs="Times New Roman"/>
          <w:b/>
          <w:bCs/>
          <w:color w:val="111111"/>
          <w:sz w:val="32"/>
          <w:szCs w:val="32"/>
          <w:lang w:eastAsia="ru-RU"/>
        </w:rPr>
        <w:t>в 21 веке</w:t>
      </w:r>
      <w:r w:rsidRPr="00BA7A3B">
        <w:rPr>
          <w:rFonts w:ascii="Times New Roman" w:eastAsia="Times New Roman" w:hAnsi="Times New Roman" w:cs="Times New Roman"/>
          <w:color w:val="111111"/>
          <w:sz w:val="28"/>
          <w:szCs w:val="28"/>
          <w:lang w:eastAsia="ru-RU"/>
        </w:rPr>
        <w:t> – </w:t>
      </w:r>
      <w:proofErr w:type="spellStart"/>
      <w:r w:rsidRPr="00BA7A3B">
        <w:rPr>
          <w:rFonts w:ascii="Arial" w:eastAsia="Times New Roman" w:hAnsi="Arial" w:cs="Arial"/>
          <w:i/>
          <w:iCs/>
          <w:color w:val="111111"/>
          <w:sz w:val="28"/>
          <w:szCs w:val="28"/>
          <w:lang w:eastAsia="ru-RU"/>
        </w:rPr>
        <w:t>эмо</w:t>
      </w:r>
      <w:proofErr w:type="spellEnd"/>
      <w:r w:rsidRPr="00BA7A3B">
        <w:rPr>
          <w:rFonts w:ascii="Arial" w:eastAsia="Times New Roman" w:hAnsi="Arial" w:cs="Arial"/>
          <w:i/>
          <w:iCs/>
          <w:color w:val="111111"/>
          <w:sz w:val="28"/>
          <w:szCs w:val="28"/>
          <w:lang w:eastAsia="ru-RU"/>
        </w:rPr>
        <w:t xml:space="preserve">, </w:t>
      </w:r>
      <w:proofErr w:type="spellStart"/>
      <w:r w:rsidRPr="00BA7A3B">
        <w:rPr>
          <w:rFonts w:ascii="Arial" w:eastAsia="Times New Roman" w:hAnsi="Arial" w:cs="Arial"/>
          <w:i/>
          <w:iCs/>
          <w:color w:val="111111"/>
          <w:sz w:val="28"/>
          <w:szCs w:val="28"/>
          <w:lang w:eastAsia="ru-RU"/>
        </w:rPr>
        <w:t>готты</w:t>
      </w:r>
      <w:proofErr w:type="spellEnd"/>
      <w:r w:rsidRPr="00BA7A3B">
        <w:rPr>
          <w:rFonts w:ascii="Arial" w:eastAsia="Times New Roman" w:hAnsi="Arial" w:cs="Arial"/>
          <w:i/>
          <w:iCs/>
          <w:color w:val="111111"/>
          <w:sz w:val="28"/>
          <w:szCs w:val="28"/>
          <w:lang w:eastAsia="ru-RU"/>
        </w:rPr>
        <w:t xml:space="preserve">, диггеры, </w:t>
      </w:r>
      <w:proofErr w:type="spellStart"/>
      <w:r w:rsidRPr="00BA7A3B">
        <w:rPr>
          <w:rFonts w:ascii="Arial" w:eastAsia="Times New Roman" w:hAnsi="Arial" w:cs="Arial"/>
          <w:i/>
          <w:iCs/>
          <w:color w:val="111111"/>
          <w:sz w:val="28"/>
          <w:szCs w:val="28"/>
          <w:lang w:eastAsia="ru-RU"/>
        </w:rPr>
        <w:t>сталкеры</w:t>
      </w:r>
      <w:proofErr w:type="spellEnd"/>
      <w:r w:rsidRPr="00BA7A3B">
        <w:rPr>
          <w:rFonts w:ascii="Arial" w:eastAsia="Times New Roman" w:hAnsi="Arial" w:cs="Arial"/>
          <w:i/>
          <w:iCs/>
          <w:color w:val="111111"/>
          <w:sz w:val="28"/>
          <w:szCs w:val="28"/>
          <w:lang w:eastAsia="ru-RU"/>
        </w:rPr>
        <w:t xml:space="preserve"> </w:t>
      </w:r>
      <w:proofErr w:type="spellStart"/>
      <w:r w:rsidRPr="00BA7A3B">
        <w:rPr>
          <w:rFonts w:ascii="Arial" w:eastAsia="Times New Roman" w:hAnsi="Arial" w:cs="Arial"/>
          <w:i/>
          <w:iCs/>
          <w:color w:val="111111"/>
          <w:sz w:val="28"/>
          <w:szCs w:val="28"/>
          <w:lang w:eastAsia="ru-RU"/>
        </w:rPr>
        <w:t>анимешники</w:t>
      </w:r>
      <w:proofErr w:type="spellEnd"/>
      <w:r w:rsidRPr="00BA7A3B">
        <w:rPr>
          <w:rFonts w:ascii="Arial" w:eastAsia="Times New Roman" w:hAnsi="Arial" w:cs="Arial"/>
          <w:i/>
          <w:iCs/>
          <w:color w:val="111111"/>
          <w:sz w:val="28"/>
          <w:szCs w:val="28"/>
          <w:lang w:eastAsia="ru-RU"/>
        </w:rPr>
        <w:t xml:space="preserve"> (компьютерные гики), </w:t>
      </w:r>
      <w:proofErr w:type="spellStart"/>
      <w:r w:rsidRPr="00BA7A3B">
        <w:rPr>
          <w:rFonts w:ascii="Arial" w:eastAsia="Times New Roman" w:hAnsi="Arial" w:cs="Arial"/>
          <w:i/>
          <w:iCs/>
          <w:color w:val="111111"/>
          <w:sz w:val="28"/>
          <w:szCs w:val="28"/>
          <w:lang w:eastAsia="ru-RU"/>
        </w:rPr>
        <w:t>зацеперы</w:t>
      </w:r>
      <w:proofErr w:type="spellEnd"/>
      <w:r w:rsidRPr="00BA7A3B">
        <w:rPr>
          <w:rFonts w:ascii="Arial" w:eastAsia="Times New Roman" w:hAnsi="Arial" w:cs="Arial"/>
          <w:i/>
          <w:iCs/>
          <w:color w:val="111111"/>
          <w:sz w:val="28"/>
          <w:szCs w:val="28"/>
          <w:lang w:eastAsia="ru-RU"/>
        </w:rPr>
        <w:t xml:space="preserve">, «беги и умри», </w:t>
      </w:r>
      <w:proofErr w:type="spellStart"/>
      <w:r w:rsidRPr="00BA7A3B">
        <w:rPr>
          <w:rFonts w:ascii="Arial" w:eastAsia="Times New Roman" w:hAnsi="Arial" w:cs="Arial"/>
          <w:i/>
          <w:iCs/>
          <w:color w:val="111111"/>
          <w:sz w:val="28"/>
          <w:szCs w:val="28"/>
          <w:lang w:eastAsia="ru-RU"/>
        </w:rPr>
        <w:t>колумбайеры</w:t>
      </w:r>
      <w:proofErr w:type="spellEnd"/>
      <w:r w:rsidRPr="00BA7A3B">
        <w:rPr>
          <w:rFonts w:ascii="Arial" w:eastAsia="Times New Roman" w:hAnsi="Arial" w:cs="Arial"/>
          <w:i/>
          <w:iCs/>
          <w:color w:val="111111"/>
          <w:sz w:val="28"/>
          <w:szCs w:val="28"/>
          <w:lang w:eastAsia="ru-RU"/>
        </w:rPr>
        <w:t xml:space="preserve">, </w:t>
      </w:r>
      <w:proofErr w:type="spellStart"/>
      <w:r w:rsidRPr="00BA7A3B">
        <w:rPr>
          <w:rFonts w:ascii="Arial" w:eastAsia="Times New Roman" w:hAnsi="Arial" w:cs="Arial"/>
          <w:i/>
          <w:iCs/>
          <w:color w:val="111111"/>
          <w:sz w:val="28"/>
          <w:szCs w:val="28"/>
          <w:lang w:eastAsia="ru-RU"/>
        </w:rPr>
        <w:t>ванильки</w:t>
      </w:r>
      <w:proofErr w:type="spellEnd"/>
      <w:r w:rsidRPr="00BA7A3B">
        <w:rPr>
          <w:rFonts w:ascii="Times New Roman" w:eastAsia="Times New Roman" w:hAnsi="Times New Roman" w:cs="Times New Roman"/>
          <w:color w:val="111111"/>
          <w:sz w:val="28"/>
          <w:szCs w:val="28"/>
          <w:lang w:eastAsia="ru-RU"/>
        </w:rPr>
        <w:t>. </w:t>
      </w:r>
      <w:r w:rsidRPr="00BA7A3B">
        <w:rPr>
          <w:rFonts w:ascii="Times New Roman" w:eastAsia="Times New Roman" w:hAnsi="Times New Roman" w:cs="Times New Roman"/>
          <w:b/>
          <w:bCs/>
          <w:color w:val="111111"/>
          <w:sz w:val="32"/>
          <w:szCs w:val="32"/>
          <w:lang w:eastAsia="ru-RU"/>
        </w:rPr>
        <w:t>В 2020-2021</w:t>
      </w:r>
      <w:r w:rsidRPr="00BA7A3B">
        <w:rPr>
          <w:rFonts w:ascii="Times New Roman" w:eastAsia="Times New Roman" w:hAnsi="Times New Roman" w:cs="Times New Roman"/>
          <w:color w:val="111111"/>
          <w:sz w:val="28"/>
          <w:szCs w:val="28"/>
          <w:lang w:eastAsia="ru-RU"/>
        </w:rPr>
        <w:t> годах распространилось движение </w:t>
      </w:r>
      <w:r w:rsidRPr="00BA7A3B">
        <w:rPr>
          <w:rFonts w:ascii="Arial" w:eastAsia="Times New Roman" w:hAnsi="Arial" w:cs="Arial"/>
          <w:i/>
          <w:iCs/>
          <w:color w:val="111111"/>
          <w:sz w:val="28"/>
          <w:szCs w:val="28"/>
          <w:lang w:eastAsia="ru-RU"/>
        </w:rPr>
        <w:t>Дед Инсайд</w:t>
      </w:r>
      <w:r w:rsidRPr="00BA7A3B">
        <w:rPr>
          <w:rFonts w:ascii="Times New Roman" w:eastAsia="Times New Roman" w:hAnsi="Times New Roman" w:cs="Times New Roman"/>
          <w:color w:val="111111"/>
          <w:sz w:val="28"/>
          <w:szCs w:val="28"/>
          <w:lang w:eastAsia="ru-RU"/>
        </w:rPr>
        <w:t> как наиболее пессимистичный вариант молодежной субкультуры. </w:t>
      </w:r>
      <w:r w:rsidRPr="00BA7A3B">
        <w:rPr>
          <w:rFonts w:ascii="Times New Roman" w:eastAsia="Times New Roman" w:hAnsi="Times New Roman" w:cs="Times New Roman"/>
          <w:b/>
          <w:bCs/>
          <w:color w:val="111111"/>
          <w:sz w:val="32"/>
          <w:szCs w:val="32"/>
          <w:lang w:eastAsia="ru-RU"/>
        </w:rPr>
        <w:t>В 2023 году</w:t>
      </w:r>
      <w:r w:rsidRPr="00BA7A3B">
        <w:rPr>
          <w:rFonts w:ascii="Times New Roman" w:eastAsia="Times New Roman" w:hAnsi="Times New Roman" w:cs="Times New Roman"/>
          <w:color w:val="111111"/>
          <w:sz w:val="28"/>
          <w:szCs w:val="28"/>
          <w:lang w:eastAsia="ru-RU"/>
        </w:rPr>
        <w:t> – </w:t>
      </w:r>
      <w:r w:rsidRPr="00BA7A3B">
        <w:rPr>
          <w:rFonts w:ascii="Arial" w:eastAsia="Times New Roman" w:hAnsi="Arial" w:cs="Arial"/>
          <w:i/>
          <w:iCs/>
          <w:color w:val="111111"/>
          <w:sz w:val="28"/>
          <w:szCs w:val="28"/>
          <w:lang w:eastAsia="ru-RU"/>
        </w:rPr>
        <w:t>ЧВК «Редан».</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Скинхеды</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Ультраправая молодежная субкультура, члены которой отличаются весьма экстремальной деятельностью и пропагандируют национал-социалистическую идеологию.</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Образ типичного скинхеда: выбритая голова или короткие волосы, темные футболки или рубашки, темные куртки, высокие ботинки.</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proofErr w:type="spellStart"/>
      <w:r w:rsidRPr="00BA7A3B">
        <w:rPr>
          <w:rFonts w:ascii="Times New Roman" w:eastAsia="Times New Roman" w:hAnsi="Times New Roman" w:cs="Times New Roman"/>
          <w:b/>
          <w:bCs/>
          <w:color w:val="111111"/>
          <w:sz w:val="28"/>
          <w:szCs w:val="28"/>
          <w:lang w:eastAsia="ru-RU"/>
        </w:rPr>
        <w:t>Эмо</w:t>
      </w:r>
      <w:proofErr w:type="spellEnd"/>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Довольно известный пример субкультуры. Обычно к ней относятся подростки с ярко выраженным акцентом на личные переживания, возвышенную дружбу и любовь, </w:t>
      </w:r>
      <w:r w:rsidRPr="00BA7A3B">
        <w:rPr>
          <w:rFonts w:ascii="Times New Roman" w:eastAsia="Times New Roman" w:hAnsi="Times New Roman" w:cs="Times New Roman"/>
          <w:color w:val="111111"/>
          <w:sz w:val="28"/>
          <w:szCs w:val="28"/>
          <w:lang w:eastAsia="ru-RU"/>
        </w:rPr>
        <w:lastRenderedPageBreak/>
        <w:t>романтизм. Ориентируются на духовные идеалы в виде честности, искренности, верности. Появилась в Британии в 80-х годах ХХ века.</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Популярная атрибутика: значки на одежде, сумках, обуви, а также крупные украшения, очки в яркой оправе. В имидже преобладают черный и розовый цвет. </w:t>
      </w:r>
      <w:proofErr w:type="spellStart"/>
      <w:r w:rsidRPr="00BA7A3B">
        <w:rPr>
          <w:rFonts w:ascii="Times New Roman" w:eastAsia="Times New Roman" w:hAnsi="Times New Roman" w:cs="Times New Roman"/>
          <w:color w:val="111111"/>
          <w:sz w:val="28"/>
          <w:szCs w:val="28"/>
          <w:lang w:eastAsia="ru-RU"/>
        </w:rPr>
        <w:t>Эмо</w:t>
      </w:r>
      <w:proofErr w:type="spellEnd"/>
      <w:r w:rsidRPr="00BA7A3B">
        <w:rPr>
          <w:rFonts w:ascii="Times New Roman" w:eastAsia="Times New Roman" w:hAnsi="Times New Roman" w:cs="Times New Roman"/>
          <w:color w:val="111111"/>
          <w:sz w:val="28"/>
          <w:szCs w:val="28"/>
          <w:lang w:eastAsia="ru-RU"/>
        </w:rPr>
        <w:t xml:space="preserve"> зачастую ранимые и депрессивные, имеют склонность к суициду (культивируемой искусственно или реальную).</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Готы</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Предполагается, что термин произошел от значения «варварский» либо от прозвища лидера группы «</w:t>
      </w:r>
      <w:proofErr w:type="spellStart"/>
      <w:r w:rsidRPr="00BA7A3B">
        <w:rPr>
          <w:rFonts w:ascii="Times New Roman" w:eastAsia="Times New Roman" w:hAnsi="Times New Roman" w:cs="Times New Roman"/>
          <w:color w:val="111111"/>
          <w:sz w:val="28"/>
          <w:szCs w:val="28"/>
          <w:lang w:eastAsia="ru-RU"/>
        </w:rPr>
        <w:t>Sex</w:t>
      </w:r>
      <w:proofErr w:type="spellEnd"/>
      <w:r w:rsidRPr="00BA7A3B">
        <w:rPr>
          <w:rFonts w:ascii="Times New Roman" w:eastAsia="Times New Roman" w:hAnsi="Times New Roman" w:cs="Times New Roman"/>
          <w:color w:val="111111"/>
          <w:sz w:val="28"/>
          <w:szCs w:val="28"/>
          <w:lang w:eastAsia="ru-RU"/>
        </w:rPr>
        <w:t xml:space="preserve"> </w:t>
      </w:r>
      <w:proofErr w:type="spellStart"/>
      <w:r w:rsidRPr="00BA7A3B">
        <w:rPr>
          <w:rFonts w:ascii="Times New Roman" w:eastAsia="Times New Roman" w:hAnsi="Times New Roman" w:cs="Times New Roman"/>
          <w:color w:val="111111"/>
          <w:sz w:val="28"/>
          <w:szCs w:val="28"/>
          <w:lang w:eastAsia="ru-RU"/>
        </w:rPr>
        <w:t>Gang</w:t>
      </w:r>
      <w:proofErr w:type="spellEnd"/>
      <w:r w:rsidRPr="00BA7A3B">
        <w:rPr>
          <w:rFonts w:ascii="Times New Roman" w:eastAsia="Times New Roman" w:hAnsi="Times New Roman" w:cs="Times New Roman"/>
          <w:color w:val="111111"/>
          <w:sz w:val="28"/>
          <w:szCs w:val="28"/>
          <w:lang w:eastAsia="ru-RU"/>
        </w:rPr>
        <w:t xml:space="preserve"> </w:t>
      </w:r>
      <w:proofErr w:type="spellStart"/>
      <w:r w:rsidRPr="00BA7A3B">
        <w:rPr>
          <w:rFonts w:ascii="Times New Roman" w:eastAsia="Times New Roman" w:hAnsi="Times New Roman" w:cs="Times New Roman"/>
          <w:color w:val="111111"/>
          <w:sz w:val="28"/>
          <w:szCs w:val="28"/>
          <w:lang w:eastAsia="ru-RU"/>
        </w:rPr>
        <w:t>Children</w:t>
      </w:r>
      <w:proofErr w:type="spellEnd"/>
      <w:r w:rsidRPr="00BA7A3B">
        <w:rPr>
          <w:rFonts w:ascii="Times New Roman" w:eastAsia="Times New Roman" w:hAnsi="Times New Roman" w:cs="Times New Roman"/>
          <w:color w:val="111111"/>
          <w:sz w:val="28"/>
          <w:szCs w:val="28"/>
          <w:lang w:eastAsia="ru-RU"/>
        </w:rPr>
        <w:t xml:space="preserve">» (Граф </w:t>
      </w:r>
      <w:proofErr w:type="spellStart"/>
      <w:r w:rsidRPr="00BA7A3B">
        <w:rPr>
          <w:rFonts w:ascii="Times New Roman" w:eastAsia="Times New Roman" w:hAnsi="Times New Roman" w:cs="Times New Roman"/>
          <w:color w:val="111111"/>
          <w:sz w:val="28"/>
          <w:szCs w:val="28"/>
          <w:lang w:eastAsia="ru-RU"/>
        </w:rPr>
        <w:t>Визи</w:t>
      </w:r>
      <w:proofErr w:type="spellEnd"/>
      <w:r w:rsidRPr="00BA7A3B">
        <w:rPr>
          <w:rFonts w:ascii="Times New Roman" w:eastAsia="Times New Roman" w:hAnsi="Times New Roman" w:cs="Times New Roman"/>
          <w:color w:val="111111"/>
          <w:sz w:val="28"/>
          <w:szCs w:val="28"/>
          <w:lang w:eastAsia="ru-RU"/>
        </w:rPr>
        <w:t xml:space="preserve">-гот). Субкультура формировалась как музыкальная, однако позже существенное влияние оказала литература (Мэри Шелли, </w:t>
      </w:r>
      <w:proofErr w:type="spellStart"/>
      <w:r w:rsidRPr="00BA7A3B">
        <w:rPr>
          <w:rFonts w:ascii="Times New Roman" w:eastAsia="Times New Roman" w:hAnsi="Times New Roman" w:cs="Times New Roman"/>
          <w:color w:val="111111"/>
          <w:sz w:val="28"/>
          <w:szCs w:val="28"/>
          <w:lang w:eastAsia="ru-RU"/>
        </w:rPr>
        <w:t>Э.По</w:t>
      </w:r>
      <w:proofErr w:type="spellEnd"/>
      <w:r w:rsidRPr="00BA7A3B">
        <w:rPr>
          <w:rFonts w:ascii="Times New Roman" w:eastAsia="Times New Roman" w:hAnsi="Times New Roman" w:cs="Times New Roman"/>
          <w:color w:val="111111"/>
          <w:sz w:val="28"/>
          <w:szCs w:val="28"/>
          <w:lang w:eastAsia="ru-RU"/>
        </w:rPr>
        <w:t xml:space="preserve"> и т.д.) и кинематограф («Сонная лощина», «Ворон» и т.д.).</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Главные аспекты имиджа: преобладание в одежде черного цвета, металлические украшения, готическая символика (черепа, кресты, пентаграммы и так далее). Макияж используют и женщины, и мужчины (белая пудра, черная подводка для глаз).</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Панки</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Пример субкультуры, о которой слышали практически все. Слово «панк» происходит от английского «</w:t>
      </w:r>
      <w:proofErr w:type="spellStart"/>
      <w:r w:rsidRPr="00BA7A3B">
        <w:rPr>
          <w:rFonts w:ascii="Times New Roman" w:eastAsia="Times New Roman" w:hAnsi="Times New Roman" w:cs="Times New Roman"/>
          <w:color w:val="111111"/>
          <w:sz w:val="28"/>
          <w:szCs w:val="28"/>
          <w:lang w:eastAsia="ru-RU"/>
        </w:rPr>
        <w:t>punk</w:t>
      </w:r>
      <w:proofErr w:type="spellEnd"/>
      <w:r w:rsidRPr="00BA7A3B">
        <w:rPr>
          <w:rFonts w:ascii="Times New Roman" w:eastAsia="Times New Roman" w:hAnsi="Times New Roman" w:cs="Times New Roman"/>
          <w:color w:val="111111"/>
          <w:sz w:val="28"/>
          <w:szCs w:val="28"/>
          <w:lang w:eastAsia="ru-RU"/>
        </w:rPr>
        <w:t>» (отбросы, грязь). Представители субкультуры отличаются стремлением к независимости, антимилитаризму, нигилизму, и личной свободе.</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Типичный образ: яркие волосы, закрепленные в ирокез. Зачастую носят куртки-косухи, пятнистые джинсы, кеды, тяжелые ботинки. Пользуются декоративной косметикой. Известные атрибуты субкультуры: браслеты, ошейники с шипами, серьги.</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Геймеры</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Термин произошел от английского слова «</w:t>
      </w:r>
      <w:proofErr w:type="spellStart"/>
      <w:r w:rsidRPr="00BA7A3B">
        <w:rPr>
          <w:rFonts w:ascii="Times New Roman" w:eastAsia="Times New Roman" w:hAnsi="Times New Roman" w:cs="Times New Roman"/>
          <w:color w:val="111111"/>
          <w:sz w:val="28"/>
          <w:szCs w:val="28"/>
          <w:lang w:eastAsia="ru-RU"/>
        </w:rPr>
        <w:t>gamer</w:t>
      </w:r>
      <w:proofErr w:type="spellEnd"/>
      <w:r w:rsidRPr="00BA7A3B">
        <w:rPr>
          <w:rFonts w:ascii="Times New Roman" w:eastAsia="Times New Roman" w:hAnsi="Times New Roman" w:cs="Times New Roman"/>
          <w:color w:val="111111"/>
          <w:sz w:val="28"/>
          <w:szCs w:val="28"/>
          <w:lang w:eastAsia="ru-RU"/>
        </w:rPr>
        <w:t>» (игрок). Речь идет о человеке, увлекающимся компьютерными играми, чувствующим от них психологическую зависимость. Увлечение может повлечь за собой неблагоприятные последствия: человек перестает адекватно воспринимать реальность. Геймеры относятся не только к молодежной субкультуре – тяге к играм могут быть подвержены и дети, и люди в возрасте.</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Внешне геймеры могут не отличаться от сверстников, но их «сущность» легко обнаружить при общении: они владеют множество непонятных большинству людей терминами, относящимся к </w:t>
      </w:r>
      <w:proofErr w:type="spellStart"/>
      <w:r w:rsidRPr="00BA7A3B">
        <w:rPr>
          <w:rFonts w:ascii="Times New Roman" w:eastAsia="Times New Roman" w:hAnsi="Times New Roman" w:cs="Times New Roman"/>
          <w:color w:val="111111"/>
          <w:sz w:val="28"/>
          <w:szCs w:val="28"/>
          <w:lang w:eastAsia="ru-RU"/>
        </w:rPr>
        <w:t>геймерской</w:t>
      </w:r>
      <w:proofErr w:type="spellEnd"/>
      <w:r w:rsidRPr="00BA7A3B">
        <w:rPr>
          <w:rFonts w:ascii="Times New Roman" w:eastAsia="Times New Roman" w:hAnsi="Times New Roman" w:cs="Times New Roman"/>
          <w:color w:val="111111"/>
          <w:sz w:val="28"/>
          <w:szCs w:val="28"/>
          <w:lang w:eastAsia="ru-RU"/>
        </w:rPr>
        <w:t xml:space="preserve"> жизни.</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ЧВК «Редан»</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Особенностью «</w:t>
      </w:r>
      <w:proofErr w:type="spellStart"/>
      <w:r w:rsidRPr="00BA7A3B">
        <w:rPr>
          <w:rFonts w:ascii="Times New Roman" w:eastAsia="Times New Roman" w:hAnsi="Times New Roman" w:cs="Times New Roman"/>
          <w:color w:val="111111"/>
          <w:sz w:val="28"/>
          <w:szCs w:val="28"/>
          <w:lang w:eastAsia="ru-RU"/>
        </w:rPr>
        <w:t>рёдановцев</w:t>
      </w:r>
      <w:proofErr w:type="spellEnd"/>
      <w:r w:rsidRPr="00BA7A3B">
        <w:rPr>
          <w:rFonts w:ascii="Times New Roman" w:eastAsia="Times New Roman" w:hAnsi="Times New Roman" w:cs="Times New Roman"/>
          <w:color w:val="111111"/>
          <w:sz w:val="28"/>
          <w:szCs w:val="28"/>
          <w:lang w:eastAsia="ru-RU"/>
        </w:rPr>
        <w:t xml:space="preserve">» является черная одежда, длинные волосы, клетчатые штаны с изображением паука, на котором нарисована цифра «4», которая также взята из аниме </w:t>
      </w:r>
      <w:proofErr w:type="spellStart"/>
      <w:r w:rsidRPr="00BA7A3B">
        <w:rPr>
          <w:rFonts w:ascii="Times New Roman" w:eastAsia="Times New Roman" w:hAnsi="Times New Roman" w:cs="Times New Roman"/>
          <w:color w:val="111111"/>
          <w:sz w:val="28"/>
          <w:szCs w:val="28"/>
          <w:lang w:eastAsia="ru-RU"/>
        </w:rPr>
        <w:t>Hunter</w:t>
      </w:r>
      <w:proofErr w:type="spellEnd"/>
      <w:r w:rsidRPr="00BA7A3B">
        <w:rPr>
          <w:rFonts w:ascii="Times New Roman" w:eastAsia="Times New Roman" w:hAnsi="Times New Roman" w:cs="Times New Roman"/>
          <w:color w:val="111111"/>
          <w:sz w:val="28"/>
          <w:szCs w:val="28"/>
          <w:lang w:eastAsia="ru-RU"/>
        </w:rPr>
        <w:t xml:space="preserve"> х </w:t>
      </w:r>
      <w:proofErr w:type="spellStart"/>
      <w:r w:rsidRPr="00BA7A3B">
        <w:rPr>
          <w:rFonts w:ascii="Times New Roman" w:eastAsia="Times New Roman" w:hAnsi="Times New Roman" w:cs="Times New Roman"/>
          <w:color w:val="111111"/>
          <w:sz w:val="28"/>
          <w:szCs w:val="28"/>
          <w:lang w:eastAsia="ru-RU"/>
        </w:rPr>
        <w:t>Hunter</w:t>
      </w:r>
      <w:proofErr w:type="spellEnd"/>
      <w:r w:rsidRPr="00BA7A3B">
        <w:rPr>
          <w:rFonts w:ascii="Times New Roman" w:eastAsia="Times New Roman" w:hAnsi="Times New Roman" w:cs="Times New Roman"/>
          <w:color w:val="111111"/>
          <w:sz w:val="28"/>
          <w:szCs w:val="28"/>
          <w:lang w:eastAsia="ru-RU"/>
        </w:rPr>
        <w:t>. В японском мультсериале фигурировала группировка под названием «</w:t>
      </w:r>
      <w:proofErr w:type="spellStart"/>
      <w:r w:rsidRPr="00BA7A3B">
        <w:rPr>
          <w:rFonts w:ascii="Times New Roman" w:eastAsia="Times New Roman" w:hAnsi="Times New Roman" w:cs="Times New Roman"/>
          <w:color w:val="111111"/>
          <w:sz w:val="28"/>
          <w:szCs w:val="28"/>
          <w:lang w:eastAsia="ru-RU"/>
        </w:rPr>
        <w:t>Геней</w:t>
      </w:r>
      <w:proofErr w:type="spellEnd"/>
      <w:r w:rsidRPr="00BA7A3B">
        <w:rPr>
          <w:rFonts w:ascii="Times New Roman" w:eastAsia="Times New Roman" w:hAnsi="Times New Roman" w:cs="Times New Roman"/>
          <w:color w:val="111111"/>
          <w:sz w:val="28"/>
          <w:szCs w:val="28"/>
          <w:lang w:eastAsia="ru-RU"/>
        </w:rPr>
        <w:t xml:space="preserve"> </w:t>
      </w:r>
      <w:proofErr w:type="spellStart"/>
      <w:r w:rsidRPr="00BA7A3B">
        <w:rPr>
          <w:rFonts w:ascii="Times New Roman" w:eastAsia="Times New Roman" w:hAnsi="Times New Roman" w:cs="Times New Roman"/>
          <w:color w:val="111111"/>
          <w:sz w:val="28"/>
          <w:szCs w:val="28"/>
          <w:lang w:eastAsia="ru-RU"/>
        </w:rPr>
        <w:t>Рёдан</w:t>
      </w:r>
      <w:proofErr w:type="spellEnd"/>
      <w:r w:rsidRPr="00BA7A3B">
        <w:rPr>
          <w:rFonts w:ascii="Times New Roman" w:eastAsia="Times New Roman" w:hAnsi="Times New Roman" w:cs="Times New Roman"/>
          <w:color w:val="111111"/>
          <w:sz w:val="28"/>
          <w:szCs w:val="28"/>
          <w:lang w:eastAsia="ru-RU"/>
        </w:rPr>
        <w:t>» или «Пауки».</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lastRenderedPageBreak/>
        <w:t xml:space="preserve">В своих в своих группах в социальных сетях члены «ЧВК </w:t>
      </w:r>
      <w:proofErr w:type="spellStart"/>
      <w:r w:rsidRPr="00BA7A3B">
        <w:rPr>
          <w:rFonts w:ascii="Times New Roman" w:eastAsia="Times New Roman" w:hAnsi="Times New Roman" w:cs="Times New Roman"/>
          <w:color w:val="111111"/>
          <w:sz w:val="28"/>
          <w:szCs w:val="28"/>
          <w:lang w:eastAsia="ru-RU"/>
        </w:rPr>
        <w:t>Рёдан</w:t>
      </w:r>
      <w:proofErr w:type="spellEnd"/>
      <w:r w:rsidRPr="00BA7A3B">
        <w:rPr>
          <w:rFonts w:ascii="Times New Roman" w:eastAsia="Times New Roman" w:hAnsi="Times New Roman" w:cs="Times New Roman"/>
          <w:color w:val="111111"/>
          <w:sz w:val="28"/>
          <w:szCs w:val="28"/>
          <w:lang w:eastAsia="ru-RU"/>
        </w:rPr>
        <w:t>» заявляют, что паблик создан исключительно в развлекательных целях.</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Тем не менее, именно драки в многолюдных общественных местах стали визитной карточкой этого аниме-движения. Считается, что подростки, поддерживающие идеи этой субкультуры, нетерпимы к представителям футбольного </w:t>
      </w:r>
      <w:proofErr w:type="spellStart"/>
      <w:r w:rsidRPr="00BA7A3B">
        <w:rPr>
          <w:rFonts w:ascii="Times New Roman" w:eastAsia="Times New Roman" w:hAnsi="Times New Roman" w:cs="Times New Roman"/>
          <w:color w:val="111111"/>
          <w:sz w:val="28"/>
          <w:szCs w:val="28"/>
          <w:lang w:eastAsia="ru-RU"/>
        </w:rPr>
        <w:t>фан</w:t>
      </w:r>
      <w:proofErr w:type="spellEnd"/>
      <w:r w:rsidRPr="00BA7A3B">
        <w:rPr>
          <w:rFonts w:ascii="Times New Roman" w:eastAsia="Times New Roman" w:hAnsi="Times New Roman" w:cs="Times New Roman"/>
          <w:color w:val="111111"/>
          <w:sz w:val="28"/>
          <w:szCs w:val="28"/>
          <w:lang w:eastAsia="ru-RU"/>
        </w:rPr>
        <w:t>-движения и тех, кого называют «гопниками».</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Факторы риска возникновения асоциальных подростковых групп деструктивной направленности:</w:t>
      </w:r>
    </w:p>
    <w:p w:rsidR="00BA7A3B" w:rsidRPr="00BA7A3B" w:rsidRDefault="00BA7A3B" w:rsidP="001676AF">
      <w:pPr>
        <w:numPr>
          <w:ilvl w:val="0"/>
          <w:numId w:val="1"/>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деформация семейных отношений;</w:t>
      </w:r>
    </w:p>
    <w:p w:rsidR="00BA7A3B" w:rsidRPr="00BA7A3B" w:rsidRDefault="00BA7A3B" w:rsidP="001676AF">
      <w:pPr>
        <w:numPr>
          <w:ilvl w:val="0"/>
          <w:numId w:val="1"/>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недостатки в организации воспитательного процесса в учреждении образования;</w:t>
      </w:r>
    </w:p>
    <w:p w:rsidR="00BA7A3B" w:rsidRPr="00BA7A3B" w:rsidRDefault="00BA7A3B" w:rsidP="001676AF">
      <w:pPr>
        <w:numPr>
          <w:ilvl w:val="0"/>
          <w:numId w:val="1"/>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нарушение конструктивного взаимодействия подростков и молодёжи с социальной средой и, в связи с этим, появление первичных форм </w:t>
      </w:r>
      <w:proofErr w:type="spellStart"/>
      <w:r w:rsidRPr="00BA7A3B">
        <w:rPr>
          <w:rFonts w:ascii="Times New Roman" w:eastAsia="Times New Roman" w:hAnsi="Times New Roman" w:cs="Times New Roman"/>
          <w:color w:val="111111"/>
          <w:sz w:val="28"/>
          <w:szCs w:val="28"/>
          <w:lang w:eastAsia="ru-RU"/>
        </w:rPr>
        <w:t>дезадаптации</w:t>
      </w:r>
      <w:proofErr w:type="spellEnd"/>
      <w:r w:rsidRPr="00BA7A3B">
        <w:rPr>
          <w:rFonts w:ascii="Times New Roman" w:eastAsia="Times New Roman" w:hAnsi="Times New Roman" w:cs="Times New Roman"/>
          <w:color w:val="111111"/>
          <w:sz w:val="28"/>
          <w:szCs w:val="28"/>
          <w:lang w:eastAsia="ru-RU"/>
        </w:rPr>
        <w:t xml:space="preserve"> и девиации, отсутствие у несовершеннолетних твёрдых нравственных взглядов и убеждений;</w:t>
      </w:r>
    </w:p>
    <w:p w:rsidR="00BA7A3B" w:rsidRPr="00BA7A3B" w:rsidRDefault="00BA7A3B" w:rsidP="001676AF">
      <w:pPr>
        <w:numPr>
          <w:ilvl w:val="0"/>
          <w:numId w:val="1"/>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неорганизованный асоциальный характер деятельности и отношений;</w:t>
      </w:r>
    </w:p>
    <w:p w:rsidR="00BA7A3B" w:rsidRPr="00BA7A3B" w:rsidRDefault="00BA7A3B" w:rsidP="001676AF">
      <w:pPr>
        <w:numPr>
          <w:ilvl w:val="0"/>
          <w:numId w:val="1"/>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постепенное отчуждение несовершеннолетних от первичных социально полезных групп (семьи, класса, студенческой группы и др.)</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Признаки вовлечения подростков в деструктивные сообщества:</w:t>
      </w:r>
    </w:p>
    <w:p w:rsidR="00BA7A3B" w:rsidRPr="00BA7A3B" w:rsidRDefault="00BA7A3B" w:rsidP="001676AF">
      <w:pPr>
        <w:numPr>
          <w:ilvl w:val="0"/>
          <w:numId w:val="2"/>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неординарная одежда (одежда, украшения и т.д.);</w:t>
      </w:r>
    </w:p>
    <w:p w:rsidR="00BA7A3B" w:rsidRPr="00BA7A3B" w:rsidRDefault="00BA7A3B" w:rsidP="001676AF">
      <w:pPr>
        <w:numPr>
          <w:ilvl w:val="0"/>
          <w:numId w:val="2"/>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необычный внешний вид (причёска, цвет волос, наличие татуировок и др.);</w:t>
      </w:r>
    </w:p>
    <w:p w:rsidR="00BA7A3B" w:rsidRPr="00BA7A3B" w:rsidRDefault="00BA7A3B" w:rsidP="001676AF">
      <w:pPr>
        <w:numPr>
          <w:ilvl w:val="0"/>
          <w:numId w:val="2"/>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пристрастие к определённым музыкальным стилям;</w:t>
      </w:r>
    </w:p>
    <w:p w:rsidR="00BA7A3B" w:rsidRPr="00BA7A3B" w:rsidRDefault="00BA7A3B" w:rsidP="001676AF">
      <w:pPr>
        <w:numPr>
          <w:ilvl w:val="0"/>
          <w:numId w:val="2"/>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значимые для той или иной молодежной субкультуры идеи и ценности получают внешнее выражение в обязательной для её членов символике и атрибутике группы;</w:t>
      </w:r>
    </w:p>
    <w:p w:rsidR="00BA7A3B" w:rsidRPr="00BA7A3B" w:rsidRDefault="00BA7A3B" w:rsidP="001676AF">
      <w:pPr>
        <w:numPr>
          <w:ilvl w:val="0"/>
          <w:numId w:val="2"/>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агрессивность, </w:t>
      </w:r>
      <w:proofErr w:type="spellStart"/>
      <w:r w:rsidRPr="00BA7A3B">
        <w:rPr>
          <w:rFonts w:ascii="Times New Roman" w:eastAsia="Times New Roman" w:hAnsi="Times New Roman" w:cs="Times New Roman"/>
          <w:color w:val="111111"/>
          <w:sz w:val="28"/>
          <w:szCs w:val="28"/>
          <w:lang w:eastAsia="ru-RU"/>
        </w:rPr>
        <w:t>эпатажность</w:t>
      </w:r>
      <w:proofErr w:type="spellEnd"/>
      <w:r w:rsidRPr="00BA7A3B">
        <w:rPr>
          <w:rFonts w:ascii="Times New Roman" w:eastAsia="Times New Roman" w:hAnsi="Times New Roman" w:cs="Times New Roman"/>
          <w:color w:val="111111"/>
          <w:sz w:val="28"/>
          <w:szCs w:val="28"/>
          <w:lang w:eastAsia="ru-RU"/>
        </w:rPr>
        <w:t>, отклонения от принятых норм, либо, наоборот, – податливость, депрессия, пассивность;</w:t>
      </w:r>
    </w:p>
    <w:p w:rsidR="00BA7A3B" w:rsidRPr="00BA7A3B" w:rsidRDefault="00BA7A3B" w:rsidP="001676AF">
      <w:pPr>
        <w:numPr>
          <w:ilvl w:val="0"/>
          <w:numId w:val="2"/>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позиционирование своего превосходства (мы лучше, мы сильнее, вы ничего не знаете…) и другие.</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Личностные особенности несовершеннолетних, которые повышают риск вовлечения в неформальные молодёжные группы деструктивной направленности:</w:t>
      </w:r>
    </w:p>
    <w:p w:rsidR="00BA7A3B" w:rsidRPr="00BA7A3B" w:rsidRDefault="00BA7A3B" w:rsidP="001676AF">
      <w:pPr>
        <w:numPr>
          <w:ilvl w:val="0"/>
          <w:numId w:val="3"/>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трудности формирования жизненных ориентиров и ценностей; переживание собственной </w:t>
      </w:r>
      <w:proofErr w:type="spellStart"/>
      <w:r w:rsidRPr="00BA7A3B">
        <w:rPr>
          <w:rFonts w:ascii="Times New Roman" w:eastAsia="Times New Roman" w:hAnsi="Times New Roman" w:cs="Times New Roman"/>
          <w:color w:val="111111"/>
          <w:sz w:val="28"/>
          <w:szCs w:val="28"/>
          <w:lang w:eastAsia="ru-RU"/>
        </w:rPr>
        <w:t>неуспешности</w:t>
      </w:r>
      <w:proofErr w:type="spellEnd"/>
      <w:r w:rsidRPr="00BA7A3B">
        <w:rPr>
          <w:rFonts w:ascii="Times New Roman" w:eastAsia="Times New Roman" w:hAnsi="Times New Roman" w:cs="Times New Roman"/>
          <w:color w:val="111111"/>
          <w:sz w:val="28"/>
          <w:szCs w:val="28"/>
          <w:lang w:eastAsia="ru-RU"/>
        </w:rPr>
        <w:t>;</w:t>
      </w:r>
    </w:p>
    <w:p w:rsidR="00BA7A3B" w:rsidRPr="00BA7A3B" w:rsidRDefault="00BA7A3B" w:rsidP="001676AF">
      <w:pPr>
        <w:numPr>
          <w:ilvl w:val="0"/>
          <w:numId w:val="3"/>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xml:space="preserve">трудности </w:t>
      </w:r>
      <w:proofErr w:type="spellStart"/>
      <w:r w:rsidRPr="00BA7A3B">
        <w:rPr>
          <w:rFonts w:ascii="Times New Roman" w:eastAsia="Times New Roman" w:hAnsi="Times New Roman" w:cs="Times New Roman"/>
          <w:color w:val="111111"/>
          <w:sz w:val="28"/>
          <w:szCs w:val="28"/>
          <w:lang w:eastAsia="ru-RU"/>
        </w:rPr>
        <w:t>самопонимания</w:t>
      </w:r>
      <w:proofErr w:type="spellEnd"/>
      <w:r w:rsidRPr="00BA7A3B">
        <w:rPr>
          <w:rFonts w:ascii="Times New Roman" w:eastAsia="Times New Roman" w:hAnsi="Times New Roman" w:cs="Times New Roman"/>
          <w:color w:val="111111"/>
          <w:sz w:val="28"/>
          <w:szCs w:val="28"/>
          <w:lang w:eastAsia="ru-RU"/>
        </w:rPr>
        <w:t>, отсутствие адекватной самооценки;</w:t>
      </w:r>
    </w:p>
    <w:p w:rsidR="00BA7A3B" w:rsidRPr="00BA7A3B" w:rsidRDefault="00BA7A3B" w:rsidP="001676AF">
      <w:pPr>
        <w:numPr>
          <w:ilvl w:val="0"/>
          <w:numId w:val="3"/>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отсутствие позитивных жизненных целей;</w:t>
      </w:r>
    </w:p>
    <w:p w:rsidR="00BA7A3B" w:rsidRPr="00BA7A3B" w:rsidRDefault="00BA7A3B" w:rsidP="001676AF">
      <w:pPr>
        <w:numPr>
          <w:ilvl w:val="0"/>
          <w:numId w:val="3"/>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lastRenderedPageBreak/>
        <w:t>отсутствие умений взаимодействовать с окружающими;</w:t>
      </w:r>
    </w:p>
    <w:p w:rsidR="00BA7A3B" w:rsidRPr="00BA7A3B" w:rsidRDefault="00BA7A3B" w:rsidP="001676AF">
      <w:pPr>
        <w:numPr>
          <w:ilvl w:val="0"/>
          <w:numId w:val="3"/>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неустойчивость эмоциональной сферы.</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111111"/>
          <w:sz w:val="28"/>
          <w:szCs w:val="28"/>
          <w:lang w:eastAsia="ru-RU"/>
        </w:rPr>
        <w:t xml:space="preserve">Что же делать, если заметили, что подросток присоединился к одной </w:t>
      </w:r>
      <w:proofErr w:type="gramStart"/>
      <w:r w:rsidRPr="00BA7A3B">
        <w:rPr>
          <w:rFonts w:ascii="Times New Roman" w:eastAsia="Times New Roman" w:hAnsi="Times New Roman" w:cs="Times New Roman"/>
          <w:b/>
          <w:bCs/>
          <w:color w:val="111111"/>
          <w:sz w:val="28"/>
          <w:szCs w:val="28"/>
          <w:lang w:eastAsia="ru-RU"/>
        </w:rPr>
        <w:t>из молодежной субкультур</w:t>
      </w:r>
      <w:proofErr w:type="gramEnd"/>
      <w:r w:rsidRPr="00BA7A3B">
        <w:rPr>
          <w:rFonts w:ascii="Times New Roman" w:eastAsia="Times New Roman" w:hAnsi="Times New Roman" w:cs="Times New Roman"/>
          <w:b/>
          <w:bCs/>
          <w:color w:val="111111"/>
          <w:sz w:val="28"/>
          <w:szCs w:val="28"/>
          <w:lang w:eastAsia="ru-RU"/>
        </w:rPr>
        <w:t>?</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Читать нотации, ругаться, запрещать — противопоказано!</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 </w:t>
      </w:r>
      <w:r w:rsidRPr="00BA7A3B">
        <w:rPr>
          <w:rFonts w:ascii="Times New Roman" w:eastAsia="Times New Roman" w:hAnsi="Times New Roman" w:cs="Times New Roman"/>
          <w:b/>
          <w:bCs/>
          <w:color w:val="111111"/>
          <w:sz w:val="28"/>
          <w:szCs w:val="28"/>
          <w:lang w:eastAsia="ru-RU"/>
        </w:rPr>
        <w:t>ВАЖНО</w:t>
      </w:r>
      <w:r w:rsidRPr="00BA7A3B">
        <w:rPr>
          <w:rFonts w:ascii="Times New Roman" w:eastAsia="Times New Roman" w:hAnsi="Times New Roman" w:cs="Times New Roman"/>
          <w:color w:val="111111"/>
          <w:sz w:val="28"/>
          <w:szCs w:val="28"/>
          <w:lang w:eastAsia="ru-RU"/>
        </w:rPr>
        <w:t> выявлять:</w:t>
      </w:r>
    </w:p>
    <w:p w:rsidR="00BA7A3B" w:rsidRPr="00BA7A3B" w:rsidRDefault="00BA7A3B" w:rsidP="001676AF">
      <w:pPr>
        <w:numPr>
          <w:ilvl w:val="0"/>
          <w:numId w:val="4"/>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насколько глубоки их убеждения, или это обычное озорство;</w:t>
      </w:r>
    </w:p>
    <w:p w:rsidR="00BA7A3B" w:rsidRPr="00BA7A3B" w:rsidRDefault="00BA7A3B" w:rsidP="001676AF">
      <w:pPr>
        <w:numPr>
          <w:ilvl w:val="0"/>
          <w:numId w:val="4"/>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являются ли взгляды подростка угрозой для других сверстников;</w:t>
      </w:r>
    </w:p>
    <w:p w:rsidR="00BA7A3B" w:rsidRPr="00BA7A3B" w:rsidRDefault="00BA7A3B" w:rsidP="001676AF">
      <w:pPr>
        <w:numPr>
          <w:ilvl w:val="0"/>
          <w:numId w:val="4"/>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наносят ли вред эти взгляды и убеждения психологическому здоровью самого несовершеннолетнего;</w:t>
      </w:r>
    </w:p>
    <w:p w:rsidR="00BA7A3B" w:rsidRPr="00BA7A3B" w:rsidRDefault="00BA7A3B" w:rsidP="001676AF">
      <w:pPr>
        <w:numPr>
          <w:ilvl w:val="0"/>
          <w:numId w:val="4"/>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111111"/>
          <w:sz w:val="28"/>
          <w:szCs w:val="28"/>
          <w:lang w:eastAsia="ru-RU"/>
        </w:rPr>
        <w:t>каковы причины выбора конкретной субкультуры.</w:t>
      </w:r>
    </w:p>
    <w:p w:rsidR="00BA7A3B" w:rsidRPr="00BA7A3B" w:rsidRDefault="00BA7A3B" w:rsidP="001676AF">
      <w:pPr>
        <w:shd w:val="clear" w:color="auto" w:fill="FFFFFF"/>
        <w:spacing w:before="150" w:after="180" w:line="240" w:lineRule="auto"/>
        <w:ind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b/>
          <w:bCs/>
          <w:color w:val="000000"/>
          <w:sz w:val="28"/>
          <w:szCs w:val="28"/>
          <w:lang w:eastAsia="ru-RU"/>
        </w:rPr>
        <w:t>Учреждениям образования</w:t>
      </w:r>
      <w:r w:rsidRPr="00BA7A3B">
        <w:rPr>
          <w:rFonts w:ascii="Times New Roman" w:eastAsia="Times New Roman" w:hAnsi="Times New Roman" w:cs="Times New Roman"/>
          <w:color w:val="000000"/>
          <w:sz w:val="28"/>
          <w:szCs w:val="28"/>
          <w:lang w:eastAsia="ru-RU"/>
        </w:rPr>
        <w:t> в случае выявления признаков вовлечения подростков в деструктивные сообщества</w:t>
      </w:r>
      <w:r w:rsidRPr="00BA7A3B">
        <w:rPr>
          <w:rFonts w:ascii="Times New Roman" w:eastAsia="Times New Roman" w:hAnsi="Times New Roman" w:cs="Times New Roman"/>
          <w:b/>
          <w:bCs/>
          <w:color w:val="000000"/>
          <w:sz w:val="28"/>
          <w:szCs w:val="28"/>
          <w:lang w:eastAsia="ru-RU"/>
        </w:rPr>
        <w:t> НЕОБХОДИМО:</w:t>
      </w:r>
    </w:p>
    <w:p w:rsidR="00BA7A3B" w:rsidRPr="00BA7A3B" w:rsidRDefault="00BA7A3B" w:rsidP="001676AF">
      <w:pPr>
        <w:numPr>
          <w:ilvl w:val="0"/>
          <w:numId w:val="5"/>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000000"/>
          <w:sz w:val="28"/>
          <w:szCs w:val="28"/>
          <w:lang w:eastAsia="ru-RU"/>
        </w:rPr>
        <w:t xml:space="preserve">сообщить педагогу социальному, педагогу-психологу о предполагаемых рисках вовлечения учащегося в субкультуру для проведения социально-педагогической и психологической диагностики особенностей психоэмоционального состояния и </w:t>
      </w:r>
      <w:proofErr w:type="gramStart"/>
      <w:r w:rsidRPr="00BA7A3B">
        <w:rPr>
          <w:rFonts w:ascii="Times New Roman" w:eastAsia="Times New Roman" w:hAnsi="Times New Roman" w:cs="Times New Roman"/>
          <w:color w:val="000000"/>
          <w:sz w:val="28"/>
          <w:szCs w:val="28"/>
          <w:lang w:eastAsia="ru-RU"/>
        </w:rPr>
        <w:t>личностных особенностей</w:t>
      </w:r>
      <w:proofErr w:type="gramEnd"/>
      <w:r w:rsidRPr="00BA7A3B">
        <w:rPr>
          <w:rFonts w:ascii="Times New Roman" w:eastAsia="Times New Roman" w:hAnsi="Times New Roman" w:cs="Times New Roman"/>
          <w:color w:val="000000"/>
          <w:sz w:val="28"/>
          <w:szCs w:val="28"/>
          <w:lang w:eastAsia="ru-RU"/>
        </w:rPr>
        <w:t xml:space="preserve"> обучающихся;</w:t>
      </w:r>
    </w:p>
    <w:p w:rsidR="00BA7A3B" w:rsidRPr="00BA7A3B" w:rsidRDefault="00BA7A3B" w:rsidP="001676AF">
      <w:pPr>
        <w:numPr>
          <w:ilvl w:val="0"/>
          <w:numId w:val="5"/>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000000"/>
          <w:sz w:val="28"/>
          <w:szCs w:val="28"/>
          <w:lang w:eastAsia="ru-RU"/>
        </w:rPr>
        <w:t>информировать законных представителей учащегося для определения единых методов профилактики деструктивного воздействия;</w:t>
      </w:r>
    </w:p>
    <w:p w:rsidR="00BA7A3B" w:rsidRPr="00BA7A3B" w:rsidRDefault="00BA7A3B" w:rsidP="001676AF">
      <w:pPr>
        <w:numPr>
          <w:ilvl w:val="0"/>
          <w:numId w:val="5"/>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000000"/>
          <w:sz w:val="28"/>
          <w:szCs w:val="28"/>
          <w:lang w:eastAsia="ru-RU"/>
        </w:rPr>
        <w:t>обеспечить проведение:</w:t>
      </w:r>
    </w:p>
    <w:p w:rsidR="00BA7A3B" w:rsidRPr="00BA7A3B" w:rsidRDefault="00BA7A3B" w:rsidP="001676AF">
      <w:pPr>
        <w:numPr>
          <w:ilvl w:val="0"/>
          <w:numId w:val="5"/>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000000"/>
          <w:sz w:val="28"/>
          <w:szCs w:val="28"/>
          <w:lang w:eastAsia="ru-RU"/>
        </w:rPr>
        <w:t>занятий по формированию у учащегося критической позиции по отношению к субкультуре, к которой он себя относит, коррекции поведения («Неформальные молодёжные объединения: «за и «против», «Неформалы: путь к себе или от себя», «Выбираю круг общения», «Субкультура: «за» и «против» и др.).;</w:t>
      </w:r>
    </w:p>
    <w:p w:rsidR="00BA7A3B" w:rsidRPr="00BA7A3B" w:rsidRDefault="00BA7A3B" w:rsidP="001676AF">
      <w:pPr>
        <w:numPr>
          <w:ilvl w:val="0"/>
          <w:numId w:val="5"/>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000000"/>
          <w:sz w:val="28"/>
          <w:szCs w:val="28"/>
          <w:lang w:eastAsia="ru-RU"/>
        </w:rPr>
        <w:t>психологических тренингов личностного роста («Я принимаю себя», «Я познаю себя», «Я умею разрешать конфликты» 7 и др.), циклов занятий, направленных на формирование и развитие толерантности, положительной самооценки, стрессоустойчивости;</w:t>
      </w:r>
    </w:p>
    <w:p w:rsidR="00BA7A3B" w:rsidRPr="00BA7A3B" w:rsidRDefault="00BA7A3B" w:rsidP="001676AF">
      <w:pPr>
        <w:numPr>
          <w:ilvl w:val="0"/>
          <w:numId w:val="5"/>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000000"/>
          <w:sz w:val="28"/>
          <w:szCs w:val="28"/>
          <w:lang w:eastAsia="ru-RU"/>
        </w:rPr>
        <w:t>обеспечить занятость подростка в различных формах досуговой деятельности, позволяющих почувствовал ситуацию успеха, свою значимость и ценность в коллектив с учётом их индивидуальных особенностей, способностей и потребностей;</w:t>
      </w:r>
    </w:p>
    <w:p w:rsidR="00BA7A3B" w:rsidRPr="00BA7A3B" w:rsidRDefault="00BA7A3B" w:rsidP="001676AF">
      <w:pPr>
        <w:numPr>
          <w:ilvl w:val="0"/>
          <w:numId w:val="5"/>
        </w:numPr>
        <w:shd w:val="clear" w:color="auto" w:fill="FFFFFF"/>
        <w:spacing w:after="150" w:line="240" w:lineRule="auto"/>
        <w:ind w:left="450" w:firstLine="708"/>
        <w:jc w:val="both"/>
        <w:rPr>
          <w:rFonts w:ascii="Tahoma" w:eastAsia="Times New Roman" w:hAnsi="Tahoma" w:cs="Tahoma"/>
          <w:color w:val="111111"/>
          <w:sz w:val="18"/>
          <w:szCs w:val="18"/>
          <w:lang w:eastAsia="ru-RU"/>
        </w:rPr>
      </w:pPr>
      <w:r w:rsidRPr="00BA7A3B">
        <w:rPr>
          <w:rFonts w:ascii="Times New Roman" w:eastAsia="Times New Roman" w:hAnsi="Times New Roman" w:cs="Times New Roman"/>
          <w:color w:val="000000"/>
          <w:sz w:val="28"/>
          <w:szCs w:val="28"/>
          <w:lang w:eastAsia="ru-RU"/>
        </w:rPr>
        <w:t>обеспечить контроль посещения учащимся Интернет-сайтов деструктивной направленности.</w:t>
      </w:r>
    </w:p>
    <w:p w:rsidR="00BA7A3B" w:rsidRPr="00BA7A3B" w:rsidRDefault="00BA7A3B" w:rsidP="00BA7A3B">
      <w:pPr>
        <w:shd w:val="clear" w:color="auto" w:fill="FFFFFF"/>
        <w:spacing w:before="150" w:after="180" w:line="240" w:lineRule="auto"/>
        <w:jc w:val="center"/>
        <w:rPr>
          <w:rFonts w:ascii="Tahoma" w:eastAsia="Times New Roman" w:hAnsi="Tahoma" w:cs="Tahoma"/>
          <w:color w:val="111111"/>
          <w:sz w:val="18"/>
          <w:szCs w:val="18"/>
          <w:lang w:eastAsia="ru-RU"/>
        </w:rPr>
      </w:pPr>
      <w:r w:rsidRPr="00BA7A3B">
        <w:rPr>
          <w:rFonts w:ascii="Arial" w:eastAsia="Times New Roman" w:hAnsi="Arial" w:cs="Arial"/>
          <w:i/>
          <w:iCs/>
          <w:color w:val="111111"/>
          <w:sz w:val="28"/>
          <w:szCs w:val="28"/>
          <w:lang w:eastAsia="ru-RU"/>
        </w:rPr>
        <w:lastRenderedPageBreak/>
        <w:t>Молодые люди от 14 до 23 лет являются в большей степени участниками субкультур. Таким образом, именно на эту группу, «группу риска», следует обращать особое внимание в образовательном процессе</w:t>
      </w:r>
    </w:p>
    <w:p w:rsidR="0091235C" w:rsidRDefault="0091235C"/>
    <w:sectPr w:rsidR="0091235C" w:rsidSect="001676AF">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655"/>
    <w:multiLevelType w:val="multilevel"/>
    <w:tmpl w:val="EF3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013E9"/>
    <w:multiLevelType w:val="multilevel"/>
    <w:tmpl w:val="ECC6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4628A"/>
    <w:multiLevelType w:val="multilevel"/>
    <w:tmpl w:val="0488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934B4"/>
    <w:multiLevelType w:val="multilevel"/>
    <w:tmpl w:val="4B1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1124E"/>
    <w:multiLevelType w:val="multilevel"/>
    <w:tmpl w:val="D13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D7"/>
    <w:rsid w:val="001056D7"/>
    <w:rsid w:val="001676AF"/>
    <w:rsid w:val="0091235C"/>
    <w:rsid w:val="00BA7A3B"/>
    <w:rsid w:val="00D1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6F0E"/>
  <w15:chartTrackingRefBased/>
  <w15:docId w15:val="{044CA373-ED6D-4C1D-B227-FB807159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6620">
      <w:bodyDiv w:val="1"/>
      <w:marLeft w:val="0"/>
      <w:marRight w:val="0"/>
      <w:marTop w:val="0"/>
      <w:marBottom w:val="0"/>
      <w:divBdr>
        <w:top w:val="none" w:sz="0" w:space="0" w:color="auto"/>
        <w:left w:val="none" w:sz="0" w:space="0" w:color="auto"/>
        <w:bottom w:val="none" w:sz="0" w:space="0" w:color="auto"/>
        <w:right w:val="none" w:sz="0" w:space="0" w:color="auto"/>
      </w:divBdr>
      <w:divsChild>
        <w:div w:id="1325011962">
          <w:marLeft w:val="0"/>
          <w:marRight w:val="0"/>
          <w:marTop w:val="0"/>
          <w:marBottom w:val="0"/>
          <w:divBdr>
            <w:top w:val="none" w:sz="0" w:space="0" w:color="auto"/>
            <w:left w:val="none" w:sz="0" w:space="0" w:color="auto"/>
            <w:bottom w:val="none" w:sz="0" w:space="0" w:color="auto"/>
            <w:right w:val="none" w:sz="0" w:space="0" w:color="auto"/>
          </w:divBdr>
        </w:div>
        <w:div w:id="1003702416">
          <w:marLeft w:val="0"/>
          <w:marRight w:val="0"/>
          <w:marTop w:val="0"/>
          <w:marBottom w:val="0"/>
          <w:divBdr>
            <w:top w:val="none" w:sz="0" w:space="0" w:color="auto"/>
            <w:left w:val="none" w:sz="0" w:space="0" w:color="auto"/>
            <w:bottom w:val="none" w:sz="0" w:space="0" w:color="auto"/>
            <w:right w:val="none" w:sz="0" w:space="0" w:color="auto"/>
          </w:divBdr>
          <w:divsChild>
            <w:div w:id="1783303265">
              <w:marLeft w:val="0"/>
              <w:marRight w:val="0"/>
              <w:marTop w:val="0"/>
              <w:marBottom w:val="0"/>
              <w:divBdr>
                <w:top w:val="none" w:sz="0" w:space="0" w:color="auto"/>
                <w:left w:val="none" w:sz="0" w:space="0" w:color="auto"/>
                <w:bottom w:val="none" w:sz="0" w:space="0" w:color="auto"/>
                <w:right w:val="none" w:sz="0" w:space="0" w:color="auto"/>
              </w:divBdr>
            </w:div>
            <w:div w:id="1926527319">
              <w:marLeft w:val="0"/>
              <w:marRight w:val="0"/>
              <w:marTop w:val="0"/>
              <w:marBottom w:val="0"/>
              <w:divBdr>
                <w:top w:val="none" w:sz="0" w:space="0" w:color="auto"/>
                <w:left w:val="none" w:sz="0" w:space="0" w:color="auto"/>
                <w:bottom w:val="none" w:sz="0" w:space="0" w:color="auto"/>
                <w:right w:val="none" w:sz="0" w:space="0" w:color="auto"/>
              </w:divBdr>
            </w:div>
          </w:divsChild>
        </w:div>
        <w:div w:id="188344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aboutme.ru/beremennost-deti/podrost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Широкалова Светлана Михайловна</dc:creator>
  <cp:keywords/>
  <dc:description/>
  <cp:lastModifiedBy>Широкалова Светлана Михайловна</cp:lastModifiedBy>
  <cp:revision>4</cp:revision>
  <dcterms:created xsi:type="dcterms:W3CDTF">2023-09-12T10:30:00Z</dcterms:created>
  <dcterms:modified xsi:type="dcterms:W3CDTF">2023-09-18T05:47:00Z</dcterms:modified>
</cp:coreProperties>
</file>