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C1669">
        <w:rPr>
          <w:rFonts w:eastAsia="Calibri"/>
          <w:szCs w:val="28"/>
        </w:rPr>
        <w:t xml:space="preserve">25 октября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05698" w:rsidRDefault="0090569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457-</w:t>
      </w:r>
      <w:r>
        <w:rPr>
          <w:rFonts w:eastAsia="Calibri"/>
          <w:szCs w:val="28"/>
          <w:u w:val="single"/>
          <w:lang w:val="en-US"/>
        </w:rPr>
        <w:t>VII</w:t>
      </w:r>
      <w:r w:rsidRPr="001B2E1C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C1669" w:rsidRPr="00D26B43" w:rsidRDefault="001C1669" w:rsidP="001C1669">
      <w:pPr>
        <w:keepNext/>
        <w:keepLines/>
        <w:ind w:right="5668"/>
        <w:outlineLvl w:val="0"/>
        <w:rPr>
          <w:rFonts w:eastAsia="Calibri" w:cs="Times New Roman"/>
          <w:color w:val="000000"/>
          <w:szCs w:val="28"/>
        </w:rPr>
      </w:pPr>
      <w:r w:rsidRPr="00D26B43">
        <w:rPr>
          <w:rFonts w:eastAsia="Times New Roman" w:cs="Times New Roman"/>
          <w:color w:val="000000"/>
          <w:szCs w:val="28"/>
        </w:rPr>
        <w:t xml:space="preserve">О внесении изменений </w:t>
      </w:r>
      <w:r>
        <w:rPr>
          <w:rFonts w:eastAsia="Times New Roman" w:cs="Times New Roman"/>
          <w:color w:val="000000"/>
          <w:szCs w:val="28"/>
        </w:rPr>
        <w:br/>
      </w:r>
      <w:r w:rsidRPr="00D26B43">
        <w:rPr>
          <w:rFonts w:eastAsia="Times New Roman" w:cs="Times New Roman"/>
          <w:color w:val="000000"/>
          <w:szCs w:val="28"/>
        </w:rPr>
        <w:t>в решение Думы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D26B43">
        <w:rPr>
          <w:rFonts w:eastAsia="Times New Roman" w:cs="Times New Roman"/>
          <w:color w:val="000000"/>
          <w:szCs w:val="28"/>
        </w:rPr>
        <w:t xml:space="preserve">города </w:t>
      </w:r>
      <w:r>
        <w:rPr>
          <w:rFonts w:eastAsia="Times New Roman" w:cs="Times New Roman"/>
          <w:color w:val="000000"/>
          <w:szCs w:val="28"/>
        </w:rPr>
        <w:br/>
      </w:r>
      <w:r w:rsidRPr="00D26B43">
        <w:rPr>
          <w:rFonts w:eastAsia="Times New Roman" w:cs="Times New Roman"/>
          <w:color w:val="000000"/>
          <w:szCs w:val="28"/>
        </w:rPr>
        <w:t>от 25.02.2015 № 652-V ДГ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br/>
      </w:r>
      <w:r w:rsidRPr="00D26B43">
        <w:rPr>
          <w:rFonts w:eastAsia="Times New Roman" w:cs="Times New Roman"/>
          <w:color w:val="000000"/>
          <w:szCs w:val="28"/>
        </w:rPr>
        <w:t>«Об определении последовательности и порядка разработки документов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D26B43">
        <w:rPr>
          <w:rFonts w:eastAsia="Calibri" w:cs="Times New Roman"/>
        </w:rPr>
        <w:t>стратегического планирования и их</w:t>
      </w:r>
      <w:r>
        <w:rPr>
          <w:rFonts w:eastAsia="Calibri" w:cs="Times New Roman"/>
        </w:rPr>
        <w:t xml:space="preserve"> </w:t>
      </w:r>
      <w:r w:rsidRPr="00D26B43">
        <w:rPr>
          <w:rFonts w:eastAsia="Calibri" w:cs="Times New Roman"/>
        </w:rPr>
        <w:t>содержания</w:t>
      </w:r>
      <w:r w:rsidRPr="00D26B43">
        <w:rPr>
          <w:rFonts w:eastAsia="Calibri" w:cs="Times New Roman"/>
          <w:color w:val="000000"/>
          <w:szCs w:val="28"/>
        </w:rPr>
        <w:t>»</w:t>
      </w:r>
      <w:r>
        <w:rPr>
          <w:rFonts w:eastAsia="Calibri" w:cs="Times New Roman"/>
          <w:color w:val="000000"/>
          <w:szCs w:val="28"/>
        </w:rPr>
        <w:t xml:space="preserve"> </w:t>
      </w:r>
    </w:p>
    <w:p w:rsidR="001C1669" w:rsidRPr="00D26B43" w:rsidRDefault="001C1669" w:rsidP="001C1669">
      <w:pPr>
        <w:tabs>
          <w:tab w:val="left" w:pos="709"/>
          <w:tab w:val="left" w:pos="4253"/>
        </w:tabs>
        <w:ind w:right="140"/>
        <w:jc w:val="left"/>
        <w:rPr>
          <w:rFonts w:eastAsia="Calibri" w:cs="Times New Roman"/>
          <w:szCs w:val="28"/>
        </w:rPr>
      </w:pPr>
    </w:p>
    <w:p w:rsidR="001C1669" w:rsidRPr="00D26B43" w:rsidRDefault="001C1669" w:rsidP="001C1669">
      <w:pPr>
        <w:widowControl w:val="0"/>
        <w:suppressAutoHyphens/>
        <w:autoSpaceDN w:val="0"/>
        <w:spacing w:line="240" w:lineRule="atLeast"/>
        <w:ind w:firstLine="709"/>
        <w:rPr>
          <w:rFonts w:eastAsia="Calibri" w:cs="Times New Roman"/>
          <w:color w:val="000000"/>
          <w:szCs w:val="28"/>
        </w:rPr>
      </w:pPr>
      <w:r w:rsidRPr="00D26B43">
        <w:rPr>
          <w:rFonts w:eastAsia="Calibri" w:cs="Times New Roman"/>
          <w:color w:val="000000"/>
          <w:szCs w:val="28"/>
        </w:rPr>
        <w:t>В соответствии с Бюджетным кодексом Российской Федерации, подпунктом 50</w:t>
      </w:r>
      <w:r>
        <w:rPr>
          <w:rFonts w:eastAsia="Calibri" w:cs="Times New Roman"/>
          <w:color w:val="000000"/>
          <w:szCs w:val="28"/>
          <w:vertAlign w:val="superscript"/>
        </w:rPr>
        <w:t>10</w:t>
      </w:r>
      <w:r w:rsidRPr="00D26B43">
        <w:rPr>
          <w:rFonts w:eastAsia="Calibri" w:cs="Times New Roman"/>
          <w:color w:val="000000"/>
          <w:szCs w:val="28"/>
        </w:rPr>
        <w:t xml:space="preserve"> пункта 2 статьи 31 Устава муниципального образования городской округ Сургут Ханты-Мансийского автономного округа</w:t>
      </w:r>
      <w:r>
        <w:rPr>
          <w:rFonts w:eastAsia="Calibri" w:cs="Times New Roman"/>
          <w:color w:val="000000"/>
          <w:szCs w:val="28"/>
        </w:rPr>
        <w:t xml:space="preserve"> – </w:t>
      </w:r>
      <w:r w:rsidRPr="00D26B43">
        <w:rPr>
          <w:rFonts w:eastAsia="Calibri" w:cs="Times New Roman"/>
          <w:color w:val="000000"/>
          <w:szCs w:val="28"/>
        </w:rPr>
        <w:t>Югры Дума города РЕШИЛА:</w:t>
      </w:r>
    </w:p>
    <w:p w:rsidR="001C1669" w:rsidRPr="00D26B43" w:rsidRDefault="001C1669" w:rsidP="001C1669">
      <w:pPr>
        <w:widowControl w:val="0"/>
        <w:suppressAutoHyphens/>
        <w:autoSpaceDN w:val="0"/>
        <w:spacing w:line="240" w:lineRule="atLeast"/>
        <w:ind w:firstLine="709"/>
        <w:rPr>
          <w:rFonts w:eastAsia="Calibri" w:cs="Times New Roman"/>
          <w:color w:val="000000"/>
          <w:szCs w:val="28"/>
        </w:rPr>
      </w:pPr>
    </w:p>
    <w:p w:rsidR="001C1669" w:rsidRPr="00D26B43" w:rsidRDefault="001C1669" w:rsidP="001C166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D26B43">
        <w:rPr>
          <w:rFonts w:eastAsia="Calibri" w:cs="Times New Roman"/>
          <w:color w:val="000000"/>
          <w:szCs w:val="28"/>
        </w:rPr>
        <w:t>Внести в решение Думы города от 25.02.2015 №</w:t>
      </w:r>
      <w:r>
        <w:rPr>
          <w:rFonts w:eastAsia="Calibri" w:cs="Times New Roman"/>
          <w:color w:val="000000"/>
          <w:szCs w:val="28"/>
        </w:rPr>
        <w:t xml:space="preserve"> </w:t>
      </w:r>
      <w:r w:rsidRPr="00D26B43">
        <w:rPr>
          <w:rFonts w:eastAsia="Calibri" w:cs="Times New Roman"/>
          <w:color w:val="000000"/>
          <w:szCs w:val="28"/>
        </w:rPr>
        <w:t>652-V ДГ</w:t>
      </w:r>
      <w:r>
        <w:rPr>
          <w:rFonts w:eastAsia="Calibri" w:cs="Times New Roman"/>
          <w:color w:val="000000"/>
          <w:szCs w:val="28"/>
        </w:rPr>
        <w:br/>
      </w:r>
      <w:r w:rsidRPr="00D26B43">
        <w:rPr>
          <w:rFonts w:eastAsia="Calibri" w:cs="Times New Roman"/>
          <w:color w:val="000000"/>
          <w:szCs w:val="28"/>
        </w:rPr>
        <w:t xml:space="preserve">«Об определении последовательности и порядка разработки </w:t>
      </w:r>
      <w:r>
        <w:rPr>
          <w:rFonts w:eastAsia="Calibri" w:cs="Times New Roman"/>
          <w:color w:val="000000"/>
          <w:szCs w:val="28"/>
        </w:rPr>
        <w:br/>
      </w:r>
      <w:r w:rsidRPr="00D26B43">
        <w:rPr>
          <w:rFonts w:eastAsia="Calibri" w:cs="Times New Roman"/>
          <w:color w:val="000000"/>
          <w:szCs w:val="28"/>
        </w:rPr>
        <w:t>документов стратегического планирования и их содержания</w:t>
      </w:r>
      <w:r w:rsidRPr="00D26B43">
        <w:rPr>
          <w:rFonts w:eastAsia="Calibri" w:cs="Times New Roman"/>
          <w:szCs w:val="28"/>
        </w:rPr>
        <w:t xml:space="preserve">» </w:t>
      </w:r>
      <w:r w:rsidRPr="00D26B43">
        <w:rPr>
          <w:rFonts w:eastAsia="Calibri" w:cs="Times New Roman"/>
          <w:color w:val="000000"/>
          <w:szCs w:val="28"/>
        </w:rPr>
        <w:t xml:space="preserve">(в редакции </w:t>
      </w:r>
      <w:r>
        <w:rPr>
          <w:rFonts w:eastAsia="Calibri" w:cs="Times New Roman"/>
          <w:color w:val="000000"/>
          <w:szCs w:val="28"/>
        </w:rPr>
        <w:br/>
      </w:r>
      <w:hyperlink r:id="rId8" w:history="1">
        <w:r w:rsidRPr="00D26B43">
          <w:rPr>
            <w:rFonts w:eastAsia="Calibri" w:cs="Times New Roman"/>
            <w:color w:val="000000"/>
            <w:szCs w:val="28"/>
          </w:rPr>
          <w:t>от 04.05.2022 № 129-VI</w:t>
        </w:r>
        <w:r w:rsidRPr="00D26B43">
          <w:rPr>
            <w:rFonts w:eastAsia="Calibri" w:cs="Times New Roman"/>
            <w:color w:val="000000"/>
            <w:szCs w:val="28"/>
            <w:lang w:val="en-US"/>
          </w:rPr>
          <w:t>I</w:t>
        </w:r>
        <w:r w:rsidRPr="00D26B43">
          <w:rPr>
            <w:rFonts w:eastAsia="Calibri" w:cs="Times New Roman"/>
            <w:color w:val="000000"/>
            <w:szCs w:val="28"/>
          </w:rPr>
          <w:t xml:space="preserve"> ДГ</w:t>
        </w:r>
      </w:hyperlink>
      <w:r w:rsidRPr="00D26B43">
        <w:rPr>
          <w:rFonts w:eastAsia="Calibri" w:cs="Times New Roman"/>
          <w:color w:val="000000"/>
          <w:szCs w:val="28"/>
        </w:rPr>
        <w:t>) следующие изменения:</w:t>
      </w:r>
    </w:p>
    <w:p w:rsidR="001C1669" w:rsidRPr="00D26B43" w:rsidRDefault="001C1669" w:rsidP="001C1669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Calibri" w:cs="Times New Roman"/>
          <w:color w:val="000000"/>
          <w:szCs w:val="28"/>
        </w:rPr>
      </w:pPr>
      <w:r w:rsidRPr="00D26B43">
        <w:rPr>
          <w:rFonts w:eastAsia="Calibri" w:cs="Times New Roman"/>
          <w:color w:val="000000"/>
          <w:szCs w:val="28"/>
        </w:rPr>
        <w:t xml:space="preserve">1) </w:t>
      </w:r>
      <w:r>
        <w:rPr>
          <w:rFonts w:eastAsia="Calibri" w:cs="Times New Roman"/>
          <w:color w:val="000000"/>
          <w:szCs w:val="28"/>
        </w:rPr>
        <w:t xml:space="preserve">часть </w:t>
      </w:r>
      <w:r w:rsidRPr="00D26B43">
        <w:rPr>
          <w:rFonts w:eastAsia="Calibri" w:cs="Times New Roman"/>
          <w:color w:val="000000"/>
          <w:szCs w:val="28"/>
        </w:rPr>
        <w:t>2 решения изложить в следующей редакции:</w:t>
      </w:r>
    </w:p>
    <w:p w:rsidR="001C1669" w:rsidRDefault="001C1669" w:rsidP="000C2392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rPr>
          <w:rFonts w:eastAsia="Calibri" w:cs="Times New Roman"/>
          <w:color w:val="000000"/>
          <w:szCs w:val="28"/>
        </w:rPr>
      </w:pPr>
      <w:r w:rsidRPr="00D26B43">
        <w:rPr>
          <w:rFonts w:eastAsia="Calibri" w:cs="Times New Roman"/>
          <w:color w:val="000000"/>
          <w:szCs w:val="28"/>
        </w:rPr>
        <w:t>«2.</w:t>
      </w:r>
      <w:r w:rsidR="000C2392">
        <w:rPr>
          <w:rFonts w:eastAsia="Calibri" w:cs="Times New Roman"/>
          <w:color w:val="000000"/>
          <w:szCs w:val="28"/>
        </w:rPr>
        <w:tab/>
      </w:r>
      <w:r w:rsidRPr="00D26B43">
        <w:rPr>
          <w:rFonts w:eastAsia="Calibri" w:cs="Times New Roman"/>
          <w:color w:val="000000"/>
          <w:szCs w:val="28"/>
        </w:rPr>
        <w:t>Принять решение об актуализации бюджетного прогноза муниципального образования городской округ Сургут Ханты-Мансийского автономного округа – Югры на долгосрочный период начиная с формирования проекта бюджета города на 2025 год и плановый период 2026</w:t>
      </w:r>
      <w:r>
        <w:rPr>
          <w:rFonts w:eastAsia="Calibri" w:cs="Times New Roman"/>
          <w:color w:val="000000"/>
          <w:szCs w:val="28"/>
        </w:rPr>
        <w:t xml:space="preserve"> – </w:t>
      </w:r>
      <w:r w:rsidRPr="00D26B43">
        <w:rPr>
          <w:rFonts w:eastAsia="Calibri" w:cs="Times New Roman"/>
          <w:color w:val="000000"/>
          <w:szCs w:val="28"/>
        </w:rPr>
        <w:t>2027 годов</w:t>
      </w:r>
      <w:r>
        <w:rPr>
          <w:rFonts w:eastAsia="Calibri" w:cs="Times New Roman"/>
          <w:color w:val="000000"/>
          <w:szCs w:val="28"/>
        </w:rPr>
        <w:t>.</w:t>
      </w:r>
      <w:r w:rsidRPr="00D26B43">
        <w:rPr>
          <w:rFonts w:eastAsia="Calibri" w:cs="Times New Roman"/>
          <w:color w:val="000000"/>
          <w:szCs w:val="28"/>
        </w:rPr>
        <w:t>»;</w:t>
      </w:r>
    </w:p>
    <w:p w:rsidR="00D42459" w:rsidRPr="004F0185" w:rsidRDefault="00D42459" w:rsidP="00D42459">
      <w:pPr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4F0185">
        <w:t xml:space="preserve"> </w:t>
      </w:r>
      <w:r>
        <w:rPr>
          <w:rFonts w:eastAsia="Times New Roman" w:cs="Times New Roman"/>
          <w:szCs w:val="28"/>
          <w:lang w:eastAsia="ru-RU"/>
        </w:rPr>
        <w:t>решение</w:t>
      </w:r>
      <w:r w:rsidRPr="004F0185">
        <w:rPr>
          <w:rFonts w:eastAsia="Times New Roman" w:cs="Times New Roman"/>
          <w:szCs w:val="28"/>
          <w:lang w:eastAsia="ru-RU"/>
        </w:rPr>
        <w:t xml:space="preserve"> дополнить частью 3 следующего содержания: </w:t>
      </w:r>
    </w:p>
    <w:p w:rsidR="00D42459" w:rsidRPr="00D42459" w:rsidRDefault="00D42459" w:rsidP="00D42459">
      <w:pPr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4F0185">
        <w:rPr>
          <w:rFonts w:eastAsia="Times New Roman" w:cs="Times New Roman"/>
          <w:szCs w:val="28"/>
          <w:lang w:eastAsia="ru-RU"/>
        </w:rPr>
        <w:t>«3. Пункт 5 части 1 статьи 2 приложения к решению признать утратившим силу со дня принятия Думой города отчётов Главы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4F0185">
        <w:rPr>
          <w:rFonts w:eastAsia="Times New Roman" w:cs="Times New Roman"/>
          <w:szCs w:val="28"/>
          <w:lang w:eastAsia="ru-RU"/>
        </w:rPr>
        <w:t xml:space="preserve">о результатах его деятельности и деятельности Администрации города, </w:t>
      </w:r>
      <w:r>
        <w:rPr>
          <w:rFonts w:eastAsia="Times New Roman" w:cs="Times New Roman"/>
          <w:szCs w:val="28"/>
          <w:lang w:eastAsia="ru-RU"/>
        </w:rPr>
        <w:br/>
      </w:r>
      <w:r w:rsidRPr="004F0185">
        <w:rPr>
          <w:rFonts w:eastAsia="Times New Roman" w:cs="Times New Roman"/>
          <w:szCs w:val="28"/>
          <w:lang w:eastAsia="ru-RU"/>
        </w:rPr>
        <w:t>в том числе о решении вопросов, поставленных Думой города, за 2023 год</w:t>
      </w:r>
      <w:r>
        <w:rPr>
          <w:rFonts w:eastAsia="Times New Roman" w:cs="Times New Roman"/>
          <w:szCs w:val="28"/>
          <w:lang w:eastAsia="ru-RU"/>
        </w:rPr>
        <w:t>.</w:t>
      </w:r>
      <w:r w:rsidRPr="004F0185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1C1669" w:rsidRPr="00D26B43" w:rsidRDefault="00D42459" w:rsidP="001C1669">
      <w:pPr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3</w:t>
      </w:r>
      <w:r w:rsidR="001C1669" w:rsidRPr="00D26B43">
        <w:rPr>
          <w:rFonts w:eastAsia="Calibri" w:cs="Times New Roman"/>
          <w:color w:val="000000"/>
          <w:szCs w:val="28"/>
        </w:rPr>
        <w:t xml:space="preserve">) пункт 3 части 1 статьи 2 </w:t>
      </w:r>
      <w:r w:rsidR="001C1669" w:rsidRPr="00D26B43">
        <w:rPr>
          <w:rFonts w:eastAsia="Calibri" w:cs="Times New Roman"/>
          <w:szCs w:val="28"/>
        </w:rPr>
        <w:t xml:space="preserve">приложения к решению изложить </w:t>
      </w:r>
      <w:r w:rsidR="001C1669">
        <w:rPr>
          <w:rFonts w:eastAsia="Calibri" w:cs="Times New Roman"/>
          <w:szCs w:val="28"/>
        </w:rPr>
        <w:br/>
      </w:r>
      <w:r w:rsidR="001C1669" w:rsidRPr="00D26B43">
        <w:rPr>
          <w:rFonts w:eastAsia="Calibri" w:cs="Times New Roman"/>
          <w:szCs w:val="28"/>
        </w:rPr>
        <w:t>в следующей редакции:</w:t>
      </w:r>
    </w:p>
    <w:p w:rsidR="001C1669" w:rsidRPr="00D26B43" w:rsidRDefault="002D6D34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«3)  </w:t>
      </w:r>
      <w:r w:rsidR="001C1669" w:rsidRPr="00D26B43">
        <w:rPr>
          <w:rFonts w:eastAsia="Calibri" w:cs="Times New Roman"/>
          <w:szCs w:val="28"/>
        </w:rPr>
        <w:t xml:space="preserve">флагманский проект – особо крупный, «знаковый» </w:t>
      </w:r>
      <w:r>
        <w:rPr>
          <w:rFonts w:eastAsia="Calibri" w:cs="Times New Roman"/>
          <w:szCs w:val="28"/>
        </w:rPr>
        <w:br/>
      </w:r>
      <w:r w:rsidR="001C1669" w:rsidRPr="00D26B43">
        <w:rPr>
          <w:rFonts w:eastAsia="Calibri" w:cs="Times New Roman"/>
          <w:szCs w:val="28"/>
        </w:rPr>
        <w:t xml:space="preserve">проект, требующий межведомственного взаимодействия, </w:t>
      </w:r>
      <w:r>
        <w:rPr>
          <w:rFonts w:eastAsia="Calibri" w:cs="Times New Roman"/>
          <w:szCs w:val="28"/>
        </w:rPr>
        <w:t xml:space="preserve">направленный </w:t>
      </w:r>
      <w:r>
        <w:rPr>
          <w:rFonts w:eastAsia="Calibri" w:cs="Times New Roman"/>
          <w:szCs w:val="28"/>
        </w:rPr>
        <w:br/>
      </w:r>
      <w:r w:rsidR="001C1669" w:rsidRPr="00D26B43">
        <w:rPr>
          <w:rFonts w:eastAsia="Calibri" w:cs="Times New Roman"/>
          <w:szCs w:val="28"/>
        </w:rPr>
        <w:lastRenderedPageBreak/>
        <w:t>на реализацию отдельного вектора или группы векторов развития, обеспечивающий достижения их целей;»</w:t>
      </w:r>
      <w:r w:rsidR="006F168E">
        <w:rPr>
          <w:rFonts w:eastAsia="Calibri" w:cs="Times New Roman"/>
          <w:szCs w:val="28"/>
        </w:rPr>
        <w:t>;</w:t>
      </w:r>
    </w:p>
    <w:p w:rsidR="001C1669" w:rsidRPr="00D26B43" w:rsidRDefault="00D42459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4</w:t>
      </w:r>
      <w:r w:rsidR="001C1669" w:rsidRPr="00D26B43">
        <w:rPr>
          <w:rFonts w:eastAsia="Calibri" w:cs="Times New Roman"/>
          <w:color w:val="000000"/>
          <w:szCs w:val="28"/>
        </w:rPr>
        <w:t xml:space="preserve">) </w:t>
      </w:r>
      <w:r w:rsidR="001C1669" w:rsidRPr="00D26B43">
        <w:rPr>
          <w:rFonts w:eastAsia="Calibri" w:cs="Times New Roman"/>
          <w:szCs w:val="28"/>
        </w:rPr>
        <w:t xml:space="preserve">пункт 4 </w:t>
      </w:r>
      <w:r w:rsidR="001C1669" w:rsidRPr="00D26B43">
        <w:rPr>
          <w:rFonts w:eastAsia="Calibri" w:cs="Times New Roman"/>
          <w:color w:val="000000"/>
          <w:szCs w:val="28"/>
        </w:rPr>
        <w:t xml:space="preserve">части 1 статьи 2 </w:t>
      </w:r>
      <w:r w:rsidR="001C1669" w:rsidRPr="00D26B43">
        <w:rPr>
          <w:rFonts w:eastAsia="Calibri" w:cs="Times New Roman"/>
          <w:szCs w:val="28"/>
        </w:rPr>
        <w:t xml:space="preserve">приложения к решению </w:t>
      </w:r>
      <w:r w:rsidR="006F168E" w:rsidRPr="006F168E">
        <w:rPr>
          <w:rFonts w:eastAsia="Calibri" w:cs="Times New Roman"/>
          <w:szCs w:val="28"/>
        </w:rPr>
        <w:t>признать утратившим силу</w:t>
      </w:r>
      <w:r w:rsidR="006F168E">
        <w:rPr>
          <w:rFonts w:eastAsia="Calibri" w:cs="Times New Roman"/>
          <w:szCs w:val="28"/>
        </w:rPr>
        <w:t>;</w:t>
      </w:r>
    </w:p>
    <w:p w:rsidR="001C1669" w:rsidRPr="00D26B43" w:rsidRDefault="00D42459" w:rsidP="00854C3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1C1669" w:rsidRPr="00D26B43">
        <w:rPr>
          <w:rFonts w:eastAsia="Calibri" w:cs="Times New Roman"/>
          <w:szCs w:val="28"/>
        </w:rPr>
        <w:t>)</w:t>
      </w:r>
      <w:r w:rsidR="00854C3B">
        <w:rPr>
          <w:rFonts w:eastAsia="Calibri" w:cs="Times New Roman"/>
          <w:szCs w:val="28"/>
        </w:rPr>
        <w:tab/>
      </w:r>
      <w:r w:rsidR="001C1669" w:rsidRPr="00D26B43">
        <w:rPr>
          <w:rFonts w:eastAsia="Calibri" w:cs="Times New Roman"/>
          <w:szCs w:val="28"/>
        </w:rPr>
        <w:t xml:space="preserve">в </w:t>
      </w:r>
      <w:r w:rsidR="001C1669" w:rsidRPr="00D26B43">
        <w:rPr>
          <w:rFonts w:eastAsia="Calibri" w:cs="Times New Roman"/>
          <w:color w:val="000000"/>
          <w:szCs w:val="28"/>
        </w:rPr>
        <w:t xml:space="preserve">пункте 5 части 1 статьи 2 приложения к решению слова </w:t>
      </w:r>
      <w:r w:rsidR="00854C3B">
        <w:rPr>
          <w:rFonts w:eastAsia="Calibri" w:cs="Times New Roman"/>
          <w:color w:val="000000"/>
          <w:szCs w:val="28"/>
        </w:rPr>
        <w:br/>
      </w:r>
      <w:r w:rsidR="001C1669" w:rsidRPr="00D26B43">
        <w:rPr>
          <w:rFonts w:eastAsia="Calibri" w:cs="Times New Roman"/>
          <w:color w:val="000000"/>
          <w:szCs w:val="28"/>
        </w:rPr>
        <w:t>«по корректировке и» заменить словом «в»;</w:t>
      </w:r>
    </w:p>
    <w:p w:rsidR="001C1669" w:rsidRPr="00D26B43" w:rsidRDefault="00D42459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1C1669" w:rsidRPr="00D26B43">
        <w:rPr>
          <w:rFonts w:eastAsia="Calibri" w:cs="Times New Roman"/>
          <w:szCs w:val="28"/>
        </w:rPr>
        <w:t xml:space="preserve">) пункт 6 части 1 статьи 2 приложения к решению изложить </w:t>
      </w:r>
      <w:r w:rsidR="002F0DD3">
        <w:rPr>
          <w:rFonts w:eastAsia="Calibri" w:cs="Times New Roman"/>
          <w:szCs w:val="28"/>
        </w:rPr>
        <w:br/>
      </w:r>
      <w:r w:rsidR="001C1669" w:rsidRPr="00D26B43">
        <w:rPr>
          <w:rFonts w:eastAsia="Calibri" w:cs="Times New Roman"/>
          <w:szCs w:val="28"/>
        </w:rPr>
        <w:t>в следующей редакции:</w:t>
      </w:r>
    </w:p>
    <w:p w:rsidR="001C1669" w:rsidRPr="00D26B43" w:rsidRDefault="001C1669" w:rsidP="001C1669">
      <w:pPr>
        <w:spacing w:line="240" w:lineRule="atLeast"/>
        <w:ind w:firstLine="709"/>
        <w:contextualSpacing/>
        <w:rPr>
          <w:rFonts w:eastAsia="Calibri" w:cs="Times New Roman"/>
        </w:rPr>
      </w:pPr>
      <w:r w:rsidRPr="00D26B43">
        <w:rPr>
          <w:rFonts w:eastAsia="Calibri" w:cs="Times New Roman"/>
          <w:szCs w:val="28"/>
        </w:rPr>
        <w:t>«6) общественный совет города Сургута (далее</w:t>
      </w:r>
      <w:r w:rsidR="002F0DD3">
        <w:rPr>
          <w:rFonts w:eastAsia="Calibri" w:cs="Times New Roman"/>
          <w:szCs w:val="28"/>
        </w:rPr>
        <w:t xml:space="preserve"> – </w:t>
      </w:r>
      <w:r w:rsidRPr="00D26B43">
        <w:rPr>
          <w:rFonts w:eastAsia="Calibri" w:cs="Times New Roman"/>
          <w:szCs w:val="28"/>
        </w:rPr>
        <w:t xml:space="preserve">Общественный </w:t>
      </w:r>
      <w:r w:rsidR="002F0DD3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 xml:space="preserve">совет) </w:t>
      </w:r>
      <w:r w:rsidR="002F0DD3">
        <w:rPr>
          <w:rFonts w:eastAsia="Calibri" w:cs="Times New Roman"/>
          <w:szCs w:val="28"/>
        </w:rPr>
        <w:t xml:space="preserve">– </w:t>
      </w:r>
      <w:r w:rsidRPr="00D26B43">
        <w:rPr>
          <w:rFonts w:eastAsia="Calibri" w:cs="Times New Roman"/>
        </w:rPr>
        <w:t xml:space="preserve">постоянно действующий консультативно-совещательный коллегиальный орган, созданный в целях содействия регулярному </w:t>
      </w:r>
      <w:r w:rsidR="002F0DD3">
        <w:rPr>
          <w:rFonts w:eastAsia="Calibri" w:cs="Times New Roman"/>
        </w:rPr>
        <w:br/>
      </w:r>
      <w:r w:rsidRPr="00D26B43">
        <w:rPr>
          <w:rFonts w:eastAsia="Calibri" w:cs="Times New Roman"/>
        </w:rPr>
        <w:t xml:space="preserve">и конструктивному взаимодействию органов местного самоуправления города Сургута с жителями города, общественными объединениями и иными некоммерческими организациями, органами территориального общественного самоуправления по решению вопросов местного значения </w:t>
      </w:r>
      <w:r w:rsidR="002F0DD3">
        <w:rPr>
          <w:rFonts w:eastAsia="Calibri" w:cs="Times New Roman"/>
        </w:rPr>
        <w:br/>
      </w:r>
      <w:r w:rsidRPr="00D26B43">
        <w:rPr>
          <w:rFonts w:eastAsia="Calibri" w:cs="Times New Roman"/>
        </w:rPr>
        <w:t>в интересах жителей муниципального образования городской округ Сургут</w:t>
      </w:r>
      <w:r w:rsidRPr="00D26B43">
        <w:rPr>
          <w:rFonts w:eastAsia="Calibri" w:cs="Times New Roman"/>
          <w:color w:val="000000"/>
          <w:szCs w:val="28"/>
        </w:rPr>
        <w:t xml:space="preserve"> Ханты-Мансийского автономного округа</w:t>
      </w:r>
      <w:r w:rsidR="002F0DD3">
        <w:rPr>
          <w:rFonts w:eastAsia="Calibri" w:cs="Times New Roman"/>
          <w:color w:val="000000"/>
          <w:szCs w:val="28"/>
        </w:rPr>
        <w:t xml:space="preserve"> – </w:t>
      </w:r>
      <w:r w:rsidRPr="00D26B43">
        <w:rPr>
          <w:rFonts w:eastAsia="Calibri" w:cs="Times New Roman"/>
          <w:color w:val="000000"/>
          <w:szCs w:val="28"/>
        </w:rPr>
        <w:t>Югры</w:t>
      </w:r>
      <w:r w:rsidRPr="00D26B43">
        <w:rPr>
          <w:rFonts w:eastAsia="Calibri" w:cs="Times New Roman"/>
        </w:rPr>
        <w:t xml:space="preserve">, в том числе реализации механизмов гражданского контроля и общественного участия </w:t>
      </w:r>
      <w:r w:rsidRPr="00D26B43">
        <w:rPr>
          <w:rFonts w:eastAsia="Calibri" w:cs="Times New Roman"/>
        </w:rPr>
        <w:br/>
        <w:t>по актуализации и реализации стратегии социально-экономического развития муниципального образования городской округ Сургут Ханты-Мансийского автономного округа</w:t>
      </w:r>
      <w:r w:rsidR="002F0DD3">
        <w:rPr>
          <w:rFonts w:eastAsia="Calibri" w:cs="Times New Roman"/>
        </w:rPr>
        <w:t xml:space="preserve"> – </w:t>
      </w:r>
      <w:r w:rsidRPr="00D26B43">
        <w:rPr>
          <w:rFonts w:eastAsia="Calibri" w:cs="Times New Roman"/>
        </w:rPr>
        <w:t xml:space="preserve">Югры. Персональный состав Общественного совета </w:t>
      </w:r>
      <w:r w:rsidRPr="00D26B43">
        <w:rPr>
          <w:rFonts w:eastAsia="Calibri" w:cs="Times New Roman"/>
        </w:rPr>
        <w:br/>
        <w:t>и положение о н</w:t>
      </w:r>
      <w:r w:rsidR="002F0DD3">
        <w:rPr>
          <w:rFonts w:eastAsia="Calibri" w:cs="Times New Roman"/>
        </w:rPr>
        <w:t>ё</w:t>
      </w:r>
      <w:r w:rsidRPr="00D26B43">
        <w:rPr>
          <w:rFonts w:eastAsia="Calibri" w:cs="Times New Roman"/>
        </w:rPr>
        <w:t>м утверждаются отдельным муниципальным правовым актом Главы города;»;</w:t>
      </w:r>
    </w:p>
    <w:p w:rsidR="006F168E" w:rsidRPr="006F168E" w:rsidRDefault="00D42459" w:rsidP="006F168E">
      <w:pPr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6F168E" w:rsidRPr="006F168E">
        <w:rPr>
          <w:rFonts w:eastAsia="Calibri" w:cs="Times New Roman"/>
          <w:szCs w:val="28"/>
        </w:rPr>
        <w:t xml:space="preserve">) часть 1 статьи 2 приложения к решению дополнить пунктами 7, 8 </w:t>
      </w:r>
      <w:r w:rsidR="006F168E">
        <w:rPr>
          <w:rFonts w:eastAsia="Calibri" w:cs="Times New Roman"/>
          <w:szCs w:val="28"/>
        </w:rPr>
        <w:br/>
      </w:r>
      <w:r w:rsidR="003043CA" w:rsidRPr="003043CA">
        <w:rPr>
          <w:rFonts w:eastAsia="Calibri" w:cs="Times New Roman"/>
          <w:szCs w:val="28"/>
        </w:rPr>
        <w:t>следующего содержания</w:t>
      </w:r>
      <w:r w:rsidR="006F168E" w:rsidRPr="006F168E">
        <w:rPr>
          <w:rFonts w:eastAsia="Calibri" w:cs="Times New Roman"/>
          <w:szCs w:val="28"/>
        </w:rPr>
        <w:t xml:space="preserve">: </w:t>
      </w:r>
    </w:p>
    <w:p w:rsidR="006F168E" w:rsidRPr="006F168E" w:rsidRDefault="006F168E" w:rsidP="006F168E">
      <w:pPr>
        <w:spacing w:line="240" w:lineRule="atLeast"/>
        <w:ind w:firstLine="709"/>
        <w:rPr>
          <w:rFonts w:eastAsia="Calibri" w:cs="Times New Roman"/>
          <w:szCs w:val="28"/>
        </w:rPr>
      </w:pPr>
      <w:r w:rsidRPr="006F168E">
        <w:rPr>
          <w:rFonts w:eastAsia="Calibri" w:cs="Times New Roman"/>
          <w:szCs w:val="28"/>
        </w:rPr>
        <w:t xml:space="preserve">«7) актуализация стратегии города – изменение стратегии города </w:t>
      </w:r>
      <w:r>
        <w:rPr>
          <w:rFonts w:eastAsia="Calibri" w:cs="Times New Roman"/>
          <w:szCs w:val="28"/>
        </w:rPr>
        <w:br/>
      </w:r>
      <w:r w:rsidRPr="006F168E">
        <w:rPr>
          <w:rFonts w:eastAsia="Calibri" w:cs="Times New Roman"/>
          <w:szCs w:val="28"/>
        </w:rPr>
        <w:t xml:space="preserve">с целью продления периода времени её действия и пересмотра содержания основных разделов стратегии города с учётом изменения внутренних </w:t>
      </w:r>
      <w:r>
        <w:rPr>
          <w:rFonts w:eastAsia="Calibri" w:cs="Times New Roman"/>
          <w:szCs w:val="28"/>
        </w:rPr>
        <w:br/>
      </w:r>
      <w:r w:rsidRPr="006F168E">
        <w:rPr>
          <w:rFonts w:eastAsia="Calibri" w:cs="Times New Roman"/>
          <w:szCs w:val="28"/>
        </w:rPr>
        <w:t>и внешних факторов;</w:t>
      </w:r>
    </w:p>
    <w:p w:rsidR="006F168E" w:rsidRDefault="006F168E" w:rsidP="006F168E">
      <w:pPr>
        <w:spacing w:line="240" w:lineRule="atLeast"/>
        <w:ind w:firstLine="709"/>
        <w:rPr>
          <w:rFonts w:eastAsia="Calibri" w:cs="Times New Roman"/>
          <w:szCs w:val="28"/>
        </w:rPr>
      </w:pPr>
      <w:r w:rsidRPr="006F168E">
        <w:rPr>
          <w:rFonts w:eastAsia="Calibri" w:cs="Times New Roman"/>
          <w:szCs w:val="28"/>
        </w:rPr>
        <w:t xml:space="preserve">8) корректировка стратегии города – изменение стратегии города </w:t>
      </w:r>
      <w:r>
        <w:rPr>
          <w:rFonts w:eastAsia="Calibri" w:cs="Times New Roman"/>
          <w:szCs w:val="28"/>
        </w:rPr>
        <w:br/>
      </w:r>
      <w:r w:rsidRPr="006F168E">
        <w:rPr>
          <w:rFonts w:eastAsia="Calibri" w:cs="Times New Roman"/>
          <w:szCs w:val="28"/>
        </w:rPr>
        <w:t>с сохранением временного периода её реализации с учётом сложившихся внутренних и внешних факторов.»</w:t>
      </w:r>
      <w:r>
        <w:rPr>
          <w:rFonts w:eastAsia="Calibri" w:cs="Times New Roman"/>
          <w:szCs w:val="28"/>
        </w:rPr>
        <w:t>;</w:t>
      </w:r>
    </w:p>
    <w:p w:rsidR="001C1669" w:rsidRPr="00D26B43" w:rsidRDefault="00D42459" w:rsidP="006F168E">
      <w:pPr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1C1669" w:rsidRPr="00D26B43">
        <w:rPr>
          <w:rFonts w:eastAsia="Calibri" w:cs="Times New Roman"/>
          <w:szCs w:val="28"/>
        </w:rPr>
        <w:t xml:space="preserve">) пункт 1 части 1 статьи 4 приложения к решению изложить </w:t>
      </w:r>
      <w:r w:rsidR="006F168E">
        <w:rPr>
          <w:rFonts w:eastAsia="Calibri" w:cs="Times New Roman"/>
          <w:szCs w:val="28"/>
        </w:rPr>
        <w:br/>
      </w:r>
      <w:r w:rsidR="001C1669" w:rsidRPr="00D26B43">
        <w:rPr>
          <w:rFonts w:eastAsia="Calibri" w:cs="Times New Roman"/>
          <w:szCs w:val="28"/>
        </w:rPr>
        <w:t>в следующей редакции:</w:t>
      </w:r>
    </w:p>
    <w:p w:rsidR="001C1669" w:rsidRPr="00D26B43" w:rsidRDefault="001C1669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>«1) стратегия города разрабатывается не менее чем на 15-летний период.</w:t>
      </w:r>
    </w:p>
    <w:p w:rsidR="001C1669" w:rsidRPr="00D26B43" w:rsidRDefault="001C1669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>Этапы стратегии города выделяются с уч</w:t>
      </w:r>
      <w:r w:rsidR="006F168E">
        <w:rPr>
          <w:rFonts w:eastAsia="Calibri" w:cs="Times New Roman"/>
          <w:szCs w:val="28"/>
        </w:rPr>
        <w:t>ё</w:t>
      </w:r>
      <w:r w:rsidRPr="00D26B43">
        <w:rPr>
          <w:rFonts w:eastAsia="Calibri" w:cs="Times New Roman"/>
          <w:szCs w:val="28"/>
        </w:rPr>
        <w:t>том установленной периодичности: 3 года (для первого этапа стратегии города и текущего периода бюджетного планирования), по 5 лет (для второго и третьего этапов), 8 лет (для четв</w:t>
      </w:r>
      <w:r w:rsidR="006F168E">
        <w:rPr>
          <w:rFonts w:eastAsia="Calibri" w:cs="Times New Roman"/>
          <w:szCs w:val="28"/>
        </w:rPr>
        <w:t>ё</w:t>
      </w:r>
      <w:r w:rsidRPr="00D26B43">
        <w:rPr>
          <w:rFonts w:eastAsia="Calibri" w:cs="Times New Roman"/>
          <w:szCs w:val="28"/>
        </w:rPr>
        <w:t xml:space="preserve">ртого этапа) и 6 лет (для пятого этапа);»; </w:t>
      </w:r>
    </w:p>
    <w:p w:rsidR="001C1669" w:rsidRPr="00D26B43" w:rsidRDefault="00D42459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1C1669" w:rsidRPr="00D26B43">
        <w:rPr>
          <w:rFonts w:eastAsia="Calibri" w:cs="Times New Roman"/>
          <w:szCs w:val="28"/>
        </w:rPr>
        <w:t xml:space="preserve">) пункт 7 части 1 статьи 4 приложения к решению изложить </w:t>
      </w:r>
      <w:r w:rsidR="006F168E">
        <w:rPr>
          <w:rFonts w:eastAsia="Calibri" w:cs="Times New Roman"/>
          <w:szCs w:val="28"/>
        </w:rPr>
        <w:br/>
      </w:r>
      <w:r w:rsidR="001C1669" w:rsidRPr="00D26B43">
        <w:rPr>
          <w:rFonts w:eastAsia="Calibri" w:cs="Times New Roman"/>
          <w:szCs w:val="28"/>
        </w:rPr>
        <w:t>в следующей редакции:</w:t>
      </w:r>
    </w:p>
    <w:p w:rsidR="001C1669" w:rsidRPr="00D26B43" w:rsidRDefault="001C1669" w:rsidP="001C1669">
      <w:pPr>
        <w:spacing w:line="240" w:lineRule="atLeast"/>
        <w:ind w:firstLine="567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 xml:space="preserve">«7) разработанный (актуализированный) проект стратегии города направляется в Общественный совет. При положительном заключении </w:t>
      </w:r>
      <w:r w:rsidRPr="00D26B43">
        <w:rPr>
          <w:rFonts w:eastAsia="Calibri" w:cs="Times New Roman"/>
          <w:szCs w:val="28"/>
        </w:rPr>
        <w:lastRenderedPageBreak/>
        <w:t>Общественного совета</w:t>
      </w:r>
      <w:r w:rsidR="006F168E">
        <w:rPr>
          <w:rFonts w:eastAsia="Calibri" w:cs="Times New Roman"/>
          <w:szCs w:val="28"/>
        </w:rPr>
        <w:t xml:space="preserve"> </w:t>
      </w:r>
      <w:r w:rsidRPr="00D26B43">
        <w:rPr>
          <w:rFonts w:eastAsia="Calibri" w:cs="Times New Roman"/>
          <w:szCs w:val="28"/>
        </w:rPr>
        <w:t xml:space="preserve">проект стратегии города подлежит обсуждению </w:t>
      </w:r>
      <w:r w:rsidR="006F168E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>на публичных слушаниях;»;</w:t>
      </w:r>
    </w:p>
    <w:p w:rsidR="001C1669" w:rsidRPr="00D26B43" w:rsidRDefault="00D42459" w:rsidP="006F168E">
      <w:pPr>
        <w:widowControl w:val="0"/>
        <w:spacing w:line="240" w:lineRule="atLeast"/>
        <w:ind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1C1669" w:rsidRPr="00D26B43">
        <w:rPr>
          <w:rFonts w:eastAsia="Calibri" w:cs="Times New Roman"/>
          <w:szCs w:val="28"/>
        </w:rPr>
        <w:t xml:space="preserve">) абзац второй пункта 14 части 1 статьи 4 приложения к решению изложить в следующей редакции: </w:t>
      </w:r>
    </w:p>
    <w:p w:rsidR="001C1669" w:rsidRPr="00D26B43" w:rsidRDefault="001C1669" w:rsidP="006F168E">
      <w:pPr>
        <w:widowControl w:val="0"/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 xml:space="preserve">«Откорректированная стратегия города подлежит общественному обсуждению в соответствии с порядком, утверждённым отдельным муниципальным правовым актом Администрации города, размещению </w:t>
      </w:r>
      <w:r w:rsidR="006F168E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 xml:space="preserve">на официальном портале Администрации города, а также на общедоступном информационном ресурсе стратегического планирования в информационно-телекоммуникационной сети </w:t>
      </w:r>
      <w:r w:rsidR="006F168E">
        <w:rPr>
          <w:rFonts w:eastAsia="Calibri" w:cs="Times New Roman"/>
          <w:szCs w:val="28"/>
        </w:rPr>
        <w:t>«</w:t>
      </w:r>
      <w:r w:rsidRPr="00D26B43">
        <w:rPr>
          <w:rFonts w:eastAsia="Calibri" w:cs="Times New Roman"/>
          <w:szCs w:val="28"/>
        </w:rPr>
        <w:t>Интернет</w:t>
      </w:r>
      <w:r w:rsidR="006F168E">
        <w:rPr>
          <w:rFonts w:eastAsia="Calibri" w:cs="Times New Roman"/>
          <w:szCs w:val="28"/>
        </w:rPr>
        <w:t>»</w:t>
      </w:r>
      <w:r w:rsidRPr="00D26B43">
        <w:rPr>
          <w:rFonts w:eastAsia="Calibri" w:cs="Times New Roman"/>
          <w:szCs w:val="28"/>
        </w:rPr>
        <w:t>.</w:t>
      </w:r>
      <w:r w:rsidR="006F168E">
        <w:rPr>
          <w:rFonts w:eastAsia="Calibri" w:cs="Times New Roman"/>
          <w:szCs w:val="28"/>
        </w:rPr>
        <w:t xml:space="preserve"> </w:t>
      </w:r>
      <w:r w:rsidRPr="00D26B43">
        <w:rPr>
          <w:rFonts w:eastAsia="Calibri" w:cs="Times New Roman"/>
          <w:szCs w:val="28"/>
        </w:rPr>
        <w:t>По результатам общественных обсуждений корректировка стратегии направляется Главой города в Думу города.»;</w:t>
      </w:r>
    </w:p>
    <w:p w:rsidR="001C1669" w:rsidRPr="00D26B43" w:rsidRDefault="00D42459" w:rsidP="001C1669">
      <w:pPr>
        <w:spacing w:line="240" w:lineRule="atLeast"/>
        <w:ind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="001C1669" w:rsidRPr="00D26B43">
        <w:rPr>
          <w:rFonts w:eastAsia="Calibri" w:cs="Times New Roman"/>
          <w:szCs w:val="28"/>
        </w:rPr>
        <w:t xml:space="preserve">) пункт 3 части 2 статьи 4 приложения к решению изложить </w:t>
      </w:r>
      <w:r w:rsidR="006F168E">
        <w:rPr>
          <w:rFonts w:eastAsia="Calibri" w:cs="Times New Roman"/>
          <w:szCs w:val="28"/>
        </w:rPr>
        <w:br/>
      </w:r>
      <w:r w:rsidR="001C1669" w:rsidRPr="00D26B43">
        <w:rPr>
          <w:rFonts w:eastAsia="Calibri" w:cs="Times New Roman"/>
          <w:szCs w:val="28"/>
        </w:rPr>
        <w:t>в следующей редакции:</w:t>
      </w:r>
    </w:p>
    <w:p w:rsidR="001C1669" w:rsidRPr="00D26B43" w:rsidRDefault="001C1669" w:rsidP="001C1669">
      <w:pPr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>«3) процесс разработки плана мероприятий по реализации стратегии города осуществляется в</w:t>
      </w:r>
      <w:r w:rsidR="006F168E">
        <w:rPr>
          <w:rFonts w:eastAsia="Calibri" w:cs="Times New Roman"/>
          <w:szCs w:val="28"/>
        </w:rPr>
        <w:t xml:space="preserve"> два </w:t>
      </w:r>
      <w:r w:rsidRPr="00D26B43">
        <w:rPr>
          <w:rFonts w:eastAsia="Calibri" w:cs="Times New Roman"/>
          <w:szCs w:val="28"/>
        </w:rPr>
        <w:t>этапа:</w:t>
      </w:r>
    </w:p>
    <w:p w:rsidR="001C1669" w:rsidRPr="00D26B43" w:rsidRDefault="001C1669" w:rsidP="001C1669">
      <w:pPr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>а) первый этап – организационно-подготовительный – включает в себя подготовку технического задания на разработку (актуализацию) плана мероприятий по реализации стратегии города исполнителем муниципального контракта</w:t>
      </w:r>
      <w:r w:rsidR="006F168E">
        <w:rPr>
          <w:rFonts w:eastAsia="Calibri" w:cs="Times New Roman"/>
          <w:szCs w:val="28"/>
        </w:rPr>
        <w:t xml:space="preserve"> </w:t>
      </w:r>
      <w:r w:rsidRPr="00D26B43">
        <w:rPr>
          <w:rFonts w:eastAsia="Calibri" w:cs="Times New Roman"/>
          <w:szCs w:val="28"/>
        </w:rPr>
        <w:t xml:space="preserve">в соответствии с Федеральным законом от 05.04.2013 № 44-ФЗ </w:t>
      </w:r>
      <w:r w:rsidR="006F168E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 xml:space="preserve">«О контрактной системе в сфере закупок товаров, работ, услуг </w:t>
      </w:r>
      <w:r w:rsidR="006F168E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>для обеспечения государственных и муниципальных нужд».</w:t>
      </w:r>
    </w:p>
    <w:p w:rsidR="001C1669" w:rsidRPr="00D26B43" w:rsidRDefault="001C1669" w:rsidP="001C1669">
      <w:pPr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 xml:space="preserve">При корректировке плана мероприятий по реализации стратегии города, </w:t>
      </w:r>
      <w:r w:rsidRPr="00D26B43">
        <w:rPr>
          <w:rFonts w:eastAsia="Calibri" w:cs="Times New Roman"/>
          <w:szCs w:val="28"/>
        </w:rPr>
        <w:br/>
        <w:t>по результатам мониторинга и контроля реализации</w:t>
      </w:r>
      <w:r w:rsidR="006F168E">
        <w:rPr>
          <w:rFonts w:eastAsia="Calibri" w:cs="Times New Roman"/>
          <w:szCs w:val="28"/>
        </w:rPr>
        <w:t xml:space="preserve"> </w:t>
      </w:r>
      <w:r w:rsidRPr="00D26B43">
        <w:rPr>
          <w:rFonts w:eastAsia="Calibri" w:cs="Times New Roman"/>
          <w:szCs w:val="28"/>
        </w:rPr>
        <w:t xml:space="preserve">первый этап включает </w:t>
      </w:r>
      <w:r w:rsidR="006F168E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>в себя подготовку материалов по направлениям и векторам стратегии города каждым ответственным лицом, утвержд</w:t>
      </w:r>
      <w:r w:rsidR="006F168E">
        <w:rPr>
          <w:rFonts w:eastAsia="Calibri" w:cs="Times New Roman"/>
          <w:szCs w:val="28"/>
        </w:rPr>
        <w:t>ё</w:t>
      </w:r>
      <w:r w:rsidRPr="00D26B43">
        <w:rPr>
          <w:rFonts w:eastAsia="Calibri" w:cs="Times New Roman"/>
          <w:szCs w:val="28"/>
        </w:rPr>
        <w:t>нным отдельным муниципальным правовым актом Администрации города</w:t>
      </w:r>
      <w:r w:rsidR="006F168E">
        <w:rPr>
          <w:rFonts w:eastAsia="Calibri" w:cs="Times New Roman"/>
          <w:szCs w:val="28"/>
        </w:rPr>
        <w:t>;</w:t>
      </w:r>
    </w:p>
    <w:p w:rsidR="001C1669" w:rsidRPr="00D26B43" w:rsidRDefault="001C1669" w:rsidP="001C1669">
      <w:pPr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>б) второй этап – разработка плана мероприятий по реализации стратегии города</w:t>
      </w:r>
      <w:r w:rsidR="006F168E">
        <w:rPr>
          <w:rFonts w:eastAsia="Calibri" w:cs="Times New Roman"/>
          <w:szCs w:val="28"/>
        </w:rPr>
        <w:t xml:space="preserve"> – </w:t>
      </w:r>
      <w:r w:rsidRPr="00D26B43">
        <w:rPr>
          <w:rFonts w:eastAsia="Calibri" w:cs="Times New Roman"/>
          <w:szCs w:val="28"/>
        </w:rPr>
        <w:t>осуществляется исполнителем муниципального контракта</w:t>
      </w:r>
      <w:r w:rsidR="006F168E">
        <w:rPr>
          <w:rFonts w:eastAsia="Calibri" w:cs="Times New Roman"/>
          <w:szCs w:val="28"/>
        </w:rPr>
        <w:t xml:space="preserve"> </w:t>
      </w:r>
      <w:r w:rsidR="006F168E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 xml:space="preserve">в соответствии с Федеральным законом от 05.04.2013 № 44-ФЗ </w:t>
      </w:r>
      <w:r w:rsidR="004F0185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 xml:space="preserve">«О контрактной системе в сфере закупок товаров, работ, услуг </w:t>
      </w:r>
      <w:r w:rsidR="004F0185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>для обеспечения государственных и муниципальных нужд» и предоставляется в уполномоченное структурное подразделение Администрации города.</w:t>
      </w:r>
    </w:p>
    <w:p w:rsidR="001C1669" w:rsidRPr="00D26B43" w:rsidRDefault="001C1669" w:rsidP="001C1669">
      <w:pPr>
        <w:spacing w:line="240" w:lineRule="atLeast"/>
        <w:ind w:firstLine="709"/>
        <w:contextualSpacing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 xml:space="preserve">При корректировке плана мероприятий по реализации стратегии города, </w:t>
      </w:r>
      <w:r w:rsidRPr="00D26B43">
        <w:rPr>
          <w:rFonts w:eastAsia="Calibri" w:cs="Times New Roman"/>
          <w:szCs w:val="28"/>
        </w:rPr>
        <w:br/>
        <w:t>по результатам мониторинга и контроля реализации</w:t>
      </w:r>
      <w:r w:rsidR="004F0185">
        <w:rPr>
          <w:rFonts w:eastAsia="Calibri" w:cs="Times New Roman"/>
          <w:szCs w:val="28"/>
        </w:rPr>
        <w:t xml:space="preserve"> </w:t>
      </w:r>
      <w:r w:rsidRPr="00D26B43">
        <w:rPr>
          <w:rFonts w:eastAsia="Calibri" w:cs="Times New Roman"/>
          <w:szCs w:val="28"/>
        </w:rPr>
        <w:t xml:space="preserve">второй этап включает </w:t>
      </w:r>
      <w:r w:rsidR="004F0185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>в себя формирование уполномоченным структурным подразделением Администрации города проекта плана мероприятий по реализации стратегии города на основе материалов, поступивших от ответственных лиц, утвержд</w:t>
      </w:r>
      <w:r w:rsidR="004F0185">
        <w:rPr>
          <w:rFonts w:eastAsia="Calibri" w:cs="Times New Roman"/>
          <w:szCs w:val="28"/>
        </w:rPr>
        <w:t>ё</w:t>
      </w:r>
      <w:r w:rsidRPr="00D26B43">
        <w:rPr>
          <w:rFonts w:eastAsia="Calibri" w:cs="Times New Roman"/>
          <w:szCs w:val="28"/>
        </w:rPr>
        <w:t>нных отдельным муниципальным правовым актом Администрации города</w:t>
      </w:r>
      <w:r w:rsidR="004F0185">
        <w:rPr>
          <w:rFonts w:eastAsia="Calibri" w:cs="Times New Roman"/>
          <w:szCs w:val="28"/>
        </w:rPr>
        <w:t>,</w:t>
      </w:r>
      <w:r w:rsidRPr="00D26B43">
        <w:rPr>
          <w:rFonts w:eastAsia="Calibri" w:cs="Times New Roman"/>
          <w:szCs w:val="28"/>
        </w:rPr>
        <w:t xml:space="preserve"> и направление</w:t>
      </w:r>
      <w:r w:rsidR="004F0185">
        <w:rPr>
          <w:rFonts w:eastAsia="Calibri" w:cs="Times New Roman"/>
          <w:szCs w:val="28"/>
        </w:rPr>
        <w:t xml:space="preserve"> </w:t>
      </w:r>
      <w:r w:rsidRPr="00D26B43">
        <w:rPr>
          <w:rFonts w:eastAsia="Calibri" w:cs="Times New Roman"/>
          <w:szCs w:val="28"/>
        </w:rPr>
        <w:t>на общественные обсуждения</w:t>
      </w:r>
      <w:r w:rsidR="004F0185">
        <w:rPr>
          <w:rFonts w:eastAsia="Calibri" w:cs="Times New Roman"/>
          <w:szCs w:val="28"/>
        </w:rPr>
        <w:t xml:space="preserve"> </w:t>
      </w:r>
      <w:r w:rsidRPr="00D26B43">
        <w:rPr>
          <w:rFonts w:eastAsia="Calibri" w:cs="Times New Roman"/>
          <w:szCs w:val="28"/>
        </w:rPr>
        <w:t xml:space="preserve">в соответствии </w:t>
      </w:r>
      <w:r w:rsidR="004F0185">
        <w:rPr>
          <w:rFonts w:eastAsia="Calibri" w:cs="Times New Roman"/>
          <w:szCs w:val="28"/>
        </w:rPr>
        <w:br/>
      </w:r>
      <w:r w:rsidRPr="00D26B43">
        <w:rPr>
          <w:rFonts w:eastAsia="Calibri" w:cs="Times New Roman"/>
          <w:szCs w:val="28"/>
        </w:rPr>
        <w:t>с порядком, утвержд</w:t>
      </w:r>
      <w:r w:rsidR="004F0185">
        <w:rPr>
          <w:rFonts w:eastAsia="Calibri" w:cs="Times New Roman"/>
          <w:szCs w:val="28"/>
        </w:rPr>
        <w:t>ё</w:t>
      </w:r>
      <w:r w:rsidRPr="00D26B43">
        <w:rPr>
          <w:rFonts w:eastAsia="Calibri" w:cs="Times New Roman"/>
          <w:szCs w:val="28"/>
        </w:rPr>
        <w:t>нным отдельным муниципальным правовым актом Администрации города;»;</w:t>
      </w:r>
    </w:p>
    <w:p w:rsidR="001C1669" w:rsidRPr="00D26B43" w:rsidRDefault="00D42459" w:rsidP="001C1669">
      <w:pPr>
        <w:spacing w:line="240" w:lineRule="atLeast"/>
        <w:ind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="001C1669" w:rsidRPr="00D26B43">
        <w:rPr>
          <w:rFonts w:eastAsia="Calibri" w:cs="Times New Roman"/>
          <w:szCs w:val="28"/>
        </w:rPr>
        <w:t>) часть 2 статьи 5 приложения к решению изложить в следующей редакции:</w:t>
      </w:r>
    </w:p>
    <w:p w:rsidR="001C1669" w:rsidRPr="00D26B43" w:rsidRDefault="001C1669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lastRenderedPageBreak/>
        <w:t>«</w:t>
      </w:r>
      <w:r w:rsidR="004F0185">
        <w:rPr>
          <w:rFonts w:eastAsia="Calibri" w:cs="Times New Roman"/>
          <w:szCs w:val="28"/>
        </w:rPr>
        <w:t xml:space="preserve">2. </w:t>
      </w:r>
      <w:r w:rsidRPr="00D26B43">
        <w:rPr>
          <w:rFonts w:eastAsia="Calibri" w:cs="Times New Roman"/>
          <w:szCs w:val="28"/>
        </w:rPr>
        <w:t>Стратегия города содержит разделы:</w:t>
      </w:r>
    </w:p>
    <w:p w:rsidR="001C1669" w:rsidRPr="00D26B43" w:rsidRDefault="004F0185" w:rsidP="004F018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1C1669" w:rsidRPr="00D26B43">
        <w:rPr>
          <w:rFonts w:eastAsia="Calibri" w:cs="Times New Roman"/>
          <w:szCs w:val="28"/>
        </w:rPr>
        <w:t xml:space="preserve">оценка существующего уровня социально-экономического </w:t>
      </w:r>
      <w:r w:rsidR="001C1669" w:rsidRPr="00D26B43">
        <w:rPr>
          <w:rFonts w:eastAsia="Calibri" w:cs="Times New Roman"/>
          <w:szCs w:val="28"/>
        </w:rPr>
        <w:br/>
        <w:t>и пространственного развития города;</w:t>
      </w:r>
    </w:p>
    <w:p w:rsidR="001C1669" w:rsidRPr="00D26B43" w:rsidRDefault="004F0185" w:rsidP="004F0185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="001C1669" w:rsidRPr="00D26B43">
        <w:rPr>
          <w:rFonts w:eastAsia="Calibri" w:cs="Times New Roman"/>
          <w:szCs w:val="28"/>
        </w:rPr>
        <w:t>ключевые факторы развития города, центры превосходства города регионального и федерального значения;</w:t>
      </w:r>
    </w:p>
    <w:p w:rsidR="001C1669" w:rsidRPr="00D26B43" w:rsidRDefault="004F0185" w:rsidP="004F0185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3) </w:t>
      </w:r>
      <w:r w:rsidR="001C1669" w:rsidRPr="00D26B43">
        <w:rPr>
          <w:rFonts w:eastAsia="Calibri" w:cs="Times New Roman"/>
          <w:szCs w:val="28"/>
        </w:rPr>
        <w:t>миссия города, стратегическое видение и образ будущего социально-экономического развития города;</w:t>
      </w:r>
    </w:p>
    <w:p w:rsidR="001C1669" w:rsidRPr="00D26B43" w:rsidRDefault="004F0185" w:rsidP="004F018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</w:t>
      </w:r>
      <w:r>
        <w:rPr>
          <w:rFonts w:eastAsia="Calibri" w:cs="Times New Roman"/>
          <w:szCs w:val="28"/>
        </w:rPr>
        <w:tab/>
      </w:r>
      <w:r w:rsidR="001C1669" w:rsidRPr="00D26B43">
        <w:rPr>
          <w:rFonts w:eastAsia="Calibri" w:cs="Times New Roman"/>
          <w:szCs w:val="28"/>
        </w:rPr>
        <w:t>генеральная цель, цели направлений, цели и задачи векторов социально-экономического развития города;</w:t>
      </w:r>
    </w:p>
    <w:p w:rsidR="001C1669" w:rsidRPr="00D26B43" w:rsidRDefault="004F0185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5) </w:t>
      </w:r>
      <w:r w:rsidR="001C1669" w:rsidRPr="00D26B43">
        <w:rPr>
          <w:rFonts w:eastAsia="Calibri" w:cs="Times New Roman"/>
          <w:szCs w:val="28"/>
        </w:rPr>
        <w:t>сценарии социально-экономического развития города;</w:t>
      </w:r>
    </w:p>
    <w:p w:rsidR="001C1669" w:rsidRPr="00D26B43" w:rsidRDefault="004F0185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6) </w:t>
      </w:r>
      <w:r w:rsidR="001C1669" w:rsidRPr="00D26B43">
        <w:rPr>
          <w:rFonts w:eastAsia="Calibri" w:cs="Times New Roman"/>
          <w:szCs w:val="28"/>
        </w:rPr>
        <w:t>этапы и целевые показатели достижения стратегии города;</w:t>
      </w:r>
    </w:p>
    <w:p w:rsidR="001C1669" w:rsidRPr="00D26B43" w:rsidRDefault="004F0185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7) </w:t>
      </w:r>
      <w:r w:rsidR="001C1669" w:rsidRPr="00D26B43">
        <w:rPr>
          <w:rFonts w:eastAsia="Calibri" w:cs="Times New Roman"/>
          <w:szCs w:val="28"/>
        </w:rPr>
        <w:t>механизмы и инструменты реализации стратегии города;</w:t>
      </w:r>
    </w:p>
    <w:p w:rsidR="001C1669" w:rsidRPr="00D26B43" w:rsidRDefault="004F0185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8) </w:t>
      </w:r>
      <w:r w:rsidR="001C1669" w:rsidRPr="00D26B43">
        <w:rPr>
          <w:rFonts w:eastAsia="Calibri" w:cs="Times New Roman"/>
          <w:szCs w:val="28"/>
        </w:rPr>
        <w:t>пространственное развитие города;</w:t>
      </w:r>
    </w:p>
    <w:p w:rsidR="001C1669" w:rsidRPr="00D26B43" w:rsidRDefault="004F0185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9) </w:t>
      </w:r>
      <w:r w:rsidR="001C1669" w:rsidRPr="00D26B43">
        <w:rPr>
          <w:rFonts w:eastAsia="Calibri" w:cs="Times New Roman"/>
          <w:szCs w:val="28"/>
        </w:rPr>
        <w:t>ресурсное обеспечение реализации стратегии города.</w:t>
      </w:r>
    </w:p>
    <w:p w:rsidR="001C1669" w:rsidRPr="00D26B43" w:rsidRDefault="001C1669" w:rsidP="001C1669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rFonts w:eastAsia="Calibri" w:cs="Times New Roman"/>
          <w:szCs w:val="28"/>
        </w:rPr>
      </w:pPr>
      <w:r w:rsidRPr="00D26B43">
        <w:rPr>
          <w:rFonts w:eastAsia="Calibri" w:cs="Times New Roman"/>
          <w:szCs w:val="28"/>
        </w:rPr>
        <w:t>Разделы стратегии города могут быть расположены в иной последовательности.»</w:t>
      </w:r>
      <w:r w:rsidR="00257BD0">
        <w:rPr>
          <w:rFonts w:eastAsia="Calibri" w:cs="Times New Roman"/>
          <w:szCs w:val="28"/>
        </w:rPr>
        <w:t>.</w:t>
      </w:r>
    </w:p>
    <w:p w:rsidR="001C1669" w:rsidRPr="00D26B43" w:rsidRDefault="001C1669" w:rsidP="00507FAE">
      <w:pPr>
        <w:keepNext/>
        <w:keepLines/>
        <w:tabs>
          <w:tab w:val="left" w:pos="993"/>
        </w:tabs>
        <w:spacing w:line="240" w:lineRule="atLeast"/>
        <w:ind w:firstLine="709"/>
        <w:outlineLvl w:val="0"/>
        <w:rPr>
          <w:rFonts w:eastAsia="Times New Roman" w:cs="Times New Roman"/>
          <w:color w:val="000000"/>
          <w:szCs w:val="28"/>
        </w:rPr>
      </w:pPr>
      <w:r w:rsidRPr="00D26B43">
        <w:rPr>
          <w:rFonts w:eastAsia="Times New Roman" w:cs="Times New Roman"/>
          <w:color w:val="000000"/>
          <w:szCs w:val="28"/>
          <w:lang w:eastAsia="ru-RU"/>
        </w:rPr>
        <w:t>2.</w:t>
      </w:r>
      <w:r w:rsidR="00507FAE" w:rsidRPr="00507FAE">
        <w:rPr>
          <w:rFonts w:eastAsia="Times New Roman" w:cs="Times New Roman"/>
          <w:color w:val="000000"/>
          <w:szCs w:val="28"/>
          <w:lang w:eastAsia="ru-RU"/>
        </w:rPr>
        <w:tab/>
      </w:r>
      <w:r w:rsidRPr="00D26B43">
        <w:rPr>
          <w:rFonts w:eastAsia="Times New Roman" w:cs="Times New Roman"/>
          <w:color w:val="000000"/>
          <w:szCs w:val="28"/>
          <w:shd w:val="clear" w:color="auto" w:fill="FFFFFF"/>
        </w:rPr>
        <w:t xml:space="preserve">Настоящее решение вступает в силу </w:t>
      </w:r>
      <w:r w:rsidR="00507FAE" w:rsidRPr="00507FAE">
        <w:rPr>
          <w:rFonts w:eastAsia="Times New Roman" w:cs="Times New Roman"/>
          <w:color w:val="000000"/>
          <w:szCs w:val="28"/>
          <w:shd w:val="clear" w:color="auto" w:fill="FFFFFF"/>
        </w:rPr>
        <w:t xml:space="preserve">после официального </w:t>
      </w:r>
      <w:hyperlink r:id="rId9" w:anchor="/document/45286223/entry/0" w:history="1">
        <w:r w:rsidRPr="00507FAE">
          <w:rPr>
            <w:rFonts w:eastAsia="Times New Roman" w:cs="Times New Roman"/>
            <w:color w:val="000000"/>
            <w:szCs w:val="28"/>
          </w:rPr>
          <w:t>опубликования</w:t>
        </w:r>
      </w:hyperlink>
      <w:r w:rsidRPr="00D26B43">
        <w:rPr>
          <w:rFonts w:eastAsia="Times New Roman" w:cs="Times New Roman"/>
          <w:color w:val="000000"/>
          <w:szCs w:val="28"/>
        </w:rPr>
        <w:t>.</w:t>
      </w:r>
    </w:p>
    <w:p w:rsidR="001C1669" w:rsidRPr="00D26B43" w:rsidRDefault="001C1669" w:rsidP="001C1669">
      <w:pPr>
        <w:ind w:firstLine="709"/>
        <w:rPr>
          <w:rFonts w:eastAsia="Times New Roman" w:cs="Times New Roman"/>
          <w:szCs w:val="28"/>
          <w:lang w:eastAsia="ru-RU"/>
        </w:rPr>
      </w:pPr>
    </w:p>
    <w:p w:rsidR="001C1669" w:rsidRDefault="001C166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C1669" w:rsidRDefault="001C166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05698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B2E1C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bookmarkStart w:id="0" w:name="_GoBack"/>
            <w:bookmarkEnd w:id="0"/>
            <w:r w:rsidR="00905698">
              <w:rPr>
                <w:rFonts w:eastAsia="Calibri"/>
                <w:szCs w:val="28"/>
              </w:rPr>
              <w:t xml:space="preserve">» </w:t>
            </w:r>
            <w:r w:rsidR="00905698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p w:rsidR="001C1669" w:rsidRDefault="001C1669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1C1669" w:rsidRDefault="001C1669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1C1669" w:rsidRDefault="001C1669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1C1669" w:rsidSect="00A27C10">
      <w:headerReference w:type="default" r:id="rId10"/>
      <w:headerReference w:type="first" r:id="rId11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53" w:rsidRDefault="00DD5053" w:rsidP="006757BB">
      <w:r>
        <w:separator/>
      </w:r>
    </w:p>
  </w:endnote>
  <w:endnote w:type="continuationSeparator" w:id="0">
    <w:p w:rsidR="00DD5053" w:rsidRDefault="00DD505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53" w:rsidRDefault="00DD5053" w:rsidP="006757BB">
      <w:r>
        <w:separator/>
      </w:r>
    </w:p>
  </w:footnote>
  <w:footnote w:type="continuationSeparator" w:id="0">
    <w:p w:rsidR="00DD5053" w:rsidRDefault="00DD505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202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1669" w:rsidRPr="001C1669" w:rsidRDefault="001C1669">
        <w:pPr>
          <w:pStyle w:val="ad"/>
          <w:jc w:val="center"/>
          <w:rPr>
            <w:sz w:val="20"/>
            <w:szCs w:val="20"/>
          </w:rPr>
        </w:pPr>
        <w:r w:rsidRPr="001C1669">
          <w:rPr>
            <w:sz w:val="20"/>
            <w:szCs w:val="20"/>
          </w:rPr>
          <w:fldChar w:fldCharType="begin"/>
        </w:r>
        <w:r w:rsidRPr="001C1669">
          <w:rPr>
            <w:sz w:val="20"/>
            <w:szCs w:val="20"/>
          </w:rPr>
          <w:instrText>PAGE   \* MERGEFORMAT</w:instrText>
        </w:r>
        <w:r w:rsidRPr="001C1669">
          <w:rPr>
            <w:sz w:val="20"/>
            <w:szCs w:val="20"/>
          </w:rPr>
          <w:fldChar w:fldCharType="separate"/>
        </w:r>
        <w:r w:rsidR="001B2E1C">
          <w:rPr>
            <w:noProof/>
            <w:sz w:val="20"/>
            <w:szCs w:val="20"/>
          </w:rPr>
          <w:t>4</w:t>
        </w:r>
        <w:r w:rsidRPr="001C1669">
          <w:rPr>
            <w:sz w:val="20"/>
            <w:szCs w:val="20"/>
          </w:rPr>
          <w:fldChar w:fldCharType="end"/>
        </w:r>
      </w:p>
    </w:sdtContent>
  </w:sdt>
  <w:p w:rsidR="001C1669" w:rsidRDefault="001C166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78588"/>
      <w:docPartObj>
        <w:docPartGallery w:val="Page Numbers (Top of Page)"/>
        <w:docPartUnique/>
      </w:docPartObj>
    </w:sdtPr>
    <w:sdtEndPr/>
    <w:sdtContent>
      <w:p w:rsidR="001C1669" w:rsidRDefault="001C16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1C">
          <w:rPr>
            <w:noProof/>
          </w:rPr>
          <w:t>1</w:t>
        </w:r>
        <w:r>
          <w:fldChar w:fldCharType="end"/>
        </w:r>
      </w:p>
    </w:sdtContent>
  </w:sdt>
  <w:p w:rsidR="001C1669" w:rsidRDefault="001C166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4D60C97"/>
    <w:multiLevelType w:val="hybridMultilevel"/>
    <w:tmpl w:val="8BA49DF2"/>
    <w:lvl w:ilvl="0" w:tplc="9AE0F73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1046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2392"/>
    <w:rsid w:val="000C5399"/>
    <w:rsid w:val="000C6000"/>
    <w:rsid w:val="000E559A"/>
    <w:rsid w:val="000F0011"/>
    <w:rsid w:val="000F10F6"/>
    <w:rsid w:val="00100262"/>
    <w:rsid w:val="0012544B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B2E1C"/>
    <w:rsid w:val="001C1669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57BD0"/>
    <w:rsid w:val="002627CD"/>
    <w:rsid w:val="00265A49"/>
    <w:rsid w:val="002769CF"/>
    <w:rsid w:val="0029214F"/>
    <w:rsid w:val="00297C63"/>
    <w:rsid w:val="002C0DA2"/>
    <w:rsid w:val="002D62B5"/>
    <w:rsid w:val="002D6D34"/>
    <w:rsid w:val="002E22CC"/>
    <w:rsid w:val="002F0DD3"/>
    <w:rsid w:val="003043CA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0185"/>
    <w:rsid w:val="004F3970"/>
    <w:rsid w:val="004F7BEF"/>
    <w:rsid w:val="00503B30"/>
    <w:rsid w:val="00507FAE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168E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C3B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05698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F0C43"/>
    <w:rsid w:val="00D14E92"/>
    <w:rsid w:val="00D20907"/>
    <w:rsid w:val="00D3340B"/>
    <w:rsid w:val="00D42459"/>
    <w:rsid w:val="00D424AF"/>
    <w:rsid w:val="00D42D93"/>
    <w:rsid w:val="00D46BE5"/>
    <w:rsid w:val="00D47BC5"/>
    <w:rsid w:val="00D6752B"/>
    <w:rsid w:val="00D7523A"/>
    <w:rsid w:val="00D9248D"/>
    <w:rsid w:val="00DA53AA"/>
    <w:rsid w:val="00DD5053"/>
    <w:rsid w:val="00DE42A3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2C6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113988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54075"/>
    <w:rsid w:val="000924FF"/>
    <w:rsid w:val="000E2A5C"/>
    <w:rsid w:val="001044E6"/>
    <w:rsid w:val="001303A1"/>
    <w:rsid w:val="001A2FA6"/>
    <w:rsid w:val="001B2BC7"/>
    <w:rsid w:val="001F478C"/>
    <w:rsid w:val="002B4F35"/>
    <w:rsid w:val="002C452F"/>
    <w:rsid w:val="002D2FEC"/>
    <w:rsid w:val="00316132"/>
    <w:rsid w:val="003405E5"/>
    <w:rsid w:val="00347E6D"/>
    <w:rsid w:val="00372DB3"/>
    <w:rsid w:val="004167DB"/>
    <w:rsid w:val="004262C4"/>
    <w:rsid w:val="00473B20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46747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1403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2023-10-25T04:22:00Z</cp:lastPrinted>
  <dcterms:created xsi:type="dcterms:W3CDTF">2021-02-25T07:49:00Z</dcterms:created>
  <dcterms:modified xsi:type="dcterms:W3CDTF">2023-10-26T06:51:00Z</dcterms:modified>
</cp:coreProperties>
</file>