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F325BD">
        <w:rPr>
          <w:rFonts w:eastAsia="Calibri"/>
          <w:szCs w:val="28"/>
        </w:rPr>
        <w:t>16</w:t>
      </w:r>
      <w:r w:rsidR="00CC1F7B">
        <w:rPr>
          <w:rFonts w:eastAsia="Calibri"/>
          <w:szCs w:val="28"/>
        </w:rPr>
        <w:t xml:space="preserve"> </w:t>
      </w:r>
      <w:r w:rsidR="00F325BD">
        <w:rPr>
          <w:rFonts w:eastAsia="Calibri"/>
          <w:szCs w:val="28"/>
        </w:rPr>
        <w:t xml:space="preserve">июня </w:t>
      </w:r>
      <w:r w:rsidR="00244B5C" w:rsidRPr="006D794C">
        <w:rPr>
          <w:rFonts w:cs="Times New Roman"/>
          <w:szCs w:val="28"/>
        </w:rPr>
        <w:t>202</w:t>
      </w:r>
      <w:r w:rsidR="006C189F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444FB1" w:rsidRDefault="00444FB1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388-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F325BD" w:rsidRPr="0056268D" w:rsidRDefault="00F325BD" w:rsidP="009037B3">
      <w:pPr>
        <w:pStyle w:val="af3"/>
        <w:tabs>
          <w:tab w:val="left" w:pos="4253"/>
        </w:tabs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Думы города от 26.09.2012 </w:t>
      </w:r>
      <w:r>
        <w:rPr>
          <w:rFonts w:ascii="Times New Roman" w:hAnsi="Times New Roman"/>
          <w:sz w:val="28"/>
          <w:szCs w:val="28"/>
        </w:rPr>
        <w:br/>
        <w:t>№ 225-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12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ДГ «О Порядке работы </w:t>
      </w:r>
      <w:r>
        <w:rPr>
          <w:rFonts w:ascii="Times New Roman" w:hAnsi="Times New Roman"/>
          <w:sz w:val="28"/>
          <w:szCs w:val="28"/>
        </w:rPr>
        <w:br/>
        <w:t>с наказами избирателей, данными депутатам Думы города»</w:t>
      </w:r>
    </w:p>
    <w:p w:rsidR="002C4FB0" w:rsidRDefault="002C4FB0" w:rsidP="002C4FB0">
      <w:pPr>
        <w:widowControl w:val="0"/>
        <w:rPr>
          <w:szCs w:val="28"/>
        </w:rPr>
      </w:pPr>
    </w:p>
    <w:p w:rsidR="00F325BD" w:rsidRPr="00F325BD" w:rsidRDefault="00F325BD" w:rsidP="00F325BD">
      <w:pPr>
        <w:tabs>
          <w:tab w:val="left" w:pos="993"/>
        </w:tabs>
        <w:ind w:firstLine="709"/>
        <w:rPr>
          <w:szCs w:val="28"/>
        </w:rPr>
      </w:pPr>
      <w:r w:rsidRPr="00F325BD">
        <w:rPr>
          <w:szCs w:val="28"/>
        </w:rPr>
        <w:t>В целях упорядочения работы по наказам избирателей, данным депутатам Думы города, руководствуясь статьями 10, 22 Устава муниципального образования городской округ Сургут Ханты-Мансийского автономного округа – Югры, статьями 54, 55 Регламента Думы города, утверждённого решением Ду</w:t>
      </w:r>
      <w:r w:rsidR="009037B3">
        <w:rPr>
          <w:szCs w:val="28"/>
        </w:rPr>
        <w:t>мы города от 27.04.2006 № 10-IV  </w:t>
      </w:r>
      <w:r w:rsidRPr="00F325BD">
        <w:rPr>
          <w:szCs w:val="28"/>
        </w:rPr>
        <w:t xml:space="preserve">ДГ, </w:t>
      </w:r>
      <w:r w:rsidR="009037B3">
        <w:rPr>
          <w:szCs w:val="28"/>
        </w:rPr>
        <w:br/>
      </w:r>
      <w:r w:rsidRPr="00F325BD">
        <w:rPr>
          <w:szCs w:val="28"/>
        </w:rPr>
        <w:t>Дума города РЕШИЛА:</w:t>
      </w:r>
    </w:p>
    <w:p w:rsidR="00F325BD" w:rsidRPr="00F325BD" w:rsidRDefault="00F325BD" w:rsidP="00F325BD">
      <w:pPr>
        <w:tabs>
          <w:tab w:val="left" w:pos="993"/>
        </w:tabs>
        <w:ind w:firstLine="709"/>
        <w:rPr>
          <w:szCs w:val="28"/>
        </w:rPr>
      </w:pPr>
    </w:p>
    <w:p w:rsidR="00F325BD" w:rsidRPr="00F325BD" w:rsidRDefault="00F325BD" w:rsidP="00F325BD">
      <w:pPr>
        <w:tabs>
          <w:tab w:val="left" w:pos="709"/>
        </w:tabs>
        <w:ind w:firstLine="709"/>
        <w:rPr>
          <w:szCs w:val="28"/>
        </w:rPr>
      </w:pPr>
      <w:r w:rsidRPr="00F325BD">
        <w:rPr>
          <w:szCs w:val="28"/>
        </w:rPr>
        <w:t xml:space="preserve">Внести в решение Думы города от 26.09.2012 № 225-V ДГ «О Порядке работы с наказами избирателей, данными депутатам Думы города» </w:t>
      </w:r>
      <w:r w:rsidR="009037B3">
        <w:rPr>
          <w:szCs w:val="28"/>
        </w:rPr>
        <w:br/>
      </w:r>
      <w:r w:rsidRPr="00F325BD">
        <w:rPr>
          <w:szCs w:val="28"/>
        </w:rPr>
        <w:t>(в редакции от 04.10.2022 № 189-VII ДГ) следующие изменения:</w:t>
      </w:r>
    </w:p>
    <w:p w:rsidR="00F325BD" w:rsidRDefault="00F325BD" w:rsidP="00F325BD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1) часть 9 статьи 2 приложения </w:t>
      </w:r>
      <w:r w:rsidRPr="00F325BD">
        <w:rPr>
          <w:szCs w:val="28"/>
        </w:rPr>
        <w:t>к решению изложить в следующей редакции:</w:t>
      </w:r>
    </w:p>
    <w:p w:rsidR="009037B3" w:rsidRPr="00F325BD" w:rsidRDefault="00C92166" w:rsidP="009037B3">
      <w:pPr>
        <w:tabs>
          <w:tab w:val="left" w:pos="993"/>
        </w:tabs>
        <w:ind w:firstLine="709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9037B3" w:rsidRPr="009037B3">
        <w:rPr>
          <w:rFonts w:eastAsia="Times New Roman" w:cs="Times New Roman"/>
          <w:szCs w:val="28"/>
          <w:lang w:eastAsia="ru-RU"/>
        </w:rPr>
        <w:t xml:space="preserve">9. Наказы избирателей, направленные на решение муниципальными учреждениями города Сургута задач в сфере культуры, образования, физической культуры и спорта, молодёжной политики, городского хозяйства, благоустройства общественных пространств, необходимость реализации которых возникла после принятия бюджета муниципального образования </w:t>
      </w:r>
      <w:r w:rsidR="009037B3">
        <w:rPr>
          <w:rFonts w:eastAsia="Times New Roman" w:cs="Times New Roman"/>
          <w:szCs w:val="28"/>
          <w:lang w:eastAsia="ru-RU"/>
        </w:rPr>
        <w:br/>
      </w:r>
      <w:r w:rsidR="009037B3" w:rsidRPr="009037B3">
        <w:rPr>
          <w:rFonts w:eastAsia="Times New Roman" w:cs="Times New Roman"/>
          <w:szCs w:val="28"/>
          <w:lang w:eastAsia="ru-RU"/>
        </w:rPr>
        <w:t xml:space="preserve">на соответствующий финансовый год и плановый период, требующие исполнения в текущем финансовом году и поступившие в адрес депутата Думы города в срок не позднее 01 сентября текущего года, рассматриваются </w:t>
      </w:r>
      <w:r w:rsidR="009037B3">
        <w:rPr>
          <w:rFonts w:eastAsia="Times New Roman" w:cs="Times New Roman"/>
          <w:szCs w:val="28"/>
          <w:lang w:eastAsia="ru-RU"/>
        </w:rPr>
        <w:br/>
      </w:r>
      <w:r w:rsidR="009037B3" w:rsidRPr="009037B3">
        <w:rPr>
          <w:rFonts w:eastAsia="Times New Roman" w:cs="Times New Roman"/>
          <w:szCs w:val="28"/>
          <w:lang w:eastAsia="ru-RU"/>
        </w:rPr>
        <w:t>в порядке, установленном частью 10 настоящей статьи и утверждаются отдельным решением Думы города.</w:t>
      </w:r>
    </w:p>
    <w:p w:rsidR="00F325BD" w:rsidRPr="00F325BD" w:rsidRDefault="00F325BD" w:rsidP="00F325BD">
      <w:pPr>
        <w:tabs>
          <w:tab w:val="left" w:pos="993"/>
        </w:tabs>
        <w:ind w:firstLine="709"/>
        <w:rPr>
          <w:szCs w:val="28"/>
        </w:rPr>
      </w:pPr>
      <w:r w:rsidRPr="00F325BD">
        <w:rPr>
          <w:szCs w:val="28"/>
        </w:rPr>
        <w:t>В случае отсутствия инициативы депутата Думы города в реализации наказа избирателей в соответствии с частью 9 настоящей статьи наказ избирателей может быть направлен в адрес Председателя Думы города в срок не позднее 05 сентября текущего года</w:t>
      </w:r>
      <w:r>
        <w:rPr>
          <w:szCs w:val="28"/>
        </w:rPr>
        <w:t>.</w:t>
      </w:r>
      <w:r w:rsidRPr="00F325BD">
        <w:rPr>
          <w:szCs w:val="28"/>
        </w:rPr>
        <w:t>»;</w:t>
      </w:r>
    </w:p>
    <w:p w:rsidR="00F325BD" w:rsidRDefault="00F325BD" w:rsidP="00F325BD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lastRenderedPageBreak/>
        <w:t xml:space="preserve">2) часть 10 </w:t>
      </w:r>
      <w:r w:rsidRPr="00F325BD">
        <w:rPr>
          <w:szCs w:val="28"/>
        </w:rPr>
        <w:t>статьи 2 приложения к решению изложить в следующей редакци</w:t>
      </w:r>
      <w:r>
        <w:rPr>
          <w:szCs w:val="28"/>
        </w:rPr>
        <w:t>и:</w:t>
      </w:r>
    </w:p>
    <w:p w:rsidR="00F325BD" w:rsidRPr="00F325BD" w:rsidRDefault="00F325BD" w:rsidP="00F325BD">
      <w:pPr>
        <w:tabs>
          <w:tab w:val="left" w:pos="993"/>
        </w:tabs>
        <w:ind w:firstLine="709"/>
        <w:rPr>
          <w:szCs w:val="28"/>
        </w:rPr>
      </w:pPr>
      <w:r w:rsidRPr="00F325BD">
        <w:rPr>
          <w:szCs w:val="28"/>
        </w:rPr>
        <w:t>«10. Депутат Думы города направляет в адрес Председателя Думы города письмо о реализации наказа избирателей, поступившего в соответствии с частью 9 настоящей статьи, с обоснованием необходимости реализации данного наказа в текущем финансовом году. При этом общая стоимо</w:t>
      </w:r>
      <w:r>
        <w:rPr>
          <w:szCs w:val="28"/>
        </w:rPr>
        <w:t xml:space="preserve">сть таких наказов избирателей, направленных </w:t>
      </w:r>
      <w:r w:rsidRPr="00F325BD">
        <w:rPr>
          <w:szCs w:val="28"/>
        </w:rPr>
        <w:t>депутатом Думы города в адрес Председателя Думы города, не может превышать 1 млн рублей в год.</w:t>
      </w:r>
    </w:p>
    <w:p w:rsidR="00F325BD" w:rsidRPr="00F325BD" w:rsidRDefault="00F325BD" w:rsidP="00F325BD">
      <w:pPr>
        <w:tabs>
          <w:tab w:val="left" w:pos="993"/>
        </w:tabs>
        <w:ind w:firstLine="709"/>
        <w:rPr>
          <w:szCs w:val="28"/>
        </w:rPr>
      </w:pPr>
      <w:r w:rsidRPr="00F325BD">
        <w:rPr>
          <w:szCs w:val="28"/>
        </w:rPr>
        <w:t xml:space="preserve">Депутаты имеют право объединиться для реализации наказов избирателей, направив на имя Председателя Думы города письмо </w:t>
      </w:r>
      <w:r w:rsidR="009037B3">
        <w:rPr>
          <w:szCs w:val="28"/>
        </w:rPr>
        <w:br/>
      </w:r>
      <w:r w:rsidRPr="00F325BD">
        <w:rPr>
          <w:szCs w:val="28"/>
        </w:rPr>
        <w:t>о реализации совместного наказа избирателей.</w:t>
      </w:r>
    </w:p>
    <w:p w:rsidR="00F325BD" w:rsidRPr="00F325BD" w:rsidRDefault="00F325BD" w:rsidP="00F325BD">
      <w:pPr>
        <w:tabs>
          <w:tab w:val="left" w:pos="993"/>
        </w:tabs>
        <w:ind w:firstLine="709"/>
        <w:rPr>
          <w:szCs w:val="28"/>
        </w:rPr>
      </w:pPr>
      <w:r w:rsidRPr="00F325BD">
        <w:rPr>
          <w:szCs w:val="28"/>
        </w:rPr>
        <w:t xml:space="preserve">В случае отсутствия на соответствующем избирательном округе депутата Думы города по причине досрочного прекращения полномочий </w:t>
      </w:r>
      <w:r w:rsidR="009037B3">
        <w:rPr>
          <w:szCs w:val="28"/>
        </w:rPr>
        <w:br/>
      </w:r>
      <w:r w:rsidRPr="00F325BD">
        <w:rPr>
          <w:szCs w:val="28"/>
        </w:rPr>
        <w:t xml:space="preserve">в соответствии с пунктом 7 статьи 30 Устава города, в адрес Председателя Думы города может быть направлен наказ избирателей в соответствии </w:t>
      </w:r>
      <w:r w:rsidR="009037B3">
        <w:rPr>
          <w:szCs w:val="28"/>
        </w:rPr>
        <w:br/>
      </w:r>
      <w:r w:rsidRPr="00F325BD">
        <w:rPr>
          <w:szCs w:val="28"/>
        </w:rPr>
        <w:t xml:space="preserve">с частью 9 </w:t>
      </w:r>
      <w:r>
        <w:rPr>
          <w:szCs w:val="28"/>
        </w:rPr>
        <w:t xml:space="preserve">настоящей статьи независимо от избирательного округа </w:t>
      </w:r>
      <w:r w:rsidRPr="00F325BD">
        <w:rPr>
          <w:szCs w:val="28"/>
        </w:rPr>
        <w:t>в пределах средств, установленных в</w:t>
      </w:r>
      <w:r w:rsidR="00D6678C">
        <w:rPr>
          <w:szCs w:val="28"/>
        </w:rPr>
        <w:t xml:space="preserve"> абзаце первом части 10 настоящ</w:t>
      </w:r>
      <w:r w:rsidRPr="00F325BD">
        <w:rPr>
          <w:szCs w:val="28"/>
        </w:rPr>
        <w:t>ей статьи.</w:t>
      </w:r>
    </w:p>
    <w:p w:rsidR="00F325BD" w:rsidRPr="00F325BD" w:rsidRDefault="00F325BD" w:rsidP="00F325BD">
      <w:pPr>
        <w:tabs>
          <w:tab w:val="left" w:pos="993"/>
        </w:tabs>
        <w:ind w:firstLine="709"/>
        <w:rPr>
          <w:szCs w:val="28"/>
        </w:rPr>
      </w:pPr>
      <w:r w:rsidRPr="00F325BD">
        <w:rPr>
          <w:szCs w:val="28"/>
        </w:rPr>
        <w:t>В случаях, установленных в абзаце втором части 9 и абзаце третьем части 10 настоящей статьи, средства, предусмотренные для реализации наказа, могут быть объединены в один наказ.</w:t>
      </w:r>
    </w:p>
    <w:p w:rsidR="00F325BD" w:rsidRPr="00F325BD" w:rsidRDefault="00F325BD" w:rsidP="00F325BD">
      <w:pPr>
        <w:tabs>
          <w:tab w:val="left" w:pos="993"/>
        </w:tabs>
        <w:ind w:firstLine="709"/>
        <w:rPr>
          <w:szCs w:val="28"/>
        </w:rPr>
      </w:pPr>
      <w:r w:rsidRPr="00F325BD">
        <w:rPr>
          <w:szCs w:val="28"/>
        </w:rPr>
        <w:t xml:space="preserve">Аппарат Думы города осуществляет проверку поступившего в адрес Председателя Думы города наказа избирателей на предмет соответствия законодательству, Уставу города, муниципальным правовым актам, требованиям Регламента Думы города и настоящего Порядка в течение пяти рабочих дней. </w:t>
      </w:r>
    </w:p>
    <w:p w:rsidR="00F325BD" w:rsidRPr="00F325BD" w:rsidRDefault="00F325BD" w:rsidP="00F325BD">
      <w:pPr>
        <w:tabs>
          <w:tab w:val="left" w:pos="993"/>
        </w:tabs>
        <w:ind w:firstLine="709"/>
        <w:rPr>
          <w:szCs w:val="28"/>
        </w:rPr>
      </w:pPr>
      <w:r w:rsidRPr="00C92166">
        <w:rPr>
          <w:szCs w:val="28"/>
        </w:rPr>
        <w:t xml:space="preserve">Наказы избирателей, не соответствующие требованиям законодательства, Уставу города, муниципальным правовым актам, требованиям Регламента </w:t>
      </w:r>
      <w:r w:rsidR="00D6678C" w:rsidRPr="00C92166">
        <w:rPr>
          <w:szCs w:val="28"/>
        </w:rPr>
        <w:t xml:space="preserve">Думы города </w:t>
      </w:r>
      <w:r w:rsidRPr="00C92166">
        <w:rPr>
          <w:szCs w:val="28"/>
        </w:rPr>
        <w:t>и настоящего Порядка</w:t>
      </w:r>
      <w:r w:rsidR="00D6678C" w:rsidRPr="00C92166">
        <w:rPr>
          <w:szCs w:val="28"/>
        </w:rPr>
        <w:t xml:space="preserve">, </w:t>
      </w:r>
      <w:r w:rsidRPr="00C92166">
        <w:rPr>
          <w:szCs w:val="28"/>
        </w:rPr>
        <w:t xml:space="preserve">отклоняются, </w:t>
      </w:r>
      <w:r w:rsidR="00D6678C" w:rsidRPr="00C92166">
        <w:rPr>
          <w:szCs w:val="28"/>
        </w:rPr>
        <w:br/>
      </w:r>
      <w:r w:rsidRPr="00C92166">
        <w:rPr>
          <w:szCs w:val="28"/>
        </w:rPr>
        <w:t>о чём депутату, внёсшему соответствующий наказ избирателя, направляется мотивированное письмо за подписью Председателя Думы города в сроки, указанные в абзаце пятом части 10 настоящей статьи.</w:t>
      </w:r>
      <w:r w:rsidRPr="00F325BD">
        <w:rPr>
          <w:szCs w:val="28"/>
        </w:rPr>
        <w:t xml:space="preserve"> </w:t>
      </w:r>
    </w:p>
    <w:p w:rsidR="00F325BD" w:rsidRPr="00F325BD" w:rsidRDefault="00F325BD" w:rsidP="00F325BD">
      <w:pPr>
        <w:tabs>
          <w:tab w:val="left" w:pos="993"/>
        </w:tabs>
        <w:ind w:firstLine="709"/>
        <w:rPr>
          <w:szCs w:val="28"/>
        </w:rPr>
      </w:pPr>
      <w:r w:rsidRPr="00F325BD">
        <w:rPr>
          <w:szCs w:val="28"/>
        </w:rPr>
        <w:t xml:space="preserve">По итогам проверки аппаратом Думы города наказ избирателей подлежит рассмотрению соответствующим депутатским объединением </w:t>
      </w:r>
      <w:r w:rsidR="009037B3">
        <w:rPr>
          <w:szCs w:val="28"/>
        </w:rPr>
        <w:br/>
      </w:r>
      <w:r w:rsidRPr="00F325BD">
        <w:rPr>
          <w:szCs w:val="28"/>
        </w:rPr>
        <w:t xml:space="preserve">в Думе города Сургута, в состав которого соответственно входит Председатель Думы города и (или) депутаты, на предмет целесообразности </w:t>
      </w:r>
      <w:r w:rsidR="009037B3">
        <w:rPr>
          <w:szCs w:val="28"/>
        </w:rPr>
        <w:br/>
      </w:r>
      <w:r w:rsidRPr="00F325BD">
        <w:rPr>
          <w:szCs w:val="28"/>
        </w:rPr>
        <w:t xml:space="preserve">его реализации. В случае поддержки соответствующим депутатским объединением наказа избирателей для реализации аппарат Думы города </w:t>
      </w:r>
      <w:r w:rsidR="009037B3">
        <w:rPr>
          <w:szCs w:val="28"/>
        </w:rPr>
        <w:br/>
      </w:r>
      <w:r w:rsidRPr="00F325BD">
        <w:rPr>
          <w:szCs w:val="28"/>
        </w:rPr>
        <w:t>на основании решения депутатского объедин</w:t>
      </w:r>
      <w:r>
        <w:rPr>
          <w:szCs w:val="28"/>
        </w:rPr>
        <w:t xml:space="preserve">ения, оформленного протоколом, </w:t>
      </w:r>
      <w:r w:rsidRPr="00F325BD">
        <w:rPr>
          <w:szCs w:val="28"/>
        </w:rPr>
        <w:t xml:space="preserve">в течении трёх рабочих дней направляет наказ избирателей Главе города </w:t>
      </w:r>
      <w:r w:rsidR="009037B3">
        <w:rPr>
          <w:szCs w:val="28"/>
        </w:rPr>
        <w:br/>
      </w:r>
      <w:r w:rsidRPr="00F325BD">
        <w:rPr>
          <w:szCs w:val="28"/>
        </w:rPr>
        <w:t xml:space="preserve">для рассмотрения на предмет финансово-экономического обоснования </w:t>
      </w:r>
      <w:r w:rsidR="009037B3">
        <w:rPr>
          <w:szCs w:val="28"/>
        </w:rPr>
        <w:br/>
      </w:r>
      <w:r w:rsidRPr="00F325BD">
        <w:rPr>
          <w:szCs w:val="28"/>
        </w:rPr>
        <w:t xml:space="preserve">и целесообразности его реализации. </w:t>
      </w:r>
    </w:p>
    <w:p w:rsidR="00F325BD" w:rsidRPr="00F325BD" w:rsidRDefault="00F325BD" w:rsidP="00F325BD">
      <w:pPr>
        <w:tabs>
          <w:tab w:val="left" w:pos="993"/>
        </w:tabs>
        <w:ind w:firstLine="709"/>
        <w:rPr>
          <w:szCs w:val="28"/>
        </w:rPr>
      </w:pPr>
      <w:r w:rsidRPr="00F325BD">
        <w:rPr>
          <w:szCs w:val="28"/>
        </w:rPr>
        <w:t>В случае если депутат не является ч</w:t>
      </w:r>
      <w:r>
        <w:rPr>
          <w:szCs w:val="28"/>
        </w:rPr>
        <w:t xml:space="preserve">леном депутатского объединения </w:t>
      </w:r>
      <w:r w:rsidR="009037B3">
        <w:rPr>
          <w:szCs w:val="28"/>
        </w:rPr>
        <w:br/>
      </w:r>
      <w:r w:rsidRPr="00F325BD">
        <w:rPr>
          <w:szCs w:val="28"/>
        </w:rPr>
        <w:t>в Думе города, по итогам проверки наказа избирателей аппар</w:t>
      </w:r>
      <w:r>
        <w:rPr>
          <w:szCs w:val="28"/>
        </w:rPr>
        <w:t xml:space="preserve">атом Думы </w:t>
      </w:r>
      <w:r>
        <w:rPr>
          <w:szCs w:val="28"/>
        </w:rPr>
        <w:lastRenderedPageBreak/>
        <w:t>города</w:t>
      </w:r>
      <w:r w:rsidRPr="00F325BD">
        <w:rPr>
          <w:szCs w:val="28"/>
        </w:rPr>
        <w:t xml:space="preserve"> такой наказ направляется Главе города для рассмотрения на предмет финансово-экономического обоснования и целесообразности его реализации.</w:t>
      </w:r>
    </w:p>
    <w:p w:rsidR="00F325BD" w:rsidRPr="00F325BD" w:rsidRDefault="00F325BD" w:rsidP="00F325BD">
      <w:pPr>
        <w:tabs>
          <w:tab w:val="left" w:pos="993"/>
        </w:tabs>
        <w:ind w:firstLine="709"/>
        <w:rPr>
          <w:szCs w:val="28"/>
        </w:rPr>
      </w:pPr>
      <w:r w:rsidRPr="00F325BD">
        <w:rPr>
          <w:szCs w:val="28"/>
        </w:rPr>
        <w:t xml:space="preserve">В целях определения необходимого объёма финансирования </w:t>
      </w:r>
      <w:r w:rsidR="009037B3">
        <w:rPr>
          <w:szCs w:val="28"/>
        </w:rPr>
        <w:br/>
      </w:r>
      <w:r w:rsidRPr="00F325BD">
        <w:rPr>
          <w:szCs w:val="28"/>
        </w:rPr>
        <w:t xml:space="preserve">для реализации наказа избирателей, поступившего в соответствии с частью 9 настоящей статьи, Глава города обеспечивает рассмотрение данного наказа соответствующими структурными подразделениями Администрации города </w:t>
      </w:r>
      <w:r w:rsidR="009037B3">
        <w:rPr>
          <w:szCs w:val="28"/>
        </w:rPr>
        <w:br/>
      </w:r>
      <w:r w:rsidRPr="00F325BD">
        <w:rPr>
          <w:szCs w:val="28"/>
        </w:rPr>
        <w:t>в срок, не превышающий 14 рабочих дней со дня получения наказа избирателей.</w:t>
      </w:r>
    </w:p>
    <w:p w:rsidR="00F325BD" w:rsidRPr="00F325BD" w:rsidRDefault="00F325BD" w:rsidP="00F325BD">
      <w:pPr>
        <w:tabs>
          <w:tab w:val="left" w:pos="993"/>
        </w:tabs>
        <w:ind w:firstLine="709"/>
        <w:rPr>
          <w:szCs w:val="28"/>
        </w:rPr>
      </w:pPr>
      <w:r w:rsidRPr="00F325BD">
        <w:rPr>
          <w:szCs w:val="28"/>
        </w:rPr>
        <w:t>В срок, предусмотренный абзацем девятым настоящей части, соответствующие структурные подразделения Администрации города направляют в адрес Главы города результаты рассмотрения наказа избирателей, в том числе подготовленные расчёты необходимого объёма финансирования для реализации наказа избирателей.</w:t>
      </w:r>
    </w:p>
    <w:p w:rsidR="005E6C66" w:rsidRDefault="00F325BD" w:rsidP="00F325BD">
      <w:pPr>
        <w:tabs>
          <w:tab w:val="left" w:pos="993"/>
        </w:tabs>
        <w:ind w:firstLine="709"/>
        <w:rPr>
          <w:szCs w:val="28"/>
        </w:rPr>
      </w:pPr>
      <w:r w:rsidRPr="00F325BD">
        <w:rPr>
          <w:szCs w:val="28"/>
        </w:rPr>
        <w:t>В случае, если по результатам рассмотрения наказа избирателей структурными подразделениями Администрации города расчёты необходимого объёма финансирования для реализации наказа избирателей превышают 1 млн рублей, такой наказ учитывается при подготовке перечня наказов на очередной финансовый год в соответствии с частями 1 – 3 настоящей статьи</w:t>
      </w:r>
      <w:r w:rsidR="00D6678C">
        <w:rPr>
          <w:szCs w:val="28"/>
        </w:rPr>
        <w:t>.</w:t>
      </w:r>
      <w:r w:rsidRPr="00F325BD">
        <w:rPr>
          <w:szCs w:val="28"/>
        </w:rPr>
        <w:t>».</w:t>
      </w: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F325BD" w:rsidRDefault="00F325BD" w:rsidP="005E6C66">
      <w:pPr>
        <w:tabs>
          <w:tab w:val="left" w:pos="993"/>
        </w:tabs>
        <w:ind w:firstLine="709"/>
        <w:rPr>
          <w:szCs w:val="28"/>
        </w:rPr>
      </w:pPr>
    </w:p>
    <w:p w:rsidR="00F325BD" w:rsidRDefault="00F325BD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C01274" w:rsidP="00C01274">
      <w:pPr>
        <w:tabs>
          <w:tab w:val="left" w:pos="5430"/>
        </w:tabs>
        <w:rPr>
          <w:szCs w:val="28"/>
        </w:rPr>
      </w:pPr>
      <w:r>
        <w:rPr>
          <w:szCs w:val="28"/>
        </w:rPr>
        <w:tab/>
      </w:r>
    </w:p>
    <w:p w:rsidR="002C2780" w:rsidRPr="008C35FC" w:rsidRDefault="00444FB1" w:rsidP="000246A1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«</w:t>
      </w:r>
      <w:r>
        <w:rPr>
          <w:szCs w:val="28"/>
          <w:u w:val="single"/>
        </w:rPr>
        <w:t>20</w:t>
      </w:r>
      <w:r>
        <w:rPr>
          <w:szCs w:val="28"/>
        </w:rPr>
        <w:t xml:space="preserve">» </w:t>
      </w:r>
      <w:r w:rsidRPr="00444FB1">
        <w:rPr>
          <w:szCs w:val="28"/>
          <w:u w:val="single"/>
        </w:rPr>
        <w:t>июня</w:t>
      </w:r>
      <w:r w:rsidR="008C35FC">
        <w:rPr>
          <w:szCs w:val="28"/>
        </w:rPr>
        <w:t xml:space="preserve"> 202</w:t>
      </w:r>
      <w:r w:rsidR="006C189F">
        <w:rPr>
          <w:szCs w:val="28"/>
        </w:rPr>
        <w:t>3</w:t>
      </w:r>
      <w:r w:rsidR="008C35FC" w:rsidRPr="00B55A96">
        <w:rPr>
          <w:szCs w:val="28"/>
        </w:rPr>
        <w:t xml:space="preserve"> г.</w:t>
      </w:r>
    </w:p>
    <w:sectPr w:rsidR="002C2780" w:rsidRPr="008C35FC" w:rsidSect="00D6678C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D3E" w:rsidRDefault="00735D3E" w:rsidP="006757BB">
      <w:r>
        <w:separator/>
      </w:r>
    </w:p>
  </w:endnote>
  <w:endnote w:type="continuationSeparator" w:id="0">
    <w:p w:rsidR="00735D3E" w:rsidRDefault="00735D3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D3E" w:rsidRDefault="00735D3E" w:rsidP="006757BB">
      <w:r>
        <w:separator/>
      </w:r>
    </w:p>
  </w:footnote>
  <w:footnote w:type="continuationSeparator" w:id="0">
    <w:p w:rsidR="00735D3E" w:rsidRDefault="00735D3E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444FB1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745F1"/>
    <w:rsid w:val="001930EF"/>
    <w:rsid w:val="001A76FB"/>
    <w:rsid w:val="001B692E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44FB1"/>
    <w:rsid w:val="00482F28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189F"/>
    <w:rsid w:val="006D794C"/>
    <w:rsid w:val="006F5A64"/>
    <w:rsid w:val="007059EF"/>
    <w:rsid w:val="0071370F"/>
    <w:rsid w:val="00735D3E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43AE"/>
    <w:rsid w:val="00897834"/>
    <w:rsid w:val="008A192E"/>
    <w:rsid w:val="008A64CA"/>
    <w:rsid w:val="008A66F1"/>
    <w:rsid w:val="008C26BC"/>
    <w:rsid w:val="008C35FC"/>
    <w:rsid w:val="008D6922"/>
    <w:rsid w:val="008F5360"/>
    <w:rsid w:val="009037B3"/>
    <w:rsid w:val="009414D6"/>
    <w:rsid w:val="00973CD5"/>
    <w:rsid w:val="0098622B"/>
    <w:rsid w:val="00987D20"/>
    <w:rsid w:val="009A1C08"/>
    <w:rsid w:val="009A5C3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127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92166"/>
    <w:rsid w:val="00CA35C9"/>
    <w:rsid w:val="00CA62D5"/>
    <w:rsid w:val="00CC1F7B"/>
    <w:rsid w:val="00CD6D54"/>
    <w:rsid w:val="00D3340B"/>
    <w:rsid w:val="00D3561D"/>
    <w:rsid w:val="00D424AF"/>
    <w:rsid w:val="00D46BE5"/>
    <w:rsid w:val="00D47BC5"/>
    <w:rsid w:val="00D6678C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25BD"/>
    <w:rsid w:val="00F35FCF"/>
    <w:rsid w:val="00F41FE1"/>
    <w:rsid w:val="00F42917"/>
    <w:rsid w:val="00F448E0"/>
    <w:rsid w:val="00F5631F"/>
    <w:rsid w:val="00F64DEF"/>
    <w:rsid w:val="00F7430C"/>
    <w:rsid w:val="00F8051B"/>
    <w:rsid w:val="00F930F2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320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F325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627304"/>
    <w:rsid w:val="0066385F"/>
    <w:rsid w:val="006F04CA"/>
    <w:rsid w:val="00746C90"/>
    <w:rsid w:val="007920C7"/>
    <w:rsid w:val="008E652B"/>
    <w:rsid w:val="009B7D94"/>
    <w:rsid w:val="009E1384"/>
    <w:rsid w:val="009F54D8"/>
    <w:rsid w:val="00A10C17"/>
    <w:rsid w:val="00A13D77"/>
    <w:rsid w:val="00A61EC3"/>
    <w:rsid w:val="00AD302D"/>
    <w:rsid w:val="00AE610D"/>
    <w:rsid w:val="00B22A7D"/>
    <w:rsid w:val="00B55982"/>
    <w:rsid w:val="00B84227"/>
    <w:rsid w:val="00B909C0"/>
    <w:rsid w:val="00D1490D"/>
    <w:rsid w:val="00D152F8"/>
    <w:rsid w:val="00DF4AC9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</cp:revision>
  <cp:lastPrinted>2023-06-27T04:18:00Z</cp:lastPrinted>
  <dcterms:created xsi:type="dcterms:W3CDTF">2023-06-26T10:17:00Z</dcterms:created>
  <dcterms:modified xsi:type="dcterms:W3CDTF">2023-06-27T04:22:00Z</dcterms:modified>
</cp:coreProperties>
</file>