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jc w:val="center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sz w:val="22"/>
          <w:szCs w:val="22"/>
        </w:rPr>
        <w:t xml:space="preserve">Аганский территориальный отдел – лесничество г.Радужный</w:t>
      </w: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Лиственничная алле</w:t>
      </w:r>
      <w:r>
        <w:rPr>
          <w:b/>
          <w:sz w:val="36"/>
          <w:szCs w:val="36"/>
        </w:rPr>
        <w:t xml:space="preserve">я</w:t>
      </w:r>
      <w:r>
        <w:rPr>
          <w:b/>
          <w:sz w:val="36"/>
          <w:szCs w:val="36"/>
        </w:rPr>
        <w:t xml:space="preserve"> «Лесоводов и нефтяников России</w:t>
      </w:r>
    </w:p>
    <w:p>
      <w:pPr>
        <w:pStyle w:val="Normal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(</w:t>
      </w:r>
      <w:r>
        <w:rPr>
          <w:b/>
          <w:sz w:val="36"/>
          <w:szCs w:val="36"/>
        </w:rPr>
        <w:t xml:space="preserve">продолжени</w:t>
      </w:r>
      <w:r>
        <w:rPr>
          <w:b/>
          <w:sz w:val="36"/>
          <w:szCs w:val="36"/>
        </w:rPr>
        <w:t xml:space="preserve">е</w:t>
      </w:r>
      <w:r>
        <w:rPr>
          <w:b/>
          <w:sz w:val="36"/>
          <w:szCs w:val="36"/>
        </w:rPr>
        <w:t xml:space="preserve"> реализации)</w:t>
      </w:r>
    </w:p>
    <w:p>
      <w:pPr>
        <w:pStyle w:val="Normal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</w:r>
    </w:p>
    <w:p>
      <w:pPr>
        <w:pStyle w:val="Normal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</w:t>
      </w:r>
      <w:r>
        <w:rPr>
          <w:b/>
          <w:sz w:val="28"/>
          <w:szCs w:val="28"/>
        </w:rPr>
        <w:t xml:space="preserve"> проекта</w:t>
      </w:r>
      <w:r>
        <w:rPr>
          <w:b/>
          <w:sz w:val="28"/>
          <w:szCs w:val="28"/>
        </w:rPr>
        <w:t xml:space="preserve">:</w:t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Заместитель начальника отдела – помощник лесничего Аганского ТО - лесничества</w:t>
      </w:r>
    </w:p>
    <w:p>
      <w:pPr>
        <w:pStyle w:val="Normal"/>
        <w:ind w:left="41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Хабибуллин Айдар Фигатович</w:t>
      </w:r>
      <w:r>
        <w:rPr>
          <w:b/>
          <w:sz w:val="28"/>
          <w:szCs w:val="28"/>
        </w:rPr>
      </w:r>
    </w:p>
    <w:p>
      <w:pPr>
        <w:pStyle w:val="Normal"/>
        <w:ind w:left="48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48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 г.</w:t>
      </w:r>
      <w:r>
        <w:rPr>
          <w:b/>
          <w:sz w:val="28"/>
          <w:szCs w:val="28"/>
        </w:rPr>
      </w:r>
    </w:p>
    <w:p>
      <w:pPr>
        <w:pStyle w:val="Normal"/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проекта.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проекта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«</w:t>
      </w:r>
      <w:r>
        <w:rPr>
          <w:b/>
          <w:sz w:val="28"/>
          <w:szCs w:val="28"/>
        </w:rPr>
        <w:t xml:space="preserve">Лиственничная аллея Лесоводов и нефтяников России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Подтемы:</w:t>
      </w:r>
    </w:p>
    <w:p>
      <w:pPr>
        <w:pStyle w:val="Normal"/>
        <w:numPr>
          <w:numId w:val="9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</w:t>
      </w:r>
      <w:r>
        <w:rPr>
          <w:sz w:val="28"/>
          <w:szCs w:val="28"/>
        </w:rPr>
        <w:t xml:space="preserve">создания</w:t>
      </w:r>
      <w:r>
        <w:rPr>
          <w:sz w:val="28"/>
          <w:szCs w:val="28"/>
        </w:rPr>
        <w:t xml:space="preserve"> лиственничной аллеи</w:t>
      </w:r>
      <w:r>
        <w:rPr>
          <w:sz w:val="28"/>
          <w:szCs w:val="28"/>
        </w:rPr>
        <w:t xml:space="preserve"> Лесоводов и нефтяников России </w:t>
      </w:r>
      <w:r>
        <w:rPr>
          <w:sz w:val="28"/>
          <w:szCs w:val="28"/>
        </w:rPr>
        <w:t xml:space="preserve">в 2017 году</w:t>
      </w:r>
      <w:r>
        <w:rPr>
          <w:sz w:val="28"/>
          <w:szCs w:val="28"/>
        </w:rPr>
        <w:t xml:space="preserve">.</w:t>
      </w:r>
    </w:p>
    <w:p>
      <w:pPr>
        <w:pStyle w:val="Normal"/>
        <w:numPr>
          <w:numId w:val="9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и использование лиственницы в жизни человека.</w:t>
      </w:r>
    </w:p>
    <w:p>
      <w:pPr>
        <w:pStyle w:val="Normal"/>
        <w:numPr>
          <w:numId w:val="9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Исследователь А.А.Дунин Горкаевич</w:t>
      </w:r>
    </w:p>
    <w:p>
      <w:pPr>
        <w:pStyle w:val="Normal"/>
        <w:numPr>
          <w:numId w:val="9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Сквер живого уголка</w:t>
      </w:r>
      <w:r>
        <w:rPr>
          <w:sz w:val="28"/>
          <w:szCs w:val="28"/>
        </w:rPr>
        <w:t xml:space="preserve"> на современном этапе.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участник</w:t>
      </w:r>
      <w:r>
        <w:rPr>
          <w:b/>
          <w:sz w:val="28"/>
          <w:szCs w:val="28"/>
        </w:rPr>
        <w:t xml:space="preserve">а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</w:t>
      </w:r>
      <w:r>
        <w:rPr>
          <w:sz w:val="28"/>
          <w:szCs w:val="28"/>
        </w:rPr>
        <w:t xml:space="preserve">.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</w:t>
      </w:r>
      <w:r>
        <w:rPr>
          <w:b/>
          <w:sz w:val="28"/>
          <w:szCs w:val="28"/>
        </w:rPr>
        <w:t xml:space="preserve">ели проекта:</w:t>
      </w:r>
      <w:r>
        <w:rPr>
          <w:sz w:val="28"/>
          <w:szCs w:val="28"/>
        </w:rPr>
      </w:r>
    </w:p>
    <w:p>
      <w:pPr>
        <w:pStyle w:val="Normal"/>
        <w:ind w:left="36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</w:t>
      </w:r>
      <w:r>
        <w:rPr>
          <w:bCs/>
          <w:iCs/>
          <w:sz w:val="28"/>
          <w:szCs w:val="28"/>
        </w:rPr>
        <w:t xml:space="preserve">Создание экологической, комфортной среды</w:t>
      </w:r>
      <w:r>
        <w:rPr>
          <w:bCs/>
          <w:iCs/>
          <w:sz w:val="28"/>
          <w:szCs w:val="28"/>
        </w:rPr>
        <w:t xml:space="preserve"> проживания жителей г.Радужного;</w:t>
      </w:r>
      <w:r>
        <w:rPr>
          <w:bCs/>
          <w:iCs/>
          <w:sz w:val="28"/>
          <w:szCs w:val="28"/>
        </w:rPr>
      </w:r>
    </w:p>
    <w:p>
      <w:pPr>
        <w:pStyle w:val="Normal"/>
        <w:ind w:left="360"/>
        <w:rPr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-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Привлечь внимание жителей </w:t>
      </w:r>
      <w:r>
        <w:rPr>
          <w:bCs/>
          <w:sz w:val="28"/>
          <w:szCs w:val="28"/>
        </w:rPr>
        <w:t xml:space="preserve">г.Радужного</w:t>
      </w:r>
      <w:r>
        <w:rPr>
          <w:bCs/>
          <w:sz w:val="28"/>
          <w:szCs w:val="28"/>
        </w:rPr>
        <w:t xml:space="preserve">,  общественности  и администрации </w:t>
      </w:r>
      <w:r>
        <w:rPr>
          <w:bCs/>
          <w:sz w:val="28"/>
          <w:szCs w:val="28"/>
        </w:rPr>
        <w:t xml:space="preserve">г.Радужного</w:t>
      </w:r>
      <w:r>
        <w:rPr>
          <w:bCs/>
          <w:sz w:val="28"/>
          <w:szCs w:val="28"/>
        </w:rPr>
        <w:t xml:space="preserve"> к экологическим проблемам </w:t>
      </w:r>
      <w:r>
        <w:rPr>
          <w:bCs/>
          <w:sz w:val="28"/>
          <w:szCs w:val="28"/>
        </w:rPr>
        <w:t xml:space="preserve">г.Радужного</w:t>
      </w:r>
      <w:r>
        <w:rPr>
          <w:bCs/>
          <w:sz w:val="28"/>
          <w:szCs w:val="28"/>
        </w:rPr>
        <w:t xml:space="preserve">,</w:t>
      </w:r>
      <w:r>
        <w:rPr>
          <w:bCs/>
          <w:sz w:val="28"/>
          <w:szCs w:val="28"/>
        </w:rPr>
      </w:r>
    </w:p>
    <w:p>
      <w:pPr>
        <w:pStyle w:val="Normal"/>
        <w:ind w:left="360"/>
        <w:rPr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-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</w:t>
      </w:r>
      <w:r>
        <w:rPr>
          <w:bCs/>
          <w:sz w:val="28"/>
          <w:szCs w:val="28"/>
        </w:rPr>
        <w:t xml:space="preserve">азвивать интерес к экономическим и экологическим проблемам своей </w:t>
      </w:r>
      <w:r>
        <w:rPr>
          <w:bCs/>
          <w:sz w:val="28"/>
          <w:szCs w:val="28"/>
        </w:rPr>
        <w:t xml:space="preserve">местности средствами  </w:t>
      </w:r>
      <w:r>
        <w:rPr>
          <w:bCs/>
          <w:sz w:val="28"/>
          <w:szCs w:val="28"/>
        </w:rPr>
        <w:t xml:space="preserve">исследовательской</w:t>
      </w:r>
      <w:r>
        <w:rPr>
          <w:bCs/>
          <w:sz w:val="28"/>
          <w:szCs w:val="28"/>
        </w:rPr>
        <w:t xml:space="preserve"> – информационной деятельности.</w:t>
      </w:r>
    </w:p>
    <w:p>
      <w:pPr>
        <w:pStyle w:val="Normal"/>
        <w:ind w:left="36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Развивать интерес к истории первых открывателей Сибири. </w:t>
      </w:r>
      <w:r>
        <w:rPr>
          <w:bCs/>
          <w:sz w:val="28"/>
          <w:szCs w:val="28"/>
        </w:rPr>
      </w:r>
    </w:p>
    <w:p>
      <w:pPr>
        <w:pStyle w:val="Normal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Привлечь внимание жителей г.Радужного нашим Героям, защитникам, участникам СВО.</w:t>
      </w:r>
      <w:r>
        <w:rPr>
          <w:b/>
          <w:bCs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</w:t>
      </w:r>
      <w:r>
        <w:rPr>
          <w:b/>
          <w:sz w:val="28"/>
          <w:szCs w:val="28"/>
        </w:rPr>
        <w:t xml:space="preserve">адачи проекта:</w:t>
      </w:r>
      <w:r>
        <w:rPr>
          <w:b/>
          <w:sz w:val="28"/>
          <w:szCs w:val="28"/>
        </w:rPr>
      </w:r>
    </w:p>
    <w:p>
      <w:pPr>
        <w:pStyle w:val="Normal"/>
        <w:numPr>
          <w:numId w:val="11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имеющуюся информацию и исследовать состояние </w:t>
      </w:r>
      <w:r>
        <w:rPr>
          <w:sz w:val="28"/>
          <w:szCs w:val="28"/>
        </w:rPr>
        <w:t xml:space="preserve">Лиственничной аллеи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г.Радужного </w:t>
      </w:r>
      <w:r>
        <w:rPr>
          <w:sz w:val="28"/>
          <w:szCs w:val="28"/>
        </w:rPr>
        <w:t xml:space="preserve">на сегодняшний день, сравнить и обосновать причины</w:t>
      </w:r>
      <w:r>
        <w:rPr>
          <w:sz w:val="28"/>
          <w:szCs w:val="28"/>
        </w:rPr>
        <w:t xml:space="preserve"> антропогенного воздействия на природный комплекс</w:t>
      </w:r>
      <w:r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применения  необходимых природоохранных мер.</w:t>
      </w:r>
      <w:r>
        <w:rPr>
          <w:sz w:val="28"/>
          <w:szCs w:val="28"/>
        </w:rPr>
      </w:r>
    </w:p>
    <w:p>
      <w:pPr>
        <w:pStyle w:val="Normal"/>
        <w:numPr>
          <w:numId w:val="11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Предложить возможные пути решения проблемы.</w:t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Проблема проекта: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</w:p>
    <w:p>
      <w:pPr>
        <w:pStyle w:val="Normal"/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Дополнить Лиственничную аллею стендами Героев, защитников из г.Радужного.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Основополагающий вопрос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комфортной среды проживания жителей в городской среде г.Радужного.</w:t>
      </w:r>
      <w:r>
        <w:rPr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Темы самостоятельных исследований:</w:t>
      </w:r>
    </w:p>
    <w:p>
      <w:pPr>
        <w:pStyle w:val="Normal"/>
        <w:numPr>
          <w:numId w:val="12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бор информации по появлению лиственничной аллеи </w:t>
      </w:r>
      <w:r>
        <w:rPr>
          <w:sz w:val="28"/>
          <w:szCs w:val="28"/>
        </w:rPr>
        <w:t xml:space="preserve">«Лесоводов и нефтяников России».</w:t>
      </w:r>
      <w:r>
        <w:rPr>
          <w:sz w:val="28"/>
          <w:szCs w:val="28"/>
        </w:rPr>
      </w:r>
    </w:p>
    <w:p>
      <w:pPr>
        <w:pStyle w:val="Normal"/>
        <w:numPr>
          <w:numId w:val="12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ценка современного состояния </w:t>
      </w:r>
      <w:r>
        <w:rPr>
          <w:sz w:val="28"/>
          <w:szCs w:val="28"/>
        </w:rPr>
        <w:t xml:space="preserve">земельного участка,</w:t>
      </w:r>
      <w:r>
        <w:rPr>
          <w:sz w:val="28"/>
          <w:szCs w:val="28"/>
        </w:rPr>
        <w:t xml:space="preserve"> степень антропогенного воздействия.</w:t>
      </w:r>
    </w:p>
    <w:p>
      <w:pPr>
        <w:pStyle w:val="Normal"/>
        <w:numPr>
          <w:numId w:val="12"/>
          <w:ilvl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редполагаемые пути решения проблем</w:t>
      </w:r>
    </w:p>
    <w:p>
      <w:pPr>
        <w:pStyle w:val="Normal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фотоматериалы, картосхемы, </w:t>
      </w:r>
      <w:r>
        <w:rPr>
          <w:sz w:val="28"/>
          <w:szCs w:val="28"/>
        </w:rPr>
        <w:t xml:space="preserve">выводы о возможных путях решения проблемы.</w:t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проекта.</w:t>
      </w:r>
    </w:p>
    <w:p>
      <w:pPr>
        <w:pStyle w:val="Normal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Доминирующая в проекте деятельность:</w:t>
      </w:r>
      <w:r>
        <w:rPr>
          <w:sz w:val="28"/>
          <w:szCs w:val="28"/>
        </w:rPr>
        <w:t xml:space="preserve"> ознакомительно – ориентирующая (информационная) с элементами исследовательской работы.</w:t>
      </w:r>
    </w:p>
    <w:p>
      <w:pPr>
        <w:pStyle w:val="Normal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Характер координации проекта: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с открытой, явной координацией (непосредственный, гибкий).</w:t>
      </w:r>
    </w:p>
    <w:p>
      <w:pPr>
        <w:pStyle w:val="Normal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Предметная область проекта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–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межпредметный проект (география, экология, экономика, история, краеведение).</w:t>
      </w:r>
    </w:p>
    <w:p>
      <w:pPr>
        <w:pStyle w:val="Normal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Характер контактов :</w:t>
      </w:r>
      <w:r>
        <w:rPr>
          <w:sz w:val="28"/>
          <w:szCs w:val="28"/>
        </w:rPr>
        <w:t xml:space="preserve">среди жителей одного </w:t>
      </w:r>
      <w:r>
        <w:rPr>
          <w:sz w:val="28"/>
          <w:szCs w:val="28"/>
        </w:rPr>
        <w:t xml:space="preserve">муниципалитета</w:t>
      </w:r>
      <w:r>
        <w:rPr>
          <w:sz w:val="28"/>
          <w:szCs w:val="28"/>
        </w:rPr>
        <w:t xml:space="preserve">.</w:t>
      </w:r>
    </w:p>
    <w:p>
      <w:pPr>
        <w:pStyle w:val="Normal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План описания проекта.</w:t>
      </w:r>
    </w:p>
    <w:p>
      <w:pPr>
        <w:pStyle w:val="Normal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Введение.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Основная часть:</w:t>
      </w:r>
      <w:r>
        <w:rPr>
          <w:sz w:val="32"/>
          <w:szCs w:val="32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История города Радужный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«Болезненные раны» наследие строек из прошлых лет;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История закладки лиственничной аллеи Лесоводов и нефтяников России (1-й этап)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Значение и использование лиственницы в жизни человека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Фотографии лиственничной аллеи «Лесоводов и нефтяников России» на 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-2-Этап работы по созданию комфортной городской среды для жителей   г.Радужный</w:t>
      </w:r>
      <w:r>
        <w:rPr>
          <w:sz w:val="28"/>
          <w:szCs w:val="28"/>
        </w:rPr>
        <w:t xml:space="preserve"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дополнение и уход за высаженными деревьями</w:t>
      </w:r>
      <w:r>
        <w:rPr>
          <w:sz w:val="28"/>
          <w:szCs w:val="28"/>
        </w:rPr>
        <w:t xml:space="preserve"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установка стендов Гер</w:t>
      </w:r>
      <w:r>
        <w:rPr>
          <w:b/>
          <w:sz w:val="28"/>
          <w:szCs w:val="28"/>
        </w:rPr>
        <w:t xml:space="preserve">оев, защитников нашей Родины из жителей </w:t>
      </w:r>
      <w:r>
        <w:rPr>
          <w:b/>
          <w:sz w:val="28"/>
          <w:szCs w:val="28"/>
        </w:rPr>
        <w:t xml:space="preserve">г.Радужного</w:t>
      </w:r>
      <w:r>
        <w:rPr>
          <w:b/>
          <w:sz w:val="28"/>
          <w:szCs w:val="28"/>
        </w:rPr>
        <w:t xml:space="preserve">, которые приняли участие на СВО (по согласованию с администрацией г.Радужного и общественными организациями).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Пояснительная записка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Введение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88710" cy="3976878"/>
                <wp:effectExtent l="0" t="0" r="0" b="0"/>
                <wp:docPr id="1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88710" cy="3976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6pt;height:313.1pt;mso-wrap-distance-left:0.0pt;mso-wrap-distance-top:0.0pt;mso-wrap-distance-right:0.0pt;mso-wrap-distance-bottom:0.0pt;" stroked="f">
                <v:path textboxrect="0,0,0,0"/>
                <v:imagedata r:id="rId7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</w:t>
      </w:r>
      <w:r>
        <w:rPr>
          <w:sz w:val="28"/>
          <w:szCs w:val="28"/>
        </w:rPr>
        <w:t xml:space="preserve"> Радужный начинается с освоения Варьѐганского нефтегазового месторождения. Поиск нефти и газа здесь вела Мегионская НГРЭ. Первая скважина на Варьѐгане, вскрывшая газоносный пласт, была пробурена в 1967 году.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онтан нефти на Варьѐганском месторождении был получен в октябре 1968 года. 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истории Радужного было несколько строительных </w:t>
      </w:r>
      <w:r>
        <w:rPr>
          <w:sz w:val="28"/>
          <w:szCs w:val="28"/>
        </w:rPr>
        <w:t xml:space="preserve">этапов</w:t>
      </w:r>
      <w:r>
        <w:rPr>
          <w:sz w:val="28"/>
          <w:szCs w:val="28"/>
        </w:rPr>
        <w:t xml:space="preserve">. В освоении Варьѐганского месторождения участвовали многие организации из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Нижневартовска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Мегиона, Нижневартовска, Сургута, Стрежевого и др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 августа 1985 года поселок Радужный Указом Президиума Верховного Совета РСФСР получил статус города окружного подчинения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Радужный – это красивый, уютный город с развитой инфраструктурой. 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Крупнейшие базовые предприятия города – ОАО «Варьеганнефтегаз», ОАО «Варьеганнефть», ОАО «Варьеганэнергонефть»</w:t>
      </w:r>
      <w:r>
        <w:rPr>
          <w:sz w:val="28"/>
          <w:szCs w:val="28"/>
        </w:rPr>
        <w:t xml:space="preserve">, ОАО «Алмаз».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</w:t>
      </w:r>
      <w:r>
        <w:rPr>
          <w:sz w:val="28"/>
          <w:szCs w:val="28"/>
        </w:rPr>
        <w:t xml:space="preserve"> сегодняшний день остаются следы тех больших строек. Одним из таких «болезненных ран», где природа не может без помощи человека восстановитьс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– это часть 10-го микрорайона.</w:t>
      </w:r>
      <w:r>
        <w:rPr>
          <w:sz w:val="28"/>
          <w:szCs w:val="28"/>
        </w:rPr>
      </w:r>
    </w:p>
    <w:p>
      <w:pPr>
        <w:pStyle w:val="Normal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41631" cy="3877894"/>
                <wp:effectExtent l="0" t="0" r="0" b="0"/>
                <wp:docPr id="2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6341631" cy="3877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9.3pt;height:305.3pt;mso-wrap-distance-left:0.0pt;mso-wrap-distance-top:0.0pt;mso-wrap-distance-right:0.0pt;mso-wrap-distance-bottom:0.0pt;" stroked="f">
                <v:path textboxrect="0,0,0,0"/>
                <v:imagedata r:id="rId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фотографии выше видно белые участки площади, лишенные даже травянистой растительности. По середине данного песчаного участка находиться детский сад №5 Росток. 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изучения данного факта нами было принято решение об необходимости создания комфортной городской среды, чтобы данный участок был не только был восстановлен, но и стал излюбленным местом жителей г.Радужного. </w:t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История закладки лиственничной аллеи</w:t>
      </w:r>
      <w:r>
        <w:rPr>
          <w:b/>
          <w:sz w:val="28"/>
          <w:szCs w:val="28"/>
        </w:rPr>
        <w:t xml:space="preserve"> Лесоводов и нефтяников России (1-й этап)</w:t>
      </w:r>
      <w:r>
        <w:rPr>
          <w:sz w:val="28"/>
          <w:szCs w:val="28"/>
        </w:rPr>
        <w:t xml:space="preserve"> 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</w:t>
      </w:r>
      <w:r>
        <w:rPr>
          <w:sz w:val="28"/>
          <w:szCs w:val="28"/>
        </w:rPr>
        <w:t xml:space="preserve">путей </w:t>
      </w:r>
      <w:r>
        <w:rPr>
          <w:sz w:val="28"/>
          <w:szCs w:val="28"/>
        </w:rPr>
        <w:t xml:space="preserve">реализации данного решения стало реализация Лиственничной аллеи «Лесоводов и нефтяников России» в 2017 в год экологии по ул.Парковой протяженностью 700 метров</w:t>
      </w:r>
      <w:r>
        <w:rPr>
          <w:sz w:val="28"/>
          <w:szCs w:val="28"/>
        </w:rPr>
        <w:t xml:space="preserve"> (1-й этап)</w:t>
      </w:r>
      <w:r>
        <w:rPr>
          <w:sz w:val="28"/>
          <w:szCs w:val="28"/>
        </w:rPr>
        <w:t xml:space="preserve">.</w:t>
      </w:r>
    </w:p>
    <w:p>
      <w:pPr>
        <w:pStyle w:val="HtmlNormal"/>
        <w:shd w:val="clear" w:color="auto" w:fill="ffffff"/>
        <w:spacing w:before="0" w:beforeAutospacing="0" w:after="0" w:afterAutospacing="0"/>
        <w:ind w:left="-181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Она ста</w:t>
      </w:r>
      <w:r>
        <w:rPr>
          <w:sz w:val="28"/>
          <w:szCs w:val="28"/>
        </w:rPr>
        <w:t xml:space="preserve">ло</w:t>
      </w:r>
      <w:r>
        <w:rPr>
          <w:sz w:val="28"/>
          <w:szCs w:val="28"/>
        </w:rPr>
        <w:t xml:space="preserve"> местом прогулок, отдыха и общения горожан всех возрастов.</w:t>
      </w:r>
    </w:p>
    <w:p>
      <w:pPr>
        <w:pStyle w:val="HtmlNormal"/>
        <w:shd w:val="clear" w:color="auto" w:fill="ffffff"/>
        <w:spacing w:before="0" w:beforeAutospacing="0" w:after="0" w:afterAutospacing="0"/>
        <w:ind w:left="-181" w:firstLine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Появление аллеи на карте города стало возможным благодаря совместной работе отдела экологии муниципалитета, лесничества и вниманию к экологическим вопросам, озеленению и благоустройству городской территории со стороны нефтяников </w:t>
      </w:r>
      <w:r>
        <w:rPr>
          <w:rStyle w:val="UserStyle_0"/>
          <w:sz w:val="28"/>
          <w:szCs w:val="28"/>
        </w:rPr>
        <w:t xml:space="preserve">ПАО «Варьеганнефтегаз»</w:t>
      </w:r>
      <w:r>
        <w:rPr>
          <w:sz w:val="28"/>
          <w:szCs w:val="28"/>
        </w:rPr>
        <w:t xml:space="preserve"> </w:t>
      </w:r>
      <w:r>
        <w:rPr>
          <w:rStyle w:val="UserStyle_0"/>
          <w:sz w:val="28"/>
          <w:szCs w:val="28"/>
        </w:rPr>
        <w:t xml:space="preserve">нефтяной компании «Роснефть»</w:t>
      </w:r>
      <w:r>
        <w:rPr>
          <w:sz w:val="28"/>
          <w:szCs w:val="28"/>
        </w:rPr>
        <w:t xml:space="preserve">. Кроме того, посадка деревьев подчеркнула важность и необходимость дальнейшего взаимодействия специалистов лесного хозяйства </w:t>
      </w:r>
      <w:r>
        <w:rPr>
          <w:rStyle w:val="UserStyle_0"/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 и недропользователей для сохранения лесных богатств региона.</w:t>
      </w:r>
    </w:p>
    <w:p>
      <w:pPr>
        <w:pStyle w:val="HtmlNormal"/>
        <w:shd w:val="clear" w:color="auto" w:fill="ffffff"/>
        <w:spacing w:before="0" w:beforeAutospacing="0" w:after="0" w:afterAutospacing="0"/>
        <w:ind w:left="-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Почётное право разрезать красную ленту в знак открытия лиственничной аллеи Лесоводов и нефтяников </w:t>
      </w:r>
      <w:r>
        <w:rPr>
          <w:rStyle w:val="UserStyle_0"/>
          <w:sz w:val="28"/>
          <w:szCs w:val="28"/>
        </w:rPr>
        <w:t xml:space="preserve">России</w:t>
      </w:r>
      <w:r>
        <w:rPr>
          <w:sz w:val="28"/>
          <w:szCs w:val="28"/>
        </w:rPr>
        <w:t xml:space="preserve"> предоставили председателю думы Радужного </w:t>
      </w:r>
      <w:r>
        <w:rPr>
          <w:rStyle w:val="UserStyle_1"/>
          <w:sz w:val="28"/>
          <w:szCs w:val="28"/>
          <w:shd w:val="clear" w:color="auto" w:fill="e3e3e3"/>
        </w:rPr>
        <w:t xml:space="preserve">Григорию Борщеву</w:t>
      </w:r>
      <w:r>
        <w:rPr>
          <w:sz w:val="28"/>
          <w:szCs w:val="28"/>
        </w:rPr>
        <w:t xml:space="preserve">, начальнику Аганского лесничества </w:t>
      </w:r>
      <w:r>
        <w:rPr>
          <w:rStyle w:val="UserStyle_1"/>
          <w:sz w:val="28"/>
          <w:szCs w:val="28"/>
          <w:shd w:val="clear" w:color="auto" w:fill="e3e3e3"/>
        </w:rPr>
        <w:t xml:space="preserve">Виктору Хорошилову</w:t>
      </w:r>
      <w:r>
        <w:rPr>
          <w:sz w:val="28"/>
          <w:szCs w:val="28"/>
        </w:rPr>
        <w:t xml:space="preserve"> и генеральному директору </w:t>
      </w:r>
      <w:r>
        <w:rPr>
          <w:rStyle w:val="UserStyle_0"/>
          <w:sz w:val="28"/>
          <w:szCs w:val="28"/>
        </w:rPr>
        <w:t xml:space="preserve">ПАО «Варьеганнефтегаз»</w:t>
      </w:r>
      <w:r>
        <w:rPr>
          <w:sz w:val="28"/>
          <w:szCs w:val="28"/>
        </w:rPr>
        <w:t xml:space="preserve"> </w:t>
      </w:r>
      <w:r>
        <w:rPr>
          <w:rStyle w:val="UserStyle_1"/>
          <w:sz w:val="28"/>
          <w:szCs w:val="28"/>
          <w:shd w:val="clear" w:color="auto" w:fill="e3e3e3"/>
        </w:rPr>
        <w:t xml:space="preserve">Игорю Онешко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pStyle w:val="HtmlNormal"/>
        <w:shd w:val="clear" w:color="auto" w:fill="ffffff"/>
        <w:spacing w:before="0" w:beforeAutospacing="0" w:after="0" w:afterAutospacing="0"/>
        <w:ind w:left="-181" w:firstLine="88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отмечено в ходе церемонии, день открытия аллеи займет свое место не только в истории</w:t>
      </w:r>
      <w:r>
        <w:rPr>
          <w:sz w:val="28"/>
          <w:szCs w:val="28"/>
        </w:rPr>
        <w:t xml:space="preserve"> города, но и </w:t>
      </w:r>
      <w:r>
        <w:rPr>
          <w:rStyle w:val="UserStyle_0"/>
          <w:sz w:val="28"/>
          <w:szCs w:val="28"/>
        </w:rPr>
        <w:t xml:space="preserve">Югры</w:t>
      </w:r>
      <w:r>
        <w:rPr>
          <w:sz w:val="28"/>
          <w:szCs w:val="28"/>
        </w:rPr>
        <w:t xml:space="preserve"> в целом, ведь в </w:t>
      </w:r>
      <w:r>
        <w:rPr>
          <w:rStyle w:val="UserStyle_0"/>
          <w:sz w:val="28"/>
          <w:szCs w:val="28"/>
        </w:rPr>
        <w:t xml:space="preserve">ХМАО</w:t>
      </w:r>
      <w:r>
        <w:rPr>
          <w:sz w:val="28"/>
          <w:szCs w:val="28"/>
        </w:rPr>
        <w:t xml:space="preserve"> подобных аллей до сих пор не было. Еще один знаковый момент – открытие аллеи в Радужном состоялось в 2017 году, объявленном в </w:t>
      </w:r>
      <w:r>
        <w:rPr>
          <w:rStyle w:val="UserStyle_0"/>
          <w:sz w:val="28"/>
          <w:szCs w:val="28"/>
        </w:rPr>
        <w:t xml:space="preserve">России</w:t>
      </w:r>
      <w:r>
        <w:rPr>
          <w:sz w:val="28"/>
          <w:szCs w:val="28"/>
        </w:rPr>
        <w:t xml:space="preserve"> Годом экологии.</w:t>
      </w:r>
      <w:r>
        <w:rPr>
          <w:sz w:val="28"/>
          <w:szCs w:val="28"/>
        </w:rPr>
      </w:r>
    </w:p>
    <w:p>
      <w:pPr>
        <w:pStyle w:val="HtmlNormal"/>
        <w:shd w:val="clear" w:color="auto" w:fill="ffffff"/>
        <w:spacing w:before="0" w:beforeAutospacing="0" w:after="240" w:afterAutospacing="0"/>
        <w:ind w:left="-180"/>
        <w:jc w:val="both"/>
        <w:rPr>
          <w:sz w:val="28"/>
          <w:szCs w:val="28"/>
        </w:rPr>
      </w:pPr>
      <w:r>
        <w:fldChar w:fldCharType="begin"/>
      </w:r>
      <w:r>
        <w:instrText xml:space="preserve"> INCLUDEPICTURE "http://www.angi.ru/userfiles/image/IMG_23641.jpg"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24200" cy="2080717"/>
                <wp:effectExtent l="0" t="0" r="0" b="0"/>
                <wp:docPr id="3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3124200" cy="2080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46.0pt;height:163.8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  <w:r>
        <w:fldChar w:fldCharType="end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81160" cy="2054111"/>
                <wp:effectExtent l="0" t="0" r="0" b="0"/>
                <wp:docPr id="4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081160" cy="2054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42.6pt;height:161.7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180" w:right="-262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81604" cy="2054631"/>
                <wp:effectExtent l="0" t="0" r="0" b="0"/>
                <wp:docPr id="5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081604" cy="2054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2.6pt;height:161.8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fldChar w:fldCharType="begin"/>
      </w:r>
      <w:r>
        <w:instrText xml:space="preserve"> INCLUDEPICTURE "http://www.angi.ru/userfiles/image/IMG_2356.jpg"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86100" cy="2055343"/>
                <wp:effectExtent l="0" t="0" r="0" b="0"/>
                <wp:docPr id="6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086100" cy="2055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43.0pt;height:161.8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fldChar w:fldCharType="end"/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Общими силами вдоль улицы Парковой участники высадили </w:t>
      </w:r>
      <w:r>
        <w:rPr>
          <w:b/>
          <w:sz w:val="28"/>
          <w:szCs w:val="28"/>
          <w:shd w:val="clear" w:color="auto" w:fill="ffffff"/>
        </w:rPr>
        <w:t xml:space="preserve">700</w:t>
      </w:r>
      <w:r>
        <w:rPr>
          <w:sz w:val="28"/>
          <w:szCs w:val="28"/>
          <w:shd w:val="clear" w:color="auto" w:fill="ffffff"/>
        </w:rPr>
        <w:t xml:space="preserve"> лиственниц. Протяженность лиственничной аллеи составляет порядка 680 метров. Рядом с аллеей установлены и</w:t>
      </w:r>
      <w:r>
        <w:rPr>
          <w:sz w:val="28"/>
          <w:szCs w:val="28"/>
          <w:shd w:val="clear" w:color="auto" w:fill="ffffff"/>
        </w:rPr>
        <w:t xml:space="preserve">нформационные стенды с фотографиями лесоводов </w:t>
      </w:r>
      <w:r>
        <w:rPr>
          <w:rStyle w:val="UserStyle_0"/>
          <w:sz w:val="28"/>
          <w:szCs w:val="28"/>
        </w:rPr>
        <w:t xml:space="preserve">России</w:t>
      </w:r>
      <w:r>
        <w:rPr>
          <w:sz w:val="28"/>
          <w:szCs w:val="28"/>
          <w:shd w:val="clear" w:color="auto" w:fill="ffffff"/>
        </w:rPr>
        <w:t xml:space="preserve">, в цифрах и фото представлены достижения нефтяников </w:t>
      </w:r>
      <w:r>
        <w:rPr>
          <w:rStyle w:val="UserStyle_0"/>
          <w:sz w:val="28"/>
          <w:szCs w:val="28"/>
        </w:rPr>
        <w:t xml:space="preserve">«Варьеганнефтегаза»</w:t>
      </w:r>
      <w:r>
        <w:rPr>
          <w:sz w:val="28"/>
          <w:szCs w:val="28"/>
          <w:shd w:val="clear" w:color="auto" w:fill="ffffff"/>
        </w:rPr>
        <w:t xml:space="preserve"> в природоохранной деятельности.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Фотографии лиственничной аллеи «Лесоводов и нефтяников России»</w:t>
      </w:r>
      <w:r>
        <w:rPr>
          <w:b/>
          <w:sz w:val="28"/>
          <w:szCs w:val="28"/>
        </w:rPr>
        <w:t xml:space="preserve"> на 202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 год:  </w:t>
      </w:r>
      <w:r>
        <w:rPr>
          <w:sz w:val="28"/>
          <w:szCs w:val="28"/>
        </w:rPr>
      </w:r>
    </w:p>
    <w:p>
      <w:pPr>
        <w:pStyle w:val="Normal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1800" cy="2228850"/>
                <wp:effectExtent l="0" t="0" r="0" b="0"/>
                <wp:docPr id="7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971800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34.0pt;height:175.5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71800" cy="2238756"/>
                <wp:effectExtent l="0" t="0" r="0" b="0"/>
                <wp:docPr id="8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971800" cy="2238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4.0pt;height:176.3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180" w:right="-262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8054" cy="6864502"/>
                <wp:effectExtent l="0" t="0" r="0" b="0"/>
                <wp:docPr id="9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158054" cy="6864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06.1pt;height:540.5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360" w:right="-262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1601" cy="4538701"/>
                <wp:effectExtent l="0" t="0" r="0" b="0"/>
                <wp:docPr id="10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6051601" cy="4538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6.5pt;height:357.4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1601" cy="4538701"/>
                <wp:effectExtent l="0" t="0" r="0" b="0"/>
                <wp:docPr id="11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6051601" cy="4538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6.5pt;height:357.4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7730" cy="4625797"/>
                <wp:effectExtent l="0" t="0" r="0" b="0"/>
                <wp:docPr id="12" name="_x0000_i1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6167730" cy="4625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5.6pt;height:364.2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0633" cy="4625797"/>
                <wp:effectExtent l="0" t="0" r="0" b="0"/>
                <wp:docPr id="13" name="_x0000_i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6180633" cy="4625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6.7pt;height:364.2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3858" cy="4712894"/>
                <wp:effectExtent l="0" t="0" r="0" b="0"/>
                <wp:docPr id="14" name="_x0000_i10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6283858" cy="4712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4.8pt;height:371.1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3858" cy="4712894"/>
                <wp:effectExtent l="0" t="0" r="0" b="0"/>
                <wp:docPr id="15" name="_x0000_i10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6283858" cy="4712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94.8pt;height:371.1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9343" cy="4364507"/>
                <wp:effectExtent l="0" t="0" r="0" b="0"/>
                <wp:docPr id="16" name="_x0000_i10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5819343" cy="4364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58.2pt;height:343.7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9343" cy="4374185"/>
                <wp:effectExtent l="0" t="0" r="0" b="0"/>
                <wp:docPr id="17" name="_x0000_i10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5819343" cy="437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58.2pt;height:344.4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77406" cy="8903208"/>
                <wp:effectExtent l="0" t="0" r="0" b="0"/>
                <wp:docPr id="18" name="_x0000_i10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6677406" cy="8903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25.8pt;height:701.0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80632" cy="8774176"/>
                <wp:effectExtent l="0" t="0" r="0" b="0"/>
                <wp:docPr id="19" name="_x0000_i10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6580632" cy="8774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18.2pt;height:690.9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Значение и использование лиственницы в жизни человека.</w:t>
      </w:r>
      <w:r>
        <w:rPr>
          <w:b/>
          <w:sz w:val="28"/>
          <w:szCs w:val="28"/>
        </w:rPr>
      </w:r>
    </w:p>
    <w:p>
      <w:pPr>
        <w:pStyle w:val="Normal"/>
        <w:tabs>
          <w:tab w:val="left" w:pos="5374" w:leader="none"/>
        </w:tabs>
        <w:ind w:left="5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Древесина какого дерева не живёт в воде, а побывав в ней, становится крепче?</w:t>
      </w:r>
      <w:r>
        <w:rPr>
          <w:sz w:val="28"/>
          <w:szCs w:val="28"/>
        </w:rPr>
      </w:r>
    </w:p>
    <w:p>
      <w:pPr>
        <w:pStyle w:val="Normal"/>
        <w:tabs>
          <w:tab w:val="left" w:pos="5374" w:leader="none"/>
        </w:tabs>
        <w:ind w:left="57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(лиственница).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Лиственница – это самое распространённое дерево в российских лесах. Она занимает около 38% площади всех лесов.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Хвоинки у лиственницы мягкие и опадают каждую осень, как листва, - отсюда и название дерева.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порода обладает многими ценными качествами. Лиственница морозоустойчива, засухоустойчива, светолюбива, может переносить и жаркий степной климат. </w:t>
      </w:r>
      <w:r>
        <w:rPr>
          <w:sz w:val="28"/>
          <w:szCs w:val="28"/>
        </w:rPr>
        <w:t xml:space="preserve">Лиственница пожара безопасна, толстая кора не подается горению, мелкая хвоя разлетается, после опадания на напочвенном покрове сразу перерабатывается в плодородный слой. </w:t>
      </w:r>
      <w:r>
        <w:rPr>
          <w:sz w:val="28"/>
          <w:szCs w:val="28"/>
        </w:rPr>
        <w:t xml:space="preserve">Не требовательная к почвам, но отзывчива на плодородие, где достигает производительности. Долговечна, живёт 300 – 400 лет, а отдельные деревья даже 800 – 900 лет. Высота деревьев достигает 30 – 35, а нередко и 45 метров. Благодаря мощной корневой системе, состоящей из многих якорных корней, огромные стволы её не подвергаются лесоповалу. Порода быстрорастущая, а  период «большого роста» (в 20 – 40 лет ) значительно опережает сосну и ель. За лето может дать прирост до одного метра, а на южных чернозёмах до 1.4 метра. Очень декоративное дерево, обладает также высокой дымо –  и газоустойчивостью. 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Лесоводы по достоинству оценили качество лиственницы и культивируют её повсюду. Это одна из самых распространённых пород в искусственных посадках по всей нашей стране. Она представляет большой интерес для степного защитного разведения, широко используется при озеленении городов и населённых пунктов, вводится в сады и парки. Является перспективной для введения в леса эксплуатационного значения. </w:t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180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2-Этап работы по созданию комфортной городской сре</w:t>
      </w:r>
      <w:r>
        <w:rPr>
          <w:b/>
          <w:sz w:val="28"/>
          <w:szCs w:val="28"/>
        </w:rPr>
        <w:t xml:space="preserve">ды для жителей г.Радужный заключается:</w:t>
      </w: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</w:t>
      </w:r>
      <w:r>
        <w:rPr>
          <w:sz w:val="28"/>
          <w:szCs w:val="28"/>
        </w:rPr>
        <w:t xml:space="preserve">дополнение и уход за высаженными деревьями;</w:t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установка стендов Героев, защитников нашей Родины из г.Радужного принявшие участие в СВО (по согласованию с администрацией г.Радужного и общественными организациями).</w:t>
      </w:r>
      <w:r>
        <w:rPr>
          <w:b/>
          <w:sz w:val="28"/>
          <w:szCs w:val="28"/>
        </w:rPr>
      </w:r>
    </w:p>
    <w:p>
      <w:pPr>
        <w:pStyle w:val="Normal"/>
        <w:ind w:left="-180" w:right="-2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Выводы из исследования территории </w:t>
      </w:r>
      <w:r>
        <w:rPr>
          <w:b/>
          <w:sz w:val="28"/>
          <w:szCs w:val="28"/>
        </w:rPr>
        <w:t xml:space="preserve">Лиственничной аллеи Лесоводов и нефтяников России</w:t>
      </w:r>
      <w:r>
        <w:rPr>
          <w:b/>
          <w:sz w:val="28"/>
          <w:szCs w:val="28"/>
        </w:rPr>
        <w:t xml:space="preserve"> г.Радужный</w:t>
      </w:r>
      <w:r>
        <w:rPr>
          <w:b/>
          <w:sz w:val="28"/>
          <w:szCs w:val="28"/>
        </w:rPr>
        <w:t xml:space="preserve">.</w:t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учётом всех </w:t>
      </w:r>
      <w:r>
        <w:rPr>
          <w:sz w:val="28"/>
          <w:szCs w:val="28"/>
        </w:rPr>
        <w:t xml:space="preserve">перечисленных негативных факторов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создание </w:t>
      </w:r>
      <w:r>
        <w:rPr>
          <w:b/>
          <w:sz w:val="28"/>
          <w:szCs w:val="28"/>
        </w:rPr>
        <w:t xml:space="preserve">зеленого оазиса</w:t>
      </w:r>
      <w:r>
        <w:rPr>
          <w:sz w:val="28"/>
          <w:szCs w:val="28"/>
        </w:rPr>
        <w:t xml:space="preserve">, в виде </w:t>
      </w:r>
      <w:r>
        <w:rPr>
          <w:sz w:val="28"/>
          <w:szCs w:val="28"/>
        </w:rPr>
        <w:t xml:space="preserve">аллеи</w:t>
      </w:r>
      <w:r>
        <w:rPr>
          <w:sz w:val="28"/>
          <w:szCs w:val="28"/>
        </w:rPr>
        <w:t xml:space="preserve">, жизненно необходима для жителей данного района. </w:t>
      </w:r>
      <w:r>
        <w:rPr>
          <w:sz w:val="28"/>
          <w:szCs w:val="28"/>
        </w:rPr>
        <w:t xml:space="preserve">Лиственничная аллея создала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оазис</w:t>
      </w:r>
      <w:r>
        <w:rPr>
          <w:sz w:val="28"/>
          <w:szCs w:val="28"/>
        </w:rPr>
        <w:t xml:space="preserve"> лучшего здоровья. Для детей</w:t>
      </w:r>
      <w:r>
        <w:rPr>
          <w:sz w:val="28"/>
          <w:szCs w:val="28"/>
        </w:rPr>
        <w:t xml:space="preserve"> и жителей г.Радужного,</w:t>
      </w:r>
      <w:r>
        <w:rPr>
          <w:sz w:val="28"/>
          <w:szCs w:val="28"/>
        </w:rPr>
        <w:t xml:space="preserve"> которые большую часть времени проводят на прогулках </w:t>
      </w:r>
      <w:r>
        <w:rPr>
          <w:sz w:val="28"/>
          <w:szCs w:val="28"/>
        </w:rPr>
        <w:t xml:space="preserve">вдоль данной аллеи.</w:t>
      </w:r>
      <w:r>
        <w:rPr>
          <w:sz w:val="28"/>
          <w:szCs w:val="28"/>
        </w:rPr>
      </w:r>
    </w:p>
    <w:p>
      <w:pPr>
        <w:pStyle w:val="Normal"/>
        <w:ind w:left="-18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Лиственничная аллея заняла</w:t>
      </w:r>
      <w:r>
        <w:rPr>
          <w:sz w:val="28"/>
          <w:szCs w:val="28"/>
        </w:rPr>
        <w:t xml:space="preserve"> достойное по праву место отдыха, ста</w:t>
      </w:r>
      <w:r>
        <w:rPr>
          <w:sz w:val="28"/>
          <w:szCs w:val="28"/>
        </w:rPr>
        <w:t xml:space="preserve">ла</w:t>
      </w:r>
      <w:r>
        <w:rPr>
          <w:sz w:val="28"/>
          <w:szCs w:val="28"/>
        </w:rPr>
        <w:t xml:space="preserve">  памятником природы и истории России. Окажет непосредственную экологическую, озд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равливающую функцию для жителей г.Радужного и наших детей. Проживание вблизи зеленой зоны улучшает состояние здоровья людей.</w:t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Архитектурно-планировочное решение территории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Целью благоустройства является формирование функционально насыщенной и яркой архитектурно-пространственной среды. </w:t>
      </w:r>
      <w:r>
        <w:rPr>
          <w:sz w:val="28"/>
          <w:szCs w:val="28"/>
        </w:rPr>
        <w:t xml:space="preserve">Работы необходимо провести в рамках дополнения участков, где не прижились лиственницы, чтобы не нарушалась линейность аллеи. Необходимо провести рубки ухода за лиственницами, там где это необходимо. Березы которые растут непосредственной близости с лиственницами, о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хлествуют лиственницы и могут деформировать вершину лиственницы, </w:t>
      </w:r>
      <w:r>
        <w:rPr>
          <w:sz w:val="28"/>
          <w:szCs w:val="28"/>
        </w:rPr>
        <w:t xml:space="preserve">нарушить</w:t>
      </w:r>
      <w:r>
        <w:rPr>
          <w:sz w:val="28"/>
          <w:szCs w:val="28"/>
        </w:rPr>
        <w:t xml:space="preserve"> рост лиственницы высоту.</w:t>
      </w: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Зелёным насаждениям принадлежит одно из основных мест среди средств благоустройства парка. Используется многообразие форм зелёных насаждений, можно создать из зелени различные композиции, улучшить микроклиматические и санитарно-технические условия среды, организовать территорию и создать пейзажи, соответствующие определённой архитектурно-планировочной идее. Условно все формы зелёных насаждений, применяемых на территории парка – вертикальные (деревья) и горизонтальные (газоны из травянистых растений, цветы). Производится высадка лиственных и хвойных пород деревьев, в составе которых кедр, ель, берёза, рябина.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Проектом предусматривается также освещение </w:t>
      </w:r>
      <w:r>
        <w:rPr>
          <w:sz w:val="28"/>
          <w:szCs w:val="28"/>
        </w:rPr>
        <w:t xml:space="preserve">сквера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Установка стендов с фотографиями Героев и защитников нашей Родины, в ходе проведения СВО. Направлено на патриотическое воспитание нашей молодежи, и памяти наших защитников. (по согласования с администрацией Г.Радужного и общественными организациями).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180" w:firstLine="1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Используемая литература и источники информации.</w:t>
      </w:r>
      <w:r>
        <w:rPr>
          <w:b/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</w:pPr>
      <w:r>
        <w:t xml:space="preserve">1. Время надежд и свершений... Радужный, 1985-2000 / [авт. текста Н. В. Агеечкина [и др.] ; фото: А. В. Буханец, А. М. Старцев ; ред. С. В. Цепа]. - Радужный : ИЦ "МВПРИНТ", 2000. - 68, [1] с. : фот.цв. </w:t>
      </w:r>
    </w:p>
    <w:p>
      <w:pPr>
        <w:pStyle w:val="Normal"/>
        <w:jc w:val="both"/>
      </w:pPr>
      <w:r>
        <w:t xml:space="preserve">2. Город, чистый душой : Радужный - 20 лет : [фотоальбом]. - Радужный : Пиксель групп, 2005. - 143 с. : фот.цв. </w:t>
      </w:r>
    </w:p>
    <w:p>
      <w:pPr>
        <w:pStyle w:val="Normal"/>
        <w:jc w:val="both"/>
      </w:pPr>
      <w:r>
        <w:t xml:space="preserve">3. Городу Радужному - 10 лет : 1985-1995. - [Радужный] : [тип.], [1995?]. - [5] с. : фот.цв. </w:t>
      </w:r>
    </w:p>
    <w:p>
      <w:pPr>
        <w:pStyle w:val="Normal"/>
        <w:jc w:val="both"/>
      </w:pPr>
      <w:r>
        <w:t xml:space="preserve">4. Календарь памятных и знаменательных дат : "Радужнинский калейдоскоп событий" / Архивный отд. адм. г. Радужный. - Радужный : [б. и.], 2015. - 64 с. : фот., фот.цв. </w:t>
      </w:r>
    </w:p>
    <w:p>
      <w:pPr>
        <w:pStyle w:val="Normal"/>
        <w:jc w:val="both"/>
      </w:pPr>
      <w:r>
        <w:t xml:space="preserve">5. Малый город России большой. Радужный 25 лет : [фотоальбом] / [Ю. Жук, С. Копыльцова, О. Корниенкова ; руковод. и коорд. проекта О. Валькова ; фотогр.: А. Буханец [и др.]]. - [Б. м.] : ИД "Югорский", 2010. - 137, [2] с. : цв. ил. </w:t>
      </w:r>
    </w:p>
    <w:p>
      <w:pPr>
        <w:pStyle w:val="Normal"/>
        <w:jc w:val="both"/>
      </w:pPr>
      <w:r>
        <w:t xml:space="preserve">6. Перекресток наших судеб - Варьеганский причал : [историко-публицистический альманах] / [авт. проекта: Е. Бутурлинская, Л. Давиденко]. - Радужный : Весть, 2003. - 39 с. : фот.</w:t>
      </w:r>
    </w:p>
    <w:p>
      <w:pPr>
        <w:pStyle w:val="Normal"/>
        <w:jc w:val="both"/>
      </w:pPr>
      <w:r>
        <w:t xml:space="preserve"> 7. 8. Радужный, город, в котором я живу [Электронный ресурс] : 30 лет : </w:t>
      </w:r>
    </w:p>
    <w:p>
      <w:pPr>
        <w:pStyle w:val="Normal"/>
        <w:jc w:val="both"/>
      </w:pPr>
      <w:r>
        <w:t xml:space="preserve"> 9. </w:t>
      </w:r>
      <w:r>
        <w:t xml:space="preserve">Тобольский север том 1</w:t>
      </w:r>
    </w:p>
    <w:p>
      <w:pPr>
        <w:pStyle w:val="Normal"/>
        <w:jc w:val="both"/>
      </w:pPr>
      <w:r>
        <w:t xml:space="preserve">10. </w:t>
      </w:r>
      <w:r>
        <w:t xml:space="preserve">Тобольский север том 2</w:t>
      </w:r>
    </w:p>
    <w:p>
      <w:pPr>
        <w:pStyle w:val="Normal"/>
        <w:jc w:val="both"/>
      </w:pPr>
      <w:r>
        <w:t xml:space="preserve">11.Тюрин, Роман Александрович. Друзьям на память города дарить / Р. А. Тюрин, Ф. А. Ахметгалиева. - Екатеринбург : Сократ, 2010. - 215, [1] с. : ил.</w:t>
      </w:r>
    </w:p>
    <w:p>
      <w:pPr>
        <w:pStyle w:val="Normal"/>
        <w:jc w:val="both"/>
      </w:pPr>
      <w:r>
        <w:t xml:space="preserve"> 12.Яшин, Геннадий Михайлович. Счастлив, что есть такая точка – Радужный / Г. М. Яшин // Варьеганский вестник. – 1995. – 11 марта.</w:t>
      </w:r>
    </w:p>
    <w:p>
      <w:pPr>
        <w:pStyle w:val="Normal"/>
        <w:jc w:val="both"/>
      </w:pPr>
      <w:r>
        <w:t xml:space="preserve">9.</w:t>
      </w:r>
      <w:r>
        <w:t xml:space="preserve">https://news.myseldon.com/ru/news/index/170771721</w:t>
      </w:r>
    </w:p>
    <w:sectPr>
      <w:type w:val="nextPage"/>
      <w:pgSz w:w="11906" w:h="16838"/>
      <w:pgMar w:top="993" w:right="1134" w:bottom="851" w:left="1134" w:header="709" w:footer="709" w:gutter="0"/>
      <w:pgBorders w:display="allPages" w:offsetFrom="page">
        <w:bottom w:color="000000" w:space="24" w:sz="4" w:val="single"/>
        <w:left w:color="000000" w:space="24" w:sz="4" w:val="single"/>
        <w:right w:color="000000" w:space="24" w:sz="4" w:val="single"/>
        <w:top w:color="000000" w:space="24" w:sz="4" w:val="singl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suff w:val="tab"/>
      <w:lvlText w:val=""/>
      <w:lvlJc w:val="left"/>
      <w:pPr>
        <w:pStyle w:val="Normal"/>
        <w:tabs>
          <w:tab w:val="num" w:pos="720" w:leader="none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502" w:leader="none"/>
        </w:tabs>
        <w:ind w:left="502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2">
    <w:multiLevelType w:val="hybridMultilevel"/>
    <w:lvl w:ilvl="0">
      <w:start w:val="1"/>
      <w:numFmt w:val="bullet"/>
      <w:suff w:val="tab"/>
      <w:lvlText w:val=""/>
      <w:lvlJc w:val="left"/>
      <w:pPr>
        <w:pStyle w:val="Normal"/>
        <w:tabs>
          <w:tab w:val="num" w:pos="720" w:leader="none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decimal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decimal"/>
      <w:suff w:val="tab"/>
      <w:lvlText w:val="%3."/>
      <w:lvlJc w:val="left"/>
      <w:pPr>
        <w:pStyle w:val="Normal"/>
        <w:tabs>
          <w:tab w:val="num" w:pos="2160" w:leader="none"/>
        </w:tabs>
        <w:ind w:left="2160" w:hanging="3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decimal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decimal"/>
      <w:suff w:val="tab"/>
      <w:lvlText w:val="%6."/>
      <w:lvlJc w:val="left"/>
      <w:pPr>
        <w:pStyle w:val="Normal"/>
        <w:tabs>
          <w:tab w:val="num" w:pos="4320" w:leader="none"/>
        </w:tabs>
        <w:ind w:left="4320" w:hanging="36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decimal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decimal"/>
      <w:suff w:val="tab"/>
      <w:lvlText w:val="%9."/>
      <w:lvlJc w:val="left"/>
      <w:pPr>
        <w:pStyle w:val="Normal"/>
        <w:tabs>
          <w:tab w:val="num" w:pos="6480" w:leader="none"/>
        </w:tabs>
        <w:ind w:left="6480" w:hanging="360"/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6">
    <w:multiLevelType w:val="hybridMultilevel"/>
    <w:lvl w:ilvl="0">
      <w:start w:val="1"/>
      <w:numFmt w:val="bullet"/>
      <w:suff w:val="tab"/>
      <w:lvlText w:val=""/>
      <w:lvlJc w:val="left"/>
      <w:pPr>
        <w:pStyle w:val="Normal"/>
        <w:tabs>
          <w:tab w:val="num" w:pos="1080" w:leader="none"/>
        </w:tabs>
        <w:ind w:left="108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800" w:leader="none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520" w:leader="none"/>
        </w:tabs>
        <w:ind w:left="252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3240" w:leader="none"/>
        </w:tabs>
        <w:ind w:left="32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960" w:leader="none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680" w:leader="none"/>
        </w:tabs>
        <w:ind w:left="468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400" w:leader="none"/>
        </w:tabs>
        <w:ind w:left="54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6120" w:leader="none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840" w:leader="none"/>
        </w:tabs>
        <w:ind w:left="684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900" w:leader="none"/>
        </w:tabs>
        <w:ind w:left="90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620" w:leader="none"/>
        </w:tabs>
        <w:ind w:left="162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340" w:leader="none"/>
        </w:tabs>
        <w:ind w:left="234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3060" w:leader="none"/>
        </w:tabs>
        <w:ind w:left="306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780" w:leader="none"/>
        </w:tabs>
        <w:ind w:left="378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500" w:leader="none"/>
        </w:tabs>
        <w:ind w:left="450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220" w:leader="none"/>
        </w:tabs>
        <w:ind w:left="522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940" w:leader="none"/>
        </w:tabs>
        <w:ind w:left="594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660" w:leader="none"/>
        </w:tabs>
        <w:ind w:left="6660" w:hanging="180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bullet"/>
      <w:suff w:val="tab"/>
      <w:lvlText w:val="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Symbol" w:hAnsi="Symbol"/>
        <w:color w:val="000000"/>
      </w:r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bullet"/>
      <w:suff w:val="tab"/>
      <w:lvlText w:val="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0">
    <w:multiLevelType w:val="hybridMultilevel"/>
    <w:lvl w:ilvl="0">
      <w:start w:val="1"/>
      <w:numFmt w:val="bullet"/>
      <w:suff w:val="tab"/>
      <w:lvlText w:val="•"/>
      <w:lvlJc w:val="left"/>
      <w:pPr>
        <w:pStyle w:val="Normal"/>
        <w:tabs>
          <w:tab w:val="num" w:pos="720" w:leader="none"/>
        </w:tabs>
        <w:ind w:left="720" w:hanging="360"/>
      </w:pPr>
      <w:rPr>
        <w:rFonts w:ascii="Arial" w:hAnsi="Arial"/>
      </w:rPr>
    </w:lvl>
    <w:lvl w:ilvl="1">
      <w:start w:val="1"/>
      <w:numFmt w:val="bullet"/>
      <w:suff w:val="tab"/>
      <w:lvlText w:val="•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Arial" w:hAnsi="Arial"/>
      </w:rPr>
    </w:lvl>
    <w:lvl w:ilvl="2">
      <w:start w:val="1"/>
      <w:numFmt w:val="bullet"/>
      <w:suff w:val="tab"/>
      <w:lvlText w:val="•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Arial" w:hAnsi="Arial"/>
      </w:rPr>
    </w:lvl>
    <w:lvl w:ilvl="3">
      <w:start w:val="1"/>
      <w:numFmt w:val="bullet"/>
      <w:suff w:val="tab"/>
      <w:lvlText w:val="•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Arial" w:hAnsi="Arial"/>
      </w:rPr>
    </w:lvl>
    <w:lvl w:ilvl="4">
      <w:start w:val="1"/>
      <w:numFmt w:val="bullet"/>
      <w:suff w:val="tab"/>
      <w:lvlText w:val="•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Arial" w:hAnsi="Arial"/>
      </w:rPr>
    </w:lvl>
    <w:lvl w:ilvl="5">
      <w:start w:val="1"/>
      <w:numFmt w:val="bullet"/>
      <w:suff w:val="tab"/>
      <w:lvlText w:val="•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Arial" w:hAnsi="Arial"/>
      </w:rPr>
    </w:lvl>
    <w:lvl w:ilvl="6">
      <w:start w:val="1"/>
      <w:numFmt w:val="bullet"/>
      <w:suff w:val="tab"/>
      <w:lvlText w:val="•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Arial" w:hAnsi="Arial"/>
      </w:rPr>
    </w:lvl>
    <w:lvl w:ilvl="7">
      <w:start w:val="1"/>
      <w:numFmt w:val="bullet"/>
      <w:suff w:val="tab"/>
      <w:lvlText w:val="•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Arial" w:hAnsi="Arial"/>
      </w:rPr>
    </w:lvl>
    <w:lvl w:ilvl="8">
      <w:start w:val="1"/>
      <w:numFmt w:val="bullet"/>
      <w:suff w:val="tab"/>
      <w:lvlText w:val="•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Arial" w:hAnsi="Arial"/>
      </w:rPr>
    </w:lvl>
  </w:abstractNum>
  <w:abstractNum w:abstractNumId="11">
    <w:multiLevelType w:val="hybridMultilevel"/>
    <w:lvl w:ilvl="0">
      <w:start w:val="1"/>
      <w:numFmt w:val="bullet"/>
      <w:suff w:val="tab"/>
      <w:lvlText w:val=""/>
      <w:lvlJc w:val="left"/>
      <w:pPr>
        <w:pStyle w:val="Normal"/>
        <w:tabs>
          <w:tab w:val="num" w:pos="720" w:leader="none"/>
        </w:tabs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1800" w:leader="none"/>
        </w:tabs>
        <w:ind w:left="180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2520" w:leader="none"/>
        </w:tabs>
        <w:ind w:left="252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3240" w:leader="none"/>
        </w:tabs>
        <w:ind w:left="324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3960" w:leader="none"/>
        </w:tabs>
        <w:ind w:left="396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4680" w:leader="none"/>
        </w:tabs>
        <w:ind w:left="468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5400" w:leader="none"/>
        </w:tabs>
        <w:ind w:left="540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6120" w:leader="none"/>
        </w:tabs>
        <w:ind w:left="612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6840" w:leader="none"/>
        </w:tabs>
        <w:ind w:left="684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7560" w:leader="none"/>
        </w:tabs>
        <w:ind w:left="7560" w:hanging="180"/>
      </w:pPr>
    </w:lvl>
  </w:abstractNum>
  <w:abstractNum w:abstractNumId="13">
    <w:multiLevelType w:val="hybridMultilevel"/>
    <w:lvl w:ilvl="0">
      <w:start w:val="1"/>
      <w:numFmt w:val="bullet"/>
      <w:suff w:val="tab"/>
      <w:lvlText w:val="o"/>
      <w:lvlJc w:val="left"/>
      <w:pPr>
        <w:pStyle w:val="Normal"/>
        <w:tabs>
          <w:tab w:val="num" w:pos="720" w:leader="none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suff w:val="tab"/>
      <w:lvlText w:val="o"/>
      <w:lvlJc w:val="left"/>
      <w:pPr>
        <w:pStyle w:val="Normal"/>
        <w:tabs>
          <w:tab w:val="num" w:pos="720" w:leader="none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val="num" w:pos="1440" w:leader="none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tabs>
          <w:tab w:val="num" w:pos="2160" w:leader="none"/>
        </w:tabs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tabs>
          <w:tab w:val="num" w:pos="2880" w:leader="none"/>
        </w:tabs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val="num" w:pos="3600" w:leader="none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tabs>
          <w:tab w:val="num" w:pos="4320" w:leader="none"/>
        </w:tabs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tabs>
          <w:tab w:val="num" w:pos="5040" w:leader="none"/>
        </w:tabs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val="num" w:pos="5760" w:leader="none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tabs>
          <w:tab w:val="num" w:pos="6480" w:leader="none"/>
        </w:tabs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1080" w:leader="none"/>
        </w:tabs>
        <w:ind w:left="108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800" w:leader="none"/>
        </w:tabs>
        <w:ind w:left="180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520" w:leader="none"/>
        </w:tabs>
        <w:ind w:left="252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3240" w:leader="none"/>
        </w:tabs>
        <w:ind w:left="324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960" w:leader="none"/>
        </w:tabs>
        <w:ind w:left="396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680" w:leader="none"/>
        </w:tabs>
        <w:ind w:left="468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400" w:leader="none"/>
        </w:tabs>
        <w:ind w:left="540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6120" w:leader="none"/>
        </w:tabs>
        <w:ind w:left="612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840" w:leader="none"/>
        </w:tabs>
        <w:ind w:left="684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5"/>
  </w:num>
  <w:num w:numId="5">
    <w:abstractNumId w:val="14"/>
  </w:num>
  <w:num w:numId="6">
    <w:abstractNumId w:val="13"/>
  </w:num>
  <w:num w:numId="7">
    <w:abstractNumId w:val="0"/>
  </w:num>
  <w:num w:numId="8">
    <w:abstractNumId w:val="6"/>
  </w:num>
  <w:num w:numId="9">
    <w:abstractNumId w:val="5"/>
  </w:num>
  <w:num w:numId="10">
    <w:abstractNumId w:val="11"/>
  </w:num>
  <w:num w:numId="11">
    <w:abstractNumId w:val="2"/>
  </w:num>
  <w:num w:numId="12">
    <w:abstractNumId w:val="4"/>
  </w:num>
  <w:num w:numId="13">
    <w:abstractNumId w:val="7"/>
  </w:num>
  <w:num w:numId="14">
    <w:abstractNumId w:val="1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/>
  <w:compat>
    <w:spaceForUL w:val="true"/>
    <w:useWord2002TableStyleRules w:val="true"/>
    <w:growAutofit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paragraph" w:styleId="HtmlNormal">
    <w:name w:val="Обычный (веб)"/>
    <w:basedOn w:val="Normal"/>
    <w:next w:val="HtmlNormal"/>
    <w:link w:val="Normal"/>
    <w:pPr>
      <w:spacing w:before="100" w:beforeAutospacing="1" w:after="100" w:afterAutospacing="1"/>
    </w:pPr>
  </w:style>
  <w:style w:type="character" w:styleId="UserStyle_0">
    <w:name w:val="hl-obj case"/>
    <w:basedOn w:val="NormalCharacter"/>
    <w:next w:val="UserStyle_0"/>
    <w:link w:val="Normal"/>
  </w:style>
  <w:style w:type="character" w:styleId="UserStyle_1">
    <w:name w:val="hl-obj none"/>
    <w:basedOn w:val="NormalCharacter"/>
    <w:next w:val="UserStyle_1"/>
    <w:link w:val="Normal"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jpg"/><Relationship Id="rId21" Type="http://schemas.openxmlformats.org/officeDocument/2006/relationships/image" Target="media/image15.jp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пј­пјі г‚ґг‚·гѓѓг‚Ї"/>
        <a:font script="Hang" typeface="л§‘мќЂ кі л”•"/>
        <a:font script="Hans" typeface="е®‹дЅ“"/>
        <a:font script="Hant" typeface="ж–°зґ°жЋй«”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пј­пјі жЋжњќ"/>
        <a:font script="Hang" typeface="л§‘мќЂ кі л”•"/>
        <a:font script="Hans" typeface="е®‹дЅ“"/>
        <a:font script="Hant" typeface="ж–°зґ°жЋй«”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haracters>10190</Characters>
  <CharactersWithSpaces>11954</CharactersWithSpaces>
  <Company>Home</Company>
  <DocSecurity>0</DocSecurity>
  <HyperlinksChanged>false</HyperlinksChanged>
  <Lines>84</Lines>
  <Pages>1</Pages>
  <Paragraphs>23</Paragraphs>
  <ScaleCrop>false</ScaleCrop>
  <SharedDoc>false</SharedDoc>
  <Template>Normal</Template>
  <Words>1787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Бурмакинская муниципальная средняя общеобразовательная школа</dc:title>
  <dc:creator>User</dc:creator>
  <cp:lastModifiedBy>Айдар</cp:lastModifiedBy>
  <cp:revision>22</cp:revision>
  <dcterms:created xsi:type="dcterms:W3CDTF">2010-01-26T03:56:00Z</dcterms:created>
  <dcterms:modified xsi:type="dcterms:W3CDTF">2023-09-26T05:11:00Z</dcterms:modified>
  <cp:version>730895</cp:version>
</cp:coreProperties>
</file>