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A" w:rsidRPr="001B6581" w:rsidRDefault="00CF7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B1FD5" w:rsidRDefault="001B6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ОТНЕСЕНИЯ ОБЪЕКТОВ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D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</w:p>
    <w:p w:rsidR="00FC77AA" w:rsidRPr="001B6581" w:rsidRDefault="001B6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581">
        <w:rPr>
          <w:rFonts w:ascii="Times New Roman" w:hAnsi="Times New Roman" w:cs="Times New Roman"/>
          <w:sz w:val="28"/>
          <w:szCs w:val="28"/>
        </w:rPr>
        <w:t>К ОПРЕДЕЛЕННОЙ КАТЕГОРИИ РИСКА</w:t>
      </w:r>
    </w:p>
    <w:p w:rsidR="00FC77AA" w:rsidRPr="001B6581" w:rsidRDefault="00FC77A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F7752" w:rsidRDefault="00CF7752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1B6581" w:rsidRPr="001B65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 Положения </w:t>
      </w:r>
      <w:r w:rsidRPr="00CF7752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r w:rsidR="009D028E" w:rsidRPr="009D028E">
        <w:rPr>
          <w:rFonts w:ascii="Times New Roman" w:hAnsi="Times New Roman" w:cs="Times New Roman"/>
          <w:sz w:val="28"/>
          <w:szCs w:val="28"/>
        </w:rPr>
        <w:t>от 23.09.2021 N 815-VI ДГ</w:t>
      </w:r>
      <w:r w:rsidR="009D02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</w:t>
      </w:r>
      <w:r w:rsidR="00EC3B9E">
        <w:rPr>
          <w:rFonts w:ascii="Times New Roman" w:hAnsi="Times New Roman" w:cs="Times New Roman"/>
          <w:sz w:val="28"/>
          <w:szCs w:val="28"/>
        </w:rPr>
        <w:t>, в связи с чем не определено к</w:t>
      </w:r>
      <w:r w:rsidR="00EC3B9E" w:rsidRPr="00EC3B9E">
        <w:rPr>
          <w:rFonts w:ascii="Times New Roman" w:hAnsi="Times New Roman" w:cs="Times New Roman"/>
          <w:sz w:val="28"/>
          <w:szCs w:val="28"/>
        </w:rPr>
        <w:t>оличество категорий риска и критерии отнесения объектов контроля к категориям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FE" w:rsidRPr="008467FE" w:rsidRDefault="008467FE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7FE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24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67FE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67F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7FE">
        <w:rPr>
          <w:rFonts w:ascii="Times New Roman" w:hAnsi="Times New Roman" w:cs="Times New Roman"/>
          <w:sz w:val="28"/>
          <w:szCs w:val="28"/>
        </w:rPr>
        <w:t>, в случае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8467FE" w:rsidRDefault="008467FE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FE">
        <w:rPr>
          <w:rFonts w:ascii="Times New Roman" w:hAnsi="Times New Roman" w:cs="Times New Roman"/>
          <w:sz w:val="28"/>
          <w:szCs w:val="28"/>
        </w:rPr>
        <w:t xml:space="preserve">Пункт 5 статьи 25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67FE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67F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7FE">
        <w:rPr>
          <w:rFonts w:ascii="Times New Roman" w:hAnsi="Times New Roman" w:cs="Times New Roman"/>
          <w:sz w:val="28"/>
          <w:szCs w:val="28"/>
        </w:rPr>
        <w:t xml:space="preserve"> указывает на то, что плановые контрольные (надзорные) мероприятия в отношении объектов контроля, отнесенных к категории низкого риска, не проводятся.</w:t>
      </w:r>
    </w:p>
    <w:sectPr w:rsidR="008467FE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AA"/>
    <w:rsid w:val="001B6581"/>
    <w:rsid w:val="008252CD"/>
    <w:rsid w:val="008467FE"/>
    <w:rsid w:val="009B1FD5"/>
    <w:rsid w:val="009D028E"/>
    <w:rsid w:val="00CF7752"/>
    <w:rsid w:val="00EC3B9E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310"/>
  <w15:docId w15:val="{74195BF3-DFE7-43E4-8D92-7B83301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No Spacing"/>
    <w:uiPriority w:val="1"/>
    <w:qFormat/>
    <w:rsid w:val="001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Сургута от 23.09.2021 N 814-VI ДГ
(ред. от 03.05.2023)
"О Положении о муниципальном жилищном контроле"
(принято на заседании Думы 15.09.2021)</vt:lpstr>
    </vt:vector>
  </TitlesOfParts>
  <Company>КонсультантПлюс Версия 4023.00.09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23.09.2021 N 814-VI ДГ
(ред. от 03.05.2023)
"О Положении о муниципальном жилищном контроле"
(принято на заседании Думы 15.09.2021)</dc:title>
  <cp:lastModifiedBy>Решетникова Светлана Борисовна</cp:lastModifiedBy>
  <cp:revision>7</cp:revision>
  <dcterms:created xsi:type="dcterms:W3CDTF">2023-07-27T05:56:00Z</dcterms:created>
  <dcterms:modified xsi:type="dcterms:W3CDTF">2023-07-27T09:58:00Z</dcterms:modified>
</cp:coreProperties>
</file>