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4DB6" w14:textId="0A313F8D" w:rsidR="00C671BF" w:rsidRPr="001B5718" w:rsidRDefault="00C671BF" w:rsidP="004A62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5718">
        <w:rPr>
          <w:rFonts w:ascii="Times New Roman" w:hAnsi="Times New Roman" w:cs="Times New Roman"/>
          <w:sz w:val="28"/>
          <w:szCs w:val="28"/>
        </w:rPr>
        <w:t>Отчет</w:t>
      </w:r>
    </w:p>
    <w:p w14:paraId="1346E569" w14:textId="3FDDF7A1" w:rsidR="00C671BF" w:rsidRPr="001B5718" w:rsidRDefault="00C671BF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 w:rsidRPr="001B5718">
        <w:rPr>
          <w:rFonts w:ascii="Times New Roman" w:hAnsi="Times New Roman" w:cs="Times New Roman"/>
          <w:sz w:val="28"/>
          <w:szCs w:val="28"/>
        </w:rPr>
        <w:t>Культура</w:t>
      </w:r>
      <w:r w:rsidRPr="001B5718">
        <w:rPr>
          <w:rFonts w:ascii="Times New Roman" w:hAnsi="Times New Roman" w:cs="Times New Roman"/>
          <w:sz w:val="28"/>
          <w:szCs w:val="28"/>
        </w:rPr>
        <w:t xml:space="preserve">» направления «Социальная среда» Стратегии социально-экономического развития муниципального образования городской округ Сургут </w:t>
      </w:r>
      <w:r w:rsidR="00CE0714" w:rsidRPr="001B5718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286E16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>за 20</w:t>
      </w:r>
      <w:r w:rsidR="00753485" w:rsidRPr="001B5718">
        <w:rPr>
          <w:rFonts w:ascii="Times New Roman" w:hAnsi="Times New Roman" w:cs="Times New Roman"/>
          <w:sz w:val="28"/>
          <w:szCs w:val="28"/>
        </w:rPr>
        <w:t>2</w:t>
      </w:r>
      <w:r w:rsidR="009B36A8" w:rsidRPr="001B5718">
        <w:rPr>
          <w:rFonts w:ascii="Times New Roman" w:hAnsi="Times New Roman" w:cs="Times New Roman"/>
          <w:sz w:val="28"/>
          <w:szCs w:val="28"/>
        </w:rPr>
        <w:t>2</w:t>
      </w:r>
      <w:r w:rsidRPr="001B571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1DB99A7" w14:textId="77777777" w:rsidR="00C671BF" w:rsidRPr="001B5718" w:rsidRDefault="00C671BF" w:rsidP="00C03614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14:paraId="00A27177" w14:textId="77777777" w:rsidR="00C671BF" w:rsidRPr="001B5718" w:rsidRDefault="00C671BF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B57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5718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1B5718">
        <w:rPr>
          <w:rFonts w:ascii="Times New Roman" w:hAnsi="Times New Roman" w:cs="Times New Roman"/>
          <w:sz w:val="28"/>
          <w:szCs w:val="28"/>
        </w:rPr>
        <w:t>а</w:t>
      </w:r>
      <w:r w:rsidR="00A35E86" w:rsidRPr="001B5718">
        <w:rPr>
          <w:rFonts w:ascii="Times New Roman" w:hAnsi="Times New Roman" w:cs="Times New Roman"/>
          <w:sz w:val="28"/>
          <w:szCs w:val="28"/>
        </w:rPr>
        <w:t>.</w:t>
      </w:r>
    </w:p>
    <w:p w14:paraId="72E794E1" w14:textId="77777777" w:rsidR="005A00F3" w:rsidRPr="001B5718" w:rsidRDefault="005A00F3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</w:t>
      </w:r>
      <w:r w:rsidR="00C43D21" w:rsidRPr="001B5718">
        <w:rPr>
          <w:rFonts w:ascii="Times New Roman" w:hAnsi="Times New Roman" w:cs="Times New Roman"/>
          <w:sz w:val="28"/>
          <w:szCs w:val="28"/>
        </w:rPr>
        <w:t>–</w:t>
      </w:r>
      <w:r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="00600C21" w:rsidRPr="001B571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обеспечения доступа жителей к культурным ценностям и услугам</w:t>
      </w:r>
      <w:r w:rsidRPr="001B5718">
        <w:rPr>
          <w:rFonts w:ascii="Times New Roman" w:hAnsi="Times New Roman" w:cs="Times New Roman"/>
          <w:sz w:val="28"/>
          <w:szCs w:val="28"/>
        </w:rPr>
        <w:t>.</w:t>
      </w:r>
    </w:p>
    <w:p w14:paraId="394773DA" w14:textId="77777777" w:rsidR="005A00F3" w:rsidRPr="001B5718" w:rsidRDefault="005A00F3" w:rsidP="009E30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B5718">
        <w:rPr>
          <w:rFonts w:ascii="Times New Roman" w:hAnsi="Times New Roman" w:cs="Times New Roman"/>
          <w:sz w:val="28"/>
          <w:szCs w:val="28"/>
          <w:lang w:eastAsia="en-US"/>
        </w:rPr>
        <w:t>Задачами, направленными на достижение стратегической цели, являются:</w:t>
      </w:r>
    </w:p>
    <w:p w14:paraId="053437CF" w14:textId="77777777" w:rsidR="00600C21" w:rsidRPr="001B5718" w:rsidRDefault="00600C21" w:rsidP="009E30C9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718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современной инфраструктуры отрасли «Культура»;</w:t>
      </w:r>
    </w:p>
    <w:p w14:paraId="3F4DA9DC" w14:textId="77777777" w:rsidR="00600C21" w:rsidRPr="001B5718" w:rsidRDefault="00600C21" w:rsidP="009E30C9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системы </w:t>
      </w:r>
      <w:proofErr w:type="spellStart"/>
      <w:r w:rsidRPr="001B571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разнопрофильных</w:t>
      </w:r>
      <w:proofErr w:type="spellEnd"/>
      <w:r w:rsidRPr="001B5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отрасли «Культура»: информационных, библиотечных, музейных, досуговых и других.</w:t>
      </w:r>
    </w:p>
    <w:p w14:paraId="217A3677" w14:textId="77777777" w:rsidR="00C03614" w:rsidRPr="001B5718" w:rsidRDefault="00C03614" w:rsidP="009E30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8882907" w14:textId="14119EDA" w:rsidR="00C671BF" w:rsidRPr="001B5718" w:rsidRDefault="00C671BF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B57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5718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B44AE2" w:rsidRPr="001B571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35E86" w:rsidRPr="001B5718">
        <w:rPr>
          <w:rFonts w:ascii="Times New Roman" w:hAnsi="Times New Roman" w:cs="Times New Roman"/>
          <w:sz w:val="28"/>
          <w:szCs w:val="28"/>
        </w:rPr>
        <w:t>.</w:t>
      </w:r>
    </w:p>
    <w:p w14:paraId="4A9ADB6B" w14:textId="020C91A0" w:rsidR="00C671BF" w:rsidRPr="001B5718" w:rsidRDefault="00C671BF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</w:t>
      </w:r>
      <w:r w:rsidR="00B826A9" w:rsidRPr="001B5718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Pr="001B5718">
        <w:rPr>
          <w:rFonts w:ascii="Times New Roman" w:hAnsi="Times New Roman" w:cs="Times New Roman"/>
          <w:sz w:val="28"/>
          <w:szCs w:val="28"/>
        </w:rPr>
        <w:t>Сургут за 20</w:t>
      </w:r>
      <w:r w:rsidR="00753485" w:rsidRPr="001B5718">
        <w:rPr>
          <w:rFonts w:ascii="Times New Roman" w:hAnsi="Times New Roman" w:cs="Times New Roman"/>
          <w:sz w:val="28"/>
          <w:szCs w:val="28"/>
        </w:rPr>
        <w:t>2</w:t>
      </w:r>
      <w:r w:rsidR="009B36A8" w:rsidRPr="001B5718">
        <w:rPr>
          <w:rFonts w:ascii="Times New Roman" w:hAnsi="Times New Roman" w:cs="Times New Roman"/>
          <w:sz w:val="28"/>
          <w:szCs w:val="28"/>
        </w:rPr>
        <w:t>2</w:t>
      </w:r>
      <w:r w:rsidRPr="001B5718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1 к отчету.</w:t>
      </w:r>
    </w:p>
    <w:p w14:paraId="128DA53B" w14:textId="5F6FEAEC" w:rsidR="000F3ED5" w:rsidRPr="001B5718" w:rsidRDefault="009E30C9" w:rsidP="005830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0F3ED5" w:rsidRPr="001B5718">
        <w:rPr>
          <w:rFonts w:ascii="Times New Roman" w:hAnsi="Times New Roman" w:cs="Times New Roman"/>
          <w:sz w:val="28"/>
          <w:szCs w:val="28"/>
        </w:rPr>
        <w:t>ями</w:t>
      </w:r>
      <w:r w:rsidRPr="001B5718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– Югры </w:t>
      </w:r>
      <w:r w:rsidR="000F3ED5" w:rsidRPr="001B5718">
        <w:rPr>
          <w:rFonts w:ascii="Times New Roman" w:hAnsi="Times New Roman" w:cs="Times New Roman"/>
          <w:sz w:val="28"/>
          <w:szCs w:val="28"/>
        </w:rPr>
        <w:t xml:space="preserve">от 15.12.2021 № 170 «О плане действий, направленных на предотвращение распространения нового штамма SARS-CoV-2, вызывающего </w:t>
      </w:r>
      <w:proofErr w:type="spellStart"/>
      <w:r w:rsidR="000F3ED5" w:rsidRPr="001B5718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0F3ED5" w:rsidRPr="001B5718">
        <w:rPr>
          <w:rFonts w:ascii="Times New Roman" w:hAnsi="Times New Roman" w:cs="Times New Roman"/>
          <w:sz w:val="28"/>
          <w:szCs w:val="28"/>
        </w:rPr>
        <w:t xml:space="preserve"> инфекцию (COVID-19), в Ханты-Мансийском автономном округе – Югре и дополнительных мерах по предотвращению завоза и распространения новой </w:t>
      </w:r>
      <w:proofErr w:type="spellStart"/>
      <w:r w:rsidR="000F3ED5" w:rsidRPr="001B571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F3ED5" w:rsidRPr="001B5718">
        <w:rPr>
          <w:rFonts w:ascii="Times New Roman" w:hAnsi="Times New Roman" w:cs="Times New Roman"/>
          <w:sz w:val="28"/>
          <w:szCs w:val="28"/>
        </w:rPr>
        <w:t xml:space="preserve"> инфекции (COVID-19) в Ханты-Мансийском автономном округе – Югре», от 22.01.2022 № 2 «О дополнительных мерах по предотвращению завоза и распространения новой </w:t>
      </w:r>
      <w:proofErr w:type="spellStart"/>
      <w:r w:rsidR="000F3ED5" w:rsidRPr="001B571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F3ED5" w:rsidRPr="001B5718">
        <w:rPr>
          <w:rFonts w:ascii="Times New Roman" w:hAnsi="Times New Roman" w:cs="Times New Roman"/>
          <w:sz w:val="28"/>
          <w:szCs w:val="28"/>
        </w:rPr>
        <w:t xml:space="preserve"> инфекции (COVID-19) в Ханты-Мансийском автономном округе – Югре» был установлен запрет на проведение зрелищно-развлекательных мероприятий, за исключением спектаклей и концертов в закрытых залах, работы театров, музеев, галерей, библиотек, мероприятий межрегионального, всероссийского и международного уровня, которые могут осуществляться (проводиться) с участием граждан с соблюдением требований правовых актов Губернатора Ханты-Мансийского автономного округа – Югры, предусматривающих меры по предотвращению завоза и распространения новой </w:t>
      </w:r>
      <w:proofErr w:type="spellStart"/>
      <w:r w:rsidR="000F3ED5" w:rsidRPr="001B571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F3ED5" w:rsidRPr="001B5718">
        <w:rPr>
          <w:rFonts w:ascii="Times New Roman" w:hAnsi="Times New Roman" w:cs="Times New Roman"/>
          <w:sz w:val="28"/>
          <w:szCs w:val="28"/>
        </w:rPr>
        <w:t xml:space="preserve"> инфекции (COVID-19) в Ханты-Мансийском автономном округе – Югре, и постановления Главного государственного санитарного врача Российской Федерации от 7 июля 2021 года № 18 «О мерах по ограничению распространения новой </w:t>
      </w:r>
      <w:proofErr w:type="spellStart"/>
      <w:r w:rsidR="000F3ED5" w:rsidRPr="001B571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F3ED5" w:rsidRPr="001B5718">
        <w:rPr>
          <w:rFonts w:ascii="Times New Roman" w:hAnsi="Times New Roman" w:cs="Times New Roman"/>
          <w:sz w:val="28"/>
          <w:szCs w:val="28"/>
        </w:rPr>
        <w:t xml:space="preserve"> инфекции (COVID-2019) на территории Российской Федерации в случаях проведения массовых мероприятий».</w:t>
      </w:r>
    </w:p>
    <w:p w14:paraId="63944902" w14:textId="0299EF15" w:rsidR="000F3ED5" w:rsidRPr="001B5718" w:rsidRDefault="000F3ED5" w:rsidP="000F3ED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Постановлени</w:t>
      </w:r>
      <w:r w:rsidR="00EE074C" w:rsidRPr="001B5718">
        <w:rPr>
          <w:rFonts w:ascii="Times New Roman" w:hAnsi="Times New Roman" w:cs="Times New Roman"/>
          <w:sz w:val="28"/>
          <w:szCs w:val="28"/>
        </w:rPr>
        <w:t>е</w:t>
      </w:r>
      <w:r w:rsidRPr="001B5718">
        <w:rPr>
          <w:rFonts w:ascii="Times New Roman" w:hAnsi="Times New Roman" w:cs="Times New Roman"/>
          <w:sz w:val="28"/>
          <w:szCs w:val="28"/>
        </w:rPr>
        <w:t xml:space="preserve">м Губернатора Ханты-Мансийского автономного округа – Югры </w:t>
      </w:r>
      <w:r w:rsidR="00EE074C" w:rsidRPr="001B5718">
        <w:rPr>
          <w:rFonts w:ascii="Times New Roman" w:hAnsi="Times New Roman" w:cs="Times New Roman"/>
          <w:sz w:val="28"/>
          <w:szCs w:val="28"/>
        </w:rPr>
        <w:t xml:space="preserve">от 04.02.2022 № 6 «О дополнительных мерах по предотвращению завоза и распространения новой </w:t>
      </w:r>
      <w:proofErr w:type="spellStart"/>
      <w:r w:rsidR="00EE074C" w:rsidRPr="001B571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E074C" w:rsidRPr="001B5718">
        <w:rPr>
          <w:rFonts w:ascii="Times New Roman" w:hAnsi="Times New Roman" w:cs="Times New Roman"/>
          <w:sz w:val="28"/>
          <w:szCs w:val="28"/>
        </w:rPr>
        <w:t xml:space="preserve"> инфекции (COVID-19) в Ханты-Мансийском автономном округе – Югре» был у</w:t>
      </w:r>
      <w:r w:rsidRPr="001B5718">
        <w:rPr>
          <w:rFonts w:ascii="Times New Roman" w:hAnsi="Times New Roman" w:cs="Times New Roman"/>
          <w:sz w:val="28"/>
          <w:szCs w:val="28"/>
        </w:rPr>
        <w:t>станов</w:t>
      </w:r>
      <w:r w:rsidR="00EE074C" w:rsidRPr="001B5718">
        <w:rPr>
          <w:rFonts w:ascii="Times New Roman" w:hAnsi="Times New Roman" w:cs="Times New Roman"/>
          <w:sz w:val="28"/>
          <w:szCs w:val="28"/>
        </w:rPr>
        <w:t>лен</w:t>
      </w:r>
      <w:r w:rsidRPr="001B5718">
        <w:rPr>
          <w:rFonts w:ascii="Times New Roman" w:hAnsi="Times New Roman" w:cs="Times New Roman"/>
          <w:sz w:val="28"/>
          <w:szCs w:val="28"/>
        </w:rPr>
        <w:t xml:space="preserve"> запрет на проведение зрелищно-развлекательных мероприятий, за исключением</w:t>
      </w:r>
      <w:r w:rsidR="00EE074C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 xml:space="preserve">спектаклей, концертов в закрытых залах, работы театров, кинотеатров (которые осуществляют деятельность с учетом </w:t>
      </w:r>
      <w:r w:rsidRPr="001B5718">
        <w:rPr>
          <w:rFonts w:ascii="Times New Roman" w:hAnsi="Times New Roman" w:cs="Times New Roman"/>
          <w:sz w:val="28"/>
          <w:szCs w:val="28"/>
        </w:rPr>
        <w:lastRenderedPageBreak/>
        <w:t>заполняемости зрителями не более 30 % от общей вместимости зала);</w:t>
      </w:r>
      <w:r w:rsidR="00EE074C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>музеев, галерей, библиотек (которые осуществляют деятельность только для индивидуальных групп посетителей численностью не более</w:t>
      </w:r>
      <w:r w:rsidR="00EE074C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>10 человек)</w:t>
      </w:r>
      <w:r w:rsidR="00EE074C" w:rsidRPr="001B5718">
        <w:rPr>
          <w:rFonts w:ascii="Times New Roman" w:hAnsi="Times New Roman" w:cs="Times New Roman"/>
          <w:sz w:val="28"/>
          <w:szCs w:val="28"/>
        </w:rPr>
        <w:t>.</w:t>
      </w:r>
    </w:p>
    <w:p w14:paraId="6675B89E" w14:textId="5935F355" w:rsidR="00EE074C" w:rsidRPr="001B5718" w:rsidRDefault="00EE074C" w:rsidP="000F3ED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Постановлением Губернатора Ханты-Мансийского автономного округа – Югры от 0</w:t>
      </w:r>
      <w:r w:rsidR="00CE0714" w:rsidRPr="001B5718">
        <w:rPr>
          <w:rFonts w:ascii="Times New Roman" w:hAnsi="Times New Roman" w:cs="Times New Roman"/>
          <w:sz w:val="28"/>
          <w:szCs w:val="28"/>
        </w:rPr>
        <w:t>5</w:t>
      </w:r>
      <w:r w:rsidRPr="001B5718">
        <w:rPr>
          <w:rFonts w:ascii="Times New Roman" w:hAnsi="Times New Roman" w:cs="Times New Roman"/>
          <w:sz w:val="28"/>
          <w:szCs w:val="28"/>
        </w:rPr>
        <w:t>.0</w:t>
      </w:r>
      <w:r w:rsidR="00CE0714" w:rsidRPr="001B5718">
        <w:rPr>
          <w:rFonts w:ascii="Times New Roman" w:hAnsi="Times New Roman" w:cs="Times New Roman"/>
          <w:sz w:val="28"/>
          <w:szCs w:val="28"/>
        </w:rPr>
        <w:t>3</w:t>
      </w:r>
      <w:r w:rsidRPr="001B5718">
        <w:rPr>
          <w:rFonts w:ascii="Times New Roman" w:hAnsi="Times New Roman" w:cs="Times New Roman"/>
          <w:sz w:val="28"/>
          <w:szCs w:val="28"/>
        </w:rPr>
        <w:t xml:space="preserve">.2022 № </w:t>
      </w:r>
      <w:r w:rsidR="00CE0714" w:rsidRPr="001B5718">
        <w:rPr>
          <w:rFonts w:ascii="Times New Roman" w:hAnsi="Times New Roman" w:cs="Times New Roman"/>
          <w:sz w:val="28"/>
          <w:szCs w:val="28"/>
        </w:rPr>
        <w:t>18</w:t>
      </w:r>
      <w:r w:rsidRPr="001B5718">
        <w:rPr>
          <w:rFonts w:ascii="Times New Roman" w:hAnsi="Times New Roman" w:cs="Times New Roman"/>
          <w:sz w:val="28"/>
          <w:szCs w:val="28"/>
        </w:rPr>
        <w:t xml:space="preserve"> «О дополнительных мерах по предотвращению завоза и распространения новой </w:t>
      </w:r>
      <w:proofErr w:type="spellStart"/>
      <w:r w:rsidRPr="001B571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B5718">
        <w:rPr>
          <w:rFonts w:ascii="Times New Roman" w:hAnsi="Times New Roman" w:cs="Times New Roman"/>
          <w:sz w:val="28"/>
          <w:szCs w:val="28"/>
        </w:rPr>
        <w:t xml:space="preserve"> инфекции (COVID-19) в Ханты-Мансийском автономном округе – Югре» был установлен запрет на проведение массовых мероприятий регионального, межмуниципального и муниципального характера более 3 000 человек.</w:t>
      </w:r>
    </w:p>
    <w:p w14:paraId="60E6DCC0" w14:textId="288ADA49" w:rsidR="00EE074C" w:rsidRPr="001B5718" w:rsidRDefault="00624816" w:rsidP="000F3ED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Проведение м</w:t>
      </w:r>
      <w:r w:rsidR="00EE074C" w:rsidRPr="001B5718">
        <w:rPr>
          <w:rFonts w:ascii="Times New Roman" w:hAnsi="Times New Roman" w:cs="Times New Roman"/>
          <w:sz w:val="28"/>
          <w:szCs w:val="28"/>
        </w:rPr>
        <w:t>ассовы</w:t>
      </w:r>
      <w:r w:rsidRPr="001B5718">
        <w:rPr>
          <w:rFonts w:ascii="Times New Roman" w:hAnsi="Times New Roman" w:cs="Times New Roman"/>
          <w:sz w:val="28"/>
          <w:szCs w:val="28"/>
        </w:rPr>
        <w:t>х</w:t>
      </w:r>
      <w:r w:rsidR="00EE074C" w:rsidRPr="001B571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1B5718">
        <w:rPr>
          <w:rFonts w:ascii="Times New Roman" w:hAnsi="Times New Roman" w:cs="Times New Roman"/>
          <w:sz w:val="28"/>
          <w:szCs w:val="28"/>
        </w:rPr>
        <w:t>й</w:t>
      </w:r>
      <w:r w:rsidR="00EE074C" w:rsidRPr="001B5718">
        <w:rPr>
          <w:rFonts w:ascii="Times New Roman" w:hAnsi="Times New Roman" w:cs="Times New Roman"/>
          <w:sz w:val="28"/>
          <w:szCs w:val="28"/>
        </w:rPr>
        <w:t xml:space="preserve"> был</w:t>
      </w:r>
      <w:r w:rsidRPr="001B5718">
        <w:rPr>
          <w:rFonts w:ascii="Times New Roman" w:hAnsi="Times New Roman" w:cs="Times New Roman"/>
          <w:sz w:val="28"/>
          <w:szCs w:val="28"/>
        </w:rPr>
        <w:t>о</w:t>
      </w:r>
      <w:r w:rsidR="00EE074C" w:rsidRPr="001B5718">
        <w:rPr>
          <w:rFonts w:ascii="Times New Roman" w:hAnsi="Times New Roman" w:cs="Times New Roman"/>
          <w:sz w:val="28"/>
          <w:szCs w:val="28"/>
        </w:rPr>
        <w:t xml:space="preserve"> разрешен</w:t>
      </w:r>
      <w:r w:rsidRPr="001B5718">
        <w:rPr>
          <w:rFonts w:ascii="Times New Roman" w:hAnsi="Times New Roman" w:cs="Times New Roman"/>
          <w:sz w:val="28"/>
          <w:szCs w:val="28"/>
        </w:rPr>
        <w:t>о</w:t>
      </w:r>
      <w:r w:rsidR="00EE074C" w:rsidRPr="001B5718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Ханты-Мансийского автономного округа – Югры от 18.05.2022 № 50 </w:t>
      </w:r>
      <w:r w:rsidR="00301560">
        <w:rPr>
          <w:rFonts w:ascii="Times New Roman" w:hAnsi="Times New Roman" w:cs="Times New Roman"/>
          <w:sz w:val="28"/>
          <w:szCs w:val="28"/>
        </w:rPr>
        <w:br/>
      </w:r>
      <w:r w:rsidR="00EE074C" w:rsidRPr="001B5718">
        <w:rPr>
          <w:rFonts w:ascii="Times New Roman" w:hAnsi="Times New Roman" w:cs="Times New Roman"/>
          <w:sz w:val="28"/>
          <w:szCs w:val="28"/>
        </w:rPr>
        <w:t xml:space="preserve">«О дополнительных мерах по предотвращению завоза и распространения новой </w:t>
      </w:r>
      <w:proofErr w:type="spellStart"/>
      <w:r w:rsidR="00EE074C" w:rsidRPr="001B571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E074C" w:rsidRPr="001B5718">
        <w:rPr>
          <w:rFonts w:ascii="Times New Roman" w:hAnsi="Times New Roman" w:cs="Times New Roman"/>
          <w:sz w:val="28"/>
          <w:szCs w:val="28"/>
        </w:rPr>
        <w:t xml:space="preserve"> инфекции (COVID-19) в Ханты-Мансийском автономном округе – Югре».</w:t>
      </w:r>
    </w:p>
    <w:p w14:paraId="28ABB2B6" w14:textId="036B1B48" w:rsidR="009E30C9" w:rsidRPr="001B5718" w:rsidRDefault="009E30C9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Муниципальные учреждения культуры</w:t>
      </w:r>
      <w:r w:rsidR="002E55BF" w:rsidRPr="001B5718">
        <w:rPr>
          <w:rFonts w:ascii="Times New Roman" w:hAnsi="Times New Roman" w:cs="Times New Roman"/>
          <w:sz w:val="28"/>
          <w:szCs w:val="28"/>
        </w:rPr>
        <w:t xml:space="preserve">, как и </w:t>
      </w:r>
      <w:r w:rsidR="00286E16" w:rsidRPr="001B5718">
        <w:rPr>
          <w:rFonts w:ascii="Times New Roman" w:hAnsi="Times New Roman" w:cs="Times New Roman"/>
          <w:sz w:val="28"/>
          <w:szCs w:val="28"/>
        </w:rPr>
        <w:t xml:space="preserve">в </w:t>
      </w:r>
      <w:r w:rsidR="002E55BF" w:rsidRPr="001B5718">
        <w:rPr>
          <w:rFonts w:ascii="Times New Roman" w:hAnsi="Times New Roman" w:cs="Times New Roman"/>
          <w:sz w:val="28"/>
          <w:szCs w:val="28"/>
        </w:rPr>
        <w:t>2020</w:t>
      </w:r>
      <w:r w:rsidR="00EE074C" w:rsidRPr="001B5718">
        <w:rPr>
          <w:rFonts w:ascii="Times New Roman" w:hAnsi="Times New Roman" w:cs="Times New Roman"/>
          <w:sz w:val="28"/>
          <w:szCs w:val="28"/>
        </w:rPr>
        <w:t xml:space="preserve">, 2021 </w:t>
      </w:r>
      <w:r w:rsidR="002E55BF" w:rsidRPr="001B5718">
        <w:rPr>
          <w:rFonts w:ascii="Times New Roman" w:hAnsi="Times New Roman" w:cs="Times New Roman"/>
          <w:sz w:val="28"/>
          <w:szCs w:val="28"/>
        </w:rPr>
        <w:t>год</w:t>
      </w:r>
      <w:r w:rsidR="00EE074C" w:rsidRPr="001B5718">
        <w:rPr>
          <w:rFonts w:ascii="Times New Roman" w:hAnsi="Times New Roman" w:cs="Times New Roman"/>
          <w:sz w:val="28"/>
          <w:szCs w:val="28"/>
        </w:rPr>
        <w:t>ах</w:t>
      </w:r>
      <w:r w:rsidR="002E55BF" w:rsidRPr="001B5718">
        <w:rPr>
          <w:rFonts w:ascii="Times New Roman" w:hAnsi="Times New Roman" w:cs="Times New Roman"/>
          <w:sz w:val="28"/>
          <w:szCs w:val="28"/>
        </w:rPr>
        <w:t>, продолжили</w:t>
      </w:r>
      <w:r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="002E55BF" w:rsidRPr="001B5718">
        <w:rPr>
          <w:rFonts w:ascii="Times New Roman" w:hAnsi="Times New Roman" w:cs="Times New Roman"/>
          <w:sz w:val="28"/>
          <w:szCs w:val="28"/>
        </w:rPr>
        <w:t xml:space="preserve">деятельность в онлайн-формате, </w:t>
      </w:r>
      <w:r w:rsidR="00B71C19" w:rsidRPr="001B5718">
        <w:rPr>
          <w:rFonts w:ascii="Times New Roman" w:hAnsi="Times New Roman" w:cs="Times New Roman"/>
          <w:sz w:val="28"/>
          <w:szCs w:val="28"/>
        </w:rPr>
        <w:t xml:space="preserve">правовые основания </w:t>
      </w:r>
      <w:r w:rsidRPr="001B5718">
        <w:rPr>
          <w:rFonts w:ascii="Times New Roman" w:hAnsi="Times New Roman" w:cs="Times New Roman"/>
          <w:sz w:val="28"/>
          <w:szCs w:val="28"/>
        </w:rPr>
        <w:t xml:space="preserve">для учета посетителей онлайн-мероприятий </w:t>
      </w:r>
      <w:r w:rsidR="002E55BF" w:rsidRPr="001B5718">
        <w:rPr>
          <w:rFonts w:ascii="Times New Roman" w:hAnsi="Times New Roman" w:cs="Times New Roman"/>
          <w:sz w:val="28"/>
          <w:szCs w:val="28"/>
        </w:rPr>
        <w:t xml:space="preserve">до настоящего времени </w:t>
      </w:r>
      <w:r w:rsidR="00B71C19" w:rsidRPr="001B5718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503B14F3" w14:textId="4840D0E1" w:rsidR="00B71C19" w:rsidRPr="001B5718" w:rsidRDefault="00B71C19" w:rsidP="006417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Плановое значение целевого показателя «рост количества посещений жителями города культурных мероприятий»</w:t>
      </w:r>
      <w:r w:rsidRPr="001B5718"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 городской округ Сургут за 2022 год под влиянием внешних условий (действующих ограничений) достигнуто на 80,98 %.</w:t>
      </w:r>
    </w:p>
    <w:p w14:paraId="6ABA9A10" w14:textId="329BF760" w:rsidR="00C02791" w:rsidRPr="001B5718" w:rsidRDefault="00641738" w:rsidP="006417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 xml:space="preserve">Внутренние условия </w:t>
      </w:r>
      <w:r w:rsidR="00521D86" w:rsidRPr="001B5718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C02791" w:rsidRPr="001B5718">
        <w:rPr>
          <w:rFonts w:ascii="Times New Roman" w:hAnsi="Times New Roman" w:cs="Times New Roman"/>
          <w:sz w:val="28"/>
          <w:szCs w:val="28"/>
        </w:rPr>
        <w:t>целевы</w:t>
      </w:r>
      <w:r w:rsidRPr="001B5718">
        <w:rPr>
          <w:rFonts w:ascii="Times New Roman" w:hAnsi="Times New Roman" w:cs="Times New Roman"/>
          <w:sz w:val="28"/>
          <w:szCs w:val="28"/>
        </w:rPr>
        <w:t>х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1B5718">
        <w:rPr>
          <w:rFonts w:ascii="Times New Roman" w:hAnsi="Times New Roman" w:cs="Times New Roman"/>
          <w:sz w:val="28"/>
          <w:szCs w:val="28"/>
        </w:rPr>
        <w:t>ей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="00521D86" w:rsidRPr="001B5718">
        <w:rPr>
          <w:rFonts w:ascii="Times New Roman" w:hAnsi="Times New Roman" w:cs="Times New Roman"/>
          <w:sz w:val="28"/>
          <w:szCs w:val="28"/>
        </w:rPr>
        <w:t xml:space="preserve">в сравнении с 2021 годом остаются неизменными. Основное из внутренних условий – </w:t>
      </w:r>
      <w:r w:rsidR="00C02791" w:rsidRPr="001B5718">
        <w:rPr>
          <w:rFonts w:ascii="Times New Roman" w:hAnsi="Times New Roman" w:cs="Times New Roman"/>
          <w:sz w:val="28"/>
          <w:szCs w:val="28"/>
        </w:rPr>
        <w:t>недостаточн</w:t>
      </w:r>
      <w:r w:rsidR="00521D86" w:rsidRPr="001B5718">
        <w:rPr>
          <w:rFonts w:ascii="Times New Roman" w:hAnsi="Times New Roman" w:cs="Times New Roman"/>
          <w:sz w:val="28"/>
          <w:szCs w:val="28"/>
        </w:rPr>
        <w:t>ая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инфраструктурн</w:t>
      </w:r>
      <w:r w:rsidR="00521D86" w:rsidRPr="001B5718">
        <w:rPr>
          <w:rFonts w:ascii="Times New Roman" w:hAnsi="Times New Roman" w:cs="Times New Roman"/>
          <w:sz w:val="28"/>
          <w:szCs w:val="28"/>
        </w:rPr>
        <w:t>ая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обеспеченност</w:t>
      </w:r>
      <w:r w:rsidR="00521D86" w:rsidRPr="001B5718">
        <w:rPr>
          <w:rFonts w:ascii="Times New Roman" w:hAnsi="Times New Roman" w:cs="Times New Roman"/>
          <w:sz w:val="28"/>
          <w:szCs w:val="28"/>
        </w:rPr>
        <w:t>ь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города Сургута объектами культуры, в частности, библиотеками</w:t>
      </w:r>
      <w:r w:rsidR="00A213CC" w:rsidRPr="001B5718">
        <w:rPr>
          <w:rFonts w:ascii="Times New Roman" w:hAnsi="Times New Roman" w:cs="Times New Roman"/>
          <w:sz w:val="28"/>
          <w:szCs w:val="28"/>
        </w:rPr>
        <w:t xml:space="preserve"> (без учета нормативной потребности по детским библиотекам)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город обеспечен</w:t>
      </w:r>
      <w:r w:rsidR="00521D86" w:rsidRPr="001B5718">
        <w:rPr>
          <w:rFonts w:ascii="Times New Roman" w:hAnsi="Times New Roman" w:cs="Times New Roman"/>
          <w:sz w:val="28"/>
          <w:szCs w:val="28"/>
        </w:rPr>
        <w:br/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на </w:t>
      </w:r>
      <w:r w:rsidR="00946B42" w:rsidRPr="001B5718">
        <w:rPr>
          <w:rFonts w:ascii="Times New Roman" w:hAnsi="Times New Roman" w:cs="Times New Roman"/>
          <w:sz w:val="28"/>
          <w:szCs w:val="28"/>
        </w:rPr>
        <w:t>6</w:t>
      </w:r>
      <w:r w:rsidR="00286E16" w:rsidRPr="001B5718">
        <w:rPr>
          <w:rFonts w:ascii="Times New Roman" w:hAnsi="Times New Roman" w:cs="Times New Roman"/>
          <w:sz w:val="28"/>
          <w:szCs w:val="28"/>
        </w:rPr>
        <w:t>5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%, школами искусств – на </w:t>
      </w:r>
      <w:r w:rsidR="00580E8C" w:rsidRPr="001B5718">
        <w:rPr>
          <w:rFonts w:ascii="Times New Roman" w:hAnsi="Times New Roman" w:cs="Times New Roman"/>
          <w:sz w:val="28"/>
          <w:szCs w:val="28"/>
        </w:rPr>
        <w:t>29,6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%, парками культуры и отдыха – на </w:t>
      </w:r>
      <w:r w:rsidR="004E43DC" w:rsidRPr="001B5718">
        <w:rPr>
          <w:rFonts w:ascii="Times New Roman" w:hAnsi="Times New Roman" w:cs="Times New Roman"/>
          <w:sz w:val="28"/>
          <w:szCs w:val="28"/>
        </w:rPr>
        <w:t>7,</w:t>
      </w:r>
      <w:r w:rsidR="00946B42" w:rsidRPr="001B5718">
        <w:rPr>
          <w:rFonts w:ascii="Times New Roman" w:hAnsi="Times New Roman" w:cs="Times New Roman"/>
          <w:sz w:val="28"/>
          <w:szCs w:val="28"/>
        </w:rPr>
        <w:t>5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42F60479" w14:textId="04EAE32F" w:rsidR="00C02791" w:rsidRPr="001B5718" w:rsidRDefault="00E47C3D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«Детская школа искусств № 3» и </w:t>
      </w:r>
      <w:r w:rsidRPr="001B5718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  <w:r w:rsidR="0043647D" w:rsidRPr="001B5718">
        <w:rPr>
          <w:rFonts w:ascii="Times New Roman" w:hAnsi="Times New Roman" w:cs="Times New Roman"/>
          <w:sz w:val="28"/>
          <w:szCs w:val="28"/>
        </w:rPr>
        <w:t xml:space="preserve">«Театр актера и куклы </w:t>
      </w:r>
      <w:r w:rsidR="00C02791" w:rsidRPr="001B5718">
        <w:rPr>
          <w:rFonts w:ascii="Times New Roman" w:hAnsi="Times New Roman" w:cs="Times New Roman"/>
          <w:sz w:val="28"/>
          <w:szCs w:val="28"/>
        </w:rPr>
        <w:t>«Петрушка»</w:t>
      </w:r>
      <w:r w:rsidR="00641776" w:rsidRPr="001B571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54D4" w:rsidRPr="001B5718">
        <w:rPr>
          <w:rFonts w:ascii="Times New Roman" w:hAnsi="Times New Roman" w:cs="Times New Roman"/>
          <w:sz w:val="28"/>
          <w:szCs w:val="28"/>
        </w:rPr>
        <w:t>–</w:t>
      </w:r>
      <w:r w:rsidR="00641776" w:rsidRPr="001B5718">
        <w:rPr>
          <w:rFonts w:ascii="Times New Roman" w:hAnsi="Times New Roman" w:cs="Times New Roman"/>
          <w:sz w:val="28"/>
          <w:szCs w:val="28"/>
        </w:rPr>
        <w:t xml:space="preserve"> МАУ </w:t>
      </w:r>
      <w:proofErr w:type="spellStart"/>
      <w:r w:rsidR="00641776" w:rsidRPr="001B5718">
        <w:rPr>
          <w:rFonts w:ascii="Times New Roman" w:hAnsi="Times New Roman" w:cs="Times New Roman"/>
          <w:sz w:val="28"/>
          <w:szCs w:val="28"/>
        </w:rPr>
        <w:t>ТАиК</w:t>
      </w:r>
      <w:proofErr w:type="spellEnd"/>
      <w:r w:rsidR="00641776" w:rsidRPr="001B5718">
        <w:rPr>
          <w:rFonts w:ascii="Times New Roman" w:hAnsi="Times New Roman" w:cs="Times New Roman"/>
          <w:sz w:val="28"/>
          <w:szCs w:val="28"/>
        </w:rPr>
        <w:t xml:space="preserve"> «Петрушка», театра актера и куклы)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располагаются на арендованных площадях, </w:t>
      </w:r>
      <w:r w:rsidR="00641776" w:rsidRPr="001B5718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«Сургутский художественный музей» располагается в здании </w:t>
      </w:r>
      <w:r w:rsidR="00641776" w:rsidRPr="001B5718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«Сургутский краеведческий музей» на основании договора безвозмездного пользования. МАУ </w:t>
      </w:r>
      <w:proofErr w:type="spellStart"/>
      <w:r w:rsidR="00C02791" w:rsidRPr="001B5718">
        <w:rPr>
          <w:rFonts w:ascii="Times New Roman" w:hAnsi="Times New Roman" w:cs="Times New Roman"/>
          <w:sz w:val="28"/>
          <w:szCs w:val="28"/>
        </w:rPr>
        <w:t>ТАиК</w:t>
      </w:r>
      <w:proofErr w:type="spellEnd"/>
      <w:r w:rsidR="00C02791" w:rsidRPr="001B5718">
        <w:rPr>
          <w:rFonts w:ascii="Times New Roman" w:hAnsi="Times New Roman" w:cs="Times New Roman"/>
          <w:sz w:val="28"/>
          <w:szCs w:val="28"/>
        </w:rPr>
        <w:t xml:space="preserve"> «Петрушка» оказывает услуги на площадках сторонних организаций города.</w:t>
      </w:r>
    </w:p>
    <w:p w14:paraId="3BE05868" w14:textId="36ACA3E6" w:rsidR="00C02791" w:rsidRPr="001B5718" w:rsidRDefault="00C02791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города Сургута до 2030 года</w:t>
      </w:r>
      <w:r w:rsidR="00366AF2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 xml:space="preserve">предусмотрено строительство </w:t>
      </w:r>
      <w:r w:rsidR="00286E16" w:rsidRPr="001B5718">
        <w:rPr>
          <w:rFonts w:ascii="Times New Roman" w:hAnsi="Times New Roman" w:cs="Times New Roman"/>
          <w:sz w:val="28"/>
          <w:szCs w:val="28"/>
        </w:rPr>
        <w:t xml:space="preserve">(реконструкция) </w:t>
      </w:r>
      <w:r w:rsidRPr="001B5718">
        <w:rPr>
          <w:rFonts w:ascii="Times New Roman" w:hAnsi="Times New Roman" w:cs="Times New Roman"/>
          <w:sz w:val="28"/>
          <w:szCs w:val="28"/>
        </w:rPr>
        <w:t>приоритетных объектов культуры:</w:t>
      </w:r>
    </w:p>
    <w:p w14:paraId="28AC64A0" w14:textId="30F948FA" w:rsidR="00C02791" w:rsidRPr="001B5718" w:rsidRDefault="00C02791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‒</w:t>
      </w:r>
      <w:r w:rsidR="00CE0714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>здани</w:t>
      </w:r>
      <w:r w:rsidR="007D3A05" w:rsidRPr="001B5718">
        <w:rPr>
          <w:rFonts w:ascii="Times New Roman" w:hAnsi="Times New Roman" w:cs="Times New Roman"/>
          <w:sz w:val="28"/>
          <w:szCs w:val="28"/>
        </w:rPr>
        <w:t>я</w:t>
      </w:r>
      <w:r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="00CE0714" w:rsidRPr="001B5718">
        <w:rPr>
          <w:rFonts w:ascii="Times New Roman" w:hAnsi="Times New Roman" w:cs="Times New Roman"/>
          <w:sz w:val="28"/>
          <w:szCs w:val="28"/>
        </w:rPr>
        <w:t>МАУ</w:t>
      </w:r>
      <w:r w:rsidRPr="001B5718">
        <w:rPr>
          <w:rFonts w:ascii="Times New Roman" w:hAnsi="Times New Roman" w:cs="Times New Roman"/>
          <w:sz w:val="28"/>
          <w:szCs w:val="28"/>
        </w:rPr>
        <w:t xml:space="preserve"> «</w:t>
      </w:r>
      <w:r w:rsidR="00CE0714" w:rsidRPr="001B5718">
        <w:rPr>
          <w:rFonts w:ascii="Times New Roman" w:hAnsi="Times New Roman" w:cs="Times New Roman"/>
          <w:sz w:val="28"/>
          <w:szCs w:val="28"/>
        </w:rPr>
        <w:t>Городской культурный центр</w:t>
      </w:r>
      <w:r w:rsidRPr="001B5718">
        <w:rPr>
          <w:rFonts w:ascii="Times New Roman" w:hAnsi="Times New Roman" w:cs="Times New Roman"/>
          <w:sz w:val="28"/>
          <w:szCs w:val="28"/>
        </w:rPr>
        <w:t>»;</w:t>
      </w:r>
    </w:p>
    <w:p w14:paraId="789D159A" w14:textId="1D93A40D" w:rsidR="00C02791" w:rsidRPr="001B5718" w:rsidRDefault="00C02791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‒</w:t>
      </w:r>
      <w:r w:rsidR="00CE0714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>Театр</w:t>
      </w:r>
      <w:r w:rsidR="00CE0714" w:rsidRPr="001B5718">
        <w:rPr>
          <w:rFonts w:ascii="Times New Roman" w:hAnsi="Times New Roman" w:cs="Times New Roman"/>
          <w:sz w:val="28"/>
          <w:szCs w:val="28"/>
        </w:rPr>
        <w:t>а</w:t>
      </w:r>
      <w:r w:rsidRPr="001B5718">
        <w:rPr>
          <w:rFonts w:ascii="Times New Roman" w:hAnsi="Times New Roman" w:cs="Times New Roman"/>
          <w:sz w:val="28"/>
          <w:szCs w:val="28"/>
        </w:rPr>
        <w:t xml:space="preserve"> актера и куклы;</w:t>
      </w:r>
    </w:p>
    <w:p w14:paraId="3D52C016" w14:textId="4E05A64C" w:rsidR="00C02791" w:rsidRPr="001B5718" w:rsidRDefault="00C02791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‒</w:t>
      </w:r>
      <w:r w:rsidR="00CE0714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>Детск</w:t>
      </w:r>
      <w:r w:rsidR="007D3A05" w:rsidRPr="001B5718">
        <w:rPr>
          <w:rFonts w:ascii="Times New Roman" w:hAnsi="Times New Roman" w:cs="Times New Roman"/>
          <w:sz w:val="28"/>
          <w:szCs w:val="28"/>
        </w:rPr>
        <w:t>ой</w:t>
      </w:r>
      <w:r w:rsidRPr="001B5718">
        <w:rPr>
          <w:rFonts w:ascii="Times New Roman" w:hAnsi="Times New Roman" w:cs="Times New Roman"/>
          <w:sz w:val="28"/>
          <w:szCs w:val="28"/>
        </w:rPr>
        <w:t xml:space="preserve"> школ</w:t>
      </w:r>
      <w:r w:rsidR="007D3A05" w:rsidRPr="001B5718">
        <w:rPr>
          <w:rFonts w:ascii="Times New Roman" w:hAnsi="Times New Roman" w:cs="Times New Roman"/>
          <w:sz w:val="28"/>
          <w:szCs w:val="28"/>
        </w:rPr>
        <w:t>ы</w:t>
      </w:r>
      <w:r w:rsidRPr="001B5718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366AF2" w:rsidRPr="001B5718">
        <w:rPr>
          <w:rFonts w:ascii="Times New Roman" w:hAnsi="Times New Roman" w:cs="Times New Roman"/>
          <w:sz w:val="28"/>
          <w:szCs w:val="28"/>
        </w:rPr>
        <w:t>;</w:t>
      </w:r>
    </w:p>
    <w:p w14:paraId="5507199E" w14:textId="0F738632" w:rsidR="00C02791" w:rsidRPr="001B5718" w:rsidRDefault="00C02791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‒</w:t>
      </w:r>
      <w:r w:rsidR="00CE0714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>музейно-выставочн</w:t>
      </w:r>
      <w:r w:rsidR="007D3A05" w:rsidRPr="001B5718">
        <w:rPr>
          <w:rFonts w:ascii="Times New Roman" w:hAnsi="Times New Roman" w:cs="Times New Roman"/>
          <w:sz w:val="28"/>
          <w:szCs w:val="28"/>
        </w:rPr>
        <w:t>ого</w:t>
      </w:r>
      <w:r w:rsidRPr="001B5718">
        <w:rPr>
          <w:rFonts w:ascii="Times New Roman" w:hAnsi="Times New Roman" w:cs="Times New Roman"/>
          <w:sz w:val="28"/>
          <w:szCs w:val="28"/>
        </w:rPr>
        <w:t xml:space="preserve"> павильон</w:t>
      </w:r>
      <w:r w:rsidR="007D3A05" w:rsidRPr="001B5718">
        <w:rPr>
          <w:rFonts w:ascii="Times New Roman" w:hAnsi="Times New Roman" w:cs="Times New Roman"/>
          <w:sz w:val="28"/>
          <w:szCs w:val="28"/>
        </w:rPr>
        <w:t>а</w:t>
      </w:r>
      <w:r w:rsidRPr="001B5718">
        <w:rPr>
          <w:rFonts w:ascii="Times New Roman" w:hAnsi="Times New Roman" w:cs="Times New Roman"/>
          <w:sz w:val="28"/>
          <w:szCs w:val="28"/>
        </w:rPr>
        <w:t xml:space="preserve"> на территории мемориального комплекса</w:t>
      </w:r>
      <w:r w:rsidR="00366AF2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>геологов-первопроходцев «Дом Ф.К. Салманова»;</w:t>
      </w:r>
    </w:p>
    <w:p w14:paraId="0A83A0CD" w14:textId="734A6A23" w:rsidR="00C02791" w:rsidRPr="001B5718" w:rsidRDefault="007D3A05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‒ Хореографической школы</w:t>
      </w:r>
      <w:r w:rsidR="00C02791" w:rsidRPr="001B5718">
        <w:rPr>
          <w:rFonts w:ascii="Times New Roman" w:hAnsi="Times New Roman" w:cs="Times New Roman"/>
          <w:sz w:val="28"/>
          <w:szCs w:val="28"/>
        </w:rPr>
        <w:t>;</w:t>
      </w:r>
    </w:p>
    <w:p w14:paraId="76BC90E4" w14:textId="08D6C80A" w:rsidR="00C02791" w:rsidRPr="001B5718" w:rsidRDefault="007D3A05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‒ нежилого здания («Дома пионеров»)</w:t>
      </w:r>
      <w:r w:rsidR="00C02791" w:rsidRPr="001B5718">
        <w:rPr>
          <w:rFonts w:ascii="Times New Roman" w:hAnsi="Times New Roman" w:cs="Times New Roman"/>
          <w:sz w:val="28"/>
          <w:szCs w:val="28"/>
        </w:rPr>
        <w:t>.</w:t>
      </w:r>
    </w:p>
    <w:p w14:paraId="7737762C" w14:textId="5783E395" w:rsidR="00366AF2" w:rsidRPr="001B5718" w:rsidRDefault="00C02791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На сегодняшний день строительство новых объектов культуры на территории</w:t>
      </w:r>
      <w:r w:rsidR="00366AF2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 w:rsidR="007D3A05" w:rsidRPr="001B5718">
        <w:rPr>
          <w:rFonts w:ascii="Times New Roman" w:hAnsi="Times New Roman" w:cs="Times New Roman"/>
          <w:sz w:val="28"/>
          <w:szCs w:val="28"/>
        </w:rPr>
        <w:t xml:space="preserve"> не обеспечено финансированием.</w:t>
      </w:r>
    </w:p>
    <w:p w14:paraId="08801B6D" w14:textId="311F1DE3" w:rsidR="00C671BF" w:rsidRPr="001B5718" w:rsidRDefault="00366AF2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 xml:space="preserve">По заявке </w:t>
      </w:r>
      <w:r w:rsidR="00C02791" w:rsidRPr="001B5718">
        <w:rPr>
          <w:rFonts w:ascii="Times New Roman" w:hAnsi="Times New Roman" w:cs="Times New Roman"/>
          <w:sz w:val="28"/>
          <w:szCs w:val="28"/>
        </w:rPr>
        <w:t>Администраци</w:t>
      </w:r>
      <w:r w:rsidRPr="001B5718">
        <w:rPr>
          <w:rFonts w:ascii="Times New Roman" w:hAnsi="Times New Roman" w:cs="Times New Roman"/>
          <w:sz w:val="28"/>
          <w:szCs w:val="28"/>
        </w:rPr>
        <w:t>и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города Департамен</w:t>
      </w:r>
      <w:r w:rsidR="00B55EAD" w:rsidRPr="001B5718">
        <w:rPr>
          <w:rFonts w:ascii="Times New Roman" w:hAnsi="Times New Roman" w:cs="Times New Roman"/>
          <w:sz w:val="28"/>
          <w:szCs w:val="28"/>
        </w:rPr>
        <w:t>т</w:t>
      </w:r>
      <w:r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286E16" w:rsidRPr="001B5718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C02791" w:rsidRPr="001B5718">
        <w:rPr>
          <w:rFonts w:ascii="Times New Roman" w:hAnsi="Times New Roman" w:cs="Times New Roman"/>
          <w:sz w:val="28"/>
          <w:szCs w:val="28"/>
        </w:rPr>
        <w:t>округа включ</w:t>
      </w:r>
      <w:r w:rsidRPr="001B5718">
        <w:rPr>
          <w:rFonts w:ascii="Times New Roman" w:hAnsi="Times New Roman" w:cs="Times New Roman"/>
          <w:sz w:val="28"/>
          <w:szCs w:val="28"/>
        </w:rPr>
        <w:t>ил</w:t>
      </w:r>
      <w:r w:rsidR="00C02791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Pr="001B5718">
        <w:rPr>
          <w:rFonts w:ascii="Times New Roman" w:hAnsi="Times New Roman" w:cs="Times New Roman"/>
          <w:sz w:val="28"/>
          <w:szCs w:val="28"/>
        </w:rPr>
        <w:t xml:space="preserve">приобретение нежилого помещения для размещения детской школы искусств </w:t>
      </w:r>
      <w:r w:rsidR="00C02791" w:rsidRPr="001B5718">
        <w:rPr>
          <w:rFonts w:ascii="Times New Roman" w:hAnsi="Times New Roman" w:cs="Times New Roman"/>
          <w:sz w:val="28"/>
          <w:szCs w:val="28"/>
        </w:rPr>
        <w:t>в</w:t>
      </w:r>
      <w:r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="00C02791" w:rsidRPr="001B5718">
        <w:rPr>
          <w:rFonts w:ascii="Times New Roman" w:hAnsi="Times New Roman" w:cs="Times New Roman"/>
          <w:sz w:val="28"/>
          <w:szCs w:val="28"/>
        </w:rPr>
        <w:t>гос</w:t>
      </w:r>
      <w:r w:rsidR="00286E16" w:rsidRPr="001B5718">
        <w:rPr>
          <w:rFonts w:ascii="Times New Roman" w:hAnsi="Times New Roman" w:cs="Times New Roman"/>
          <w:sz w:val="28"/>
          <w:szCs w:val="28"/>
        </w:rPr>
        <w:t xml:space="preserve">ударственную </w:t>
      </w:r>
      <w:r w:rsidR="00C02791" w:rsidRPr="001B5718">
        <w:rPr>
          <w:rFonts w:ascii="Times New Roman" w:hAnsi="Times New Roman" w:cs="Times New Roman"/>
          <w:sz w:val="28"/>
          <w:szCs w:val="28"/>
        </w:rPr>
        <w:t>программу «Культурное пространство</w:t>
      </w:r>
      <w:r w:rsidR="00B55EAD" w:rsidRPr="001B5718">
        <w:rPr>
          <w:rFonts w:ascii="Times New Roman" w:hAnsi="Times New Roman" w:cs="Times New Roman"/>
          <w:sz w:val="28"/>
          <w:szCs w:val="28"/>
        </w:rPr>
        <w:t>»</w:t>
      </w:r>
      <w:r w:rsidRPr="001B57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9BC4F5" w14:textId="61AFB05B" w:rsidR="00366AF2" w:rsidRPr="001B5718" w:rsidRDefault="00DD4FDF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 xml:space="preserve">Удовлетворённость качеством оказания муниципальных услуг и работ в сфере культуры </w:t>
      </w:r>
      <w:r w:rsidR="00521D86" w:rsidRPr="001B5718">
        <w:rPr>
          <w:rFonts w:ascii="Times New Roman" w:hAnsi="Times New Roman" w:cs="Times New Roman"/>
          <w:sz w:val="28"/>
          <w:szCs w:val="28"/>
        </w:rPr>
        <w:t>достигает</w:t>
      </w:r>
      <w:r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="00521D86" w:rsidRPr="001B5718">
        <w:rPr>
          <w:rFonts w:ascii="Times New Roman" w:hAnsi="Times New Roman" w:cs="Times New Roman"/>
          <w:sz w:val="28"/>
          <w:szCs w:val="28"/>
        </w:rPr>
        <w:t>89,85 %, отклонение от планового значения составляет -</w:t>
      </w:r>
      <w:r w:rsidR="00850B70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="00521D86" w:rsidRPr="001B5718">
        <w:rPr>
          <w:rFonts w:ascii="Times New Roman" w:hAnsi="Times New Roman" w:cs="Times New Roman"/>
          <w:sz w:val="28"/>
          <w:szCs w:val="28"/>
        </w:rPr>
        <w:t>0,15 %. П</w:t>
      </w:r>
      <w:r w:rsidRPr="001B5718">
        <w:rPr>
          <w:rFonts w:ascii="Times New Roman" w:hAnsi="Times New Roman" w:cs="Times New Roman"/>
          <w:sz w:val="28"/>
          <w:szCs w:val="28"/>
        </w:rPr>
        <w:t>отребител</w:t>
      </w:r>
      <w:r w:rsidR="002A5C2F" w:rsidRPr="001B5718">
        <w:rPr>
          <w:rFonts w:ascii="Times New Roman" w:hAnsi="Times New Roman" w:cs="Times New Roman"/>
          <w:sz w:val="28"/>
          <w:szCs w:val="28"/>
        </w:rPr>
        <w:t xml:space="preserve">и услуг </w:t>
      </w:r>
      <w:r w:rsidRPr="001B5718">
        <w:rPr>
          <w:rFonts w:ascii="Times New Roman" w:hAnsi="Times New Roman" w:cs="Times New Roman"/>
          <w:sz w:val="28"/>
          <w:szCs w:val="28"/>
        </w:rPr>
        <w:t xml:space="preserve">отметили необходимость обновления </w:t>
      </w:r>
      <w:r w:rsidR="002F0DFB" w:rsidRPr="001B5718">
        <w:rPr>
          <w:rFonts w:ascii="Times New Roman" w:hAnsi="Times New Roman" w:cs="Times New Roman"/>
          <w:sz w:val="28"/>
          <w:szCs w:val="28"/>
        </w:rPr>
        <w:t>материально-технического оснащения,</w:t>
      </w:r>
      <w:r w:rsidR="002A5C2F" w:rsidRPr="001B5718">
        <w:rPr>
          <w:rFonts w:ascii="Times New Roman" w:hAnsi="Times New Roman" w:cs="Times New Roman"/>
          <w:sz w:val="28"/>
          <w:szCs w:val="28"/>
        </w:rPr>
        <w:t xml:space="preserve"> </w:t>
      </w:r>
      <w:r w:rsidR="002F0DFB" w:rsidRPr="001B5718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="002A5C2F" w:rsidRPr="001B5718">
        <w:rPr>
          <w:rFonts w:ascii="Times New Roman" w:hAnsi="Times New Roman" w:cs="Times New Roman"/>
          <w:sz w:val="28"/>
          <w:szCs w:val="28"/>
        </w:rPr>
        <w:t>учреждений культуры.</w:t>
      </w:r>
    </w:p>
    <w:p w14:paraId="73F3D82D" w14:textId="77777777" w:rsidR="00DD4FDF" w:rsidRPr="001B5718" w:rsidRDefault="00DD4FDF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5A8CFE8" w14:textId="22259AA9" w:rsidR="00C671BF" w:rsidRPr="001B5718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B57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5718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 проектов плана мероприятий по реализации Стратегии</w:t>
      </w:r>
      <w:r w:rsidR="00644B72" w:rsidRPr="001B571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="00A35E86" w:rsidRPr="001B5718">
        <w:rPr>
          <w:rFonts w:ascii="Times New Roman" w:hAnsi="Times New Roman" w:cs="Times New Roman"/>
          <w:sz w:val="28"/>
          <w:szCs w:val="28"/>
        </w:rPr>
        <w:t>.</w:t>
      </w:r>
    </w:p>
    <w:p w14:paraId="283CD0AC" w14:textId="77777777" w:rsidR="00C671BF" w:rsidRPr="001B5718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14:paraId="401E24B6" w14:textId="77777777" w:rsidR="00C671BF" w:rsidRPr="001B5718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F7325DE" w14:textId="40D123CD" w:rsidR="00C671BF" w:rsidRPr="001B5718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B57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5718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</w:p>
    <w:p w14:paraId="77DB9E0D" w14:textId="200E3BD7" w:rsidR="002E55BF" w:rsidRPr="001B5718" w:rsidRDefault="00034A41" w:rsidP="002E55B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5718">
        <w:rPr>
          <w:rFonts w:ascii="Times New Roman" w:hAnsi="Times New Roman" w:cs="Times New Roman"/>
          <w:sz w:val="28"/>
          <w:szCs w:val="28"/>
        </w:rPr>
        <w:t>В</w:t>
      </w:r>
      <w:r w:rsidR="002E55BF" w:rsidRPr="001B5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9B36A8" w:rsidRPr="001B571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E55BF" w:rsidRPr="001B5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реализация вектора «Культура» осуществлялась в соответствии со стратегической целью и задачами, направленными на ее достижение.</w:t>
      </w:r>
    </w:p>
    <w:p w14:paraId="3F4B4153" w14:textId="1DD4BA2A" w:rsidR="002E55BF" w:rsidRPr="001B5718" w:rsidRDefault="002E55BF" w:rsidP="002E55B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5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Плановые значения целевых показателей </w:t>
      </w:r>
      <w:r w:rsidR="00521D86" w:rsidRPr="001B5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достигнуты не </w:t>
      </w:r>
      <w:r w:rsidRPr="001B5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полном объеме </w:t>
      </w:r>
      <w:r w:rsidR="006B7574" w:rsidRPr="001B5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влиянием </w:t>
      </w:r>
      <w:r w:rsidRPr="001B5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внешних </w:t>
      </w:r>
      <w:r w:rsidR="00366AF2" w:rsidRPr="001B5718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внутренних условий</w:t>
      </w:r>
      <w:r w:rsidRPr="001B57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1D30C65" w14:textId="3CA9BF8D" w:rsidR="002E55BF" w:rsidRPr="001B5718" w:rsidRDefault="002E55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Требует дальнейшего р</w:t>
      </w:r>
      <w:r w:rsidR="00B55EAD" w:rsidRPr="001B5718">
        <w:rPr>
          <w:rFonts w:ascii="Times New Roman" w:hAnsi="Times New Roman" w:cs="Times New Roman"/>
          <w:sz w:val="28"/>
          <w:szCs w:val="28"/>
        </w:rPr>
        <w:t>ешен</w:t>
      </w:r>
      <w:r w:rsidRPr="001B5718">
        <w:rPr>
          <w:rFonts w:ascii="Times New Roman" w:hAnsi="Times New Roman" w:cs="Times New Roman"/>
          <w:sz w:val="28"/>
          <w:szCs w:val="28"/>
        </w:rPr>
        <w:t>ия задача инфраструктурного обеспечения сферы культуры, вопрос строительства новых объектов остается приоритетным в рамках реализации Стратегии.</w:t>
      </w:r>
    </w:p>
    <w:p w14:paraId="1D4E40A1" w14:textId="5E122545" w:rsidR="002E55BF" w:rsidRPr="001B5718" w:rsidRDefault="002E55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92CBE86" w14:textId="77777777" w:rsidR="002E55BF" w:rsidRPr="001B5718" w:rsidRDefault="002E55BF" w:rsidP="002E55BF">
      <w:pPr>
        <w:ind w:firstLine="567"/>
        <w:rPr>
          <w:rFonts w:ascii="Times New Roman" w:hAnsi="Times New Roman" w:cs="Times New Roman"/>
        </w:rPr>
        <w:sectPr w:rsidR="002E55BF" w:rsidRPr="001B5718" w:rsidSect="002E55BF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14:paraId="1AA15010" w14:textId="77777777" w:rsidR="002E55BF" w:rsidRPr="001B5718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lastRenderedPageBreak/>
        <w:t>Приложение 1 к отчету</w:t>
      </w:r>
    </w:p>
    <w:p w14:paraId="22D17444" w14:textId="77777777" w:rsidR="002E55BF" w:rsidRPr="001B5718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 w:rsidRPr="001B5718">
        <w:rPr>
          <w:rFonts w:ascii="Times New Roman" w:hAnsi="Times New Roman" w:cs="Times New Roman"/>
          <w:sz w:val="28"/>
          <w:szCs w:val="28"/>
        </w:rPr>
        <w:t>Культура</w:t>
      </w:r>
      <w:r w:rsidRPr="001B5718">
        <w:rPr>
          <w:rFonts w:ascii="Times New Roman" w:hAnsi="Times New Roman" w:cs="Times New Roman"/>
          <w:sz w:val="28"/>
          <w:szCs w:val="28"/>
        </w:rPr>
        <w:t>»</w:t>
      </w:r>
    </w:p>
    <w:p w14:paraId="2F97D869" w14:textId="77777777" w:rsidR="00C671BF" w:rsidRPr="001B5718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направления «Социальная среда»</w:t>
      </w:r>
    </w:p>
    <w:p w14:paraId="0C415B27" w14:textId="5854633A" w:rsidR="002E55BF" w:rsidRPr="001B5718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за 20</w:t>
      </w:r>
      <w:r w:rsidR="00753485" w:rsidRPr="001B5718">
        <w:rPr>
          <w:rFonts w:ascii="Times New Roman" w:hAnsi="Times New Roman" w:cs="Times New Roman"/>
          <w:sz w:val="28"/>
          <w:szCs w:val="28"/>
        </w:rPr>
        <w:t>2</w:t>
      </w:r>
      <w:r w:rsidR="009B36A8" w:rsidRPr="001B5718">
        <w:rPr>
          <w:rFonts w:ascii="Times New Roman" w:hAnsi="Times New Roman" w:cs="Times New Roman"/>
          <w:sz w:val="28"/>
          <w:szCs w:val="28"/>
        </w:rPr>
        <w:t>2</w:t>
      </w:r>
      <w:r w:rsidRPr="001B571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59082C9" w14:textId="77777777" w:rsidR="002E55BF" w:rsidRPr="001B5718" w:rsidRDefault="002E55BF" w:rsidP="00C671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D63B72" w14:textId="47F682EF" w:rsidR="00C671BF" w:rsidRPr="001B5718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644B72" w:rsidRPr="001B5718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1B5718">
        <w:rPr>
          <w:rFonts w:ascii="Times New Roman" w:hAnsi="Times New Roman" w:cs="Times New Roman"/>
          <w:sz w:val="28"/>
          <w:szCs w:val="28"/>
        </w:rPr>
        <w:t>за 20</w:t>
      </w:r>
      <w:r w:rsidR="00753485" w:rsidRPr="001B5718">
        <w:rPr>
          <w:rFonts w:ascii="Times New Roman" w:hAnsi="Times New Roman" w:cs="Times New Roman"/>
          <w:sz w:val="28"/>
          <w:szCs w:val="28"/>
        </w:rPr>
        <w:t>2</w:t>
      </w:r>
      <w:r w:rsidR="009B36A8" w:rsidRPr="001B5718">
        <w:rPr>
          <w:rFonts w:ascii="Times New Roman" w:hAnsi="Times New Roman" w:cs="Times New Roman"/>
          <w:sz w:val="28"/>
          <w:szCs w:val="28"/>
        </w:rPr>
        <w:t>2</w:t>
      </w:r>
      <w:r w:rsidRPr="001B571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1B36214" w14:textId="77777777" w:rsidR="00C671BF" w:rsidRPr="001B5718" w:rsidRDefault="00C671BF" w:rsidP="00C03614">
      <w:pPr>
        <w:rPr>
          <w:rFonts w:ascii="Times New Roman" w:hAnsi="Times New Roman" w:cs="Times New Roman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FB54D4" w:rsidRPr="001B5718" w14:paraId="1CC8ABA6" w14:textId="77777777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EB0" w14:textId="77777777" w:rsidR="00C671BF" w:rsidRPr="001B5718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355" w14:textId="77777777" w:rsidR="00C671BF" w:rsidRPr="001B5718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План</w:t>
            </w:r>
          </w:p>
          <w:p w14:paraId="215B5096" w14:textId="2A44A8E5" w:rsidR="00C671BF" w:rsidRPr="001B5718" w:rsidRDefault="009A5390" w:rsidP="009B36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</w:t>
            </w:r>
            <w:r w:rsidR="00753485" w:rsidRPr="001B5718">
              <w:rPr>
                <w:rFonts w:ascii="Times New Roman" w:hAnsi="Times New Roman" w:cs="Times New Roman"/>
              </w:rPr>
              <w:t>2</w:t>
            </w:r>
            <w:r w:rsidR="009B36A8" w:rsidRPr="001B5718">
              <w:rPr>
                <w:rFonts w:ascii="Times New Roman" w:hAnsi="Times New Roman" w:cs="Times New Roman"/>
              </w:rPr>
              <w:t>2</w:t>
            </w:r>
            <w:r w:rsidRPr="001B57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769" w14:textId="77777777" w:rsidR="00C671BF" w:rsidRPr="001B5718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Факт</w:t>
            </w:r>
          </w:p>
          <w:p w14:paraId="755C6AD0" w14:textId="2FBF96E7" w:rsidR="00C671BF" w:rsidRPr="001B5718" w:rsidRDefault="009A5390" w:rsidP="009B36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</w:t>
            </w:r>
            <w:r w:rsidR="00753485" w:rsidRPr="001B5718">
              <w:rPr>
                <w:rFonts w:ascii="Times New Roman" w:hAnsi="Times New Roman" w:cs="Times New Roman"/>
              </w:rPr>
              <w:t>2</w:t>
            </w:r>
            <w:r w:rsidR="009B36A8" w:rsidRPr="001B5718">
              <w:rPr>
                <w:rFonts w:ascii="Times New Roman" w:hAnsi="Times New Roman" w:cs="Times New Roman"/>
              </w:rPr>
              <w:t>2</w:t>
            </w:r>
            <w:r w:rsidRPr="001B5718">
              <w:rPr>
                <w:rFonts w:ascii="Times New Roman" w:hAnsi="Times New Roman" w:cs="Times New Roman"/>
              </w:rPr>
              <w:t xml:space="preserve"> год</w:t>
            </w:r>
            <w:r w:rsidR="00FA5C05" w:rsidRPr="001B571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AAB11" w14:textId="77777777" w:rsidR="00C671BF" w:rsidRPr="001B5718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Исполнение</w:t>
            </w:r>
          </w:p>
          <w:p w14:paraId="7E018E9A" w14:textId="77777777" w:rsidR="00C671BF" w:rsidRPr="001B5718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(%)</w:t>
            </w:r>
          </w:p>
        </w:tc>
      </w:tr>
      <w:tr w:rsidR="00FB54D4" w:rsidRPr="001B5718" w14:paraId="62DD5864" w14:textId="77777777" w:rsidTr="001E7D3E"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6DC2F7" w14:textId="77777777" w:rsidR="00C671BF" w:rsidRPr="001B5718" w:rsidRDefault="00AB0294" w:rsidP="001E7D3E">
            <w:pPr>
              <w:pStyle w:val="a5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1.2. </w:t>
            </w:r>
            <w:r w:rsidR="00C671BF" w:rsidRPr="001B5718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FB54D4" w:rsidRPr="001B5718" w14:paraId="4C39A54E" w14:textId="77777777" w:rsidTr="001E7D3E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94EC49" w14:textId="77777777" w:rsidR="00C671BF" w:rsidRPr="001B5718" w:rsidRDefault="00AB0294" w:rsidP="001E7D3E">
            <w:pPr>
              <w:pStyle w:val="a5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1.2.4. </w:t>
            </w:r>
            <w:r w:rsidR="00C671BF" w:rsidRPr="001B5718">
              <w:rPr>
                <w:rFonts w:ascii="Times New Roman" w:hAnsi="Times New Roman" w:cs="Times New Roman"/>
              </w:rPr>
              <w:t>Вектор «</w:t>
            </w:r>
            <w:r w:rsidR="00600C21" w:rsidRPr="001B5718">
              <w:rPr>
                <w:rFonts w:ascii="Times New Roman" w:hAnsi="Times New Roman" w:cs="Times New Roman"/>
              </w:rPr>
              <w:t>Культура</w:t>
            </w:r>
            <w:r w:rsidR="00C671BF" w:rsidRPr="001B5718">
              <w:rPr>
                <w:rFonts w:ascii="Times New Roman" w:hAnsi="Times New Roman" w:cs="Times New Roman"/>
              </w:rPr>
              <w:t>»</w:t>
            </w:r>
          </w:p>
        </w:tc>
      </w:tr>
      <w:tr w:rsidR="00FB54D4" w:rsidRPr="001B5718" w14:paraId="28CAD88A" w14:textId="77777777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3AE" w14:textId="77777777" w:rsidR="00B826A9" w:rsidRPr="001B5718" w:rsidRDefault="00B826A9" w:rsidP="00B826A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B5718">
              <w:rPr>
                <w:rFonts w:ascii="Times New Roman" w:hAnsi="Times New Roman" w:cs="Times New Roman"/>
              </w:rPr>
              <w:t>28. Удовлетворённость потребителей качеством оказания муниципальных услуг и работ в сфере культуры, % от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BF4" w14:textId="77777777" w:rsidR="00DE7D2F" w:rsidRPr="001B5718" w:rsidRDefault="00DE7D2F" w:rsidP="00DE7D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F24" w14:textId="77B59E1D" w:rsidR="00DE7D2F" w:rsidRPr="001B5718" w:rsidRDefault="009B36A8" w:rsidP="00567A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89,85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57734" w14:textId="67F732C4" w:rsidR="00DE7D2F" w:rsidRPr="001B5718" w:rsidRDefault="009B36A8" w:rsidP="00567A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99,83</w:t>
            </w:r>
          </w:p>
        </w:tc>
      </w:tr>
      <w:tr w:rsidR="00DE7D2F" w:rsidRPr="001B5718" w14:paraId="15C9C2D5" w14:textId="77777777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031" w14:textId="11CA5938" w:rsidR="00B826A9" w:rsidRPr="001B5718" w:rsidRDefault="00B826A9" w:rsidP="00057720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B5718">
              <w:rPr>
                <w:rFonts w:ascii="Times New Roman" w:hAnsi="Times New Roman" w:cs="Times New Roman"/>
              </w:rPr>
              <w:t>29</w:t>
            </w:r>
            <w:r w:rsidR="00286E16" w:rsidRPr="001B5718">
              <w:rPr>
                <w:rFonts w:ascii="Times New Roman" w:hAnsi="Times New Roman" w:cs="Times New Roman"/>
                <w:vertAlign w:val="superscript"/>
              </w:rPr>
              <w:t>1</w:t>
            </w:r>
            <w:r w:rsidRPr="001B5718">
              <w:rPr>
                <w:rFonts w:ascii="Times New Roman" w:hAnsi="Times New Roman" w:cs="Times New Roman"/>
              </w:rPr>
              <w:t>. Рост количества посещений жителями города культурных мероприятий,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ECA" w14:textId="601786D4" w:rsidR="00DE7D2F" w:rsidRPr="001B5718" w:rsidRDefault="00B826A9" w:rsidP="009B36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1</w:t>
            </w:r>
            <w:r w:rsidR="009B36A8" w:rsidRPr="001B5718">
              <w:rPr>
                <w:rFonts w:ascii="Times New Roman" w:hAnsi="Times New Roman" w:cs="Times New Roman"/>
              </w:rPr>
              <w:t>1</w:t>
            </w:r>
            <w:r w:rsidRPr="001B57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FF1" w14:textId="7BB99150" w:rsidR="00DE7D2F" w:rsidRPr="001B5718" w:rsidRDefault="00C24A43" w:rsidP="00C24A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89</w:t>
            </w:r>
            <w:r w:rsidR="0027630D" w:rsidRPr="001B5718">
              <w:rPr>
                <w:rFonts w:ascii="Times New Roman" w:hAnsi="Times New Roman" w:cs="Times New Roman"/>
              </w:rPr>
              <w:t>,0</w:t>
            </w:r>
            <w:r w:rsidRPr="001B57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B521D" w14:textId="33D18702" w:rsidR="00DE7D2F" w:rsidRPr="001B5718" w:rsidRDefault="00C24A43" w:rsidP="00C24A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8</w:t>
            </w:r>
            <w:r w:rsidR="0027630D" w:rsidRPr="001B5718">
              <w:rPr>
                <w:rFonts w:ascii="Times New Roman" w:hAnsi="Times New Roman" w:cs="Times New Roman"/>
              </w:rPr>
              <w:t>0,</w:t>
            </w:r>
            <w:r w:rsidRPr="001B5718">
              <w:rPr>
                <w:rFonts w:ascii="Times New Roman" w:hAnsi="Times New Roman" w:cs="Times New Roman"/>
              </w:rPr>
              <w:t>98</w:t>
            </w:r>
          </w:p>
        </w:tc>
      </w:tr>
    </w:tbl>
    <w:p w14:paraId="31EC060C" w14:textId="77777777" w:rsidR="00C671BF" w:rsidRPr="001B5718" w:rsidRDefault="00C671BF" w:rsidP="00C03614">
      <w:pPr>
        <w:rPr>
          <w:rFonts w:ascii="Times New Roman" w:hAnsi="Times New Roman" w:cs="Times New Roman"/>
        </w:rPr>
      </w:pPr>
    </w:p>
    <w:p w14:paraId="24E58508" w14:textId="11638896" w:rsidR="00FA5C05" w:rsidRPr="001B5718" w:rsidRDefault="00FA5C05" w:rsidP="00FA5C05">
      <w:pPr>
        <w:ind w:firstLine="142"/>
        <w:rPr>
          <w:rFonts w:ascii="Times New Roman" w:hAnsi="Times New Roman" w:cs="Times New Roman"/>
        </w:rPr>
      </w:pPr>
      <w:r w:rsidRPr="001B5718">
        <w:rPr>
          <w:rFonts w:ascii="Times New Roman" w:hAnsi="Times New Roman" w:cs="Times New Roman"/>
        </w:rPr>
        <w:t>* - предварительные данные.</w:t>
      </w:r>
    </w:p>
    <w:p w14:paraId="37A3B89C" w14:textId="175156AD" w:rsidR="0027630D" w:rsidRPr="001B5718" w:rsidRDefault="0027630D" w:rsidP="0027630D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B5718">
        <w:rPr>
          <w:rFonts w:ascii="Times New Roman" w:eastAsia="Times New Roman" w:hAnsi="Times New Roman" w:cs="Times New Roman"/>
          <w:sz w:val="26"/>
          <w:szCs w:val="26"/>
        </w:rPr>
        <w:t>Расчет показателя 29</w:t>
      </w:r>
      <w:r w:rsidR="00286E16" w:rsidRPr="001B571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1B571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EEE1510" w14:textId="78842FCE" w:rsidR="0027630D" w:rsidRPr="001B5718" w:rsidRDefault="0027630D" w:rsidP="0027630D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B5718">
        <w:rPr>
          <w:rFonts w:ascii="Times New Roman" w:eastAsia="Times New Roman" w:hAnsi="Times New Roman" w:cs="Times New Roman"/>
          <w:sz w:val="26"/>
          <w:szCs w:val="26"/>
        </w:rPr>
        <w:t xml:space="preserve">Количество посещений жителями города культурных мероприятий в 2022 году х 100% / количество посещений жителями города культурных мероприятий в 2019 году = </w:t>
      </w:r>
      <w:r w:rsidR="00C24A43" w:rsidRPr="001B5718">
        <w:rPr>
          <w:rFonts w:ascii="Times New Roman" w:eastAsia="Times New Roman" w:hAnsi="Times New Roman" w:cs="Times New Roman"/>
          <w:sz w:val="26"/>
          <w:szCs w:val="26"/>
        </w:rPr>
        <w:t>1 848 476</w:t>
      </w:r>
      <w:r w:rsidR="00C24A43" w:rsidRPr="001B5718">
        <w:rPr>
          <w:rFonts w:ascii="Times New Roman" w:eastAsia="Times New Roman" w:hAnsi="Times New Roman" w:cs="Times New Roman"/>
          <w:strike/>
          <w:sz w:val="26"/>
          <w:szCs w:val="26"/>
        </w:rPr>
        <w:t xml:space="preserve"> </w:t>
      </w:r>
      <w:r w:rsidRPr="001B5718">
        <w:rPr>
          <w:rFonts w:ascii="Times New Roman" w:eastAsia="Times New Roman" w:hAnsi="Times New Roman" w:cs="Times New Roman"/>
          <w:sz w:val="26"/>
          <w:szCs w:val="26"/>
        </w:rPr>
        <w:t>х 100 % / 2</w:t>
      </w:r>
      <w:r w:rsidR="00C24A43" w:rsidRPr="001B571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B5718">
        <w:rPr>
          <w:rFonts w:ascii="Times New Roman" w:eastAsia="Times New Roman" w:hAnsi="Times New Roman" w:cs="Times New Roman"/>
          <w:sz w:val="26"/>
          <w:szCs w:val="26"/>
        </w:rPr>
        <w:t>075</w:t>
      </w:r>
      <w:r w:rsidR="00C24A43" w:rsidRPr="001B571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B5718">
        <w:rPr>
          <w:rFonts w:ascii="Times New Roman" w:eastAsia="Times New Roman" w:hAnsi="Times New Roman" w:cs="Times New Roman"/>
          <w:sz w:val="26"/>
          <w:szCs w:val="26"/>
        </w:rPr>
        <w:t>117 = 80,9</w:t>
      </w:r>
      <w:r w:rsidR="00C24A43" w:rsidRPr="001B5718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1B5718">
        <w:rPr>
          <w:rFonts w:ascii="Times New Roman" w:eastAsia="Times New Roman" w:hAnsi="Times New Roman" w:cs="Times New Roman"/>
          <w:sz w:val="26"/>
          <w:szCs w:val="26"/>
        </w:rPr>
        <w:t>%</w:t>
      </w:r>
    </w:p>
    <w:p w14:paraId="327B8DE0" w14:textId="48FEAABC" w:rsidR="009B36A8" w:rsidRPr="001B5718" w:rsidRDefault="009B36A8" w:rsidP="00FA5C05">
      <w:pPr>
        <w:ind w:firstLine="142"/>
        <w:rPr>
          <w:rFonts w:ascii="Times New Roman" w:hAnsi="Times New Roman" w:cs="Times New Roman"/>
        </w:rPr>
      </w:pPr>
    </w:p>
    <w:p w14:paraId="6CE8B866" w14:textId="36F7138C" w:rsidR="009B36A8" w:rsidRPr="001B5718" w:rsidRDefault="009B36A8" w:rsidP="00FA5C05">
      <w:pPr>
        <w:ind w:firstLine="142"/>
        <w:rPr>
          <w:rFonts w:ascii="Times New Roman" w:hAnsi="Times New Roman" w:cs="Times New Roman"/>
        </w:rPr>
      </w:pPr>
    </w:p>
    <w:p w14:paraId="46B0DA1E" w14:textId="3D7F9ED1" w:rsidR="00863D2C" w:rsidRPr="001B5718" w:rsidRDefault="00863D2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br w:type="page"/>
      </w:r>
    </w:p>
    <w:p w14:paraId="2BFEF89E" w14:textId="0060858D" w:rsidR="00C671BF" w:rsidRPr="001B5718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lastRenderedPageBreak/>
        <w:t>Приложение 2 к отчету</w:t>
      </w:r>
      <w:r w:rsidR="00EE3E4D" w:rsidRPr="001B5718">
        <w:rPr>
          <w:rFonts w:ascii="Times New Roman" w:hAnsi="Times New Roman" w:cs="Times New Roman"/>
          <w:sz w:val="28"/>
          <w:szCs w:val="28"/>
        </w:rPr>
        <w:br/>
      </w:r>
      <w:r w:rsidRPr="001B57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 w:rsidRPr="001B5718">
        <w:rPr>
          <w:rFonts w:ascii="Times New Roman" w:hAnsi="Times New Roman" w:cs="Times New Roman"/>
          <w:sz w:val="28"/>
          <w:szCs w:val="28"/>
        </w:rPr>
        <w:t>Культура</w:t>
      </w:r>
      <w:r w:rsidRPr="001B5718">
        <w:rPr>
          <w:rFonts w:ascii="Times New Roman" w:hAnsi="Times New Roman" w:cs="Times New Roman"/>
          <w:sz w:val="28"/>
          <w:szCs w:val="28"/>
        </w:rPr>
        <w:t>»</w:t>
      </w:r>
      <w:r w:rsidR="00EE3E4D" w:rsidRPr="001B5718">
        <w:rPr>
          <w:rFonts w:ascii="Times New Roman" w:hAnsi="Times New Roman" w:cs="Times New Roman"/>
          <w:sz w:val="28"/>
          <w:szCs w:val="28"/>
        </w:rPr>
        <w:br/>
      </w:r>
      <w:r w:rsidRPr="001B5718">
        <w:rPr>
          <w:rFonts w:ascii="Times New Roman" w:hAnsi="Times New Roman" w:cs="Times New Roman"/>
          <w:sz w:val="28"/>
          <w:szCs w:val="28"/>
        </w:rPr>
        <w:t>направления «Социальная среда»</w:t>
      </w:r>
    </w:p>
    <w:p w14:paraId="725DBD88" w14:textId="2080974A" w:rsidR="00EE3E4D" w:rsidRPr="001B5718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>за 20</w:t>
      </w:r>
      <w:r w:rsidR="00753485" w:rsidRPr="001B5718">
        <w:rPr>
          <w:rFonts w:ascii="Times New Roman" w:hAnsi="Times New Roman" w:cs="Times New Roman"/>
          <w:sz w:val="28"/>
          <w:szCs w:val="28"/>
        </w:rPr>
        <w:t>2</w:t>
      </w:r>
      <w:r w:rsidR="009B36A8" w:rsidRPr="001B5718">
        <w:rPr>
          <w:rFonts w:ascii="Times New Roman" w:hAnsi="Times New Roman" w:cs="Times New Roman"/>
          <w:sz w:val="28"/>
          <w:szCs w:val="28"/>
        </w:rPr>
        <w:t>2</w:t>
      </w:r>
      <w:r w:rsidRPr="001B571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1E81D4" w14:textId="5316B9E4" w:rsidR="00C671BF" w:rsidRPr="001B5718" w:rsidRDefault="00C671BF" w:rsidP="00EE3E4D">
      <w:pPr>
        <w:ind w:left="10206" w:firstLine="0"/>
        <w:rPr>
          <w:rFonts w:ascii="Times New Roman" w:hAnsi="Times New Roman" w:cs="Times New Roman"/>
        </w:rPr>
      </w:pPr>
    </w:p>
    <w:p w14:paraId="1D677D81" w14:textId="11843642" w:rsidR="00C671BF" w:rsidRPr="001B5718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718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644B72" w:rsidRPr="001B5718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городской округ Сургут Ханты-Мансийского автономного округа – Югры </w:t>
      </w:r>
      <w:r w:rsidRPr="001B5718">
        <w:rPr>
          <w:rFonts w:ascii="Times New Roman" w:hAnsi="Times New Roman" w:cs="Times New Roman"/>
          <w:sz w:val="28"/>
          <w:szCs w:val="28"/>
        </w:rPr>
        <w:t>за 20</w:t>
      </w:r>
      <w:r w:rsidR="00753485" w:rsidRPr="001B5718">
        <w:rPr>
          <w:rFonts w:ascii="Times New Roman" w:hAnsi="Times New Roman" w:cs="Times New Roman"/>
          <w:sz w:val="28"/>
          <w:szCs w:val="28"/>
        </w:rPr>
        <w:t>2</w:t>
      </w:r>
      <w:r w:rsidR="009B36A8" w:rsidRPr="001B5718">
        <w:rPr>
          <w:rFonts w:ascii="Times New Roman" w:hAnsi="Times New Roman" w:cs="Times New Roman"/>
          <w:sz w:val="28"/>
          <w:szCs w:val="28"/>
        </w:rPr>
        <w:t>2</w:t>
      </w:r>
      <w:r w:rsidRPr="001B571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CB06761" w14:textId="560A55A9" w:rsidR="00644B72" w:rsidRPr="001B5718" w:rsidRDefault="00644B72" w:rsidP="00C671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2268"/>
        <w:gridCol w:w="6379"/>
      </w:tblGrid>
      <w:tr w:rsidR="00FB54D4" w:rsidRPr="001B5718" w14:paraId="348C7302" w14:textId="77777777" w:rsidTr="008B5BC3">
        <w:tc>
          <w:tcPr>
            <w:tcW w:w="3402" w:type="dxa"/>
            <w:shd w:val="clear" w:color="auto" w:fill="auto"/>
          </w:tcPr>
          <w:p w14:paraId="78E1EC15" w14:textId="77777777" w:rsidR="008B5BC3" w:rsidRPr="001B5718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Наименование мероприятия/</w:t>
            </w:r>
            <w:proofErr w:type="spellStart"/>
            <w:r w:rsidRPr="001B5718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1B5718">
              <w:rPr>
                <w:rFonts w:ascii="Times New Roman" w:hAnsi="Times New Roman" w:cs="Times New Roman"/>
              </w:rPr>
              <w:t>/</w:t>
            </w:r>
          </w:p>
          <w:p w14:paraId="0E2AE9EE" w14:textId="77777777" w:rsidR="008B5BC3" w:rsidRPr="001B5718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2693" w:type="dxa"/>
            <w:shd w:val="clear" w:color="auto" w:fill="auto"/>
          </w:tcPr>
          <w:p w14:paraId="1F5D0317" w14:textId="77777777" w:rsidR="008B5BC3" w:rsidRPr="001B5718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14:paraId="4E4C429A" w14:textId="77777777" w:rsidR="008B5BC3" w:rsidRPr="001B5718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718">
              <w:rPr>
                <w:rFonts w:ascii="Times New Roman" w:hAnsi="Times New Roman" w:cs="Times New Roman"/>
              </w:rPr>
              <w:t>подмероприятия</w:t>
            </w:r>
            <w:proofErr w:type="spellEnd"/>
          </w:p>
          <w:p w14:paraId="5EA3DF17" w14:textId="2CAE475A" w:rsidR="008B5BC3" w:rsidRPr="001B5718" w:rsidRDefault="008B5BC3" w:rsidP="00FB54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ключевого события/события) в соответствии с утвержденным планом мероприятий по реализации Стратегии </w:t>
            </w:r>
            <w:r w:rsidRPr="001B5718">
              <w:rPr>
                <w:rFonts w:ascii="Times New Roman" w:hAnsi="Times New Roman" w:cs="Times New Roman"/>
              </w:rPr>
              <w:br/>
              <w:t>социально-экономического развития муниципального образования городской округ Сургут</w:t>
            </w:r>
            <w:r w:rsidRPr="001B5718">
              <w:t xml:space="preserve"> </w:t>
            </w:r>
            <w:r w:rsidRPr="001B5718">
              <w:rPr>
                <w:rFonts w:ascii="Times New Roman" w:hAnsi="Times New Roman" w:cs="Times New Roman"/>
              </w:rPr>
              <w:t>Ханты-Мансийского автономного округа – Югры</w:t>
            </w:r>
          </w:p>
        </w:tc>
        <w:tc>
          <w:tcPr>
            <w:tcW w:w="2268" w:type="dxa"/>
            <w:shd w:val="clear" w:color="auto" w:fill="auto"/>
          </w:tcPr>
          <w:p w14:paraId="4FB26AB1" w14:textId="6AB75B15" w:rsidR="008B5BC3" w:rsidRPr="001B5718" w:rsidRDefault="008B5BC3" w:rsidP="00FB54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Срок реализации мероприятия/ </w:t>
            </w:r>
            <w:proofErr w:type="spellStart"/>
            <w:r w:rsidRPr="001B5718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1B5718">
              <w:rPr>
                <w:rFonts w:ascii="Times New Roman" w:hAnsi="Times New Roman" w:cs="Times New Roman"/>
              </w:rPr>
              <w:t xml:space="preserve">/ключевого события/события в соответствии с утвержденным планом мероприятий по реализации Стратегии </w:t>
            </w:r>
            <w:r w:rsidRPr="001B5718">
              <w:rPr>
                <w:rFonts w:ascii="Times New Roman" w:hAnsi="Times New Roman" w:cs="Times New Roman"/>
              </w:rPr>
              <w:br/>
              <w:t>социально-экономического развития муниципального образования городской округ Сургут Ханты-Мансийского автономного округа – Югры</w:t>
            </w:r>
          </w:p>
        </w:tc>
        <w:tc>
          <w:tcPr>
            <w:tcW w:w="6379" w:type="dxa"/>
            <w:shd w:val="clear" w:color="auto" w:fill="auto"/>
          </w:tcPr>
          <w:p w14:paraId="0AB3F360" w14:textId="77777777" w:rsidR="008B5BC3" w:rsidRPr="001B5718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FB54D4" w:rsidRPr="001B5718" w14:paraId="1E98D4F1" w14:textId="77777777" w:rsidTr="008B5BC3">
        <w:tc>
          <w:tcPr>
            <w:tcW w:w="14742" w:type="dxa"/>
            <w:gridSpan w:val="4"/>
            <w:shd w:val="clear" w:color="auto" w:fill="auto"/>
            <w:vAlign w:val="center"/>
          </w:tcPr>
          <w:p w14:paraId="0B24D1FF" w14:textId="77777777" w:rsidR="008B5BC3" w:rsidRPr="001B5718" w:rsidRDefault="008B5BC3" w:rsidP="000D7F6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>2. Направление – Социальная среда</w:t>
            </w:r>
          </w:p>
        </w:tc>
      </w:tr>
      <w:tr w:rsidR="00FB54D4" w:rsidRPr="001B5718" w14:paraId="6BD784A1" w14:textId="77777777" w:rsidTr="008B5BC3">
        <w:tc>
          <w:tcPr>
            <w:tcW w:w="14742" w:type="dxa"/>
            <w:gridSpan w:val="4"/>
            <w:shd w:val="clear" w:color="auto" w:fill="auto"/>
          </w:tcPr>
          <w:p w14:paraId="2F65B4D8" w14:textId="77777777" w:rsidR="008B5BC3" w:rsidRPr="001B5718" w:rsidRDefault="008B5BC3" w:rsidP="008B5BC3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 xml:space="preserve">2.4. </w:t>
            </w:r>
            <w:r w:rsidRPr="001B5718">
              <w:rPr>
                <w:rFonts w:ascii="Times New Roman" w:eastAsia="Calibri" w:hAnsi="Times New Roman" w:cs="Times New Roman"/>
                <w:bCs/>
              </w:rPr>
              <w:t>Вектор – Культура</w:t>
            </w:r>
          </w:p>
        </w:tc>
      </w:tr>
      <w:tr w:rsidR="00FB54D4" w:rsidRPr="001B5718" w14:paraId="7FD1B81C" w14:textId="77777777" w:rsidTr="008B5BC3">
        <w:tc>
          <w:tcPr>
            <w:tcW w:w="3402" w:type="dxa"/>
          </w:tcPr>
          <w:p w14:paraId="4607FD3D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2.4.1. Мероприятия по нормативно-правовому, организационному </w:t>
            </w:r>
            <w:r w:rsidRPr="001B5718">
              <w:rPr>
                <w:rFonts w:ascii="Times New Roman" w:hAnsi="Times New Roman" w:cs="Times New Roman"/>
              </w:rPr>
              <w:lastRenderedPageBreak/>
              <w:t>обеспечению, регулированию развития культуры</w:t>
            </w:r>
          </w:p>
        </w:tc>
        <w:tc>
          <w:tcPr>
            <w:tcW w:w="2693" w:type="dxa"/>
          </w:tcPr>
          <w:p w14:paraId="3B8AE49A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lastRenderedPageBreak/>
              <w:t>обеспечивает выполнение целевых показателей 28, 29</w:t>
            </w:r>
          </w:p>
        </w:tc>
        <w:tc>
          <w:tcPr>
            <w:tcW w:w="2268" w:type="dxa"/>
          </w:tcPr>
          <w:p w14:paraId="5A70C0CF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</w:tcPr>
          <w:p w14:paraId="32A1AF60" w14:textId="77777777" w:rsidR="008B5BC3" w:rsidRPr="001B5718" w:rsidRDefault="008B5BC3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5718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FB54D4" w:rsidRPr="001B5718" w14:paraId="630AD961" w14:textId="77777777" w:rsidTr="008B5BC3">
        <w:tc>
          <w:tcPr>
            <w:tcW w:w="3402" w:type="dxa"/>
          </w:tcPr>
          <w:p w14:paraId="2B90F9E4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>2.4.1.1.</w:t>
            </w:r>
            <w:r w:rsidRPr="001B5718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1B5718">
              <w:rPr>
                <w:rFonts w:ascii="Times New Roman" w:eastAsia="Calibri" w:hAnsi="Times New Roman" w:cs="Times New Roman"/>
              </w:rPr>
              <w:t> Ключевое событие «Корректировка/реализация муниципальной программы в сфере развития культуры, сбор информации о количестве посещений культурных мероприятий»</w:t>
            </w:r>
          </w:p>
        </w:tc>
        <w:tc>
          <w:tcPr>
            <w:tcW w:w="2693" w:type="dxa"/>
          </w:tcPr>
          <w:p w14:paraId="73CF7312" w14:textId="77777777" w:rsidR="008B5BC3" w:rsidRPr="001B5718" w:rsidRDefault="008B5BC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>прирост количества посещений жителями города культурных мероприятий:</w:t>
            </w:r>
          </w:p>
          <w:p w14:paraId="787E722C" w14:textId="77777777" w:rsidR="008B5BC3" w:rsidRPr="001B5718" w:rsidRDefault="008B5BC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>II этап (в 2023 году) – на 20%,</w:t>
            </w:r>
          </w:p>
          <w:p w14:paraId="25EEECE9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>III этап (в 2030 году) – на 200%</w:t>
            </w:r>
          </w:p>
        </w:tc>
        <w:tc>
          <w:tcPr>
            <w:tcW w:w="2268" w:type="dxa"/>
          </w:tcPr>
          <w:p w14:paraId="5A0361E9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>2021 – 2023 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B7C" w14:textId="04F6990E" w:rsidR="008B5BC3" w:rsidRPr="001B5718" w:rsidRDefault="008B5BC3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Количество посещений жителями города культурных мероприятий составило </w:t>
            </w:r>
            <w:r w:rsidR="00366AF2" w:rsidRPr="001B5718">
              <w:rPr>
                <w:rFonts w:ascii="Times New Roman" w:hAnsi="Times New Roman" w:cs="Times New Roman"/>
              </w:rPr>
              <w:t>80,98</w:t>
            </w:r>
            <w:r w:rsidR="009B36A8" w:rsidRPr="001B5718">
              <w:rPr>
                <w:rFonts w:ascii="Times New Roman" w:hAnsi="Times New Roman" w:cs="Times New Roman"/>
              </w:rPr>
              <w:t xml:space="preserve"> </w:t>
            </w:r>
            <w:r w:rsidRPr="001B5718">
              <w:rPr>
                <w:rFonts w:ascii="Times New Roman" w:hAnsi="Times New Roman" w:cs="Times New Roman"/>
              </w:rPr>
              <w:t xml:space="preserve">% от планового значения. </w:t>
            </w:r>
            <w:r w:rsidR="006B7574" w:rsidRPr="001B5718">
              <w:rPr>
                <w:rFonts w:ascii="Times New Roman" w:hAnsi="Times New Roman" w:cs="Times New Roman"/>
              </w:rPr>
              <w:t xml:space="preserve">Отклонение от </w:t>
            </w:r>
            <w:r w:rsidRPr="001B5718">
              <w:rPr>
                <w:rFonts w:ascii="Times New Roman" w:hAnsi="Times New Roman" w:cs="Times New Roman"/>
              </w:rPr>
              <w:t>планового значения показателя обусловлено действием режима повышенной готовности в Ханты-Мансийском автономном округе</w:t>
            </w:r>
            <w:r w:rsidR="00366AF2" w:rsidRPr="001B5718">
              <w:rPr>
                <w:rFonts w:ascii="Times New Roman" w:hAnsi="Times New Roman" w:cs="Times New Roman"/>
              </w:rPr>
              <w:t xml:space="preserve"> – </w:t>
            </w:r>
            <w:r w:rsidRPr="001B5718">
              <w:rPr>
                <w:rFonts w:ascii="Times New Roman" w:hAnsi="Times New Roman" w:cs="Times New Roman"/>
              </w:rPr>
              <w:t>Югре, ограничительных мер, направленных на предупреждение завоза и</w:t>
            </w:r>
            <w:r w:rsidR="006B7574" w:rsidRPr="001B5718">
              <w:rPr>
                <w:rFonts w:ascii="Times New Roman" w:hAnsi="Times New Roman" w:cs="Times New Roman"/>
              </w:rPr>
              <w:t xml:space="preserve"> </w:t>
            </w:r>
            <w:r w:rsidRPr="001B5718">
              <w:rPr>
                <w:rFonts w:ascii="Times New Roman" w:hAnsi="Times New Roman" w:cs="Times New Roman"/>
              </w:rPr>
              <w:t xml:space="preserve">распространения </w:t>
            </w:r>
            <w:proofErr w:type="spellStart"/>
            <w:r w:rsidRPr="001B571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B5718">
              <w:rPr>
                <w:rFonts w:ascii="Times New Roman" w:hAnsi="Times New Roman" w:cs="Times New Roman"/>
              </w:rPr>
              <w:t xml:space="preserve"> инфекции</w:t>
            </w:r>
            <w:r w:rsidR="00366AF2" w:rsidRPr="001B5718">
              <w:rPr>
                <w:rFonts w:ascii="Times New Roman" w:hAnsi="Times New Roman" w:cs="Times New Roman"/>
              </w:rPr>
              <w:t>, а также недостаточной инфраструктурной обеспеченностью города Сургута объектами культуры.</w:t>
            </w:r>
          </w:p>
          <w:p w14:paraId="20BB36D8" w14:textId="0037CC69" w:rsidR="008B5BC3" w:rsidRPr="001B5718" w:rsidRDefault="008B5BC3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Внесение изменений в муниципальную программу «Развитие культуры в городе Сургуте на период до 2030 года» происходило в 202</w:t>
            </w:r>
            <w:r w:rsidR="009B36A8" w:rsidRPr="001B5718">
              <w:rPr>
                <w:rFonts w:ascii="Times New Roman" w:hAnsi="Times New Roman" w:cs="Times New Roman"/>
              </w:rPr>
              <w:t>2</w:t>
            </w:r>
            <w:r w:rsidRPr="001B5718">
              <w:rPr>
                <w:rFonts w:ascii="Times New Roman" w:hAnsi="Times New Roman" w:cs="Times New Roman"/>
              </w:rPr>
              <w:t xml:space="preserve"> году своевременно.</w:t>
            </w:r>
            <w:r w:rsidRPr="001B5718">
              <w:t xml:space="preserve"> </w:t>
            </w:r>
          </w:p>
          <w:p w14:paraId="4933CB4B" w14:textId="00C9E655" w:rsidR="008B5BC3" w:rsidRPr="001B5718" w:rsidRDefault="008B5BC3" w:rsidP="009B36A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Велась работа по определению целевых показателей, оптимизации иных показателей муниципальной программы</w:t>
            </w:r>
          </w:p>
        </w:tc>
      </w:tr>
      <w:tr w:rsidR="00FB54D4" w:rsidRPr="001B5718" w14:paraId="0ED2D732" w14:textId="77777777" w:rsidTr="008B5BC3">
        <w:tc>
          <w:tcPr>
            <w:tcW w:w="3402" w:type="dxa"/>
          </w:tcPr>
          <w:p w14:paraId="324255FA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>2.4.1.2</w:t>
            </w:r>
            <w:r w:rsidRPr="001B5718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1B5718">
              <w:rPr>
                <w:rFonts w:ascii="Times New Roman" w:eastAsia="Calibri" w:hAnsi="Times New Roman" w:cs="Times New Roman"/>
              </w:rPr>
              <w:t>. Ключевое событие «Участие в реализации национального проекта «Культура» (муниципальная составляющая)</w:t>
            </w:r>
          </w:p>
        </w:tc>
        <w:tc>
          <w:tcPr>
            <w:tcW w:w="2693" w:type="dxa"/>
          </w:tcPr>
          <w:p w14:paraId="35E91556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t>1. Оснащение шести образовательных учреждений в сфере культуры музыкальными инструментами, оборудованием и учебными материалами.</w:t>
            </w:r>
          </w:p>
          <w:p w14:paraId="49E462F4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>2. Переподготовка и повышение квалификации работников учреждений культуры</w:t>
            </w:r>
          </w:p>
        </w:tc>
        <w:tc>
          <w:tcPr>
            <w:tcW w:w="2268" w:type="dxa"/>
          </w:tcPr>
          <w:p w14:paraId="59B4F4E5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t>2021 – 2023 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F42" w14:textId="77777777" w:rsidR="008B5BC3" w:rsidRPr="001B5718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х</w:t>
            </w:r>
          </w:p>
        </w:tc>
      </w:tr>
      <w:tr w:rsidR="00FB54D4" w:rsidRPr="001B5718" w14:paraId="3CF2A7D5" w14:textId="77777777" w:rsidTr="008B5BC3">
        <w:tc>
          <w:tcPr>
            <w:tcW w:w="3402" w:type="dxa"/>
          </w:tcPr>
          <w:p w14:paraId="49963FD4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2.4.1.2.1. Событие 1. «Оснащение образовательных учреждений в сфере культуры музыкальными инструментами, </w:t>
            </w:r>
            <w:r w:rsidRPr="001B5718">
              <w:rPr>
                <w:rFonts w:ascii="Times New Roman" w:hAnsi="Times New Roman" w:cs="Times New Roman"/>
              </w:rPr>
              <w:lastRenderedPageBreak/>
              <w:t>оборудованием и учебными материалами»</w:t>
            </w:r>
          </w:p>
        </w:tc>
        <w:tc>
          <w:tcPr>
            <w:tcW w:w="2693" w:type="dxa"/>
          </w:tcPr>
          <w:p w14:paraId="241B775E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количество организаций культуры (детских школ искусств), получивших современное </w:t>
            </w:r>
            <w:r w:rsidRPr="001B5718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оборудование:</w:t>
            </w:r>
          </w:p>
          <w:p w14:paraId="4CBF1256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1B5718">
              <w:rPr>
                <w:rFonts w:ascii="Times New Roman" w:eastAsia="Calibri" w:hAnsi="Times New Roman" w:cs="Times New Roman"/>
              </w:rPr>
              <w:t xml:space="preserve"> этап – 6 учреждений</w:t>
            </w:r>
          </w:p>
        </w:tc>
        <w:tc>
          <w:tcPr>
            <w:tcW w:w="2268" w:type="dxa"/>
          </w:tcPr>
          <w:p w14:paraId="592F4821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lastRenderedPageBreak/>
              <w:t>2019 - 2023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07E" w14:textId="3C7D8252" w:rsidR="008B5BC3" w:rsidRPr="001B5718" w:rsidRDefault="008B5BC3" w:rsidP="00286E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В 202</w:t>
            </w:r>
            <w:r w:rsidR="009B36A8" w:rsidRPr="001B5718">
              <w:rPr>
                <w:rFonts w:ascii="Times New Roman" w:hAnsi="Times New Roman" w:cs="Times New Roman"/>
              </w:rPr>
              <w:t>2</w:t>
            </w:r>
            <w:r w:rsidRPr="001B5718">
              <w:rPr>
                <w:rFonts w:ascii="Times New Roman" w:hAnsi="Times New Roman" w:cs="Times New Roman"/>
              </w:rPr>
              <w:t xml:space="preserve"> году приобретение оборудования в рамках муниципальной составляющей регионального проекта «Культурная среда» не</w:t>
            </w:r>
            <w:r w:rsidR="009B36A8" w:rsidRPr="001B5718">
              <w:rPr>
                <w:rFonts w:ascii="Times New Roman" w:hAnsi="Times New Roman" w:cs="Times New Roman"/>
              </w:rPr>
              <w:t xml:space="preserve"> </w:t>
            </w:r>
            <w:r w:rsidRPr="001B5718">
              <w:rPr>
                <w:rFonts w:ascii="Times New Roman" w:hAnsi="Times New Roman" w:cs="Times New Roman"/>
              </w:rPr>
              <w:t>планировал</w:t>
            </w:r>
            <w:r w:rsidR="00286E16" w:rsidRPr="001B5718">
              <w:rPr>
                <w:rFonts w:ascii="Times New Roman" w:hAnsi="Times New Roman" w:cs="Times New Roman"/>
              </w:rPr>
              <w:t>о</w:t>
            </w:r>
            <w:r w:rsidRPr="001B5718">
              <w:rPr>
                <w:rFonts w:ascii="Times New Roman" w:hAnsi="Times New Roman" w:cs="Times New Roman"/>
              </w:rPr>
              <w:t xml:space="preserve">сь. В 2023 году запланировано приобретение оборудования, музыкальных инструментов для трех детских школ искусств. В </w:t>
            </w:r>
            <w:r w:rsidRPr="001B5718">
              <w:rPr>
                <w:rFonts w:ascii="Times New Roman" w:hAnsi="Times New Roman" w:cs="Times New Roman"/>
              </w:rPr>
              <w:lastRenderedPageBreak/>
              <w:t>результате реализации проекта на</w:t>
            </w:r>
            <w:r w:rsidR="009B36A8" w:rsidRPr="001B5718">
              <w:rPr>
                <w:rFonts w:ascii="Times New Roman" w:hAnsi="Times New Roman" w:cs="Times New Roman"/>
              </w:rPr>
              <w:t xml:space="preserve"> </w:t>
            </w:r>
            <w:r w:rsidRPr="001B5718">
              <w:rPr>
                <w:rFonts w:ascii="Times New Roman" w:hAnsi="Times New Roman" w:cs="Times New Roman"/>
              </w:rPr>
              <w:t>территории города Сургута будет усовершенствовано оснащение всех детских школ искусств</w:t>
            </w:r>
          </w:p>
        </w:tc>
      </w:tr>
      <w:tr w:rsidR="00FB54D4" w:rsidRPr="001B5718" w14:paraId="4FDD4AD4" w14:textId="77777777" w:rsidTr="008B5BC3">
        <w:tc>
          <w:tcPr>
            <w:tcW w:w="3402" w:type="dxa"/>
          </w:tcPr>
          <w:p w14:paraId="441D69D9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lastRenderedPageBreak/>
              <w:t>2.4.1.2.3. Событие 3. «Переподготовка и повышение квалификации работников учреждений культуры»</w:t>
            </w:r>
          </w:p>
        </w:tc>
        <w:tc>
          <w:tcPr>
            <w:tcW w:w="2693" w:type="dxa"/>
          </w:tcPr>
          <w:p w14:paraId="37729102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t>Число работников учреждений культуры, прошедших переподготовку и/или повышение квалификации:</w:t>
            </w:r>
          </w:p>
          <w:p w14:paraId="4131D823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t>II этап (в 2023 году) – 253 чел.;</w:t>
            </w:r>
          </w:p>
          <w:p w14:paraId="303D8B76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t>III этап (в 2024 году) – 321 чел.</w:t>
            </w:r>
          </w:p>
          <w:p w14:paraId="441BF20D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t>(нарастающим итогом)</w:t>
            </w:r>
          </w:p>
          <w:p w14:paraId="7F21C1CC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14B096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2021 - 2023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606" w14:textId="0CFFF26C" w:rsidR="00286E16" w:rsidRPr="001B5718" w:rsidRDefault="007D3A05" w:rsidP="00366A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В рамках реализации регионального проекта «Творческие люди» в течение 2019-2024 годов запланированы переподготовка и повышение квалификации 321 работника учреждений культуры (в 2019 – 5, в 2020 – 44, в 2021-2024 годах – ежегодно по 68 работников).</w:t>
            </w:r>
          </w:p>
          <w:p w14:paraId="2DC73F8A" w14:textId="35FD5756" w:rsidR="008B5BC3" w:rsidRPr="001B5718" w:rsidRDefault="008B5BC3" w:rsidP="00366A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В рамках реализации регионального проекта «Творческие люди» в 202</w:t>
            </w:r>
            <w:r w:rsidR="009B36A8" w:rsidRPr="001B5718">
              <w:rPr>
                <w:rFonts w:ascii="Times New Roman" w:hAnsi="Times New Roman" w:cs="Times New Roman"/>
              </w:rPr>
              <w:t>2</w:t>
            </w:r>
            <w:r w:rsidRPr="001B5718">
              <w:rPr>
                <w:rFonts w:ascii="Times New Roman" w:hAnsi="Times New Roman" w:cs="Times New Roman"/>
              </w:rPr>
              <w:t xml:space="preserve"> году повысили свою квалификацию</w:t>
            </w:r>
            <w:r w:rsidR="009B36A8" w:rsidRPr="001B5718">
              <w:rPr>
                <w:rFonts w:ascii="Times New Roman" w:hAnsi="Times New Roman" w:cs="Times New Roman"/>
              </w:rPr>
              <w:t xml:space="preserve"> </w:t>
            </w:r>
            <w:r w:rsidRPr="001B5718">
              <w:rPr>
                <w:rFonts w:ascii="Times New Roman" w:hAnsi="Times New Roman" w:cs="Times New Roman"/>
              </w:rPr>
              <w:t>68</w:t>
            </w:r>
            <w:r w:rsidR="009B36A8" w:rsidRPr="001B5718">
              <w:rPr>
                <w:rFonts w:ascii="Times New Roman" w:hAnsi="Times New Roman" w:cs="Times New Roman"/>
              </w:rPr>
              <w:t xml:space="preserve"> </w:t>
            </w:r>
            <w:r w:rsidRPr="001B5718">
              <w:rPr>
                <w:rFonts w:ascii="Times New Roman" w:hAnsi="Times New Roman" w:cs="Times New Roman"/>
              </w:rPr>
              <w:t>работников 1</w:t>
            </w:r>
            <w:r w:rsidR="009B36A8" w:rsidRPr="001B5718">
              <w:rPr>
                <w:rFonts w:ascii="Times New Roman" w:hAnsi="Times New Roman" w:cs="Times New Roman"/>
              </w:rPr>
              <w:t xml:space="preserve">2 </w:t>
            </w:r>
            <w:r w:rsidRPr="001B5718">
              <w:rPr>
                <w:rFonts w:ascii="Times New Roman" w:hAnsi="Times New Roman" w:cs="Times New Roman"/>
              </w:rPr>
              <w:t xml:space="preserve">муниципальных учреждений дистанционно и в очной форме по программам </w:t>
            </w:r>
            <w:r w:rsidR="009B36A8" w:rsidRPr="001B5718">
              <w:rPr>
                <w:rFonts w:ascii="Times New Roman" w:hAnsi="Times New Roman" w:cs="Times New Roman"/>
              </w:rPr>
              <w:t>5</w:t>
            </w:r>
            <w:r w:rsidRPr="001B5718">
              <w:rPr>
                <w:rFonts w:ascii="Times New Roman" w:hAnsi="Times New Roman" w:cs="Times New Roman"/>
              </w:rPr>
              <w:t xml:space="preserve"> учебных центров непрерывного образования и повышения квалификации творческих и</w:t>
            </w:r>
            <w:r w:rsidR="009B36A8" w:rsidRPr="001B5718">
              <w:rPr>
                <w:rFonts w:ascii="Times New Roman" w:hAnsi="Times New Roman" w:cs="Times New Roman"/>
              </w:rPr>
              <w:t xml:space="preserve"> </w:t>
            </w:r>
            <w:r w:rsidRPr="001B5718">
              <w:rPr>
                <w:rFonts w:ascii="Times New Roman" w:hAnsi="Times New Roman" w:cs="Times New Roman"/>
              </w:rPr>
              <w:t>управленческих кадров в сфере культуры, созданных при организациях высшего профессионального образования России</w:t>
            </w:r>
          </w:p>
        </w:tc>
      </w:tr>
      <w:tr w:rsidR="00FB54D4" w:rsidRPr="001B5718" w14:paraId="4F5819D1" w14:textId="77777777" w:rsidTr="008B5BC3">
        <w:tc>
          <w:tcPr>
            <w:tcW w:w="3402" w:type="dxa"/>
          </w:tcPr>
          <w:p w14:paraId="778C7B9B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2.4.1.3. Ключевое событие «Флагманский проект «</w:t>
            </w:r>
            <w:proofErr w:type="spellStart"/>
            <w:r w:rsidRPr="001B5718">
              <w:rPr>
                <w:rFonts w:ascii="Times New Roman" w:hAnsi="Times New Roman" w:cs="Times New Roman"/>
              </w:rPr>
              <w:t>АртМолл</w:t>
            </w:r>
            <w:proofErr w:type="spellEnd"/>
            <w:r w:rsidRPr="001B57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14:paraId="636EEC48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1. Создание нового креативного пространства в городе:</w:t>
            </w:r>
          </w:p>
          <w:p w14:paraId="316B737A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III этап (в 2030 году) - 1 ед.</w:t>
            </w:r>
          </w:p>
          <w:p w14:paraId="0239E9B0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2. Привлечение в проект свыше 260 тыс. жителей автономного округа в год</w:t>
            </w:r>
          </w:p>
        </w:tc>
        <w:tc>
          <w:tcPr>
            <w:tcW w:w="2268" w:type="dxa"/>
          </w:tcPr>
          <w:p w14:paraId="02C6BAAA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C84E" w14:textId="77777777" w:rsidR="008B5BC3" w:rsidRPr="001B5718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х</w:t>
            </w:r>
          </w:p>
        </w:tc>
      </w:tr>
      <w:tr w:rsidR="00FB54D4" w:rsidRPr="001B5718" w14:paraId="61F77A30" w14:textId="77777777" w:rsidTr="008B5BC3">
        <w:tc>
          <w:tcPr>
            <w:tcW w:w="3402" w:type="dxa"/>
          </w:tcPr>
          <w:p w14:paraId="01E3560C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2.4.1.3.1. Событие 1. «Реализация проекта «Исторический парк «Россия - моя история»</w:t>
            </w:r>
          </w:p>
        </w:tc>
        <w:tc>
          <w:tcPr>
            <w:tcW w:w="2693" w:type="dxa"/>
          </w:tcPr>
          <w:p w14:paraId="0968CC26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увеличение количества мероприятий сферы «Культура»:</w:t>
            </w:r>
          </w:p>
          <w:p w14:paraId="146C93B8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II этап - не менее 50 мероприятий ежегодно;</w:t>
            </w:r>
          </w:p>
          <w:p w14:paraId="246BB002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III этап - не менее 100 мероприятий ежегодно</w:t>
            </w:r>
          </w:p>
        </w:tc>
        <w:tc>
          <w:tcPr>
            <w:tcW w:w="2268" w:type="dxa"/>
          </w:tcPr>
          <w:p w14:paraId="524C13D4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2020 - 2023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82B" w14:textId="07855021" w:rsidR="00624816" w:rsidRPr="001B5718" w:rsidRDefault="00624816" w:rsidP="006248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В 2022 году проведено 108 культурно-массовых мероприятий.</w:t>
            </w:r>
          </w:p>
          <w:p w14:paraId="7D6FD225" w14:textId="77777777" w:rsidR="00624816" w:rsidRPr="001B5718" w:rsidRDefault="00624816" w:rsidP="006248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Принято 39520 посетителей.</w:t>
            </w:r>
          </w:p>
          <w:p w14:paraId="45DDBE44" w14:textId="0466C03F" w:rsidR="00624816" w:rsidRPr="001B5718" w:rsidRDefault="00624816" w:rsidP="006248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На территории парка представлены стационарные сервисные площадки: постоянные этно-фотозоны «Русская изба», «Блиндаж», временная фотозона «Космонавт», а также трансформируемый конференц-зал.</w:t>
            </w:r>
          </w:p>
          <w:p w14:paraId="66D91509" w14:textId="4C88AE58" w:rsidR="00624816" w:rsidRPr="001B5718" w:rsidRDefault="00624816" w:rsidP="006248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За 2022 год на площадке парка было реализовано 4 федеральных выставочных проекта:</w:t>
            </w:r>
          </w:p>
          <w:p w14:paraId="3108EE69" w14:textId="77777777" w:rsidR="00624816" w:rsidRPr="001B5718" w:rsidRDefault="00624816" w:rsidP="006248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- «Путь к звездам»;</w:t>
            </w:r>
          </w:p>
          <w:p w14:paraId="3EAEFA73" w14:textId="748A498F" w:rsidR="00624816" w:rsidRPr="001B5718" w:rsidRDefault="00624816" w:rsidP="006248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lastRenderedPageBreak/>
              <w:t>- «Жизнь с вирусами. Микромир. Парк Вирусов»;</w:t>
            </w:r>
          </w:p>
          <w:p w14:paraId="59CAF27B" w14:textId="7D478A88" w:rsidR="00624816" w:rsidRPr="001B5718" w:rsidRDefault="00624816" w:rsidP="006248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- «А о Петре ведайте»;</w:t>
            </w:r>
          </w:p>
          <w:p w14:paraId="59C53751" w14:textId="0943449F" w:rsidR="00624816" w:rsidRPr="001B5718" w:rsidRDefault="00624816" w:rsidP="00624816">
            <w:pPr>
              <w:pStyle w:val="aa"/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- «Билет в твое будущее» – </w:t>
            </w:r>
            <w:proofErr w:type="spellStart"/>
            <w:r w:rsidRPr="001B5718">
              <w:rPr>
                <w:rFonts w:ascii="Times New Roman" w:hAnsi="Times New Roman" w:cs="Times New Roman"/>
              </w:rPr>
              <w:t>квестовая</w:t>
            </w:r>
            <w:proofErr w:type="spellEnd"/>
            <w:r w:rsidRPr="001B5718">
              <w:rPr>
                <w:rFonts w:ascii="Times New Roman" w:hAnsi="Times New Roman" w:cs="Times New Roman"/>
              </w:rPr>
              <w:t xml:space="preserve"> мультимедийная выставка-тестирование «Лаборатория будущего».</w:t>
            </w:r>
          </w:p>
          <w:p w14:paraId="7DE80812" w14:textId="77777777" w:rsidR="00624816" w:rsidRPr="001B5718" w:rsidRDefault="00624816" w:rsidP="00624816">
            <w:pPr>
              <w:ind w:firstLine="32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В рамках партнерских соглашений парк принял участие в 4 региональных проектах:</w:t>
            </w:r>
          </w:p>
          <w:p w14:paraId="498A9F16" w14:textId="5BAFCEA7" w:rsidR="00624816" w:rsidRPr="001B5718" w:rsidRDefault="00624816" w:rsidP="00624816">
            <w:pPr>
              <w:pStyle w:val="aa"/>
              <w:numPr>
                <w:ilvl w:val="0"/>
                <w:numId w:val="5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«Петр </w:t>
            </w:r>
            <w:r w:rsidRPr="001B5718">
              <w:rPr>
                <w:rFonts w:ascii="Times New Roman" w:hAnsi="Times New Roman" w:cs="Times New Roman"/>
                <w:lang w:val="en-US"/>
              </w:rPr>
              <w:t>I</w:t>
            </w:r>
            <w:r w:rsidRPr="001B5718">
              <w:rPr>
                <w:rFonts w:ascii="Times New Roman" w:hAnsi="Times New Roman" w:cs="Times New Roman"/>
              </w:rPr>
              <w:t xml:space="preserve"> и Сибирь» (г. Омск);</w:t>
            </w:r>
          </w:p>
          <w:p w14:paraId="6605F544" w14:textId="7E080A77" w:rsidR="00624816" w:rsidRPr="001B5718" w:rsidRDefault="00624816" w:rsidP="00624816">
            <w:pPr>
              <w:pStyle w:val="aa"/>
              <w:numPr>
                <w:ilvl w:val="0"/>
                <w:numId w:val="5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«Битва за Москву» (г. Омск);</w:t>
            </w:r>
          </w:p>
          <w:p w14:paraId="0D9F2F96" w14:textId="54C718D5" w:rsidR="00624816" w:rsidRPr="001B5718" w:rsidRDefault="00624816" w:rsidP="00624816">
            <w:pPr>
              <w:pStyle w:val="aa"/>
              <w:numPr>
                <w:ilvl w:val="0"/>
                <w:numId w:val="5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«Три ратных поля в Сургуте» (ХМАО – Югра);</w:t>
            </w:r>
          </w:p>
          <w:p w14:paraId="2EF146F7" w14:textId="77777777" w:rsidR="00624816" w:rsidRPr="001B5718" w:rsidRDefault="00624816" w:rsidP="00624816">
            <w:pPr>
              <w:pStyle w:val="aa"/>
              <w:numPr>
                <w:ilvl w:val="0"/>
                <w:numId w:val="5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Интеллектуальные турниры, посвященные праздникам и дням воинской славы (региональный и федеральный уровень). </w:t>
            </w:r>
          </w:p>
          <w:p w14:paraId="1540BED9" w14:textId="77777777" w:rsidR="00624816" w:rsidRPr="001B5718" w:rsidRDefault="00624816" w:rsidP="00624816">
            <w:pPr>
              <w:ind w:firstLine="32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B5718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1B5718">
              <w:rPr>
                <w:rFonts w:ascii="Times New Roman" w:hAnsi="Times New Roman" w:cs="Times New Roman"/>
              </w:rPr>
              <w:t xml:space="preserve"> размещено более 70 просветительских материалов (965 постов) по истории и культуре Югры и России. Общий объем онлайн-посещений социальных сетей превысил 630 тысяч человек. </w:t>
            </w:r>
          </w:p>
          <w:p w14:paraId="6FE650BD" w14:textId="4A1D59E5" w:rsidR="00624816" w:rsidRPr="001B5718" w:rsidRDefault="00624816" w:rsidP="00624816">
            <w:pPr>
              <w:ind w:firstLine="32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Наиболее значимые мероприятия</w:t>
            </w:r>
            <w:r w:rsidRPr="001B5718">
              <w:t xml:space="preserve"> </w:t>
            </w:r>
            <w:r w:rsidRPr="001B5718">
              <w:rPr>
                <w:rFonts w:ascii="Times New Roman" w:hAnsi="Times New Roman" w:cs="Times New Roman"/>
              </w:rPr>
              <w:t>2022 года:</w:t>
            </w:r>
          </w:p>
          <w:p w14:paraId="71B44E8E" w14:textId="528E67A8" w:rsidR="00624816" w:rsidRPr="001B5718" w:rsidRDefault="00624816" w:rsidP="00624816">
            <w:pPr>
              <w:pStyle w:val="aa"/>
              <w:numPr>
                <w:ilvl w:val="0"/>
                <w:numId w:val="6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Новогодние программы для детей от 12 лет «Все, что пожелаешь…», для детей 6-11 лет «От большого взрыва до».</w:t>
            </w:r>
          </w:p>
          <w:p w14:paraId="2D368D01" w14:textId="77777777" w:rsidR="00624816" w:rsidRPr="001B5718" w:rsidRDefault="00624816" w:rsidP="00624816">
            <w:pPr>
              <w:pStyle w:val="aa"/>
              <w:numPr>
                <w:ilvl w:val="0"/>
                <w:numId w:val="6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Турнир по интеллектуальной настольной игре «Битва за Москву» среди ветеранских организаций и образовательных учреждений города.</w:t>
            </w:r>
          </w:p>
          <w:p w14:paraId="20CC3D1A" w14:textId="3C2B898C" w:rsidR="00624816" w:rsidRPr="001B5718" w:rsidRDefault="00624816" w:rsidP="00624816">
            <w:pPr>
              <w:pStyle w:val="aa"/>
              <w:numPr>
                <w:ilvl w:val="0"/>
                <w:numId w:val="6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Выставочный проект «Частная коллекция».</w:t>
            </w:r>
          </w:p>
          <w:p w14:paraId="74825D03" w14:textId="6D48A0D0" w:rsidR="00624816" w:rsidRPr="001B5718" w:rsidRDefault="00624816" w:rsidP="00624816">
            <w:pPr>
              <w:pStyle w:val="aa"/>
              <w:numPr>
                <w:ilvl w:val="0"/>
                <w:numId w:val="6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День Победы.</w:t>
            </w:r>
          </w:p>
          <w:p w14:paraId="48374429" w14:textId="25DC0BB4" w:rsidR="00624816" w:rsidRPr="001B5718" w:rsidRDefault="00624816" w:rsidP="00624816">
            <w:pPr>
              <w:pStyle w:val="aa"/>
              <w:numPr>
                <w:ilvl w:val="0"/>
                <w:numId w:val="6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Ночь в Музее.</w:t>
            </w:r>
          </w:p>
          <w:p w14:paraId="0B3EAD58" w14:textId="77777777" w:rsidR="00624816" w:rsidRPr="001B5718" w:rsidRDefault="00624816" w:rsidP="00624816">
            <w:pPr>
              <w:pStyle w:val="aa"/>
              <w:numPr>
                <w:ilvl w:val="0"/>
                <w:numId w:val="6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День пограничника.</w:t>
            </w:r>
          </w:p>
          <w:p w14:paraId="7E8CB147" w14:textId="164E4D6B" w:rsidR="00624816" w:rsidRPr="001B5718" w:rsidRDefault="00624816" w:rsidP="00624816">
            <w:pPr>
              <w:pStyle w:val="aa"/>
              <w:numPr>
                <w:ilvl w:val="0"/>
                <w:numId w:val="6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День защиты детей.</w:t>
            </w:r>
          </w:p>
          <w:p w14:paraId="7679E65A" w14:textId="54FCAD1B" w:rsidR="00624816" w:rsidRPr="001B5718" w:rsidRDefault="00624816" w:rsidP="00624816">
            <w:pPr>
              <w:pStyle w:val="aa"/>
              <w:numPr>
                <w:ilvl w:val="0"/>
                <w:numId w:val="6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День России.</w:t>
            </w:r>
          </w:p>
          <w:p w14:paraId="1615EB7B" w14:textId="5691A007" w:rsidR="008B5BC3" w:rsidRPr="001B5718" w:rsidRDefault="00624816" w:rsidP="00FE20C0">
            <w:pPr>
              <w:pStyle w:val="aa"/>
              <w:numPr>
                <w:ilvl w:val="0"/>
                <w:numId w:val="6"/>
              </w:numPr>
              <w:ind w:left="38" w:firstLine="345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День работников не</w:t>
            </w:r>
            <w:r w:rsidR="00FE20C0" w:rsidRPr="001B5718">
              <w:rPr>
                <w:rFonts w:ascii="Times New Roman" w:hAnsi="Times New Roman" w:cs="Times New Roman"/>
              </w:rPr>
              <w:t>фтяной и газовой промышленности</w:t>
            </w:r>
          </w:p>
        </w:tc>
      </w:tr>
      <w:tr w:rsidR="00FB54D4" w:rsidRPr="001B5718" w14:paraId="381055AA" w14:textId="77777777" w:rsidTr="008B5BC3">
        <w:tc>
          <w:tcPr>
            <w:tcW w:w="3402" w:type="dxa"/>
          </w:tcPr>
          <w:p w14:paraId="6E177F97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lastRenderedPageBreak/>
              <w:t>2.4.2. Мероприятия по инфраструктурному обеспечению развития культуры</w:t>
            </w:r>
          </w:p>
        </w:tc>
        <w:tc>
          <w:tcPr>
            <w:tcW w:w="2693" w:type="dxa"/>
          </w:tcPr>
          <w:p w14:paraId="1686C33D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268" w:type="dxa"/>
          </w:tcPr>
          <w:p w14:paraId="4AFCA68B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</w:tcPr>
          <w:p w14:paraId="598E02DA" w14:textId="77777777" w:rsidR="008B5BC3" w:rsidRPr="001B5718" w:rsidRDefault="008B5BC3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5718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FB54D4" w:rsidRPr="001B5718" w14:paraId="78B71EEB" w14:textId="77777777" w:rsidTr="008B5BC3">
        <w:trPr>
          <w:trHeight w:val="70"/>
        </w:trPr>
        <w:tc>
          <w:tcPr>
            <w:tcW w:w="3402" w:type="dxa"/>
          </w:tcPr>
          <w:p w14:paraId="65B326E2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lastRenderedPageBreak/>
              <w:t>2.4.2.1. Ключевое событие «Приобретение, реконструкция, строительство объектов сферы «Культура»</w:t>
            </w:r>
          </w:p>
        </w:tc>
        <w:tc>
          <w:tcPr>
            <w:tcW w:w="2693" w:type="dxa"/>
          </w:tcPr>
          <w:p w14:paraId="24E79AEC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t>Ввод 7 объектов культуры:</w:t>
            </w:r>
          </w:p>
          <w:p w14:paraId="642F1C02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1B5718">
              <w:rPr>
                <w:rFonts w:ascii="Times New Roman" w:eastAsia="Calibri" w:hAnsi="Times New Roman" w:cs="Times New Roman"/>
                <w:lang w:eastAsia="en-US"/>
              </w:rPr>
              <w:t xml:space="preserve"> этап – 2 объекта;</w:t>
            </w:r>
          </w:p>
          <w:p w14:paraId="7E52757B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>III этап – 5 объектов</w:t>
            </w:r>
          </w:p>
        </w:tc>
        <w:tc>
          <w:tcPr>
            <w:tcW w:w="2268" w:type="dxa"/>
          </w:tcPr>
          <w:p w14:paraId="3C71DA15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EC4" w14:textId="77777777" w:rsidR="008B5BC3" w:rsidRPr="001B5718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FB54D4" w:rsidRPr="001B5718" w14:paraId="396623FB" w14:textId="77777777" w:rsidTr="008B5BC3">
        <w:trPr>
          <w:trHeight w:val="70"/>
        </w:trPr>
        <w:tc>
          <w:tcPr>
            <w:tcW w:w="3402" w:type="dxa"/>
          </w:tcPr>
          <w:p w14:paraId="242A182E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>2.4.2.1.1. Событие 1. «Приобретение нежилого помещения для размещения детской школы искусств общей площадью не менее 1 300 кв. м»</w:t>
            </w:r>
          </w:p>
        </w:tc>
        <w:tc>
          <w:tcPr>
            <w:tcW w:w="2693" w:type="dxa"/>
          </w:tcPr>
          <w:p w14:paraId="7DEE6B75" w14:textId="77777777" w:rsidR="008B5BC3" w:rsidRPr="001B5718" w:rsidRDefault="008B5BC3" w:rsidP="000D7F60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t>количество муниципальных учреждений, улучшивших материально-технические условия:</w:t>
            </w:r>
          </w:p>
          <w:p w14:paraId="3E9D6409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1B5718">
              <w:rPr>
                <w:rFonts w:ascii="Times New Roman" w:eastAsia="Calibri" w:hAnsi="Times New Roman" w:cs="Times New Roman"/>
              </w:rPr>
              <w:t xml:space="preserve"> этап – 1 учреждение</w:t>
            </w:r>
          </w:p>
        </w:tc>
        <w:tc>
          <w:tcPr>
            <w:tcW w:w="2268" w:type="dxa"/>
          </w:tcPr>
          <w:p w14:paraId="371382EA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617" w14:textId="776D1892" w:rsidR="008B5BC3" w:rsidRPr="001B5718" w:rsidRDefault="00C445FE" w:rsidP="000D7F60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1B5718">
              <w:rPr>
                <w:rFonts w:ascii="Times New Roman" w:hAnsi="Times New Roman" w:cs="Times New Roman"/>
                <w:lang w:eastAsia="en-US"/>
              </w:rPr>
              <w:t xml:space="preserve">Мероприятие предусмотрено государственной программой «Культурное пространство», муниципальной программой «Развитие культуры в городе Сургуте на период до 2030 года» (без подтверждения финансирования). Направлены обращения в Департамент культуры </w:t>
            </w:r>
            <w:r w:rsidR="00286E16" w:rsidRPr="001B5718">
              <w:rPr>
                <w:rFonts w:ascii="Times New Roman" w:hAnsi="Times New Roman" w:cs="Times New Roman"/>
                <w:lang w:eastAsia="en-US"/>
              </w:rPr>
              <w:t xml:space="preserve">автономного </w:t>
            </w:r>
            <w:r w:rsidRPr="001B5718">
              <w:rPr>
                <w:rFonts w:ascii="Times New Roman" w:hAnsi="Times New Roman" w:cs="Times New Roman"/>
                <w:lang w:eastAsia="en-US"/>
              </w:rPr>
              <w:t>округа о приобретении объекта в рамках государственной программы «Культурное пространство» (письма от 29.04.2022 № 04-02-978/2, от 20.10.2022 № 45-02-453/2)</w:t>
            </w:r>
          </w:p>
        </w:tc>
      </w:tr>
      <w:tr w:rsidR="00FB54D4" w:rsidRPr="001B5718" w14:paraId="54761931" w14:textId="77777777" w:rsidTr="008B5BC3">
        <w:trPr>
          <w:trHeight w:val="181"/>
        </w:trPr>
        <w:tc>
          <w:tcPr>
            <w:tcW w:w="3402" w:type="dxa"/>
          </w:tcPr>
          <w:p w14:paraId="1E7F33CC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</w:rPr>
              <w:t>2.4.2.1.3</w:t>
            </w:r>
            <w:r w:rsidRPr="001B5718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1B5718">
              <w:rPr>
                <w:rFonts w:ascii="Times New Roman" w:eastAsia="Calibri" w:hAnsi="Times New Roman" w:cs="Times New Roman"/>
              </w:rPr>
              <w:t>. Событие 3. «Реконструкция объектов культуры»</w:t>
            </w:r>
          </w:p>
        </w:tc>
        <w:tc>
          <w:tcPr>
            <w:tcW w:w="2693" w:type="dxa"/>
          </w:tcPr>
          <w:p w14:paraId="10F2DAE6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t>количество реконструированных объектов:</w:t>
            </w:r>
          </w:p>
          <w:p w14:paraId="4FC46F76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1B5718">
              <w:rPr>
                <w:rFonts w:ascii="Times New Roman" w:eastAsia="Calibri" w:hAnsi="Times New Roman" w:cs="Times New Roman"/>
                <w:lang w:eastAsia="en-US"/>
              </w:rPr>
              <w:t xml:space="preserve"> этап –1 объект:</w:t>
            </w:r>
          </w:p>
          <w:p w14:paraId="3DF4EDC4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t>- нежилое здание (Дом пионеров) – 1;</w:t>
            </w:r>
          </w:p>
          <w:p w14:paraId="78524141" w14:textId="77777777" w:rsidR="008B5BC3" w:rsidRPr="001B5718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B5718"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Pr="001B5718">
              <w:rPr>
                <w:rFonts w:ascii="Times New Roman" w:eastAsia="Calibri" w:hAnsi="Times New Roman" w:cs="Times New Roman"/>
                <w:lang w:eastAsia="en-US"/>
              </w:rPr>
              <w:t xml:space="preserve"> этап – 1 объект:</w:t>
            </w:r>
          </w:p>
          <w:p w14:paraId="069E5EA4" w14:textId="77777777" w:rsidR="008B5BC3" w:rsidRPr="001B5718" w:rsidRDefault="008B5BC3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eastAsia="Calibri" w:hAnsi="Times New Roman" w:cs="Times New Roman"/>
                <w:lang w:eastAsia="en-US"/>
              </w:rPr>
              <w:t>- здание МАУ «Городской культурный центр» – 1</w:t>
            </w:r>
          </w:p>
        </w:tc>
        <w:tc>
          <w:tcPr>
            <w:tcW w:w="2268" w:type="dxa"/>
          </w:tcPr>
          <w:p w14:paraId="04A16F28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2021 - 2023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EBC" w14:textId="77777777" w:rsidR="00C445FE" w:rsidRPr="001B5718" w:rsidRDefault="00C445FE" w:rsidP="00C445FE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1B5718">
              <w:rPr>
                <w:rFonts w:ascii="Times New Roman" w:hAnsi="Times New Roman" w:cs="Times New Roman"/>
                <w:lang w:eastAsia="en-US"/>
              </w:rPr>
              <w:t>1.</w:t>
            </w:r>
            <w:r w:rsidRPr="001B5718">
              <w:rPr>
                <w:rFonts w:ascii="Times New Roman" w:hAnsi="Times New Roman" w:cs="Times New Roman"/>
                <w:lang w:eastAsia="en-US"/>
              </w:rPr>
              <w:tab/>
              <w:t xml:space="preserve">Нежилое здание (Дом пионеров), расположенное по адресу: г. Сургут, у. </w:t>
            </w:r>
            <w:proofErr w:type="spellStart"/>
            <w:r w:rsidRPr="001B5718">
              <w:rPr>
                <w:rFonts w:ascii="Times New Roman" w:hAnsi="Times New Roman" w:cs="Times New Roman"/>
                <w:lang w:eastAsia="en-US"/>
              </w:rPr>
              <w:t>Мелик-Карамова</w:t>
            </w:r>
            <w:proofErr w:type="spellEnd"/>
            <w:r w:rsidRPr="001B5718">
              <w:rPr>
                <w:rFonts w:ascii="Times New Roman" w:hAnsi="Times New Roman" w:cs="Times New Roman"/>
                <w:lang w:eastAsia="en-US"/>
              </w:rPr>
              <w:t>, 3.</w:t>
            </w:r>
          </w:p>
          <w:p w14:paraId="1B4529F9" w14:textId="77777777" w:rsidR="00C445FE" w:rsidRPr="001B5718" w:rsidRDefault="00C445FE" w:rsidP="00C445FE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1B5718">
              <w:rPr>
                <w:rFonts w:ascii="Times New Roman" w:hAnsi="Times New Roman" w:cs="Times New Roman"/>
                <w:lang w:eastAsia="en-US"/>
              </w:rPr>
              <w:t>Выполнение мероприятия (ПИР) с объемом финансирования в 2021 году на сумму 1 510,70 тыс. руб. исключено из муниципальной программы по решению бюджетной комиссии при Главе города, в целях уточнения приоритетности расходов (письмо от 16.06.2021 № 02-02-5044/1). Средства на реконструкцию объекта отсутствуют.</w:t>
            </w:r>
          </w:p>
          <w:p w14:paraId="4767E75C" w14:textId="77777777" w:rsidR="00C445FE" w:rsidRPr="001B5718" w:rsidRDefault="00C445FE" w:rsidP="00C445FE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1B5718">
              <w:rPr>
                <w:rFonts w:ascii="Times New Roman" w:hAnsi="Times New Roman" w:cs="Times New Roman"/>
                <w:lang w:eastAsia="en-US"/>
              </w:rPr>
              <w:t>2.</w:t>
            </w:r>
            <w:r w:rsidRPr="001B5718">
              <w:rPr>
                <w:rFonts w:ascii="Times New Roman" w:hAnsi="Times New Roman" w:cs="Times New Roman"/>
                <w:lang w:eastAsia="en-US"/>
              </w:rPr>
              <w:tab/>
              <w:t>МАУ «Городской культурный центр»:</w:t>
            </w:r>
          </w:p>
          <w:p w14:paraId="78238D35" w14:textId="77777777" w:rsidR="00C445FE" w:rsidRPr="001B5718" w:rsidRDefault="00C445FE" w:rsidP="00C445FE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1B5718">
              <w:rPr>
                <w:rFonts w:ascii="Times New Roman" w:hAnsi="Times New Roman" w:cs="Times New Roman"/>
                <w:lang w:eastAsia="en-US"/>
              </w:rPr>
              <w:t>Выделены средства на выполнение ПИР:</w:t>
            </w:r>
          </w:p>
          <w:p w14:paraId="06ED33D3" w14:textId="32EEE4BE" w:rsidR="00C445FE" w:rsidRPr="001B5718" w:rsidRDefault="00C445FE" w:rsidP="00C445FE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1B5718">
              <w:rPr>
                <w:rFonts w:ascii="Times New Roman" w:hAnsi="Times New Roman" w:cs="Times New Roman"/>
                <w:lang w:eastAsia="en-US"/>
              </w:rPr>
              <w:t>- 2020 год: 9 400,0 тыс. руб. (средства из депутатского фонда округа).</w:t>
            </w:r>
          </w:p>
          <w:p w14:paraId="54E9EC02" w14:textId="411F9AD9" w:rsidR="00C445FE" w:rsidRPr="001B5718" w:rsidRDefault="00C445FE" w:rsidP="00C445FE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1B5718">
              <w:rPr>
                <w:rFonts w:ascii="Times New Roman" w:hAnsi="Times New Roman" w:cs="Times New Roman"/>
                <w:lang w:eastAsia="en-US"/>
              </w:rPr>
              <w:t xml:space="preserve">- 2023 год: 2 850,0 тыс. руб. (средства бюджета города). </w:t>
            </w:r>
          </w:p>
          <w:p w14:paraId="6B0DD0CE" w14:textId="613B658B" w:rsidR="00813293" w:rsidRPr="001B5718" w:rsidRDefault="00580E8C" w:rsidP="00813293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1B5718">
              <w:rPr>
                <w:rFonts w:ascii="Times New Roman" w:hAnsi="Times New Roman" w:cs="Times New Roman"/>
                <w:lang w:eastAsia="en-US"/>
              </w:rPr>
              <w:t>Работы ведутся в рамках муниципального контракта от 02.07.2020 № 11П/2020 между МКУ «Управление капитального строительства» и ООО «</w:t>
            </w:r>
            <w:proofErr w:type="spellStart"/>
            <w:r w:rsidRPr="001B5718">
              <w:rPr>
                <w:rFonts w:ascii="Times New Roman" w:hAnsi="Times New Roman" w:cs="Times New Roman"/>
                <w:lang w:eastAsia="en-US"/>
              </w:rPr>
              <w:t>Стройуслуга</w:t>
            </w:r>
            <w:proofErr w:type="spellEnd"/>
            <w:r w:rsidRPr="001B5718">
              <w:rPr>
                <w:rFonts w:ascii="Times New Roman" w:hAnsi="Times New Roman" w:cs="Times New Roman"/>
                <w:lang w:eastAsia="en-US"/>
              </w:rPr>
              <w:t>», с</w:t>
            </w:r>
            <w:r w:rsidR="00C445FE" w:rsidRPr="001B5718">
              <w:rPr>
                <w:rFonts w:ascii="Times New Roman" w:hAnsi="Times New Roman" w:cs="Times New Roman"/>
                <w:lang w:eastAsia="en-US"/>
              </w:rPr>
              <w:t>рок завершения ПИР – март 2023.</w:t>
            </w:r>
            <w:r w:rsidR="00286E16" w:rsidRPr="001B571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54E79CC5" w14:textId="51875982" w:rsidR="008B5BC3" w:rsidRPr="001B5718" w:rsidRDefault="00C445FE" w:rsidP="00813293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1B5718">
              <w:rPr>
                <w:rFonts w:ascii="Times New Roman" w:hAnsi="Times New Roman" w:cs="Times New Roman"/>
                <w:lang w:eastAsia="en-US"/>
              </w:rPr>
              <w:t xml:space="preserve">Направлен пакет документов в Департамент культуры </w:t>
            </w:r>
            <w:r w:rsidR="00813293" w:rsidRPr="001B5718">
              <w:rPr>
                <w:rFonts w:ascii="Times New Roman" w:hAnsi="Times New Roman" w:cs="Times New Roman"/>
                <w:lang w:eastAsia="en-US"/>
              </w:rPr>
              <w:t xml:space="preserve">автономного </w:t>
            </w:r>
            <w:r w:rsidRPr="001B5718">
              <w:rPr>
                <w:rFonts w:ascii="Times New Roman" w:hAnsi="Times New Roman" w:cs="Times New Roman"/>
                <w:lang w:eastAsia="en-US"/>
              </w:rPr>
              <w:t xml:space="preserve">округа для формирования перечня объектов капитального строительства в рамках государственной программы «Культурное пространство» на период 2022-2024 годов и на проведение проверки инвестиционного проекта на предмет эффективности использования средств </w:t>
            </w:r>
            <w:r w:rsidRPr="001B5718">
              <w:rPr>
                <w:rFonts w:ascii="Times New Roman" w:hAnsi="Times New Roman" w:cs="Times New Roman"/>
                <w:lang w:eastAsia="en-US"/>
              </w:rPr>
              <w:lastRenderedPageBreak/>
              <w:t>бюджета округа, направляемых на капитальные вложения, в соответствии с постановлением Правительства ХМАО – Югры от 02.04.2011 № 93-п (письма от 29.04.2022 № 04-02-978/2, 29.04.2022 № 04-02-979/2, 21.07.2022 № 04-02-1696/2)</w:t>
            </w:r>
          </w:p>
        </w:tc>
      </w:tr>
      <w:tr w:rsidR="00FB54D4" w:rsidRPr="001B5718" w14:paraId="7134FB11" w14:textId="77777777" w:rsidTr="008B5BC3">
        <w:trPr>
          <w:trHeight w:val="181"/>
        </w:trPr>
        <w:tc>
          <w:tcPr>
            <w:tcW w:w="3402" w:type="dxa"/>
          </w:tcPr>
          <w:p w14:paraId="51B14EA8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lastRenderedPageBreak/>
              <w:t>2.4.3. Мероприятия по информационно-маркетинговому обеспечению развития культуры</w:t>
            </w:r>
          </w:p>
        </w:tc>
        <w:tc>
          <w:tcPr>
            <w:tcW w:w="2693" w:type="dxa"/>
          </w:tcPr>
          <w:p w14:paraId="1A23656A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268" w:type="dxa"/>
          </w:tcPr>
          <w:p w14:paraId="5AF659F0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</w:tcPr>
          <w:p w14:paraId="37E54280" w14:textId="77777777" w:rsidR="008B5BC3" w:rsidRPr="001B5718" w:rsidRDefault="008B5BC3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B5718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8B5BC3" w:rsidRPr="00FB54D4" w14:paraId="5D28540A" w14:textId="77777777" w:rsidTr="008B5BC3">
        <w:trPr>
          <w:trHeight w:val="810"/>
        </w:trPr>
        <w:tc>
          <w:tcPr>
            <w:tcW w:w="3402" w:type="dxa"/>
          </w:tcPr>
          <w:p w14:paraId="1890C1D3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 xml:space="preserve">2.4.3.2. </w:t>
            </w:r>
            <w:proofErr w:type="spellStart"/>
            <w:r w:rsidRPr="001B5718">
              <w:rPr>
                <w:rFonts w:ascii="Times New Roman" w:hAnsi="Times New Roman" w:cs="Times New Roman"/>
              </w:rPr>
              <w:t>Подмероприятие</w:t>
            </w:r>
            <w:proofErr w:type="spellEnd"/>
            <w:r w:rsidRPr="001B5718">
              <w:rPr>
                <w:rFonts w:ascii="Times New Roman" w:hAnsi="Times New Roman" w:cs="Times New Roman"/>
              </w:rPr>
              <w:t xml:space="preserve"> 2. «Развитие и сопровождение официальных сайтов, страниц в социальных сетях муниципальных учреждений культуры»</w:t>
            </w:r>
          </w:p>
        </w:tc>
        <w:tc>
          <w:tcPr>
            <w:tcW w:w="2693" w:type="dxa"/>
          </w:tcPr>
          <w:p w14:paraId="04687EDE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наличие официальных сайтов, страниц в социальных сетях муниципальных учреждений культуры:</w:t>
            </w:r>
          </w:p>
          <w:p w14:paraId="37D7BB81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II этап - да;</w:t>
            </w:r>
          </w:p>
          <w:p w14:paraId="6A4107D2" w14:textId="77777777" w:rsidR="008B5BC3" w:rsidRPr="001B5718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III этап - да</w:t>
            </w:r>
          </w:p>
        </w:tc>
        <w:tc>
          <w:tcPr>
            <w:tcW w:w="2268" w:type="dxa"/>
          </w:tcPr>
          <w:p w14:paraId="5BD5F9D3" w14:textId="77777777" w:rsidR="008B5BC3" w:rsidRPr="001B5718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FB21" w14:textId="77777777" w:rsidR="008B5BC3" w:rsidRPr="001B5718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Да.</w:t>
            </w:r>
          </w:p>
          <w:p w14:paraId="70F7F4E8" w14:textId="4F9ED2F0" w:rsidR="008B5BC3" w:rsidRPr="001B5718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1B5718">
              <w:rPr>
                <w:rFonts w:ascii="Times New Roman" w:hAnsi="Times New Roman" w:cs="Times New Roman"/>
              </w:rPr>
              <w:t>15 учреждений культуры имеют официальные сайты, которые содержат актуальную информацию о</w:t>
            </w:r>
            <w:r w:rsidR="009B36A8" w:rsidRPr="001B5718">
              <w:rPr>
                <w:rFonts w:ascii="Times New Roman" w:hAnsi="Times New Roman" w:cs="Times New Roman"/>
              </w:rPr>
              <w:t xml:space="preserve"> </w:t>
            </w:r>
            <w:r w:rsidRPr="001B5718">
              <w:rPr>
                <w:rFonts w:ascii="Times New Roman" w:hAnsi="Times New Roman" w:cs="Times New Roman"/>
              </w:rPr>
              <w:t>деятельности учреждений: правоустанавливающие документы, цели и задачи учреждений, перечень основных видов деятельности, условия оказания услуг (выполнения работ), результаты деятельности и достижения.</w:t>
            </w:r>
          </w:p>
          <w:p w14:paraId="737B52E7" w14:textId="583EA67D" w:rsidR="008B5BC3" w:rsidRPr="00FB54D4" w:rsidRDefault="008B5BC3" w:rsidP="00FE20C0">
            <w:pPr>
              <w:ind w:firstLine="0"/>
            </w:pPr>
            <w:r w:rsidRPr="001B5718">
              <w:rPr>
                <w:rFonts w:ascii="Times New Roman" w:hAnsi="Times New Roman" w:cs="Times New Roman"/>
              </w:rPr>
              <w:t>Информацию о проводимых мероприятиях учреждения культуры размещают на страницах социальных сетей, других Интернет-ресурсах (</w:t>
            </w:r>
            <w:proofErr w:type="spellStart"/>
            <w:r w:rsidRPr="001B5718">
              <w:rPr>
                <w:rFonts w:ascii="Times New Roman" w:hAnsi="Times New Roman" w:cs="Times New Roman"/>
              </w:rPr>
              <w:t>vk</w:t>
            </w:r>
            <w:proofErr w:type="spellEnd"/>
            <w:r w:rsidRPr="001B5718">
              <w:rPr>
                <w:rFonts w:ascii="Times New Roman" w:hAnsi="Times New Roman" w:cs="Times New Roman"/>
              </w:rPr>
              <w:t xml:space="preserve">, ok.ru, </w:t>
            </w:r>
            <w:r w:rsidR="009B36A8" w:rsidRPr="001B5718">
              <w:rPr>
                <w:rFonts w:ascii="Times New Roman" w:hAnsi="Times New Roman" w:cs="Times New Roman"/>
                <w:lang w:val="en-US"/>
              </w:rPr>
              <w:t>tele</w:t>
            </w:r>
            <w:proofErr w:type="spellStart"/>
            <w:r w:rsidRPr="001B5718">
              <w:rPr>
                <w:rFonts w:ascii="Times New Roman" w:hAnsi="Times New Roman" w:cs="Times New Roman"/>
              </w:rPr>
              <w:t>gram</w:t>
            </w:r>
            <w:proofErr w:type="spellEnd"/>
            <w:r w:rsidRPr="001B5718">
              <w:rPr>
                <w:rFonts w:ascii="Times New Roman" w:hAnsi="Times New Roman" w:cs="Times New Roman"/>
              </w:rPr>
              <w:t xml:space="preserve"> и др.)</w:t>
            </w:r>
          </w:p>
        </w:tc>
      </w:tr>
    </w:tbl>
    <w:p w14:paraId="029713DE" w14:textId="77777777" w:rsidR="008B5BC3" w:rsidRPr="00FB54D4" w:rsidRDefault="008B5BC3" w:rsidP="00C671BF">
      <w:pPr>
        <w:jc w:val="center"/>
        <w:rPr>
          <w:rFonts w:ascii="Times New Roman" w:hAnsi="Times New Roman" w:cs="Times New Roman"/>
        </w:rPr>
      </w:pPr>
    </w:p>
    <w:sectPr w:rsidR="008B5BC3" w:rsidRPr="00FB54D4" w:rsidSect="009B36A8">
      <w:pgSz w:w="16838" w:h="11906" w:orient="landscape"/>
      <w:pgMar w:top="850" w:right="53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BD"/>
    <w:multiLevelType w:val="hybridMultilevel"/>
    <w:tmpl w:val="0430ED60"/>
    <w:lvl w:ilvl="0" w:tplc="622EFFC6">
      <w:start w:val="1"/>
      <w:numFmt w:val="bullet"/>
      <w:lvlText w:val="-"/>
      <w:lvlJc w:val="left"/>
      <w:pPr>
        <w:ind w:left="1045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08916265"/>
    <w:multiLevelType w:val="hybridMultilevel"/>
    <w:tmpl w:val="1646BBB2"/>
    <w:lvl w:ilvl="0" w:tplc="637E4F4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21E86FFB"/>
    <w:multiLevelType w:val="hybridMultilevel"/>
    <w:tmpl w:val="F42CBC3E"/>
    <w:lvl w:ilvl="0" w:tplc="9E4AF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56C14"/>
    <w:multiLevelType w:val="hybridMultilevel"/>
    <w:tmpl w:val="B4E070D8"/>
    <w:lvl w:ilvl="0" w:tplc="5E02F800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" w15:restartNumberingAfterBreak="0">
    <w:nsid w:val="3C9B41D7"/>
    <w:multiLevelType w:val="hybridMultilevel"/>
    <w:tmpl w:val="B4E070D8"/>
    <w:lvl w:ilvl="0" w:tplc="5E02F800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 w15:restartNumberingAfterBreak="0">
    <w:nsid w:val="6FAE2648"/>
    <w:multiLevelType w:val="hybridMultilevel"/>
    <w:tmpl w:val="319EFDBA"/>
    <w:lvl w:ilvl="0" w:tplc="5096EA00">
      <w:start w:val="1"/>
      <w:numFmt w:val="decimal"/>
      <w:lvlText w:val="%1."/>
      <w:lvlJc w:val="left"/>
      <w:pPr>
        <w:ind w:left="7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30588"/>
    <w:rsid w:val="00034A41"/>
    <w:rsid w:val="00057720"/>
    <w:rsid w:val="00061F6C"/>
    <w:rsid w:val="00063260"/>
    <w:rsid w:val="00094145"/>
    <w:rsid w:val="000B08EC"/>
    <w:rsid w:val="000B2743"/>
    <w:rsid w:val="000D3DAF"/>
    <w:rsid w:val="000D516F"/>
    <w:rsid w:val="000D76BB"/>
    <w:rsid w:val="000E18B8"/>
    <w:rsid w:val="000E3EF7"/>
    <w:rsid w:val="000F2574"/>
    <w:rsid w:val="000F3ED5"/>
    <w:rsid w:val="001111A4"/>
    <w:rsid w:val="0018417E"/>
    <w:rsid w:val="001A5F8D"/>
    <w:rsid w:val="001B3370"/>
    <w:rsid w:val="001B5718"/>
    <w:rsid w:val="001C729C"/>
    <w:rsid w:val="001C7CE8"/>
    <w:rsid w:val="0027630D"/>
    <w:rsid w:val="00286E16"/>
    <w:rsid w:val="002A3869"/>
    <w:rsid w:val="002A5C2F"/>
    <w:rsid w:val="002D5EC3"/>
    <w:rsid w:val="002E55BF"/>
    <w:rsid w:val="002F0DFB"/>
    <w:rsid w:val="00301560"/>
    <w:rsid w:val="00302288"/>
    <w:rsid w:val="00306B21"/>
    <w:rsid w:val="003550AD"/>
    <w:rsid w:val="00366AF2"/>
    <w:rsid w:val="003B65F0"/>
    <w:rsid w:val="003C4E12"/>
    <w:rsid w:val="00430832"/>
    <w:rsid w:val="0043647D"/>
    <w:rsid w:val="00440FE4"/>
    <w:rsid w:val="00444983"/>
    <w:rsid w:val="004643F1"/>
    <w:rsid w:val="00493001"/>
    <w:rsid w:val="004A6254"/>
    <w:rsid w:val="004C5D8E"/>
    <w:rsid w:val="004D0A8E"/>
    <w:rsid w:val="004E43DC"/>
    <w:rsid w:val="004F21D1"/>
    <w:rsid w:val="00520E9E"/>
    <w:rsid w:val="00521D86"/>
    <w:rsid w:val="005540F6"/>
    <w:rsid w:val="00567A02"/>
    <w:rsid w:val="00580E8C"/>
    <w:rsid w:val="00583003"/>
    <w:rsid w:val="00586089"/>
    <w:rsid w:val="00587C9C"/>
    <w:rsid w:val="0059300C"/>
    <w:rsid w:val="005A00F3"/>
    <w:rsid w:val="005A3DA7"/>
    <w:rsid w:val="005C2164"/>
    <w:rsid w:val="005F3312"/>
    <w:rsid w:val="00600C21"/>
    <w:rsid w:val="0062298A"/>
    <w:rsid w:val="00624816"/>
    <w:rsid w:val="00641738"/>
    <w:rsid w:val="00641776"/>
    <w:rsid w:val="00644B72"/>
    <w:rsid w:val="00665656"/>
    <w:rsid w:val="006B366C"/>
    <w:rsid w:val="006B39E1"/>
    <w:rsid w:val="006B7574"/>
    <w:rsid w:val="00705DE4"/>
    <w:rsid w:val="00706062"/>
    <w:rsid w:val="0072357B"/>
    <w:rsid w:val="00742E42"/>
    <w:rsid w:val="00753485"/>
    <w:rsid w:val="00754602"/>
    <w:rsid w:val="007736BC"/>
    <w:rsid w:val="007B6715"/>
    <w:rsid w:val="007B7AF5"/>
    <w:rsid w:val="007D1473"/>
    <w:rsid w:val="007D3A05"/>
    <w:rsid w:val="007D7CA1"/>
    <w:rsid w:val="007E0E13"/>
    <w:rsid w:val="007E284C"/>
    <w:rsid w:val="00813293"/>
    <w:rsid w:val="008172F4"/>
    <w:rsid w:val="008239DB"/>
    <w:rsid w:val="008368E5"/>
    <w:rsid w:val="00850B70"/>
    <w:rsid w:val="00863D2C"/>
    <w:rsid w:val="00865CA3"/>
    <w:rsid w:val="008B5BC3"/>
    <w:rsid w:val="009323C5"/>
    <w:rsid w:val="00946B42"/>
    <w:rsid w:val="00992B0D"/>
    <w:rsid w:val="009A5390"/>
    <w:rsid w:val="009A6356"/>
    <w:rsid w:val="009B36A8"/>
    <w:rsid w:val="009D0466"/>
    <w:rsid w:val="009D67C1"/>
    <w:rsid w:val="009E11A1"/>
    <w:rsid w:val="009E30C9"/>
    <w:rsid w:val="009E7B26"/>
    <w:rsid w:val="00A0513A"/>
    <w:rsid w:val="00A20FDD"/>
    <w:rsid w:val="00A213CC"/>
    <w:rsid w:val="00A240C0"/>
    <w:rsid w:val="00A356B4"/>
    <w:rsid w:val="00A35E86"/>
    <w:rsid w:val="00AA1B32"/>
    <w:rsid w:val="00AA3F11"/>
    <w:rsid w:val="00AA4B90"/>
    <w:rsid w:val="00AB0294"/>
    <w:rsid w:val="00AB239D"/>
    <w:rsid w:val="00AB6153"/>
    <w:rsid w:val="00AC6FAF"/>
    <w:rsid w:val="00AD6384"/>
    <w:rsid w:val="00B07C22"/>
    <w:rsid w:val="00B2090D"/>
    <w:rsid w:val="00B210DC"/>
    <w:rsid w:val="00B244E6"/>
    <w:rsid w:val="00B2632C"/>
    <w:rsid w:val="00B44AE2"/>
    <w:rsid w:val="00B55EAD"/>
    <w:rsid w:val="00B71C19"/>
    <w:rsid w:val="00B73BEE"/>
    <w:rsid w:val="00B77681"/>
    <w:rsid w:val="00B826A9"/>
    <w:rsid w:val="00B84053"/>
    <w:rsid w:val="00B9574D"/>
    <w:rsid w:val="00BA4CEB"/>
    <w:rsid w:val="00BE0B1D"/>
    <w:rsid w:val="00C02791"/>
    <w:rsid w:val="00C03614"/>
    <w:rsid w:val="00C236A1"/>
    <w:rsid w:val="00C24A43"/>
    <w:rsid w:val="00C26906"/>
    <w:rsid w:val="00C43D21"/>
    <w:rsid w:val="00C445FE"/>
    <w:rsid w:val="00C671BF"/>
    <w:rsid w:val="00CB73FD"/>
    <w:rsid w:val="00CD74DA"/>
    <w:rsid w:val="00CE0714"/>
    <w:rsid w:val="00D56581"/>
    <w:rsid w:val="00D86B7A"/>
    <w:rsid w:val="00D96236"/>
    <w:rsid w:val="00DA2986"/>
    <w:rsid w:val="00DB3792"/>
    <w:rsid w:val="00DB7389"/>
    <w:rsid w:val="00DC59DF"/>
    <w:rsid w:val="00DC785E"/>
    <w:rsid w:val="00DD4FDF"/>
    <w:rsid w:val="00DE7D2F"/>
    <w:rsid w:val="00E05476"/>
    <w:rsid w:val="00E114B6"/>
    <w:rsid w:val="00E304D0"/>
    <w:rsid w:val="00E47C3D"/>
    <w:rsid w:val="00E602BA"/>
    <w:rsid w:val="00E84F10"/>
    <w:rsid w:val="00EB1B4D"/>
    <w:rsid w:val="00EB364D"/>
    <w:rsid w:val="00ED4364"/>
    <w:rsid w:val="00ED44EC"/>
    <w:rsid w:val="00EE074C"/>
    <w:rsid w:val="00EE3E4D"/>
    <w:rsid w:val="00EF2D85"/>
    <w:rsid w:val="00F42552"/>
    <w:rsid w:val="00F90B1E"/>
    <w:rsid w:val="00F927BB"/>
    <w:rsid w:val="00FA5C05"/>
    <w:rsid w:val="00FA7307"/>
    <w:rsid w:val="00FB54D4"/>
    <w:rsid w:val="00FD1ABE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5F8B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3485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link w:val="ab"/>
    <w:uiPriority w:val="34"/>
    <w:qFormat/>
    <w:rsid w:val="007E0E13"/>
    <w:pPr>
      <w:ind w:left="720"/>
      <w:contextualSpacing/>
    </w:pPr>
  </w:style>
  <w:style w:type="paragraph" w:customStyle="1" w:styleId="Default">
    <w:name w:val="Default"/>
    <w:rsid w:val="00665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annotation text"/>
    <w:basedOn w:val="a"/>
    <w:link w:val="ad"/>
    <w:uiPriority w:val="99"/>
    <w:semiHidden/>
    <w:unhideWhenUsed/>
    <w:rsid w:val="00B210D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10DC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B210DC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B210DC"/>
    <w:pPr>
      <w:widowControl/>
      <w:ind w:left="1612" w:hanging="892"/>
    </w:pPr>
    <w:rPr>
      <w:rFonts w:eastAsia="Times New Roman"/>
    </w:rPr>
  </w:style>
  <w:style w:type="character" w:styleId="af">
    <w:name w:val="annotation reference"/>
    <w:basedOn w:val="a0"/>
    <w:uiPriority w:val="99"/>
    <w:semiHidden/>
    <w:unhideWhenUsed/>
    <w:rsid w:val="00B210DC"/>
    <w:rPr>
      <w:sz w:val="16"/>
      <w:szCs w:val="16"/>
    </w:rPr>
  </w:style>
  <w:style w:type="table" w:customStyle="1" w:styleId="11">
    <w:name w:val="Сетка таблицы11"/>
    <w:basedOn w:val="a1"/>
    <w:next w:val="a7"/>
    <w:uiPriority w:val="59"/>
    <w:rsid w:val="008B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B5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Багомедова Светлана Анатольевна</cp:lastModifiedBy>
  <cp:revision>14</cp:revision>
  <cp:lastPrinted>2021-11-08T06:42:00Z</cp:lastPrinted>
  <dcterms:created xsi:type="dcterms:W3CDTF">2022-11-22T04:02:00Z</dcterms:created>
  <dcterms:modified xsi:type="dcterms:W3CDTF">2023-04-11T04:33:00Z</dcterms:modified>
</cp:coreProperties>
</file>