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01" w:rsidRPr="00AA5201" w:rsidRDefault="00490311" w:rsidP="00AA5201">
      <w:pPr>
        <w:pStyle w:val="Bodytext20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AA5201">
        <w:rPr>
          <w:sz w:val="28"/>
          <w:szCs w:val="28"/>
        </w:rPr>
        <w:t>Информация о результатах</w:t>
      </w:r>
      <w:r w:rsidR="00AA5201" w:rsidRPr="00AA5201">
        <w:rPr>
          <w:sz w:val="28"/>
          <w:szCs w:val="28"/>
        </w:rPr>
        <w:t xml:space="preserve"> </w:t>
      </w:r>
      <w:r w:rsidRPr="00AA5201">
        <w:rPr>
          <w:sz w:val="28"/>
          <w:szCs w:val="28"/>
        </w:rPr>
        <w:t>публичных слушаний</w:t>
      </w:r>
    </w:p>
    <w:p w:rsidR="00AF01EC" w:rsidRPr="00AA5201" w:rsidRDefault="00490311" w:rsidP="005D5870">
      <w:pPr>
        <w:pStyle w:val="Bodytext20"/>
        <w:spacing w:line="260" w:lineRule="exact"/>
        <w:ind w:left="20"/>
        <w:rPr>
          <w:sz w:val="28"/>
          <w:szCs w:val="28"/>
        </w:rPr>
      </w:pPr>
      <w:r w:rsidRPr="00AA5201">
        <w:rPr>
          <w:sz w:val="28"/>
          <w:szCs w:val="28"/>
        </w:rPr>
        <w:t xml:space="preserve"> по проекту решения Думы города</w:t>
      </w:r>
      <w:r w:rsidR="00AA5201" w:rsidRPr="00AA5201">
        <w:rPr>
          <w:sz w:val="28"/>
          <w:szCs w:val="28"/>
        </w:rPr>
        <w:t xml:space="preserve"> 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</w:t>
      </w:r>
    </w:p>
    <w:p w:rsidR="00AA5201" w:rsidRDefault="00AA5201" w:rsidP="00AA5201">
      <w:pPr>
        <w:pStyle w:val="Bodytext20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8B03EE" w:rsidRPr="00AA5201" w:rsidRDefault="008B03EE" w:rsidP="00AA5201">
      <w:pPr>
        <w:pStyle w:val="Bodytext20"/>
        <w:shd w:val="clear" w:color="auto" w:fill="auto"/>
        <w:spacing w:after="0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0</w:t>
      </w:r>
      <w:r w:rsidR="00BF23EF">
        <w:rPr>
          <w:sz w:val="28"/>
          <w:szCs w:val="28"/>
        </w:rPr>
        <w:t>5</w:t>
      </w:r>
      <w:r w:rsidR="005D5870">
        <w:rPr>
          <w:sz w:val="28"/>
          <w:szCs w:val="28"/>
        </w:rPr>
        <w:t>.12.2023</w:t>
      </w:r>
      <w:r w:rsidR="005D5870">
        <w:rPr>
          <w:sz w:val="28"/>
          <w:szCs w:val="28"/>
        </w:rPr>
        <w:tab/>
      </w:r>
      <w:r w:rsidR="005D5870">
        <w:rPr>
          <w:sz w:val="28"/>
          <w:szCs w:val="28"/>
        </w:rPr>
        <w:tab/>
      </w:r>
      <w:r w:rsidR="005D5870">
        <w:rPr>
          <w:sz w:val="28"/>
          <w:szCs w:val="28"/>
        </w:rPr>
        <w:tab/>
      </w:r>
      <w:r w:rsidR="005D5870">
        <w:rPr>
          <w:sz w:val="28"/>
          <w:szCs w:val="28"/>
        </w:rPr>
        <w:tab/>
      </w:r>
      <w:r w:rsidR="005D5870">
        <w:rPr>
          <w:sz w:val="28"/>
          <w:szCs w:val="28"/>
        </w:rPr>
        <w:tab/>
      </w:r>
      <w:r w:rsidR="005D5870">
        <w:rPr>
          <w:sz w:val="28"/>
          <w:szCs w:val="28"/>
        </w:rPr>
        <w:tab/>
      </w:r>
      <w:r w:rsidR="005D5870">
        <w:rPr>
          <w:sz w:val="28"/>
          <w:szCs w:val="28"/>
        </w:rPr>
        <w:tab/>
      </w:r>
      <w:r w:rsidR="005D5870">
        <w:rPr>
          <w:sz w:val="28"/>
          <w:szCs w:val="28"/>
        </w:rPr>
        <w:tab/>
      </w:r>
      <w:r w:rsidR="005D5870">
        <w:rPr>
          <w:sz w:val="28"/>
          <w:szCs w:val="28"/>
        </w:rPr>
        <w:tab/>
      </w:r>
      <w:r w:rsidR="005D5870">
        <w:rPr>
          <w:sz w:val="28"/>
          <w:szCs w:val="28"/>
        </w:rPr>
        <w:tab/>
      </w:r>
      <w:r w:rsidR="005D5870">
        <w:rPr>
          <w:sz w:val="28"/>
          <w:szCs w:val="28"/>
        </w:rPr>
        <w:tab/>
      </w:r>
      <w:r>
        <w:rPr>
          <w:sz w:val="28"/>
          <w:szCs w:val="28"/>
        </w:rPr>
        <w:t>г. Сургут</w:t>
      </w:r>
    </w:p>
    <w:p w:rsidR="008B03EE" w:rsidRDefault="008B03EE">
      <w:pPr>
        <w:pStyle w:val="Bodytext20"/>
        <w:shd w:val="clear" w:color="auto" w:fill="auto"/>
        <w:spacing w:after="0" w:line="260" w:lineRule="exact"/>
        <w:ind w:firstLine="760"/>
        <w:jc w:val="both"/>
        <w:rPr>
          <w:rStyle w:val="Bodytext21"/>
          <w:sz w:val="28"/>
          <w:szCs w:val="28"/>
        </w:rPr>
      </w:pPr>
    </w:p>
    <w:p w:rsidR="00AF01EC" w:rsidRPr="00AA5201" w:rsidRDefault="00490311">
      <w:pPr>
        <w:pStyle w:val="Bodytext20"/>
        <w:shd w:val="clear" w:color="auto" w:fill="auto"/>
        <w:spacing w:after="0" w:line="260" w:lineRule="exact"/>
        <w:ind w:firstLine="760"/>
        <w:jc w:val="both"/>
        <w:rPr>
          <w:sz w:val="28"/>
          <w:szCs w:val="28"/>
        </w:rPr>
      </w:pPr>
      <w:r w:rsidRPr="00AA5201">
        <w:rPr>
          <w:rStyle w:val="Bodytext21"/>
          <w:sz w:val="28"/>
          <w:szCs w:val="28"/>
        </w:rPr>
        <w:t>Правовое основание проведения слушаний:</w:t>
      </w:r>
    </w:p>
    <w:p w:rsidR="00AF01EC" w:rsidRDefault="00490311" w:rsidP="00A068DB">
      <w:pPr>
        <w:pStyle w:val="Bodytext20"/>
        <w:ind w:firstLine="760"/>
        <w:jc w:val="both"/>
        <w:rPr>
          <w:sz w:val="28"/>
          <w:szCs w:val="28"/>
        </w:rPr>
      </w:pPr>
      <w:r w:rsidRPr="00AA5201">
        <w:rPr>
          <w:sz w:val="28"/>
          <w:szCs w:val="28"/>
        </w:rPr>
        <w:t xml:space="preserve">В целях обеспечения участия населения города в осуществлении местного самоуправления, </w:t>
      </w:r>
      <w:r w:rsidR="00AA5201" w:rsidRPr="00AA5201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Уставом муниципального образования городской округ Сургут Ханты-Мансийского автономного округа – Югры, решениями Думы города от 25.02.2015 № 652-V ДГ «Об определении последовательности и порядка разработки документов стратегического планирования и их содержания», от 24.03.2017 № 77-VI ДГ «Об утверждении Порядка организации и проведения публичных слушаний в городе Сургуте», </w:t>
      </w:r>
      <w:r w:rsidRPr="00490311">
        <w:rPr>
          <w:sz w:val="28"/>
          <w:szCs w:val="28"/>
        </w:rPr>
        <w:t xml:space="preserve">постановлением Главы города от </w:t>
      </w:r>
      <w:r>
        <w:rPr>
          <w:sz w:val="28"/>
          <w:szCs w:val="28"/>
        </w:rPr>
        <w:t>16</w:t>
      </w:r>
      <w:r w:rsidRPr="00490311">
        <w:rPr>
          <w:sz w:val="28"/>
          <w:szCs w:val="28"/>
        </w:rPr>
        <w:t>.</w:t>
      </w:r>
      <w:r>
        <w:rPr>
          <w:sz w:val="28"/>
          <w:szCs w:val="28"/>
        </w:rPr>
        <w:t xml:space="preserve">11.2023 № 75 </w:t>
      </w:r>
      <w:r w:rsidR="00B105FB">
        <w:rPr>
          <w:sz w:val="28"/>
          <w:szCs w:val="28"/>
        </w:rPr>
        <w:t xml:space="preserve">«О назначении публичных слушаний» </w:t>
      </w:r>
      <w:r w:rsidRPr="00AA5201">
        <w:rPr>
          <w:sz w:val="28"/>
          <w:szCs w:val="28"/>
        </w:rPr>
        <w:t xml:space="preserve">назначены публичные слушания </w:t>
      </w:r>
      <w:r w:rsidR="00A068DB" w:rsidRPr="00A068DB">
        <w:rPr>
          <w:sz w:val="28"/>
          <w:szCs w:val="28"/>
        </w:rPr>
        <w:t>по проекту решения Думы города 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</w:t>
      </w:r>
      <w:r w:rsidRPr="00AA5201">
        <w:rPr>
          <w:sz w:val="28"/>
          <w:szCs w:val="28"/>
        </w:rPr>
        <w:t>.</w:t>
      </w:r>
    </w:p>
    <w:p w:rsidR="00490311" w:rsidRPr="00AA5201" w:rsidRDefault="00490311" w:rsidP="00AA5201">
      <w:pPr>
        <w:pStyle w:val="Bodytext20"/>
        <w:spacing w:after="0" w:line="240" w:lineRule="auto"/>
        <w:ind w:firstLine="760"/>
        <w:jc w:val="both"/>
        <w:rPr>
          <w:sz w:val="28"/>
          <w:szCs w:val="28"/>
        </w:rPr>
      </w:pPr>
    </w:p>
    <w:p w:rsidR="00AF01EC" w:rsidRDefault="00490311" w:rsidP="00490311">
      <w:pPr>
        <w:pStyle w:val="Bodytext20"/>
        <w:ind w:firstLine="760"/>
        <w:jc w:val="both"/>
        <w:rPr>
          <w:sz w:val="28"/>
          <w:szCs w:val="28"/>
        </w:rPr>
      </w:pPr>
      <w:r w:rsidRPr="00AA5201">
        <w:rPr>
          <w:rStyle w:val="Bodytext21"/>
          <w:sz w:val="28"/>
          <w:szCs w:val="28"/>
        </w:rPr>
        <w:t>Вопрос, вынесенный на публичные слушания:</w:t>
      </w:r>
      <w:r w:rsidRPr="00AA5201">
        <w:rPr>
          <w:sz w:val="28"/>
          <w:szCs w:val="28"/>
        </w:rPr>
        <w:t xml:space="preserve"> проект решения Думы города </w:t>
      </w:r>
      <w:r w:rsidRPr="00490311">
        <w:rPr>
          <w:sz w:val="28"/>
          <w:szCs w:val="28"/>
        </w:rPr>
        <w:t>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</w:t>
      </w:r>
      <w:r w:rsidRPr="00AA5201">
        <w:rPr>
          <w:sz w:val="28"/>
          <w:szCs w:val="28"/>
        </w:rPr>
        <w:t>.</w:t>
      </w:r>
    </w:p>
    <w:p w:rsidR="00A068DB" w:rsidRPr="00AA5201" w:rsidRDefault="00A068DB" w:rsidP="00490311">
      <w:pPr>
        <w:pStyle w:val="Bodytext20"/>
        <w:ind w:firstLine="760"/>
        <w:jc w:val="both"/>
        <w:rPr>
          <w:sz w:val="28"/>
          <w:szCs w:val="28"/>
        </w:rPr>
      </w:pPr>
    </w:p>
    <w:p w:rsidR="00AF01EC" w:rsidRPr="00AA5201" w:rsidRDefault="00490311">
      <w:pPr>
        <w:pStyle w:val="Bodytext20"/>
        <w:shd w:val="clear" w:color="auto" w:fill="auto"/>
        <w:spacing w:after="303" w:line="260" w:lineRule="exact"/>
        <w:ind w:firstLine="760"/>
        <w:jc w:val="both"/>
        <w:rPr>
          <w:sz w:val="28"/>
          <w:szCs w:val="28"/>
        </w:rPr>
      </w:pPr>
      <w:r w:rsidRPr="00AA5201">
        <w:rPr>
          <w:rStyle w:val="Bodytext21"/>
          <w:sz w:val="28"/>
          <w:szCs w:val="28"/>
        </w:rPr>
        <w:t>Инициатор проведения публичных слушаний:</w:t>
      </w:r>
      <w:r w:rsidRPr="00AA5201">
        <w:rPr>
          <w:sz w:val="28"/>
          <w:szCs w:val="28"/>
        </w:rPr>
        <w:t xml:space="preserve"> Глава города.</w:t>
      </w:r>
    </w:p>
    <w:p w:rsidR="00AF01EC" w:rsidRPr="00AA5201" w:rsidRDefault="00490311">
      <w:pPr>
        <w:pStyle w:val="Bodytext20"/>
        <w:shd w:val="clear" w:color="auto" w:fill="auto"/>
        <w:spacing w:after="300" w:line="322" w:lineRule="exact"/>
        <w:ind w:firstLine="760"/>
        <w:jc w:val="both"/>
        <w:rPr>
          <w:sz w:val="28"/>
          <w:szCs w:val="28"/>
        </w:rPr>
      </w:pPr>
      <w:r w:rsidRPr="00AA5201">
        <w:rPr>
          <w:rStyle w:val="Bodytext21"/>
          <w:sz w:val="28"/>
          <w:szCs w:val="28"/>
        </w:rPr>
        <w:t>Дата, место, время начала проведения публичных слушаний:</w:t>
      </w:r>
      <w:r>
        <w:rPr>
          <w:sz w:val="28"/>
          <w:szCs w:val="28"/>
        </w:rPr>
        <w:t xml:space="preserve"> 05</w:t>
      </w:r>
      <w:r w:rsidRPr="00AA520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105FB">
        <w:rPr>
          <w:sz w:val="28"/>
          <w:szCs w:val="28"/>
        </w:rPr>
        <w:t>2</w:t>
      </w:r>
      <w:r w:rsidRPr="00AA5201">
        <w:rPr>
          <w:sz w:val="28"/>
          <w:szCs w:val="28"/>
        </w:rPr>
        <w:t>.2023, зал заседаний Думы города по адресу: г. Сургут, ул. Восход, 4</w:t>
      </w:r>
      <w:r w:rsidR="00B105FB">
        <w:rPr>
          <w:sz w:val="28"/>
          <w:szCs w:val="28"/>
        </w:rPr>
        <w:t>,</w:t>
      </w:r>
      <w:r w:rsidRPr="00AA5201">
        <w:rPr>
          <w:sz w:val="28"/>
          <w:szCs w:val="28"/>
        </w:rPr>
        <w:t xml:space="preserve"> в 18.00 по местному времени.</w:t>
      </w:r>
    </w:p>
    <w:p w:rsidR="00AF01EC" w:rsidRPr="00AA5201" w:rsidRDefault="00490311">
      <w:pPr>
        <w:pStyle w:val="Bodytext20"/>
        <w:shd w:val="clear" w:color="auto" w:fill="auto"/>
        <w:spacing w:after="0" w:line="322" w:lineRule="exact"/>
        <w:ind w:firstLine="760"/>
        <w:jc w:val="both"/>
        <w:rPr>
          <w:sz w:val="28"/>
          <w:szCs w:val="28"/>
        </w:rPr>
      </w:pPr>
      <w:r w:rsidRPr="00AA5201">
        <w:rPr>
          <w:rStyle w:val="Bodytext21"/>
          <w:sz w:val="28"/>
          <w:szCs w:val="28"/>
        </w:rPr>
        <w:t>Информирование общественности:</w:t>
      </w:r>
      <w:r w:rsidRPr="00AA5201">
        <w:rPr>
          <w:sz w:val="28"/>
          <w:szCs w:val="28"/>
        </w:rPr>
        <w:t xml:space="preserve"> Информационное сообщение о назначении п</w:t>
      </w:r>
      <w:r>
        <w:rPr>
          <w:sz w:val="28"/>
          <w:szCs w:val="28"/>
        </w:rPr>
        <w:t>убличных слушаний опубликовано 18</w:t>
      </w:r>
      <w:r w:rsidRPr="00AA520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2023 года в 45</w:t>
      </w:r>
      <w:r w:rsidRPr="00AA5201">
        <w:rPr>
          <w:sz w:val="28"/>
          <w:szCs w:val="28"/>
        </w:rPr>
        <w:t xml:space="preserve"> номере газеты «</w:t>
      </w:r>
      <w:proofErr w:type="spellStart"/>
      <w:r w:rsidRPr="00AA5201">
        <w:rPr>
          <w:sz w:val="28"/>
          <w:szCs w:val="28"/>
        </w:rPr>
        <w:t>Сургутские</w:t>
      </w:r>
      <w:proofErr w:type="spellEnd"/>
      <w:r w:rsidRPr="00AA5201">
        <w:rPr>
          <w:sz w:val="28"/>
          <w:szCs w:val="28"/>
        </w:rPr>
        <w:t xml:space="preserve"> ведомости» и </w:t>
      </w:r>
      <w:r w:rsidR="00F73943">
        <w:rPr>
          <w:sz w:val="28"/>
          <w:szCs w:val="28"/>
        </w:rPr>
        <w:t xml:space="preserve">размещено </w:t>
      </w:r>
      <w:r w:rsidRPr="00AA5201">
        <w:rPr>
          <w:sz w:val="28"/>
          <w:szCs w:val="28"/>
        </w:rPr>
        <w:t>на официальном портале Администрации города.</w:t>
      </w:r>
    </w:p>
    <w:p w:rsidR="00AF01EC" w:rsidRPr="00AA5201" w:rsidRDefault="00490311">
      <w:pPr>
        <w:pStyle w:val="Bodytext20"/>
        <w:shd w:val="clear" w:color="auto" w:fill="auto"/>
        <w:spacing w:after="304" w:line="322" w:lineRule="exact"/>
        <w:ind w:firstLine="760"/>
        <w:jc w:val="both"/>
        <w:rPr>
          <w:sz w:val="28"/>
          <w:szCs w:val="28"/>
        </w:rPr>
      </w:pPr>
      <w:r w:rsidRPr="00AA5201">
        <w:rPr>
          <w:sz w:val="28"/>
          <w:szCs w:val="28"/>
        </w:rPr>
        <w:t xml:space="preserve">Постановление о проведении публичных слушаний, проект решения Думы города </w:t>
      </w:r>
      <w:r w:rsidR="00A84EFC" w:rsidRPr="00A84EFC">
        <w:rPr>
          <w:sz w:val="28"/>
          <w:szCs w:val="28"/>
        </w:rPr>
        <w:t>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</w:t>
      </w:r>
      <w:r w:rsidR="00A84EFC">
        <w:rPr>
          <w:sz w:val="28"/>
          <w:szCs w:val="28"/>
        </w:rPr>
        <w:t xml:space="preserve"> </w:t>
      </w:r>
      <w:r w:rsidR="00F73943">
        <w:rPr>
          <w:sz w:val="28"/>
          <w:szCs w:val="28"/>
        </w:rPr>
        <w:t>опубликованы</w:t>
      </w:r>
      <w:r w:rsidR="00A84EFC">
        <w:rPr>
          <w:sz w:val="28"/>
          <w:szCs w:val="28"/>
        </w:rPr>
        <w:t xml:space="preserve"> 18</w:t>
      </w:r>
      <w:r w:rsidRPr="00AA5201">
        <w:rPr>
          <w:sz w:val="28"/>
          <w:szCs w:val="28"/>
        </w:rPr>
        <w:t xml:space="preserve"> </w:t>
      </w:r>
      <w:r w:rsidR="00A84EFC">
        <w:rPr>
          <w:sz w:val="28"/>
          <w:szCs w:val="28"/>
        </w:rPr>
        <w:t>ноября</w:t>
      </w:r>
      <w:r w:rsidRPr="00AA5201">
        <w:rPr>
          <w:sz w:val="28"/>
          <w:szCs w:val="28"/>
        </w:rPr>
        <w:t xml:space="preserve"> 2023 года в </w:t>
      </w:r>
      <w:r w:rsidR="00A84EFC">
        <w:rPr>
          <w:sz w:val="28"/>
          <w:szCs w:val="28"/>
        </w:rPr>
        <w:t>4</w:t>
      </w:r>
      <w:r w:rsidRPr="00AA5201">
        <w:rPr>
          <w:sz w:val="28"/>
          <w:szCs w:val="28"/>
        </w:rPr>
        <w:t xml:space="preserve"> </w:t>
      </w:r>
      <w:r w:rsidR="00A84EFC">
        <w:rPr>
          <w:sz w:val="28"/>
          <w:szCs w:val="28"/>
        </w:rPr>
        <w:t xml:space="preserve">(111) </w:t>
      </w:r>
      <w:r w:rsidRPr="00AA5201">
        <w:rPr>
          <w:sz w:val="28"/>
          <w:szCs w:val="28"/>
        </w:rPr>
        <w:lastRenderedPageBreak/>
        <w:t xml:space="preserve">номере издания «Информационный бюллетень Думы и Администрации Сургута» и </w:t>
      </w:r>
      <w:r w:rsidR="00F73943">
        <w:rPr>
          <w:sz w:val="28"/>
          <w:szCs w:val="28"/>
        </w:rPr>
        <w:t xml:space="preserve">размещены </w:t>
      </w:r>
      <w:r w:rsidRPr="00AA5201">
        <w:rPr>
          <w:sz w:val="28"/>
          <w:szCs w:val="28"/>
        </w:rPr>
        <w:t>на официальном портале Администрации города.</w:t>
      </w:r>
      <w:r w:rsidR="0050374F">
        <w:rPr>
          <w:sz w:val="28"/>
          <w:szCs w:val="28"/>
        </w:rPr>
        <w:t xml:space="preserve"> </w:t>
      </w:r>
      <w:r w:rsidR="0050374F" w:rsidRPr="0050374F">
        <w:rPr>
          <w:sz w:val="28"/>
          <w:szCs w:val="28"/>
        </w:rPr>
        <w:t>Пояснительная записка к проекту решения Думы города 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года», буклет «Стратегия социально-экономического развития Сургута - 2050» 18 ноября 2023 года размещены на официальном портале Администрации города.</w:t>
      </w:r>
    </w:p>
    <w:p w:rsidR="00AF01EC" w:rsidRPr="00AA5201" w:rsidRDefault="00490311">
      <w:pPr>
        <w:pStyle w:val="Bodytext20"/>
        <w:shd w:val="clear" w:color="auto" w:fill="auto"/>
        <w:spacing w:after="296" w:line="317" w:lineRule="exact"/>
        <w:ind w:firstLine="760"/>
        <w:jc w:val="both"/>
        <w:rPr>
          <w:sz w:val="28"/>
          <w:szCs w:val="28"/>
        </w:rPr>
      </w:pPr>
      <w:r w:rsidRPr="00AA5201">
        <w:rPr>
          <w:rStyle w:val="Bodytext21"/>
          <w:sz w:val="28"/>
          <w:szCs w:val="28"/>
        </w:rPr>
        <w:t>Организация приёма поступивших замечаний и предложений</w:t>
      </w:r>
      <w:r w:rsidRPr="00AA5201">
        <w:rPr>
          <w:sz w:val="28"/>
          <w:szCs w:val="28"/>
        </w:rPr>
        <w:t xml:space="preserve"> по проекту решения Думы города </w:t>
      </w:r>
      <w:r w:rsidR="00A84EFC" w:rsidRPr="00A84EFC">
        <w:rPr>
          <w:sz w:val="28"/>
          <w:szCs w:val="28"/>
        </w:rPr>
        <w:t>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</w:t>
      </w:r>
      <w:r w:rsidRPr="00AA5201">
        <w:rPr>
          <w:sz w:val="28"/>
          <w:szCs w:val="28"/>
        </w:rPr>
        <w:t xml:space="preserve"> от заинтересованных лиц возложена на организационный комитет по подготовке и проведению публичных слушаний по проекту решения Думы города </w:t>
      </w:r>
      <w:r w:rsidR="00A84EFC" w:rsidRPr="00A84EFC">
        <w:rPr>
          <w:sz w:val="28"/>
          <w:szCs w:val="28"/>
        </w:rPr>
        <w:t>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</w:t>
      </w:r>
      <w:r w:rsidRPr="00AA5201">
        <w:rPr>
          <w:sz w:val="28"/>
          <w:szCs w:val="28"/>
        </w:rPr>
        <w:t>.</w:t>
      </w:r>
    </w:p>
    <w:p w:rsidR="00AF01EC" w:rsidRPr="00F93AB5" w:rsidRDefault="0050374F">
      <w:pPr>
        <w:pStyle w:val="Bodytext20"/>
        <w:shd w:val="clear" w:color="auto" w:fill="auto"/>
        <w:spacing w:after="0" w:line="322" w:lineRule="exact"/>
        <w:ind w:firstLine="760"/>
        <w:jc w:val="both"/>
        <w:rPr>
          <w:color w:val="auto"/>
          <w:sz w:val="28"/>
          <w:szCs w:val="28"/>
        </w:rPr>
      </w:pPr>
      <w:r>
        <w:rPr>
          <w:rStyle w:val="Bodytext21"/>
          <w:sz w:val="28"/>
          <w:szCs w:val="28"/>
        </w:rPr>
        <w:t xml:space="preserve">Председательствующий на </w:t>
      </w:r>
      <w:r w:rsidR="00490311" w:rsidRPr="00AA5201">
        <w:rPr>
          <w:rStyle w:val="Bodytext21"/>
          <w:sz w:val="28"/>
          <w:szCs w:val="28"/>
        </w:rPr>
        <w:t>публичных слушани</w:t>
      </w:r>
      <w:r>
        <w:rPr>
          <w:rStyle w:val="Bodytext21"/>
          <w:sz w:val="28"/>
          <w:szCs w:val="28"/>
        </w:rPr>
        <w:t>ях</w:t>
      </w:r>
      <w:r w:rsidR="00490311" w:rsidRPr="00AA5201">
        <w:rPr>
          <w:sz w:val="28"/>
          <w:szCs w:val="28"/>
        </w:rPr>
        <w:t xml:space="preserve"> - </w:t>
      </w:r>
      <w:r w:rsidR="00A84EFC">
        <w:rPr>
          <w:sz w:val="28"/>
          <w:szCs w:val="28"/>
        </w:rPr>
        <w:t>председатель</w:t>
      </w:r>
      <w:r w:rsidR="00490311" w:rsidRPr="00AA5201">
        <w:rPr>
          <w:sz w:val="28"/>
          <w:szCs w:val="28"/>
        </w:rPr>
        <w:t xml:space="preserve"> организационного комитета по подготовке и проведению публичных слушаний, заместитель Главы города </w:t>
      </w:r>
      <w:r w:rsidR="00A84EFC">
        <w:rPr>
          <w:sz w:val="28"/>
          <w:szCs w:val="28"/>
        </w:rPr>
        <w:t>Кириленко</w:t>
      </w:r>
      <w:r w:rsidR="00490311" w:rsidRPr="00AA5201">
        <w:rPr>
          <w:sz w:val="28"/>
          <w:szCs w:val="28"/>
        </w:rPr>
        <w:t xml:space="preserve"> </w:t>
      </w:r>
      <w:r w:rsidR="00A84EFC">
        <w:rPr>
          <w:sz w:val="28"/>
          <w:szCs w:val="28"/>
        </w:rPr>
        <w:t>Артём Михайлович</w:t>
      </w:r>
      <w:r w:rsidR="00490311" w:rsidRPr="00AA5201">
        <w:rPr>
          <w:sz w:val="28"/>
          <w:szCs w:val="28"/>
        </w:rPr>
        <w:t>.</w:t>
      </w:r>
    </w:p>
    <w:p w:rsidR="00AF01EC" w:rsidRPr="00F93AB5" w:rsidRDefault="00490311">
      <w:pPr>
        <w:pStyle w:val="Bodytext20"/>
        <w:shd w:val="clear" w:color="auto" w:fill="auto"/>
        <w:spacing w:after="0" w:line="322" w:lineRule="exact"/>
        <w:ind w:firstLine="760"/>
        <w:jc w:val="both"/>
        <w:rPr>
          <w:color w:val="auto"/>
          <w:sz w:val="28"/>
          <w:szCs w:val="28"/>
        </w:rPr>
      </w:pPr>
      <w:r w:rsidRPr="00F93AB5">
        <w:rPr>
          <w:color w:val="auto"/>
          <w:sz w:val="28"/>
          <w:szCs w:val="28"/>
        </w:rPr>
        <w:t>Количество зарегистрированных участников публичных слушаний</w:t>
      </w:r>
      <w:r w:rsidR="00F93AB5" w:rsidRPr="00F93AB5">
        <w:rPr>
          <w:color w:val="auto"/>
          <w:sz w:val="28"/>
          <w:szCs w:val="28"/>
        </w:rPr>
        <w:t xml:space="preserve">: </w:t>
      </w:r>
      <w:r w:rsidR="00DD49C5">
        <w:rPr>
          <w:color w:val="auto"/>
          <w:sz w:val="28"/>
          <w:szCs w:val="28"/>
        </w:rPr>
        <w:t xml:space="preserve">68 </w:t>
      </w:r>
      <w:r w:rsidRPr="00F93AB5">
        <w:rPr>
          <w:color w:val="auto"/>
          <w:sz w:val="28"/>
          <w:szCs w:val="28"/>
        </w:rPr>
        <w:t>участник</w:t>
      </w:r>
      <w:r w:rsidR="00DD49C5">
        <w:rPr>
          <w:color w:val="auto"/>
          <w:sz w:val="28"/>
          <w:szCs w:val="28"/>
        </w:rPr>
        <w:t>ов</w:t>
      </w:r>
      <w:r w:rsidRPr="00F93AB5">
        <w:rPr>
          <w:color w:val="auto"/>
          <w:sz w:val="28"/>
          <w:szCs w:val="28"/>
        </w:rPr>
        <w:t>.</w:t>
      </w:r>
      <w:r w:rsidR="00F93AB5" w:rsidRPr="00F93AB5">
        <w:rPr>
          <w:color w:val="auto"/>
          <w:sz w:val="28"/>
          <w:szCs w:val="28"/>
        </w:rPr>
        <w:t xml:space="preserve"> </w:t>
      </w:r>
    </w:p>
    <w:p w:rsidR="00A84EFC" w:rsidRPr="00AA5201" w:rsidRDefault="00A84EFC">
      <w:pPr>
        <w:pStyle w:val="Bodytext20"/>
        <w:shd w:val="clear" w:color="auto" w:fill="auto"/>
        <w:spacing w:after="0" w:line="322" w:lineRule="exact"/>
        <w:ind w:firstLine="760"/>
        <w:jc w:val="both"/>
        <w:rPr>
          <w:sz w:val="28"/>
          <w:szCs w:val="28"/>
        </w:rPr>
      </w:pPr>
    </w:p>
    <w:p w:rsidR="00AF01EC" w:rsidRPr="00AA5201" w:rsidRDefault="00490311">
      <w:pPr>
        <w:pStyle w:val="Bodytext20"/>
        <w:shd w:val="clear" w:color="auto" w:fill="auto"/>
        <w:spacing w:after="0" w:line="322" w:lineRule="exact"/>
        <w:ind w:firstLine="740"/>
        <w:jc w:val="both"/>
        <w:rPr>
          <w:sz w:val="28"/>
          <w:szCs w:val="28"/>
        </w:rPr>
      </w:pPr>
      <w:r w:rsidRPr="00AA5201">
        <w:rPr>
          <w:rStyle w:val="Bodytext21"/>
          <w:sz w:val="28"/>
          <w:szCs w:val="28"/>
        </w:rPr>
        <w:t>Результаты публичных слушаний:</w:t>
      </w:r>
      <w:r w:rsidR="00F93AB5">
        <w:rPr>
          <w:rStyle w:val="Bodytext21"/>
          <w:sz w:val="28"/>
          <w:szCs w:val="28"/>
        </w:rPr>
        <w:t xml:space="preserve"> </w:t>
      </w:r>
    </w:p>
    <w:p w:rsidR="00AF01EC" w:rsidRPr="00AA5201" w:rsidRDefault="00490311">
      <w:pPr>
        <w:pStyle w:val="Bodytext20"/>
        <w:shd w:val="clear" w:color="auto" w:fill="auto"/>
        <w:spacing w:after="0" w:line="322" w:lineRule="exact"/>
        <w:ind w:firstLine="740"/>
        <w:jc w:val="both"/>
        <w:rPr>
          <w:sz w:val="28"/>
          <w:szCs w:val="28"/>
        </w:rPr>
      </w:pPr>
      <w:r w:rsidRPr="00AA5201">
        <w:rPr>
          <w:sz w:val="28"/>
          <w:szCs w:val="28"/>
        </w:rPr>
        <w:t xml:space="preserve">Публичные слушания по проекту решения Думы города </w:t>
      </w:r>
      <w:r w:rsidR="00A84EFC" w:rsidRPr="00A84EFC">
        <w:rPr>
          <w:sz w:val="28"/>
          <w:szCs w:val="28"/>
        </w:rPr>
        <w:t>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</w:t>
      </w:r>
      <w:r w:rsidR="00A84EFC">
        <w:rPr>
          <w:sz w:val="28"/>
          <w:szCs w:val="28"/>
        </w:rPr>
        <w:t xml:space="preserve"> </w:t>
      </w:r>
      <w:r w:rsidRPr="00AA5201">
        <w:rPr>
          <w:sz w:val="28"/>
          <w:szCs w:val="28"/>
        </w:rPr>
        <w:t>состоялись в назначенное время.</w:t>
      </w:r>
    </w:p>
    <w:p w:rsidR="00F73943" w:rsidRPr="00F73943" w:rsidRDefault="00F73943" w:rsidP="00F73943">
      <w:pPr>
        <w:pStyle w:val="Bodytext20"/>
        <w:spacing w:line="322" w:lineRule="exact"/>
        <w:ind w:firstLine="740"/>
        <w:jc w:val="both"/>
        <w:rPr>
          <w:sz w:val="28"/>
          <w:szCs w:val="28"/>
        </w:rPr>
      </w:pPr>
      <w:r w:rsidRPr="00F73943">
        <w:rPr>
          <w:sz w:val="28"/>
          <w:szCs w:val="28"/>
        </w:rPr>
        <w:t xml:space="preserve">Количество внесенных предложений и замечаний: </w:t>
      </w:r>
      <w:r w:rsidR="00DD49C5">
        <w:rPr>
          <w:sz w:val="28"/>
          <w:szCs w:val="28"/>
        </w:rPr>
        <w:t>62</w:t>
      </w:r>
    </w:p>
    <w:p w:rsidR="00F73943" w:rsidRDefault="00F73943" w:rsidP="00F73943">
      <w:pPr>
        <w:pStyle w:val="Bodytext20"/>
        <w:shd w:val="clear" w:color="auto" w:fill="auto"/>
        <w:spacing w:after="0" w:line="322" w:lineRule="exact"/>
        <w:ind w:firstLine="740"/>
        <w:jc w:val="both"/>
        <w:rPr>
          <w:sz w:val="28"/>
          <w:szCs w:val="28"/>
          <w:highlight w:val="yellow"/>
        </w:rPr>
      </w:pPr>
      <w:r w:rsidRPr="00F73943">
        <w:rPr>
          <w:sz w:val="28"/>
          <w:szCs w:val="28"/>
        </w:rPr>
        <w:t xml:space="preserve">Предложения и </w:t>
      </w:r>
      <w:r w:rsidR="00AC655B">
        <w:rPr>
          <w:sz w:val="28"/>
          <w:szCs w:val="28"/>
        </w:rPr>
        <w:t xml:space="preserve">рекомендации </w:t>
      </w:r>
      <w:r w:rsidR="00575295">
        <w:rPr>
          <w:sz w:val="28"/>
          <w:szCs w:val="28"/>
        </w:rPr>
        <w:t xml:space="preserve">по итогам публичных слушаний </w:t>
      </w:r>
      <w:r w:rsidRPr="00F73943">
        <w:rPr>
          <w:sz w:val="28"/>
          <w:szCs w:val="28"/>
        </w:rPr>
        <w:t>по проекту решения Думы города «О внесении изменений в решение Думы города от 08.06.2015 № 718-V ДГ «</w:t>
      </w:r>
      <w:r w:rsidR="00575295" w:rsidRPr="00575295">
        <w:rPr>
          <w:sz w:val="28"/>
          <w:szCs w:val="28"/>
        </w:rPr>
        <w:t>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</w:t>
      </w:r>
      <w:r w:rsidRPr="00F73943">
        <w:rPr>
          <w:sz w:val="28"/>
          <w:szCs w:val="28"/>
        </w:rPr>
        <w:t>» представлены в приложении к настоящей информации.</w:t>
      </w:r>
    </w:p>
    <w:p w:rsidR="00DA5F30" w:rsidRDefault="00DA5F30">
      <w:pPr>
        <w:pStyle w:val="Bodytext20"/>
        <w:shd w:val="clear" w:color="auto" w:fill="auto"/>
        <w:spacing w:after="0" w:line="322" w:lineRule="exact"/>
        <w:ind w:firstLine="740"/>
        <w:jc w:val="both"/>
        <w:rPr>
          <w:rStyle w:val="Bodytext21"/>
          <w:sz w:val="28"/>
          <w:szCs w:val="28"/>
        </w:rPr>
      </w:pPr>
    </w:p>
    <w:p w:rsidR="00AF01EC" w:rsidRPr="00AA5201" w:rsidRDefault="00490311">
      <w:pPr>
        <w:pStyle w:val="Bodytext20"/>
        <w:shd w:val="clear" w:color="auto" w:fill="auto"/>
        <w:spacing w:after="0" w:line="322" w:lineRule="exact"/>
        <w:ind w:firstLine="740"/>
        <w:jc w:val="both"/>
        <w:rPr>
          <w:sz w:val="28"/>
          <w:szCs w:val="28"/>
        </w:rPr>
      </w:pPr>
      <w:r w:rsidRPr="00AA5201">
        <w:rPr>
          <w:rStyle w:val="Bodytext21"/>
          <w:sz w:val="28"/>
          <w:szCs w:val="28"/>
        </w:rPr>
        <w:t xml:space="preserve">По итогам публичных слушаний </w:t>
      </w:r>
      <w:r w:rsidR="00A679B1">
        <w:rPr>
          <w:rStyle w:val="Bodytext21"/>
          <w:sz w:val="28"/>
          <w:szCs w:val="28"/>
        </w:rPr>
        <w:t>организационный комитет по подготовке и проведению</w:t>
      </w:r>
      <w:r w:rsidRPr="00AA5201">
        <w:rPr>
          <w:rStyle w:val="Bodytext21"/>
          <w:sz w:val="28"/>
          <w:szCs w:val="28"/>
        </w:rPr>
        <w:t xml:space="preserve"> публичных слушаний </w:t>
      </w:r>
      <w:r w:rsidR="00A679B1">
        <w:rPr>
          <w:rStyle w:val="Bodytext21"/>
          <w:sz w:val="28"/>
          <w:szCs w:val="28"/>
        </w:rPr>
        <w:t>предложил</w:t>
      </w:r>
      <w:r w:rsidRPr="00AA5201">
        <w:rPr>
          <w:rStyle w:val="Bodytext21"/>
          <w:sz w:val="28"/>
          <w:szCs w:val="28"/>
        </w:rPr>
        <w:t>:</w:t>
      </w:r>
    </w:p>
    <w:p w:rsidR="00AF01EC" w:rsidRPr="00AA5201" w:rsidRDefault="00490311">
      <w:pPr>
        <w:pStyle w:val="Bodytext20"/>
        <w:shd w:val="clear" w:color="auto" w:fill="auto"/>
        <w:spacing w:after="0" w:line="322" w:lineRule="exact"/>
        <w:ind w:firstLine="740"/>
        <w:jc w:val="both"/>
        <w:rPr>
          <w:sz w:val="28"/>
          <w:szCs w:val="28"/>
        </w:rPr>
      </w:pPr>
      <w:r w:rsidRPr="00AA5201">
        <w:rPr>
          <w:sz w:val="28"/>
          <w:szCs w:val="28"/>
        </w:rPr>
        <w:t xml:space="preserve">Одобрить проект решения Думы города </w:t>
      </w:r>
      <w:r w:rsidR="00DA5F30" w:rsidRPr="00DA5F30">
        <w:rPr>
          <w:sz w:val="28"/>
          <w:szCs w:val="28"/>
        </w:rPr>
        <w:t xml:space="preserve">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</w:t>
      </w:r>
      <w:r w:rsidR="00DA5F30" w:rsidRPr="00DA5F30">
        <w:rPr>
          <w:sz w:val="28"/>
          <w:szCs w:val="28"/>
        </w:rPr>
        <w:lastRenderedPageBreak/>
        <w:t>Ханты-Мансийского автономного округа – Югры на период до 2030 года»</w:t>
      </w:r>
      <w:r w:rsidRPr="00AA5201">
        <w:rPr>
          <w:sz w:val="28"/>
          <w:szCs w:val="28"/>
        </w:rPr>
        <w:t>.</w:t>
      </w:r>
    </w:p>
    <w:p w:rsidR="00AF01EC" w:rsidRDefault="00490311" w:rsidP="00DA5F30">
      <w:pPr>
        <w:pStyle w:val="Bodytext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A5201">
        <w:rPr>
          <w:sz w:val="28"/>
          <w:szCs w:val="28"/>
        </w:rPr>
        <w:t>Рекомендовать Думе города принять проект решени</w:t>
      </w:r>
      <w:r w:rsidR="00DA5F30">
        <w:rPr>
          <w:sz w:val="28"/>
          <w:szCs w:val="28"/>
        </w:rPr>
        <w:t>я Думы города</w:t>
      </w:r>
      <w:r w:rsidRPr="00AA5201">
        <w:rPr>
          <w:sz w:val="28"/>
          <w:szCs w:val="28"/>
        </w:rPr>
        <w:t xml:space="preserve"> </w:t>
      </w:r>
      <w:r w:rsidR="00DA5F30" w:rsidRPr="00DA5F30">
        <w:rPr>
          <w:sz w:val="28"/>
          <w:szCs w:val="28"/>
        </w:rPr>
        <w:t xml:space="preserve">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</w:t>
      </w:r>
      <w:r w:rsidR="00DA5F30" w:rsidRPr="00575295">
        <w:rPr>
          <w:sz w:val="28"/>
          <w:szCs w:val="28"/>
        </w:rPr>
        <w:t>года</w:t>
      </w:r>
      <w:r w:rsidR="00575295" w:rsidRPr="00575295">
        <w:rPr>
          <w:sz w:val="28"/>
          <w:szCs w:val="28"/>
        </w:rPr>
        <w:t>»</w:t>
      </w:r>
      <w:r w:rsidR="00575295" w:rsidRPr="00575295">
        <w:t xml:space="preserve"> </w:t>
      </w:r>
      <w:r w:rsidR="00575295" w:rsidRPr="00575295">
        <w:rPr>
          <w:sz w:val="28"/>
          <w:szCs w:val="28"/>
        </w:rPr>
        <w:t>с учетом принятых предложений и замечани</w:t>
      </w:r>
      <w:r w:rsidR="00575295">
        <w:rPr>
          <w:sz w:val="28"/>
          <w:szCs w:val="28"/>
        </w:rPr>
        <w:t xml:space="preserve">й, представленных в приложении </w:t>
      </w:r>
      <w:r w:rsidR="00575295" w:rsidRPr="00575295">
        <w:rPr>
          <w:sz w:val="28"/>
          <w:szCs w:val="28"/>
        </w:rPr>
        <w:t>к настоящ</w:t>
      </w:r>
      <w:r w:rsidR="00575295">
        <w:rPr>
          <w:sz w:val="28"/>
          <w:szCs w:val="28"/>
        </w:rPr>
        <w:t>ей информации</w:t>
      </w:r>
      <w:r w:rsidRPr="00575295">
        <w:rPr>
          <w:sz w:val="28"/>
          <w:szCs w:val="28"/>
        </w:rPr>
        <w:t>.</w:t>
      </w:r>
      <w:r w:rsidR="00DA5F30">
        <w:rPr>
          <w:sz w:val="28"/>
          <w:szCs w:val="28"/>
        </w:rPr>
        <w:t xml:space="preserve"> </w:t>
      </w:r>
    </w:p>
    <w:p w:rsidR="00272FCF" w:rsidRDefault="00272FCF" w:rsidP="00DA5F30">
      <w:pPr>
        <w:pStyle w:val="Bodytext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DA5F30" w:rsidRDefault="005749A6" w:rsidP="00DA5F30">
      <w:pPr>
        <w:pStyle w:val="Bodytext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5749A6">
        <w:rPr>
          <w:sz w:val="28"/>
          <w:szCs w:val="28"/>
        </w:rPr>
        <w:t xml:space="preserve">предложения и </w:t>
      </w:r>
      <w:r w:rsidR="00AC655B">
        <w:rPr>
          <w:sz w:val="28"/>
          <w:szCs w:val="28"/>
        </w:rPr>
        <w:t>рекомендации</w:t>
      </w:r>
      <w:r w:rsidRPr="005749A6">
        <w:rPr>
          <w:sz w:val="28"/>
          <w:szCs w:val="28"/>
        </w:rPr>
        <w:t xml:space="preserve"> </w:t>
      </w:r>
      <w:r w:rsidR="00DC4153">
        <w:rPr>
          <w:sz w:val="28"/>
          <w:szCs w:val="28"/>
        </w:rPr>
        <w:t>по итогам</w:t>
      </w:r>
      <w:r w:rsidRPr="005749A6">
        <w:rPr>
          <w:sz w:val="28"/>
          <w:szCs w:val="28"/>
        </w:rPr>
        <w:t xml:space="preserve"> публичных слушаний по проекту решения Думы города 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 на </w:t>
      </w:r>
      <w:r w:rsidR="006F2242">
        <w:rPr>
          <w:sz w:val="28"/>
          <w:szCs w:val="28"/>
        </w:rPr>
        <w:t xml:space="preserve">19 </w:t>
      </w:r>
      <w:r w:rsidRPr="005749A6">
        <w:rPr>
          <w:sz w:val="28"/>
          <w:szCs w:val="28"/>
        </w:rPr>
        <w:t>л. в 1 экз.</w:t>
      </w:r>
    </w:p>
    <w:p w:rsidR="00575295" w:rsidRDefault="00575295" w:rsidP="00DA5F30">
      <w:pPr>
        <w:pStyle w:val="Bodytext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B521AF" w:rsidRDefault="00B521AF" w:rsidP="00DA5F30">
      <w:pPr>
        <w:pStyle w:val="Bodytext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4557"/>
      </w:tblGrid>
      <w:tr w:rsidR="00DA5F30" w:rsidRPr="008B03EE" w:rsidTr="00AD2077">
        <w:tc>
          <w:tcPr>
            <w:tcW w:w="5382" w:type="dxa"/>
          </w:tcPr>
          <w:p w:rsidR="00DA5F30" w:rsidRPr="008B03EE" w:rsidRDefault="00DA5F30" w:rsidP="00DA5F3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B03EE">
              <w:rPr>
                <w:sz w:val="28"/>
                <w:szCs w:val="28"/>
              </w:rPr>
              <w:t>Председатель организационного комитета по подготовке и проведению публичных слушаний, заместитель Главы города</w:t>
            </w:r>
          </w:p>
        </w:tc>
        <w:tc>
          <w:tcPr>
            <w:tcW w:w="4846" w:type="dxa"/>
            <w:vAlign w:val="bottom"/>
          </w:tcPr>
          <w:p w:rsidR="00DA5F30" w:rsidRPr="008B03EE" w:rsidRDefault="003F2E14" w:rsidP="00575295">
            <w:pPr>
              <w:pStyle w:val="Bodytext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 xml:space="preserve"> Подпись 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            </w:t>
            </w:r>
            <w:r w:rsidR="00DA5F30" w:rsidRPr="008B03EE">
              <w:rPr>
                <w:sz w:val="28"/>
                <w:szCs w:val="28"/>
              </w:rPr>
              <w:t>А.М. Кириленко</w:t>
            </w:r>
          </w:p>
        </w:tc>
      </w:tr>
      <w:tr w:rsidR="00DA5F30" w:rsidTr="00AD2077">
        <w:tc>
          <w:tcPr>
            <w:tcW w:w="5382" w:type="dxa"/>
          </w:tcPr>
          <w:p w:rsidR="00575295" w:rsidRPr="008B03EE" w:rsidRDefault="00575295" w:rsidP="00DA5F30">
            <w:pPr>
              <w:pStyle w:val="Bodytext20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</w:p>
          <w:p w:rsidR="00DA5F30" w:rsidRPr="008B03EE" w:rsidRDefault="00DA5F30" w:rsidP="00DA5F30">
            <w:pPr>
              <w:pStyle w:val="Bodytext20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8B03EE">
              <w:rPr>
                <w:sz w:val="28"/>
                <w:szCs w:val="28"/>
              </w:rPr>
              <w:t>Секретарь организационного комитета по подготовке и проведению публичных слушаний, начальник отдела социально-экономического прогнозирования Администрации города</w:t>
            </w:r>
          </w:p>
        </w:tc>
        <w:tc>
          <w:tcPr>
            <w:tcW w:w="4846" w:type="dxa"/>
            <w:vAlign w:val="bottom"/>
          </w:tcPr>
          <w:p w:rsidR="00DA5F30" w:rsidRPr="008B03EE" w:rsidRDefault="003F2E14" w:rsidP="00575295">
            <w:pPr>
              <w:pStyle w:val="Bodytext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 xml:space="preserve"> Подпись 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proofErr w:type="spellStart"/>
            <w:r w:rsidR="00DA5F30" w:rsidRPr="008B03EE">
              <w:rPr>
                <w:sz w:val="28"/>
                <w:szCs w:val="28"/>
              </w:rPr>
              <w:t>С.Г.Мединцева</w:t>
            </w:r>
            <w:proofErr w:type="spellEnd"/>
          </w:p>
        </w:tc>
      </w:tr>
    </w:tbl>
    <w:p w:rsidR="00AF01EC" w:rsidRDefault="00AF01EC" w:rsidP="00DA5F30">
      <w:pPr>
        <w:pStyle w:val="Bodytext20"/>
        <w:shd w:val="clear" w:color="auto" w:fill="auto"/>
        <w:tabs>
          <w:tab w:val="left" w:pos="999"/>
        </w:tabs>
        <w:spacing w:after="0" w:line="322" w:lineRule="exact"/>
        <w:jc w:val="both"/>
      </w:pPr>
    </w:p>
    <w:p w:rsidR="00F93AB5" w:rsidRDefault="00F93AB5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AC655B" w:rsidRDefault="00AC655B" w:rsidP="00DA5F30">
      <w:pPr>
        <w:pStyle w:val="Bodytext20"/>
        <w:shd w:val="clear" w:color="auto" w:fill="auto"/>
        <w:tabs>
          <w:tab w:val="left" w:pos="999"/>
        </w:tabs>
        <w:spacing w:after="0" w:line="322" w:lineRule="exact"/>
        <w:jc w:val="both"/>
        <w:sectPr w:rsidR="00AC655B" w:rsidSect="006E1295">
          <w:headerReference w:type="default" r:id="rId7"/>
          <w:pgSz w:w="11900" w:h="16840" w:code="9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8B03EE" w:rsidRDefault="00AC655B" w:rsidP="00AC655B">
      <w:pPr>
        <w:pStyle w:val="Bodytext20"/>
        <w:tabs>
          <w:tab w:val="left" w:pos="999"/>
        </w:tabs>
        <w:spacing w:after="0" w:line="240" w:lineRule="auto"/>
        <w:ind w:left="83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информации</w:t>
      </w:r>
      <w:r w:rsidRPr="00AC655B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</w:t>
      </w:r>
      <w:r w:rsidRPr="00AC655B">
        <w:rPr>
          <w:sz w:val="28"/>
          <w:szCs w:val="28"/>
        </w:rPr>
        <w:t>по проекту решения Думы города 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</w:t>
      </w:r>
    </w:p>
    <w:p w:rsidR="00AC655B" w:rsidRDefault="00AC655B" w:rsidP="00AC655B">
      <w:pPr>
        <w:pStyle w:val="Bodytext20"/>
        <w:tabs>
          <w:tab w:val="left" w:pos="999"/>
        </w:tabs>
        <w:spacing w:after="0" w:line="240" w:lineRule="auto"/>
        <w:jc w:val="both"/>
        <w:rPr>
          <w:sz w:val="28"/>
          <w:szCs w:val="28"/>
        </w:rPr>
      </w:pPr>
    </w:p>
    <w:p w:rsidR="00DC4153" w:rsidRPr="00DC4153" w:rsidRDefault="00DC4153" w:rsidP="00DC4153">
      <w:pPr>
        <w:shd w:val="clear" w:color="auto" w:fill="FFFFFF"/>
        <w:tabs>
          <w:tab w:val="left" w:pos="3445"/>
          <w:tab w:val="left" w:pos="4828"/>
          <w:tab w:val="left" w:pos="5866"/>
          <w:tab w:val="right" w:pos="7650"/>
          <w:tab w:val="right" w:pos="1017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4153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Предложения и рекомендации</w:t>
      </w:r>
    </w:p>
    <w:p w:rsidR="00DC4153" w:rsidRPr="00DC4153" w:rsidRDefault="00DC4153" w:rsidP="00DC4153">
      <w:pPr>
        <w:shd w:val="clear" w:color="auto" w:fill="FFFFFF"/>
        <w:tabs>
          <w:tab w:val="left" w:pos="3445"/>
          <w:tab w:val="left" w:pos="4828"/>
          <w:tab w:val="left" w:pos="5866"/>
          <w:tab w:val="right" w:pos="7650"/>
          <w:tab w:val="right" w:pos="1017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41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публичных слушаний по проекту решения Думы города «О внесении изменения в решение Думы города </w:t>
      </w:r>
      <w:r w:rsidRPr="00DC415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</w:t>
      </w:r>
    </w:p>
    <w:p w:rsidR="00DC4153" w:rsidRPr="00DC4153" w:rsidRDefault="00DC4153" w:rsidP="00DC4153">
      <w:pPr>
        <w:widowControl/>
        <w:ind w:left="680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1"/>
        <w:gridCol w:w="1223"/>
        <w:gridCol w:w="1984"/>
        <w:gridCol w:w="727"/>
        <w:gridCol w:w="5227"/>
        <w:gridCol w:w="5670"/>
      </w:tblGrid>
      <w:tr w:rsidR="006F2242" w:rsidRPr="00CF7A8B" w:rsidTr="006F2242">
        <w:trPr>
          <w:trHeight w:val="1221"/>
        </w:trPr>
        <w:tc>
          <w:tcPr>
            <w:tcW w:w="621" w:type="dxa"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223" w:type="dxa"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Дата внесения</w:t>
            </w:r>
          </w:p>
        </w:tc>
        <w:tc>
          <w:tcPr>
            <w:tcW w:w="1984" w:type="dxa"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Участник публичных слушаний</w:t>
            </w:r>
          </w:p>
        </w:tc>
        <w:tc>
          <w:tcPr>
            <w:tcW w:w="727" w:type="dxa"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предло-жения</w:t>
            </w:r>
            <w:proofErr w:type="spellEnd"/>
          </w:p>
        </w:tc>
        <w:tc>
          <w:tcPr>
            <w:tcW w:w="5227" w:type="dxa"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Содержание предложения (замечания)</w:t>
            </w:r>
          </w:p>
        </w:tc>
        <w:tc>
          <w:tcPr>
            <w:tcW w:w="5670" w:type="dxa"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Результат </w:t>
            </w:r>
          </w:p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рассмотрения (принимается/отклоняется).  Мотивированные выводы </w:t>
            </w:r>
          </w:p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 случае отклонения</w:t>
            </w:r>
          </w:p>
        </w:tc>
      </w:tr>
      <w:tr w:rsidR="006F2242" w:rsidRPr="00CF7A8B" w:rsidTr="006F2242">
        <w:trPr>
          <w:trHeight w:val="21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22.11.2023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Отдел социально-экономического прогнозирования Администрации города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Вектор «Городское управление» не содержит задач, увязанных с выполнением функций и задач, выполняемых финансовым органом, в связи с чем предлагаю внести дополнительную задачу «обеспечение сбалансированности, устойчивости бюджета города, создание условий для качественной организации бюджетного процесса в городе Сургуте», с целевым показателем «Сохранение высокого уровня долговой устойчивости». 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Наименование единицы измерения показателя – да/нет. Расчет нового показателя по этапам Стратегии, для формирования 5 цифровых значений по новому показателю; для включения в 21 Главу Стратегии и в методику расчетов показателей.</w:t>
            </w:r>
          </w:p>
          <w:tbl>
            <w:tblPr>
              <w:tblStyle w:val="3"/>
              <w:tblW w:w="5129" w:type="dxa"/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992"/>
              <w:gridCol w:w="992"/>
              <w:gridCol w:w="993"/>
              <w:gridCol w:w="1135"/>
            </w:tblGrid>
            <w:tr w:rsidR="006F2242" w:rsidRPr="00CF7A8B" w:rsidTr="006F2242">
              <w:tc>
                <w:tcPr>
                  <w:tcW w:w="1017" w:type="dxa"/>
                  <w:shd w:val="clear" w:color="auto" w:fill="auto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2024 – 2026</w:t>
                  </w:r>
                </w:p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(1 этап)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2027 – 2031</w:t>
                  </w:r>
                </w:p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(2 этап)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2032 – 2036</w:t>
                  </w:r>
                </w:p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(3 этап)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2037 – 2044</w:t>
                  </w:r>
                </w:p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(4 этап)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2045 – 2050</w:t>
                  </w:r>
                </w:p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(5 этап)</w:t>
                  </w:r>
                </w:p>
              </w:tc>
            </w:tr>
            <w:tr w:rsidR="006F2242" w:rsidRPr="00CF7A8B" w:rsidTr="006F2242">
              <w:tc>
                <w:tcPr>
                  <w:tcW w:w="1017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да</w:t>
                  </w:r>
                </w:p>
              </w:tc>
              <w:tc>
                <w:tcPr>
                  <w:tcW w:w="993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да</w:t>
                  </w:r>
                </w:p>
              </w:tc>
              <w:tc>
                <w:tcPr>
                  <w:tcW w:w="1135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</w:rPr>
                    <w:t>да</w:t>
                  </w:r>
                </w:p>
              </w:tc>
            </w:tr>
          </w:tbl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Показатель рассчитывается согласно требованиям Бюджетного кодекса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Глава 21 «Целевые показатели реализации Стратегии 2050»  изложена в новой редакции в приложении к таблице предложений по итогам публичных слушаний</w:t>
            </w:r>
          </w:p>
        </w:tc>
      </w:tr>
      <w:tr w:rsidR="006F2242" w:rsidRPr="00CF7A8B" w:rsidTr="006F2242">
        <w:trPr>
          <w:trHeight w:val="21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Главу 21 «Целевые показатели реализации Стратегии 2050» изложить в новой редакции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Принимается.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Глава 21 «Целевые показатели реализации Стратегии 2050» изложена в новой редакции в приложении к таблице предложений по итогам публичных слушаний</w:t>
            </w:r>
          </w:p>
        </w:tc>
      </w:tr>
      <w:tr w:rsidR="006F2242" w:rsidRPr="00CF7A8B" w:rsidTr="006F2242">
        <w:trPr>
          <w:trHeight w:val="212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Дополнить главу 1 раздела </w:t>
            </w:r>
            <w:r w:rsidRPr="00CF7A8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информацией о признании в 2023 году Сургута победителем в номинации «Лучший город российского Севера» по оценке качества жизни среди городов с населением более 250 тыс. человек, в рамках VIII Международного форума, проходившего в Финансовом университете при Правительстве Российской Федерации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Принимается.</w:t>
            </w:r>
          </w:p>
        </w:tc>
      </w:tr>
      <w:tr w:rsidR="006F2242" w:rsidRPr="00CF7A8B" w:rsidTr="006F224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2</w:t>
            </w:r>
            <w:r w:rsidRPr="00CF7A8B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22.11.2023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Смертина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Елена 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Викторовна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В городе катастрофически не хватает школ. Особенно в нашем районе, где отстроились и сдались целые кварталы. Садиками район обеспечен, но дети быстро растут, а школы нет. Администрация вкладывается в другие проекты, игнорируя реальные потребности и коллективные письма. Постройте тогда частную школу, я готова платить деньги, только чтобы мой ребёнок учился рядом с домом, а не в другом районе и Бог </w:t>
            </w:r>
            <w:proofErr w:type="gram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знает</w:t>
            </w:r>
            <w:proofErr w:type="gram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как добирался.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3E2F28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2F28">
              <w:rPr>
                <w:rFonts w:ascii="Times New Roman" w:eastAsia="Times New Roman" w:hAnsi="Times New Roman" w:cs="Times New Roman"/>
                <w:color w:val="auto"/>
              </w:rPr>
              <w:t>Принимается.</w:t>
            </w:r>
          </w:p>
          <w:p w:rsidR="006F2242" w:rsidRPr="003E2F28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2F28">
              <w:rPr>
                <w:rFonts w:ascii="Times New Roman" w:eastAsia="Times New Roman" w:hAnsi="Times New Roman" w:cs="Times New Roman"/>
                <w:color w:val="auto"/>
              </w:rPr>
              <w:t xml:space="preserve">В проекте Стратегии этому вопросу уделяется большое внимание. </w:t>
            </w:r>
          </w:p>
          <w:p w:rsidR="006F2242" w:rsidRPr="003E2F28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2F28">
              <w:rPr>
                <w:rFonts w:ascii="Times New Roman" w:eastAsia="Times New Roman" w:hAnsi="Times New Roman" w:cs="Times New Roman"/>
                <w:color w:val="auto"/>
              </w:rPr>
              <w:t xml:space="preserve">Так, к 2036 году запланировано к строительству 40 объектов, и еще 8 школ будет дополнительно построено к 2050 году. 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3E2F28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spellStart"/>
            <w:r w:rsidRPr="003E2F28">
              <w:rPr>
                <w:rFonts w:ascii="Times New Roman" w:eastAsia="Times New Roman" w:hAnsi="Times New Roman" w:cs="Times New Roman"/>
                <w:color w:val="auto"/>
              </w:rPr>
              <w:t>мкр</w:t>
            </w:r>
            <w:proofErr w:type="spellEnd"/>
            <w:r w:rsidRPr="003E2F28">
              <w:rPr>
                <w:rFonts w:ascii="Times New Roman" w:eastAsia="Times New Roman" w:hAnsi="Times New Roman" w:cs="Times New Roman"/>
                <w:color w:val="auto"/>
              </w:rPr>
              <w:t xml:space="preserve">. 35 (Югорский тракт, улица Игоря </w:t>
            </w:r>
            <w:proofErr w:type="spellStart"/>
            <w:r w:rsidRPr="003E2F28">
              <w:rPr>
                <w:rFonts w:ascii="Times New Roman" w:eastAsia="Times New Roman" w:hAnsi="Times New Roman" w:cs="Times New Roman"/>
                <w:color w:val="auto"/>
              </w:rPr>
              <w:t>Киртбая</w:t>
            </w:r>
            <w:proofErr w:type="spellEnd"/>
            <w:r w:rsidRPr="003E2F28">
              <w:rPr>
                <w:rFonts w:ascii="Times New Roman" w:eastAsia="Times New Roman" w:hAnsi="Times New Roman" w:cs="Times New Roman"/>
                <w:color w:val="auto"/>
              </w:rPr>
              <w:t>) предусмотрено строительство школы на 900 мест. Объект включен в государственную программу Ханты-Мансийского автономного округа – Югры «Строительство», утвержденную постановлением Правительства Ханты-Мансийского автономного округа – Югры от 10.11.2023 № 561-п</w:t>
            </w:r>
            <w:r w:rsidRPr="003E2F28">
              <w:rPr>
                <w:rFonts w:ascii="Times New Roman" w:eastAsia="Times New Roman" w:hAnsi="Times New Roman" w:cs="Times New Roman"/>
                <w:color w:val="FF0000"/>
              </w:rPr>
              <w:t>,</w:t>
            </w:r>
            <w:r w:rsidRPr="003E2F28">
              <w:rPr>
                <w:rFonts w:ascii="Times New Roman" w:eastAsia="Times New Roman" w:hAnsi="Times New Roman" w:cs="Times New Roman"/>
                <w:color w:val="auto"/>
              </w:rPr>
              <w:t xml:space="preserve"> и муниципальную программу «Развитие образования города Сургута на период до 2030 года», утвержденную постановлением Администрации города от 13.12.2013 № 8993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(с изменениями и дополнениями).</w:t>
            </w:r>
            <w:r w:rsidRPr="00CF7A8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F2242" w:rsidRPr="00CF7A8B" w:rsidTr="006F2242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F7A8B">
              <w:rPr>
                <w:rFonts w:ascii="Times New Roman" w:hAnsi="Times New Roman" w:cs="Times New Roman"/>
                <w:color w:val="auto"/>
                <w:lang w:val="en-US"/>
              </w:rPr>
              <w:t>3.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23.11.2023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Смирнова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Елена 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Ивановна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В новых микрорайонах: 30, 31,32,31Б ВООБЩЕ нет библиотеки. В этих районах есть д. сады, школы, 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лицей.  Пожалуйста, откройте библиотеку. Это место будет притяжением детей. Они не будут собираться по подъездам. В зимнее время страшно зайти в подъезд, на верхних этажах собираются компании детей. 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Принимается.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Действительно, в городе имеется дефицит в библиотеках.</w:t>
            </w:r>
          </w:p>
          <w:p w:rsidR="006F2242" w:rsidRPr="00CF7A8B" w:rsidRDefault="006F2242" w:rsidP="006F2242">
            <w:pPr>
              <w:tabs>
                <w:tab w:val="left" w:pos="324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 проекте Стратегии запланировано активное развитие данной сферы. К 2036 году запланировано к открытию 14 новых библиотек, и еще 8 новых библиотек будет дополнительно создано к 2050 году.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Микрорайоны 30, 31, 32, 31Б являются перспективными для освоения. Так, на территории данных микрорайонов идет активное строительство нескольких жилых комплексов (Дом Гудзон, ЖК Березка, ЖК Азбука, ЖК Бенуа), а также разработана проектная документация по планировке и межеванию данной территории с их реализацией на расчетный срок.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В микрорайонах 31Б и 30Г запланировано строительство 2-х библиотек во встроенных и встроенно-пристроенных помещениях многоквартирных жилых домов. 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Сделайте меж. городскую автобусную станцию в г. 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Лангепас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Мегион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, Нижневартовск где-то в городе, чтобы не приходилось ехать по пробкам в аэропорт. 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auto"/>
              </w:rPr>
            </w:pPr>
          </w:p>
          <w:p w:rsidR="006F2242" w:rsidRPr="00CF7A8B" w:rsidRDefault="006F2242" w:rsidP="006F2242">
            <w:pPr>
              <w:jc w:val="both"/>
              <w:rPr>
                <w:color w:val="1F497D"/>
              </w:rPr>
            </w:pP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14:ligatures w14:val="standardContextual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  <w:kern w:val="2"/>
                <w14:ligatures w14:val="standardContextual"/>
              </w:rPr>
              <w:t xml:space="preserve">   Принимается.</w:t>
            </w:r>
          </w:p>
          <w:p w:rsidR="006F2242" w:rsidRPr="00CF7A8B" w:rsidRDefault="006F2242" w:rsidP="006F22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14:ligatures w14:val="standardContextual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  <w:kern w:val="2"/>
                <w14:ligatures w14:val="standardContextual"/>
              </w:rPr>
              <w:t>Автовокзал предусмотрен в Схеме территориального планирования Ханты-Мансийского автономного округа-Югры как объект регионального значения.</w:t>
            </w:r>
          </w:p>
          <w:p w:rsidR="006F2242" w:rsidRPr="00CF7A8B" w:rsidRDefault="006F2242" w:rsidP="006F22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14:ligatures w14:val="standardContextual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  <w:kern w:val="2"/>
                <w14:ligatures w14:val="standardContextual"/>
              </w:rPr>
              <w:t xml:space="preserve">  Дислокация объекта предполагается в составе транспортно-пересадочного узла на базе железнодорожного вокзала. </w:t>
            </w:r>
          </w:p>
        </w:tc>
      </w:tr>
      <w:tr w:rsidR="006F2242" w:rsidRPr="00CF7A8B" w:rsidTr="006F2242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26.11.2023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Кирильчук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Инна Владимировна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Очень хотелось, чтобы в городе появилось больше зон для детей подросткового возраста. Спортивные площадки в каждом районе, скейтпарки, большие, с хорошими рампами. Закрытые скейтпарки. У нас для такого возраста ничего нет,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Нормативная обеспеченность общедоступными объектами физической культуры и спорта находится на низком уровне, так общедоступными спортивными залами население города Сургута обеспечено только на 44,4 %; общедоступными плоскостными спортивными сооружениями – на 23,6 %; общедоступными плавательными бассейнами – на 43,6 % от нормативной потребности. 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Для обеспечения жителей города, а также с учетом перспектив роста населения (исходя из демографических тенденций развития)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F7A8B">
              <w:rPr>
                <w:rFonts w:ascii="Times New Roman" w:hAnsi="Times New Roman" w:cs="Times New Roman"/>
                <w:color w:val="auto"/>
              </w:rPr>
              <w:t xml:space="preserve"> проектом Стратегии предусмотрено: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– строительство 32 общедоступных спортивных комплексов к 2036 году и еще 18 объектов к 2050 году;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– создание 25 га общедоступных плоскостных спортивных комплексов к 2036 году и еще 6 га общедоступных плоскостных спортивных комплексов к 2050 году.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 перспективе конкретное назначение спортивных объектов будет уточняться непосредственно в начале строительства каждого объекта исходя из потребности, востребованности и запроса жителей.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 государственной программе Ханты-Мансийского автономного округа – Югры «Строительство», утвержденная постановлением Правительства Ханты-Мансийского автономного округа – Югры от 10.11.2023 № 561-п; муниципальной программе «Развитие физической культуры и спорта в городе Сургуте на период до 2030 года», утвержденная постановлением Администрации города от 13.12.2013 № 8989 (с изменениями и дополнениями) предусмотрено строительство следующих объектов: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– дворец боевых искусств и спортивный комплекс с универсальным игровым залом в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мкр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30А;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– спортивный комплекс с искусственным льдом и спортивный комплекс с универсальным игровым залом в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мкр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Хоззона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также уникальные объекты: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– спортивный парк 2 га;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– легкоатлетический манеж 6000 кв. м;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– центр зимнего плавания 5000 кв. м;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– гимнастический центр (центр эстетических видов спорта: художественная гимнастика и спортивная акробатика);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– керлинг-центр;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–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сноупарк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6F2242" w:rsidRPr="00CF7A8B" w:rsidTr="006F2242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Заведеев</w:t>
            </w:r>
            <w:proofErr w:type="spellEnd"/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Егор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Владимирович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На мой взгляд следовало бы отметить те изменения по отношению к действующему документу, которые на мой взгляд в рассматриваемом проекте несколько,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как бы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замылились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, несколько размылись в какой-то степени. Например, в общем-то красной нитью по </w:t>
            </w: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 xml:space="preserve">проекту и по развитию на фоне округа и страны в целом, является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цифровизация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Если в предыдущей стратегии был прописан флагманский проект «Цифровой Сургут», который был направлен на то, чтобы в общем-то идти потихоньку к реализации, концепции умный город, по которой в общем-то развивается большинство крупных городов и в России и как в мире в целом.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 общем-то этот проект был достаточно сильной стороной предыдущей стратегии, вот и мог рассматриваться как серьезное конкурентное преимущество города Сургута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Проект Стратегии разработан в преемственности действующей Стратегии 2030.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В условиях общего технологического развития, 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цифровизация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уже на сегодняшний момент проникла во 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все сферы жизни. В связи с чем 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цифровизация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в проекте Стратегии заложена как парадигма. В связи с чем отдельно не выделяется такой флагманский проект как «Цифровой Сургут». А выделен отдельно новый вектор «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Цифровизация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>» в направлении «Инновационная экономика», который направлен на цифровую трансформацию муниципального управления и, соответственно, обеспечения комплексной глубокой цифровой трансформации всех элементов и направлений деятельности города в целях создания умного города будущего.</w:t>
            </w:r>
          </w:p>
        </w:tc>
      </w:tr>
      <w:tr w:rsidR="006F2242" w:rsidRPr="00CF7A8B" w:rsidTr="006F2242"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6.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Бирук</w:t>
            </w:r>
            <w:proofErr w:type="spellEnd"/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Инна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Александровна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Почему в представленной стратегии нет развития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ТОСа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как института публичной политики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Развитию института территориального общественного самоуправления в проекте Стратегии отведено значительное место в составе вектора «Общественное участие и самоуправление»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Скажите, пожалуйста, организационно- управленческие механизмы меня интересуют.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 действующей стратегии представлена схема организационно-управленческого механизма.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Мне кажется, такая сложная схема, тем не менее, рабочая. А сейчас вы ее сократили на треть. 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Общественный совет, координационный совет, группа при координационных советах.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И все, отчет Главы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3E2F28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2F28">
              <w:rPr>
                <w:rFonts w:ascii="Times New Roman" w:eastAsia="Times New Roman" w:hAnsi="Times New Roman" w:cs="Times New Roman"/>
                <w:color w:val="auto"/>
              </w:rPr>
              <w:t>Организационная схема претерпела изменение и представлена в главе 22 проекта Стратегии.</w:t>
            </w:r>
          </w:p>
          <w:p w:rsidR="006F2242" w:rsidRPr="003E2F28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2F28">
              <w:rPr>
                <w:rFonts w:ascii="Times New Roman" w:eastAsia="Times New Roman" w:hAnsi="Times New Roman" w:cs="Times New Roman"/>
                <w:color w:val="auto"/>
              </w:rPr>
              <w:t xml:space="preserve">   Она оптимизирована. В соответствии с решением Думы города от 26.10.2023 № 457-</w:t>
            </w:r>
            <w:r w:rsidRPr="003E2F2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  <w:r w:rsidRPr="003E2F28">
              <w:rPr>
                <w:rFonts w:ascii="Times New Roman" w:eastAsia="Times New Roman" w:hAnsi="Times New Roman" w:cs="Times New Roman"/>
                <w:color w:val="auto"/>
              </w:rPr>
              <w:t xml:space="preserve"> ДГ в решение Думы города от 25.02.2015 № 652-V ДГ «Об определении последовательности и порядка разработки документов стратегического планирования и их содержания» внесены следующие изменения:</w:t>
            </w:r>
          </w:p>
          <w:p w:rsidR="006F2242" w:rsidRPr="003E2F28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2F28">
              <w:rPr>
                <w:rFonts w:ascii="Times New Roman" w:eastAsia="Times New Roman" w:hAnsi="Times New Roman" w:cs="Times New Roman"/>
                <w:color w:val="auto"/>
              </w:rPr>
              <w:t>-упразднен Координационный штаб по стратегическому управлению;</w:t>
            </w:r>
          </w:p>
          <w:p w:rsidR="006F2242" w:rsidRPr="003E2F28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2F28">
              <w:rPr>
                <w:rFonts w:ascii="Times New Roman" w:eastAsia="Times New Roman" w:hAnsi="Times New Roman" w:cs="Times New Roman"/>
                <w:color w:val="auto"/>
              </w:rPr>
              <w:t>- Общественный совет города Сургута наделен задачами по рассмотрению разработанного (актуализированного) проекта Стратегии города, подготовке и выдаче</w:t>
            </w:r>
            <w:r w:rsidRPr="003E2F2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E2F28">
              <w:rPr>
                <w:rFonts w:ascii="Times New Roman" w:eastAsia="Times New Roman" w:hAnsi="Times New Roman" w:cs="Times New Roman"/>
                <w:color w:val="auto"/>
              </w:rPr>
              <w:t>заключения на проект Стратегии;</w:t>
            </w:r>
          </w:p>
          <w:p w:rsidR="006F2242" w:rsidRPr="003E2F28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2F28">
              <w:rPr>
                <w:rFonts w:ascii="Times New Roman" w:eastAsia="Times New Roman" w:hAnsi="Times New Roman" w:cs="Times New Roman"/>
                <w:color w:val="auto"/>
              </w:rPr>
              <w:t xml:space="preserve">- исключены функции по рассмотрению разработанного (актуализированного) проекта Стратегии города и выдаче заключения из компетенции совета при Главе города по стратегическому управлению. </w:t>
            </w:r>
          </w:p>
          <w:p w:rsidR="006F2242" w:rsidRPr="003E2F28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2F28">
              <w:rPr>
                <w:rFonts w:ascii="Times New Roman" w:eastAsia="Times New Roman" w:hAnsi="Times New Roman" w:cs="Times New Roman"/>
                <w:color w:val="auto"/>
              </w:rPr>
              <w:t xml:space="preserve">  В соответствующие муниципальные правовые акты Администрации города</w:t>
            </w:r>
            <w:r w:rsidRPr="003E2F2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E2F28">
              <w:rPr>
                <w:rFonts w:ascii="Times New Roman" w:eastAsia="Times New Roman" w:hAnsi="Times New Roman" w:cs="Times New Roman"/>
                <w:color w:val="auto"/>
              </w:rPr>
              <w:t>внесены изменения.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2F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Кроме того, функционал рабочих групп по развитию векторов (направления) планируется передать в созданные Координационные совета по направлениям (сферам) деятельности.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Можно ли мне ознакомиться с отчётом, который представил разработчик по транспортной реформе, согласно технического задания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7A8B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техническим заданием являющим</w:t>
            </w:r>
            <w:r w:rsidRPr="00CF7A8B">
              <w:rPr>
                <w:rFonts w:ascii="Times New Roman" w:eastAsia="Times New Roman" w:hAnsi="Times New Roman" w:cs="Times New Roman"/>
                <w:color w:val="000000" w:themeColor="text1"/>
              </w:rPr>
              <w:t>ся неотъемлемой частью муниципального контракта  на выполнение научно-исследовательских работ  «Актуализация документов стратегического планирования и выполнение работ по комплексному проекту корректировки документов территориального планирования, градостроительного зонирования в целях повышения эффективности управления развитием территории муниципального образования городской округ Сургут», заключенного 30.05.2023 между Департаментом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Администрации города и обществом</w:t>
            </w:r>
            <w:r w:rsidRPr="00CF7A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ограниченной ответственностью «Научно-Исследовательский Институт Перспективного Градостроительства», состав работ не содержал отчёта по транспортной реформе и не являлся предметом контракта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У вас в техническом задании предусмотрены сборы информации в социальных сетях. 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Как вы собирали, что вы рекомендовали в новой транспортной реформе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При проведении социологических опросов населения в рамках работы по разработке проекта Стратегии учитывался процент удовлетворенности качеством транспортного обслуживания пассажирским транспортом общего пользования. Введены целевые показатели роста качества с 23% от кол-ва опрошенных в 2023 году до 90 % к 2050 году. С учетом мнения жителей сформулированы мероприятия по развитию пассажирского транспорта для обеспечения удовлетворенности и повышению уровня и доли использования общественного пассажирского транспорта (развитие маршрутов, оптимизация времени движение (сокращения времени ожидания), строительство теплых остановок, автовокзала (при железнодорожном вокзале), увеличение парка пассажирских ТС)).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Будет ли представлен публично процесс реализации стратегии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соответствии с пунктом 3 части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4 статьи 40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Ф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>едерального закона от 28.06.2014 № 172-ФЗ «О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стратегическом планировании в Р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оссийской Федерации», ежегодный отчет главы муниципального образования о результатах своей деятельности перед представительным органом власти является документом, в котором отражаются результаты мониторинга реализации стратегии социально-экономического развития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муниципального образования.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Нормы федерального закона применяются в городе, начиная с 2015 года.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Ежегодно Глава города отчитывается перед Думой города публично и открыто.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Как именно в стратегии отражено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волонтерство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и его развитие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Проектом Стратегии предусмотрен вектор развития «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Волонтерство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и благотворительности»  в направлении «Гражданское общество»</w:t>
            </w:r>
          </w:p>
        </w:tc>
      </w:tr>
      <w:tr w:rsidR="006F2242" w:rsidRPr="00CF7A8B" w:rsidTr="006F2242"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Глинских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Сергей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Евгеньевич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Я хотел бы уточнить о каком НТЦ идет речь.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Об НТЦ, то есть инновационный научно-технологический центр «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Юнити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Парк» или просто научно-технологический центр «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Юнити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Парк»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3"/>
              <w:tblW w:w="5556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419"/>
              <w:gridCol w:w="2291"/>
            </w:tblGrid>
            <w:tr w:rsidR="006F2242" w:rsidRPr="00CF7A8B" w:rsidTr="006F2242">
              <w:tc>
                <w:tcPr>
                  <w:tcW w:w="846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9" w:type="dxa"/>
                </w:tcPr>
                <w:p w:rsidR="006F2242" w:rsidRPr="00CF7A8B" w:rsidRDefault="006F2242" w:rsidP="006F22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НТЦ ЮНИТИ-ПАРК</w:t>
                  </w:r>
                </w:p>
              </w:tc>
              <w:tc>
                <w:tcPr>
                  <w:tcW w:w="2291" w:type="dxa"/>
                </w:tcPr>
                <w:p w:rsidR="006F2242" w:rsidRPr="00CF7A8B" w:rsidRDefault="006F2242" w:rsidP="006F22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ИНТЦ ЮНИТИ-ПАРК</w:t>
                  </w:r>
                </w:p>
              </w:tc>
            </w:tr>
            <w:tr w:rsidR="006F2242" w:rsidRPr="00CF7A8B" w:rsidTr="006F2242">
              <w:tc>
                <w:tcPr>
                  <w:tcW w:w="846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Документ</w:t>
                  </w:r>
                </w:p>
              </w:tc>
              <w:tc>
                <w:tcPr>
                  <w:tcW w:w="2419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«О Концепции Научно-технологического центра в городе Сургуте», утв. Распоряжением Правительства ХМАО – Югры от 10.07.2015 № 368-рп (с изменениями и дополнениями)</w:t>
                  </w:r>
                </w:p>
              </w:tc>
              <w:tc>
                <w:tcPr>
                  <w:tcW w:w="2291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«О создании инновационного научно-технологического центра «ЮНИТИ ПАРК», утв. Постановлением Правительства Российской Федерации от 02.08.2023 № 1255</w:t>
                  </w:r>
                </w:p>
              </w:tc>
            </w:tr>
            <w:tr w:rsidR="006F2242" w:rsidRPr="00CF7A8B" w:rsidTr="006F2242">
              <w:tc>
                <w:tcPr>
                  <w:tcW w:w="846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Местоположение</w:t>
                  </w:r>
                </w:p>
              </w:tc>
              <w:tc>
                <w:tcPr>
                  <w:tcW w:w="2419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г. Сургут, Югорский тракт</w:t>
                  </w:r>
                </w:p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 wp14:anchorId="11AC7959" wp14:editId="20B802A2">
                        <wp:extent cx="1384181" cy="876300"/>
                        <wp:effectExtent l="0" t="0" r="6985" b="0"/>
                        <wp:docPr id="160161663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1616636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6458" cy="890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7A8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CF7A8B">
                    <w:rPr>
                      <w:rFonts w:ascii="Times New Roman" w:hAnsi="Times New Roman" w:cs="Times New Roman"/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 wp14:anchorId="4E49B646" wp14:editId="7CE288D2">
                        <wp:extent cx="1365250" cy="874153"/>
                        <wp:effectExtent l="0" t="0" r="6350" b="2540"/>
                        <wp:docPr id="10414262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142624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3827" cy="8860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91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 wp14:anchorId="19A7E7FD" wp14:editId="597B8696">
                        <wp:extent cx="1231900" cy="836003"/>
                        <wp:effectExtent l="0" t="0" r="6350" b="2540"/>
                        <wp:docPr id="207300089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3000891" name=""/>
                                <pic:cNvPicPr/>
                              </pic:nvPicPr>
                              <pic:blipFill rotWithShape="1">
                                <a:blip r:embed="rId10"/>
                                <a:srcRect l="-1276" t="-5429" r="1276" b="204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58150" cy="853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7A8B">
                    <w:rPr>
                      <w:rFonts w:ascii="Times New Roman" w:hAnsi="Times New Roman" w:cs="Times New Roman"/>
                      <w:noProof/>
                      <w:color w:val="auto"/>
                      <w:sz w:val="18"/>
                      <w:szCs w:val="18"/>
                    </w:rPr>
                    <w:t xml:space="preserve"> </w:t>
                  </w:r>
                  <w:r w:rsidRPr="00CF7A8B">
                    <w:rPr>
                      <w:rFonts w:ascii="Times New Roman" w:hAnsi="Times New Roman" w:cs="Times New Roman"/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 wp14:anchorId="72E712BD" wp14:editId="25C6CC3B">
                        <wp:extent cx="1251325" cy="996950"/>
                        <wp:effectExtent l="0" t="0" r="6350" b="0"/>
                        <wp:docPr id="205459098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459098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9858" cy="1003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6F2242" w:rsidRPr="00CF7A8B" w:rsidTr="006F2242">
              <w:tc>
                <w:tcPr>
                  <w:tcW w:w="846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Суть документа</w:t>
                  </w:r>
                </w:p>
              </w:tc>
              <w:tc>
                <w:tcPr>
                  <w:tcW w:w="2419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Что будет внутри НТЦ, какие у него цели и задачи, характеристики, перечень объектов </w:t>
                  </w:r>
                </w:p>
              </w:tc>
              <w:tc>
                <w:tcPr>
                  <w:tcW w:w="2291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Как и кем будет организовано создание и обеспечено функционирование ИНТЦ</w:t>
                  </w:r>
                </w:p>
              </w:tc>
            </w:tr>
            <w:tr w:rsidR="006F2242" w:rsidRPr="00CF7A8B" w:rsidTr="006F2242">
              <w:tc>
                <w:tcPr>
                  <w:tcW w:w="846" w:type="dxa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lastRenderedPageBreak/>
                    <w:t>Ответ на вопрос</w:t>
                  </w:r>
                </w:p>
              </w:tc>
              <w:tc>
                <w:tcPr>
                  <w:tcW w:w="4710" w:type="dxa"/>
                  <w:gridSpan w:val="2"/>
                </w:tcPr>
                <w:p w:rsidR="006F2242" w:rsidRPr="00CF7A8B" w:rsidRDefault="006F2242" w:rsidP="006F224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CF7A8B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Имеется в виду одно и то же, но постановление Правительства РФ уточняет организационные детали и название, тогда как Распоряжение ХМАО – Югры описывает общую концепцию устройства НТЦ. </w:t>
                  </w:r>
                </w:p>
              </w:tc>
            </w:tr>
          </w:tbl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F2242" w:rsidRPr="00CF7A8B" w:rsidTr="006F2242">
        <w:tc>
          <w:tcPr>
            <w:tcW w:w="621" w:type="dxa"/>
            <w:vMerge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Выражено мнение об отсутствии в проекте стратегии градостроительной политики, не раскрыта информация, какое жилье будет построено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принимается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Проект Стратегии формирует основу Стратегии пространственного развития территории города. Градостроительную политику города формирует комплекс документов, к которым относятся местные нормативы градостроительного проектирования (МНГП), генеральный план муниципального образования и правила землепользования и застройки.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В настоящее время во все эти документы вносят изменения. Проект внесения изменений в МНГП размещен по ссылке https://admsurgut.ru/article/1129/179786/Informacionnoe-soobschenie-o-rassmotrenii-proekta-vneseniya-izmeneniy-v-mestnye-normativy-gradostroitelnogo-proektirovaniya?stayHere=1.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Проект внесения изменений в генеральный план и правила землепользования и застройки в настоящее время разрабатываются и будут размещены на согласование в соответствии с процедурой, определенной законодательством.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Когда Губернатор приезжала, на встрече с жителями Сургута она сказала следующее, я сейчас приведу прямую речь Натальи Владимировны Комаровой «Да, действительно,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дорожно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- транспортная сеть в Сургуте, не современная, не обеспечивает запросы граждан, экономики и качества жизни. В этой связи сейчас принято решение об изменении градостроительного плана и синхронизации его со стратегией развития с горизонтом до 50-го года».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То есть она, собственно говоря, как бы предполагала, что это будет выполнено как раз в рамках стратегии.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У меня вопрос.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В каком году, согласно стратегии, дорожная транспортная сеть будет современная, отвечающая запросам граждан, экономики и качества жизни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Проектом Стратегии предусмотрена поэтапная реализация мероприятий по модернизации и развитию транспортной инфраструктуры (с 2024 года по 2050), а именно строительство 27 объектов искусственных сооружений (автодорожных и пешеходных мостов, транспортных развязок). Строительство 128 км улиц, реконструкция 38 км. Строительство 47 км велодорожек. Строительство автовокзала и пересадочных узлов на базе аэропорта и железнодорожного вокзала.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Показатель 88, сегодня много говорилось о гражданском обществе, этот показатель оттуда. Я его зачитаю. Количество некоммерческих организаций, которым оказано консультационная и методическая поддержка, со стороны органов местного самоуправления, составит три единицы с 24 по 26-й год, то есть, насколько я понимаю, за три года консультационная поддержка со стороны органов местного самоуправления только три некоммерческих организации.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По одной некоммерческой организации в год.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У нас несколько сот некоммерческих организаций, десятки из которых получают Грант Губернатора.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А тут органы местного самоуправления консультировать будут только одну некоммерческую организацию в год.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Откуда такая низкая работоспособность.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В главу 21 «Целевые показатели реализации Стратегии 2050» проекта Стратегии внесены изменения, в том числе в части значений данного показателя: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1 этап (2024-2026) – 120 ед.;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2 этап (2027-2031) – 125 ед.;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3 этап (2032-2036) – 130 ед.;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4 этап (2037-2044) – 135 ед.;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5 этап (2045-2050) – 140 ед.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F2242" w:rsidRPr="00CF7A8B" w:rsidTr="006F2242"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Трифонов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Владимир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Владимирович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 целях понимания уровня исполнения поставленных стратегией задач необходимо дополнить каждый флагманский проект фразой «Главной задачей флагманского проекта является достижение целевых показателей и/или нормативов обеспеченности в соответствии с федеральными стандартами».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Глава 21 «Целевые показатели реализации Стратегии 2050» проекта Стратегии содержит систему показателей, основой которой стали нормативы обеспеченности, установленные на федеральном, региональном, муниципальном уровнях по ряду векторов развития. 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Соответственно, система показателей проекта Стратегии является высшим уровнем показателей для муниципалитета.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Ряд флагманских проектов также содержат аналогичные показатели. 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В связи с тем, что город является крупным транспортным узлом, в городе располагается крупнейшая вертолетная компания предлагаю обозначить перспективы развития на территории города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авиахаба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бизнесавиации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Схемой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территориального планирования Российской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Федерации в области транспорта определено развитие воздушного транспорта Сургута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 части реконструкции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приаэропортовой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территории, создание пересадочного 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узла для удобства быстрой пересадки с внешнего транспорта на внутригородской пассажирский автобус.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Иных перспектив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развития воздушного транспорта города Сургута 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>в документах федерального уровня не определено.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Учитывая существенные темпы роста населения, стремление численности населения к 500 тысячам, предлагаю рассмотреть возможность районирования города с целью улучшения муниципального управления имуществом, распределения ресурсов, работы с гражданами, реализации проектов.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0BA0">
              <w:rPr>
                <w:rFonts w:ascii="Times New Roman" w:hAnsi="Times New Roman" w:cs="Times New Roman"/>
                <w:color w:val="000000" w:themeColor="text1"/>
              </w:rPr>
              <w:t>В соответствии с ч. 7.1 ст. 13 Федерального закона от 06.10.2003 № 131-ФЗ «Об общих принципах организации местного самоуправления в Российской Федерации»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Предлагаю рассмотреть систему мониторинга и контроля реализации стратегии.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Данное предложение не относится к вопросу публичных слушаний.</w:t>
            </w:r>
          </w:p>
          <w:p w:rsidR="006F2242" w:rsidRPr="00550BA0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Система </w:t>
            </w:r>
            <w:r w:rsidRPr="00CF7A8B">
              <w:rPr>
                <w:rFonts w:ascii="Times New Roman" w:hAnsi="Times New Roman" w:cs="Times New Roman"/>
                <w:color w:val="auto"/>
              </w:rPr>
              <w:t>мониторинга и контроля реализации документов стратегического планирования, включая стратегию города, и подготовки документов, в которых отражаются результаты мониторинга определена постановлением Администр</w:t>
            </w:r>
            <w:r>
              <w:rPr>
                <w:rFonts w:ascii="Times New Roman" w:hAnsi="Times New Roman" w:cs="Times New Roman"/>
                <w:color w:val="auto"/>
              </w:rPr>
              <w:t xml:space="preserve">ации города от 11.02.2016 № 939 </w:t>
            </w:r>
            <w:r w:rsidRPr="00550BA0">
              <w:rPr>
                <w:rFonts w:ascii="Times New Roman" w:hAnsi="Times New Roman" w:cs="Times New Roman"/>
                <w:color w:val="000000" w:themeColor="text1"/>
              </w:rPr>
              <w:t xml:space="preserve">«Об утверждении порядка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мониторинга».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0BA0">
              <w:rPr>
                <w:rFonts w:ascii="Times New Roman" w:hAnsi="Times New Roman" w:cs="Times New Roman"/>
                <w:color w:val="auto"/>
              </w:rPr>
              <w:t>Система применяется в городе, начиная с итогов 2015 года.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Город длительное время развивался в основном в восточном направлении, в том числе из-за дефицита средств на строительство инженерной инфраструктуры, просматриваются разрывы в пространственной структуре, перепады по высотности застройки. В связи с этим предлагаю </w:t>
            </w: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рассмотреть возможность определения новых жилых зон в западной части города, включая территории дачных кооперативов.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524F1D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24F1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24F1D">
              <w:rPr>
                <w:rFonts w:ascii="Times New Roman" w:hAnsi="Times New Roman" w:cs="Times New Roman"/>
                <w:sz w:val="24"/>
                <w:szCs w:val="24"/>
              </w:rPr>
              <w:t>Параметры этажности и конкретные функциональные зоны будут предусмотрены на следующей стадии проектирования, в генеральном плане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Кроме того, предлагаю включить в схему велодорожки и соответствующую дорожную разметку в западной части города.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В проекте Стратегии велодорожкам посвящён раздел и предусматривается реализация флагманского проекта «Мобильный город», направленный на создание велодорожек 47 км и развитие инфраструктуры.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В главе 25 отредактирован рисунок 7. Схема развития велосипедной инфраструктуры в городе Сургуте на предмет дополнения планируемых велодорожек вдоль улицы 4З в сторону Белого Яра </w:t>
            </w:r>
          </w:p>
        </w:tc>
      </w:tr>
      <w:tr w:rsidR="006F2242" w:rsidRPr="00CF7A8B" w:rsidTr="006F2242"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Сафиоллин</w:t>
            </w:r>
            <w:proofErr w:type="spellEnd"/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Алексей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Маулитджанович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 процессе формирования документов стратегического развития мы все учились системному подходу. Стратегия – это договор между обществом, бизнесом и властью, направленный на обеспечение роста безопасности и благосостояния города.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Принимается.</w:t>
            </w:r>
          </w:p>
          <w:p w:rsidR="006F2242" w:rsidRPr="00CF7A8B" w:rsidRDefault="006F2242" w:rsidP="006F224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Проект Стратегии учитывает механизмы взаимодействия между </w:t>
            </w:r>
            <w:r w:rsidRPr="00550BA0">
              <w:rPr>
                <w:rFonts w:ascii="Times New Roman" w:hAnsi="Times New Roman" w:cs="Times New Roman"/>
                <w:color w:val="000000" w:themeColor="text1"/>
              </w:rPr>
              <w:t>обществом, бизнесом и властью, обеспечивающие синергетический эффект, направленный на рост благосостояния города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Предлагаю определить ответственного по каждому из 20 векторов.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Данное предложение не относится к вопросу публичных слушаний.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Ответственные лица за реализацию каждого вектора развития и направления развития закрепляются отдельным муниципальным правовым актом.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Администрации города от 25.11.2015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№ 2768 </w:t>
            </w:r>
            <w:r w:rsidRPr="00550BA0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550BA0">
              <w:rPr>
                <w:rFonts w:ascii="Times New Roman" w:hAnsi="Times New Roman" w:cs="Times New Roman"/>
                <w:color w:val="000000" w:themeColor="text1"/>
              </w:rPr>
              <w:t xml:space="preserve">Об утверждении ответственных лиц по реализации Стратегии социально-экономического развития муниципального образования городской округ город Сургут на период до 2030 года» 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будет актуализировано после утверждения Стратегии города-2050. 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Предлагаю закрепить основы государственной политики по сохранению и укреплению традиционных российских духовно-нравственных ценностей, утвержденные Указ</w:t>
            </w:r>
            <w:r>
              <w:rPr>
                <w:rFonts w:ascii="Times New Roman" w:hAnsi="Times New Roman" w:cs="Times New Roman"/>
                <w:color w:val="auto"/>
              </w:rPr>
              <w:t>ом</w:t>
            </w:r>
            <w:r w:rsidRPr="00CF7A8B">
              <w:rPr>
                <w:rFonts w:ascii="Times New Roman" w:hAnsi="Times New Roman" w:cs="Times New Roman"/>
                <w:color w:val="auto"/>
              </w:rPr>
              <w:t xml:space="preserve"> Президента РФ от 09.11.2022 № 809 в документах стратегического </w:t>
            </w: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планирования, рассмотреть возможность отдельного проекта по данной сфере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Проектом Стратегии предлагается генеральная цель – город комфортной среды и духовно-нравственных ценностей за счет активной кооперации населения, власти, науки и предпринимательства для устойчивого 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развития социальной сферы, инновационной и креативной экономик, которая и закрепляет основы государственной политики </w:t>
            </w:r>
            <w:r w:rsidRPr="00CF7A8B">
              <w:rPr>
                <w:rFonts w:ascii="Times New Roman" w:hAnsi="Times New Roman" w:cs="Times New Roman"/>
                <w:color w:val="auto"/>
              </w:rPr>
              <w:t>по сохранению и укреплению традиционных духовно-нравственных ценностей, утвержденных Указом Президента Российской Федерации от 09.11.2022 № 809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Предлагаю рассмотреть возможность дополнить мероприятиями по развитию гражданского общества.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При разработке плана мероприятий по реализации стратегии предлагаю активно привлекать гражданское общество к обсуждению.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Проект Стратегии содержит задачи по развитию гражданского общества, отраженные в направлении «Гражданское общество». Конкретные  мероприятия будут отражены в другом документе стратегического планирования, в плане мероприятий по реализации Стратегии.</w:t>
            </w:r>
          </w:p>
        </w:tc>
      </w:tr>
      <w:tr w:rsidR="006F2242" w:rsidRPr="00CF7A8B" w:rsidTr="006F2242"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Стрельцова</w:t>
            </w:r>
            <w:proofErr w:type="spellEnd"/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Надежда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Яковлевна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Предлагаю исключить из стратегии противоречие между описанием по достижению при реализации предыдущих этапов целевых показателей и низкой обеспеченностью рядом объектов социальной сферы, например, ДЮСШОР.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Не 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Противоречие в проекте Стратегии отсутствует, так как в главе 3 «Оценка достигнутых целей социально-экономического развития по итогам первого и второго этапа реализации Стратегии Сургута до 2030 года» представлен анализ достижения запланированных показателей Стратегии до 2030, среди которых не было показате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лей по обеспеченности объектами социальной сферы.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 проблем обеспеченности объектами социальной инфраструктуры и, 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>соответственно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предложения по их решению представлены в векторах направления «Человеческий капитал» проекта Стратегии.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Предлагаю развитие семейных ценностей, духовно-нравственное и патриотическое воспитание сделать составляющим всех флагманских проектов и векторов, оно должно проходить красной линией в документе.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Сохранение и развитие семейных ценностей, духовно-нравственное воспитание заложен</w:t>
            </w:r>
            <w:r>
              <w:rPr>
                <w:rFonts w:ascii="Times New Roman" w:hAnsi="Times New Roman" w:cs="Times New Roman"/>
                <w:color w:val="auto"/>
              </w:rPr>
              <w:t>ы</w:t>
            </w:r>
            <w:r w:rsidRPr="00CF7A8B">
              <w:rPr>
                <w:rFonts w:ascii="Times New Roman" w:hAnsi="Times New Roman" w:cs="Times New Roman"/>
                <w:color w:val="auto"/>
              </w:rPr>
              <w:t xml:space="preserve"> в генеральной цели проекта Стратегии – город комфортной среды и духовно-нравственных ценностей за счет активной кооперации населения, власти, науки и предпринимательства для устойчивого развития социальной сферы, инновационной и креативной экономик.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Для усиления роли крепкой семьи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F7A8B">
              <w:rPr>
                <w:rFonts w:ascii="Times New Roman" w:hAnsi="Times New Roman" w:cs="Times New Roman"/>
                <w:color w:val="auto"/>
              </w:rPr>
              <w:t xml:space="preserve"> как главной ценности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F7A8B">
              <w:rPr>
                <w:rFonts w:ascii="Times New Roman" w:hAnsi="Times New Roman" w:cs="Times New Roman"/>
                <w:color w:val="auto"/>
              </w:rPr>
              <w:t xml:space="preserve"> дополнительно по тексту проекта Стратегии учтено в разделе 4 главы 11 «Генеральная стратегическая цель Сургута 2050» как приоритет социально-экономического </w:t>
            </w: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развития Сургута и в главе 13 направления «Человеческий капитал»: «крепкая семья как обязательная составляющая высококачественного человеческого капитала».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Предлагаю усилить акцент на русскую культуру, ценности российского общества.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Принимается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 проекта Стратегии, обсуждаемого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на публичных слушаниях, содержит задачи в векторе «Гармоничное общество»: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- обеспечение условий для гармонизации межнациональных и межконфессиональных отношений в городе;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- реализация образовательных и воспитательных проектов духовно-нравственной и патриотической направленности, работа с молодежью;</w:t>
            </w:r>
          </w:p>
          <w:p w:rsidR="006F2242" w:rsidRPr="00CF7A8B" w:rsidRDefault="006F2242" w:rsidP="006F224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- реализация мероприятий, направленных на сохранение традиционных для России нравственных ориентиров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Предлагаю учесть в стратегии развитие Ботанического сада.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главы 26 «Формирование природно-рекреационного каркаса» проекта Стратегии дополнен мероприятием по развитию узловых природных территорий: парки «Кедровый лог» и «За Саймой», а также Ботанического сада. 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Предлагаю ограничить применение понятия «развлечение».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Из содержания проекта Стратегии исключено слово «развлечение» в векторе «Молодежная политика» направления «Человеческий капитал»</w:t>
            </w:r>
          </w:p>
        </w:tc>
      </w:tr>
      <w:tr w:rsidR="006F2242" w:rsidRPr="00CF7A8B" w:rsidTr="006F2242"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Сердюкова</w:t>
            </w:r>
            <w:proofErr w:type="spellEnd"/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Ирина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Ивановна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Скажите, пожалуйста, вот сейчас те многочисленные мигранты, которые приезжают в наш город, мы на каких традициях их должны воспитывать? Мы как их должны ассимилировать в наше Российское пространство, на каких духовных традициях мы их будем воспитывать и принимать, скажем так, в наши сообщества?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Проектом Стратегии предлагается генеральная цель – город комфортной среды и духовно-нравственных ценностей за счет активной кооперации населения, власти, науки и предпринимательства для устойчивого развития социальной сферы, инновационной и креативной экономик, которая и закрепляет основы государственной политики </w:t>
            </w:r>
            <w:r w:rsidRPr="00CF7A8B">
              <w:rPr>
                <w:rFonts w:ascii="Times New Roman" w:hAnsi="Times New Roman" w:cs="Times New Roman"/>
                <w:color w:val="auto"/>
              </w:rPr>
              <w:t>по сохранению и укреплению традиционных духовно-нрав</w:t>
            </w:r>
            <w:r>
              <w:rPr>
                <w:rFonts w:ascii="Times New Roman" w:hAnsi="Times New Roman" w:cs="Times New Roman"/>
                <w:color w:val="auto"/>
              </w:rPr>
              <w:t>ственных ценностей, утвержденные</w:t>
            </w:r>
            <w:r w:rsidRPr="00CF7A8B">
              <w:rPr>
                <w:rFonts w:ascii="Times New Roman" w:hAnsi="Times New Roman" w:cs="Times New Roman"/>
                <w:color w:val="auto"/>
              </w:rPr>
              <w:t xml:space="preserve"> Указом Президента Российской Федерации от 09.11.2022 № 809.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Ведь город Сургут - единственный город в Советском Союзе - город шести ударных комсомольских строек. Понимаете, город Сургут - город Дружбы народов. </w:t>
            </w: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Мы всегда вот так и позиционировали. А музея шести ударных комсомольских у нас нет.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Предложила сделать в городе проект среди школьников, среди семей – «Моя семья на комсомольских стройках Сургута»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Данное предложение не относится к вопросу публичных слушаний.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Предложила разработать комплексный план духовно-нравственного воспитания, основанный на русской культуре.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Данное предложение не относится к вопросу публичных слушаний.</w:t>
            </w:r>
          </w:p>
        </w:tc>
      </w:tr>
      <w:tr w:rsidR="006F2242" w:rsidRPr="00CF7A8B" w:rsidTr="006F2242"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Чигрина</w:t>
            </w:r>
            <w:proofErr w:type="spellEnd"/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Виктория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Александровна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Задала вопрос о том, как учитывается направление Уровень и качество жизни для самой незащищенной группы населения, для пенсионеров, у которых нет абсолютно никаких регалий? Предложила проработать этот вопрос с социальным службам.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Данное предложение не относится к вопросу публичных слушаний.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Выразила обеспокоенность вырубкой в центральной части города деревьев под корень. А вырубают потому, что деревья в городе, в любом районе, не обрабатываются весной от клещей, не обрабатываются от черной и зеленой тли.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Предложила комплексно подходить и обрабатывать, а не вырубать.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Данное предложение не относится к вопросу публичных слушаний.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Высказала мнение о нуждаемости города в велодорожках.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1ED0">
              <w:rPr>
                <w:rFonts w:ascii="Times New Roman" w:eastAsia="Times New Roman" w:hAnsi="Times New Roman" w:cs="Times New Roman"/>
              </w:rPr>
              <w:t>В проекте Стратегии велодорожкам посвящён раздел и предусматривается реализация флагманского проекта «Мобильный город», направленный на создание велодорожек протяженностью 47 км и развитие соответствующей инфраструктуры.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Либо запрете, как в других городах, использования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электросамокатов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Данное предложение не относится к вопросу публичных слушаний.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Предложила развивать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ТОСы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Принимается.</w:t>
            </w:r>
          </w:p>
          <w:p w:rsidR="006F2242" w:rsidRPr="00CF7A8B" w:rsidRDefault="006F2242" w:rsidP="006F224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Развитию института территориального общественного самоуправления в проекте Стратегии отведено значительное место в составе вектора «Общественное участие и самоуправление»</w:t>
            </w:r>
          </w:p>
        </w:tc>
      </w:tr>
      <w:tr w:rsidR="006F2242" w:rsidRPr="00CF7A8B" w:rsidTr="006F2242"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rPr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Веремеева</w:t>
            </w:r>
            <w:proofErr w:type="spellEnd"/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Любовь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Васильевна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Предложила направление Стратегии «Человеческий капитал», который рассматривается как люди, сделать через знаменатель и рассматривать как семья.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Оставшиеся 3 направления в этом случае: «Уровень и качество жизни», «Гражданское общество», «Инновационная экономика» будут направлены на семью.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44E60">
              <w:rPr>
                <w:rFonts w:ascii="Times New Roman" w:hAnsi="Times New Roman" w:cs="Times New Roman"/>
                <w:color w:val="auto"/>
              </w:rPr>
              <w:t>Предложила флагманский проект «Семья – основа государства»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Сохранение и развитие семейных ценностей, духовно-нравственное воспитание заложен</w:t>
            </w:r>
            <w:r>
              <w:rPr>
                <w:rFonts w:ascii="Times New Roman" w:hAnsi="Times New Roman" w:cs="Times New Roman"/>
                <w:color w:val="auto"/>
              </w:rPr>
              <w:t>ы</w:t>
            </w:r>
            <w:r w:rsidRPr="00CF7A8B">
              <w:rPr>
                <w:rFonts w:ascii="Times New Roman" w:hAnsi="Times New Roman" w:cs="Times New Roman"/>
                <w:color w:val="auto"/>
              </w:rPr>
              <w:t xml:space="preserve"> в генеральной цели </w:t>
            </w: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проекта Стратегии – город комфортной среды и духовно-нравственных ценностей за счет активной кооперации населения, власти, науки и предпринимательства для устойчивого развития социальной сферы, инновационной и креативной экономик.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Для усиления роли крепкой семьи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F7A8B">
              <w:rPr>
                <w:rFonts w:ascii="Times New Roman" w:hAnsi="Times New Roman" w:cs="Times New Roman"/>
                <w:color w:val="auto"/>
              </w:rPr>
              <w:t xml:space="preserve"> как главной ценности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F7A8B">
              <w:rPr>
                <w:rFonts w:ascii="Times New Roman" w:hAnsi="Times New Roman" w:cs="Times New Roman"/>
                <w:color w:val="auto"/>
              </w:rPr>
              <w:t xml:space="preserve"> дополнительно по тексту проекта Стратегии учтено в разделе 4 главы 11 «Генеральная стратегическая цель Сургута 2050» как приоритет социально-экономического развития Сургута и в главе 13 направления «Человеческий капитал»: «крепкая семья как обязательная составляющая высококачественного человеческого капитала».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Предложила всем сферам муниципалитета включить долгосрочные мероприятия поддержки традиционной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многопоколенческой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многодетной семьи.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Данное предложение не относится к вопросу публичных слушаний.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Высказалась о необходимости сменить критерии и повысить статус многодетной семьи.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Данное предложение не относится к вопросу публичных слушаний.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Предложила для старшеклассников предусмотреть курс о создании семьи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Данное предложение не относится к вопросу публичных слушаний.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Высказала заботу о времяпровождении пенсионеров, чтобы скрасить их одиночество, привлечь пенсионеров к активной жизни, дать им возможность быть наставником по их выбору и по желанию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В содержании проекта Стратегии учтено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одной из задач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в векторе развития «Культура» разработка и внедрение новых форматов проведения культурно-массовых мероприятий для всех возрастных групп с учетом современных тенденций по сохранению и укреплению традиционных российских духовно-нравственных ценностей.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Также во флагманском проекте «#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вАтмосфереСпорта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>» основной целью закреплено создание условия для занятий физической культурой и спортом граждан среднего возраста и старшего поколения, лиц с ограниченными возможностями здоровья и других групп населения, нуждающихся в повышенной социальной защите.</w:t>
            </w:r>
          </w:p>
        </w:tc>
      </w:tr>
      <w:tr w:rsidR="006F2242" w:rsidRPr="00CF7A8B" w:rsidTr="006F2242"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14.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rPr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Балаушко</w:t>
            </w:r>
            <w:proofErr w:type="spellEnd"/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Дмитрий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Александрович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Предложил в раздел 2 Стратегии в пункт Система образования города включает… включить Школу 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Предложение учтено в содержании пункта 12.5 вектора «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Цифровизация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» направления «Инновационная экономика» проекта Стратегии. 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В рамках вектора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Цифровизация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предлагаю проект Центр развития IT-кадров либо Школу 21, как часть этого центра развития, наравне с другими образовательными учреждениями.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Предложение учтено в содержании пункта 12.5 вектора «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Цифровизация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» направления «Инновационная экономика» проекта Стратегии. </w:t>
            </w:r>
          </w:p>
        </w:tc>
      </w:tr>
      <w:tr w:rsidR="006F2242" w:rsidRPr="00CF7A8B" w:rsidTr="006F2242">
        <w:tc>
          <w:tcPr>
            <w:tcW w:w="621" w:type="dxa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rPr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Белик</w:t>
            </w:r>
            <w:proofErr w:type="spellEnd"/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Надежда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Сергеевна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Высказала беспокойство о духовно-нравственном воспитании детей. Предложила сделать проект по духовно-нравственному воспитанию наших детей. Духовно-образующий проект.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Данное предложение не относится к вопросу публичных слушаний.</w:t>
            </w:r>
          </w:p>
        </w:tc>
      </w:tr>
      <w:tr w:rsidR="006F2242" w:rsidRPr="00CF7A8B" w:rsidTr="006F2242"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rPr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Жихарева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Людмила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Александровна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265C8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Предложила дополнить в части образования – город, обеспеченный доступным и качественным образованием словами «с учетом перспективного расширения сети образовательных учреждений»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В содержании задачи вектора «Образование» направления «Человеческий капитал» проекта Стратегии предусмотрена необходимость расширения сети образовательных учреждений, т.е. строительство объектов с учетом достижени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нормативных показателей обеспеченности населения объектами образования.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Предложила в части «Комфортность города для жителей достигается за счет комплексного развития жилищного строительства, благоустроенных общественных пространств и озелененных территорий, удобного транспортного сообщения и надежной системы инженерной инфраструктуры» дополнить словами, что комфорт за счет комплексного развития жилищного строительства, и в первую очередь развитой инфраструктуры.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Цель вектора «Комфортная среда» направления  «Уровень и качеств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жизни населения» направлено на формирование комфортной городской среды (включая систему благоустроенных общественных пространств, в том числе зеленые насаждения общего пользования, жилищное строительство, сбалансированную транспортную инфраструктуру и инженерную инфраструктуру), которая будет достигаться решением задач за счет создания нормативно необходимой инженерной, транспортной, зеленой инфраструктур.</w:t>
            </w:r>
          </w:p>
        </w:tc>
      </w:tr>
      <w:tr w:rsidR="006F2242" w:rsidRPr="00CF7A8B" w:rsidTr="006F2242"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rPr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Абрамова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Валерия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Константиновна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На общественном совете ЖКХ очень часто обсуждается вопрос по развитию общественных пространств. В городе отсутствует концепция и система общественных пространств. Стратегию города представлены флагманские проекты «Мобильный город», «Развитие системы </w:t>
            </w: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общественных пространств», «Развитие дождевой канализации», однако, отсутствует такой флагманский проект, как  «Развитие общественных пространств».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Проект Стратегии дополнен отдельным флагманским проектом «Развитие системы общественных пространств»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 стратегии в части развития комфортной городской среды отсутствует информация о доступной среде для людей с ограниченными возможностями.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Проект Стратегии содержит вектор «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Инклюзивность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>» направления «Гражданское общество», целью которого является обеспечение доступной инклюзивной среды.</w:t>
            </w:r>
          </w:p>
        </w:tc>
      </w:tr>
      <w:tr w:rsidR="006F2242" w:rsidRPr="00CF7A8B" w:rsidTr="006F2242">
        <w:tc>
          <w:tcPr>
            <w:tcW w:w="621" w:type="dxa"/>
            <w:vMerge w:val="restart"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18.</w:t>
            </w:r>
          </w:p>
        </w:tc>
        <w:tc>
          <w:tcPr>
            <w:tcW w:w="1223" w:type="dxa"/>
            <w:vMerge w:val="restart"/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Тимофеева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Наталья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Васильевна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 рамках заявленной агломерации Сургут-Нефтеюганск не очень понятно, что это за компактность?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Какие планы строительства домов высокой этажности? Компактный при этом, развивающийся в сторону агломерации. Если будет развитие индивидуального строительства в рамках агломерации, то эти вопросы можно было бы в рамках стратегии решить.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Территориальные возможности для развития жилой застройки в границах города ограничены (это и лесной фонд, который уменьшать нельзя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и зоны, которые накладывают ограничения на строительство жилья). Поэтому, чтобы расселить прогнозируемую численность населения, необходимо строить 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среднеэтажные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и многоэтажные дома разной этажности с отдельными высотными доминантами (на малой части). В агломерации, в ближайших поселениях будет идти малоэтажное и индивидуальное жилищное строительство.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При уровне в ВРП креативных индустрии в 1%, каким образом к 2036 году уровень работающих, а именно 55%, перейдут в отрасль креативных индустрий.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В ближайшей перспективе главным вызовом для Сургута станет население, которое надо трудоустраивать. На крупнейших предприятиях города численность сотрудников увеличиваться не будет. В связи с чем, основная масса трудоспособного населения будет занята в малом бизнесе, НТЦ, в бюджетной сфере и в секторе креативных индустрий, как наиболее перспективным в плане развития экономики (прежде всего ИТ-отраслей).</w:t>
            </w:r>
          </w:p>
        </w:tc>
      </w:tr>
      <w:tr w:rsidR="006F2242" w:rsidRPr="00CF7A8B" w:rsidTr="006F2242">
        <w:tc>
          <w:tcPr>
            <w:tcW w:w="621" w:type="dxa"/>
            <w:vMerge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Предложение в рамках проекта Комфортная городская среда, а именно по парку за Саймой, как основное место для отдыха. Он мог бы стать таким ключевым местом притяжением многих, с точки зрения туристической направленности, креативной индустрии, комфортной городской среды, и велодорожки, который заявлен как флагманские проекты. У меня конкретное предложение. Все-таки предусмотреть вот эту сеть велодорожек не только в парке за Саймой, но и вынести сеть велодорожек за пределы парка, например, на набережной и провести их через весь город.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E04490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04490">
              <w:rPr>
                <w:rFonts w:ascii="Times New Roman" w:eastAsia="Times New Roman" w:hAnsi="Times New Roman" w:cs="Times New Roman"/>
                <w:color w:val="auto"/>
              </w:rPr>
              <w:t xml:space="preserve">Принимается. </w:t>
            </w:r>
          </w:p>
          <w:p w:rsidR="006F2242" w:rsidRPr="00E04490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04490">
              <w:rPr>
                <w:rFonts w:ascii="Times New Roman" w:eastAsia="Times New Roman" w:hAnsi="Times New Roman" w:cs="Times New Roman"/>
                <w:color w:val="auto"/>
              </w:rPr>
              <w:t xml:space="preserve">В проекте Стратегии велодорожкам посвящён раздел и предусматривается реализация флагманского проекта «Мобильный город», направленный на создание велодорожек протяженностью 47 км и развитие соответствующей инфраструктуры. </w:t>
            </w:r>
          </w:p>
          <w:p w:rsidR="006F2242" w:rsidRPr="00E04490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04490">
              <w:rPr>
                <w:rFonts w:ascii="Times New Roman" w:eastAsia="Times New Roman" w:hAnsi="Times New Roman" w:cs="Times New Roman"/>
                <w:color w:val="auto"/>
              </w:rPr>
              <w:t>В главе 25 отредактирован рисунок 7. Схема развития велосипедной инфраструктуры в городе Сургуте на предмет дополнения планируемых велодорожек вдоль улицы 4З в сторону Белого Яра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0449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</w:t>
            </w:r>
            <w:proofErr w:type="spellStart"/>
            <w:r w:rsidRPr="00E04490">
              <w:rPr>
                <w:rFonts w:ascii="Times New Roman" w:eastAsia="Times New Roman" w:hAnsi="Times New Roman" w:cs="Times New Roman"/>
                <w:color w:val="auto"/>
              </w:rPr>
              <w:t>велодвижения</w:t>
            </w:r>
            <w:proofErr w:type="spellEnd"/>
            <w:r w:rsidRPr="00E04490">
              <w:rPr>
                <w:rFonts w:ascii="Times New Roman" w:eastAsia="Times New Roman" w:hAnsi="Times New Roman" w:cs="Times New Roman"/>
                <w:color w:val="auto"/>
              </w:rPr>
              <w:t xml:space="preserve"> внутри парка «За Саймой» определяется проектом парка.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Ботанический сад тоже очень важный вопрос.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Содержание главы 26 «Формирование природно-рекреационного каркаса» проекта Стратегии дополнен мероприятием по развитию узловых природных территорий: парки «Кедровый лог» и «За Саймой», а также Ботанического сада.</w:t>
            </w:r>
          </w:p>
        </w:tc>
      </w:tr>
      <w:tr w:rsidR="006F2242" w:rsidRPr="00CF7A8B" w:rsidTr="006F2242">
        <w:tc>
          <w:tcPr>
            <w:tcW w:w="621" w:type="dxa"/>
            <w:vMerge w:val="restart"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1223" w:type="dxa"/>
            <w:vMerge w:val="restart"/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Гуменюк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Валентина Леонтьевна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Отсутствует информация по производству вернее по строительству, по созданию предприятий, направленных на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импортозамещение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>. Где производственные предприятия, альтернат</w:t>
            </w:r>
            <w:r>
              <w:rPr>
                <w:rFonts w:ascii="Times New Roman" w:hAnsi="Times New Roman" w:cs="Times New Roman"/>
                <w:color w:val="auto"/>
              </w:rPr>
              <w:t xml:space="preserve">ивные, предприятиям по добыче </w:t>
            </w:r>
            <w:r w:rsidRPr="00CF7A8B">
              <w:rPr>
                <w:rFonts w:ascii="Times New Roman" w:hAnsi="Times New Roman" w:cs="Times New Roman"/>
                <w:color w:val="auto"/>
              </w:rPr>
              <w:t>сырьевых ресурсов.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Необходимо создавать зону особого</w:t>
            </w:r>
            <w:r w:rsidRPr="00CF7A8B">
              <w:rPr>
                <w:rFonts w:ascii="Times New Roman" w:hAnsi="Times New Roman" w:cs="Times New Roman"/>
                <w:color w:val="auto"/>
              </w:rPr>
              <w:t xml:space="preserve"> экономического развития, аналогично городу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Нягань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и развивать промышленное производство в городе.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Необходимость 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импортозамещения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проходит «красной нитью» через весь проект Стратегии. Информация аккумулирована в векторе «Научно-промышленный мульти-отраслевой кластер» и векторе «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Цифровизация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», как основных технологически зависимых от поставок оборудования и соответственно требующих 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импортозамещения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и структурных модернизаций.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Развитие производственных предприятий заложено в векторах «Научно-промышленный мульти-отраслевой кластер» и «Предпринимательство и туризм», а также флагманском проекте ««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Ревитализация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производственных зон», обеспечивающем инфраструктурное развитие отрасли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8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 городе не развита фармацевтическая сфера, предлагаю создать фармацевтическую фабрику, учитывая, что город богат природными ресурсами. Также это позволит создать дополнительные рабочие места.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Не 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Создание условий для привлечения предприятий и создания производств различных отраслей (в том числе фармацевтических) определено в задачах вектора «Научно-промышленный мульти-отраслевой кластер» направления «Инновационная экономика» в проекте Стратегии и в рамках полномочий муниципального образования.</w:t>
            </w:r>
          </w:p>
        </w:tc>
      </w:tr>
      <w:tr w:rsidR="006F2242" w:rsidRPr="00CF7A8B" w:rsidTr="006F2242">
        <w:tc>
          <w:tcPr>
            <w:tcW w:w="621" w:type="dxa"/>
            <w:vMerge w:val="restart"/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20.</w:t>
            </w:r>
          </w:p>
        </w:tc>
        <w:tc>
          <w:tcPr>
            <w:tcW w:w="1223" w:type="dxa"/>
            <w:vMerge w:val="restart"/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vMerge w:val="restart"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Кукуричкин</w:t>
            </w:r>
            <w:proofErr w:type="spellEnd"/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Глеб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Михайлович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В стратегии отсутствует научное содержание экологических, географических условий территории, а также 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геоэкологических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рисков.  Например, нет описания нестабильности уровня воды в реке и что она разливается, или наоборот, о наличии </w:t>
            </w:r>
            <w:proofErr w:type="spellStart"/>
            <w:r w:rsidRPr="00CF7A8B">
              <w:rPr>
                <w:rFonts w:ascii="Times New Roman" w:eastAsia="Times New Roman" w:hAnsi="Times New Roman" w:cs="Times New Roman"/>
                <w:color w:val="auto"/>
              </w:rPr>
              <w:t>оливиального</w:t>
            </w:r>
            <w:proofErr w:type="spellEnd"/>
            <w:r w:rsidRPr="00CF7A8B">
              <w:rPr>
                <w:rFonts w:ascii="Times New Roman" w:eastAsia="Times New Roman" w:hAnsi="Times New Roman" w:cs="Times New Roman"/>
                <w:color w:val="auto"/>
              </w:rPr>
              <w:t xml:space="preserve"> процесса в природе.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Уничтожен водосбор на Сайме, и о необходимости его восстановления до экологически безопасных санитарных норм.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 xml:space="preserve">Отсутствуют данные о природно-рекреационном каркасе, а именно о производительности зеленых насаждений об их устойчивости, густоте, возрасте, зараженности, рекреационной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нарушенности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токсации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>, также о научных изысканиях.  Отсутствует описание об участках, нуждающихся в повышении/понижении грунтовых вод, флоры, фауны, климата, геологии и т.д.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E04490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Не пр</w:t>
            </w:r>
            <w:r w:rsidRPr="00E044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инимается. </w:t>
            </w:r>
          </w:p>
          <w:p w:rsidR="006F2242" w:rsidRPr="00E04490" w:rsidRDefault="006F2242" w:rsidP="006F2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4490">
              <w:rPr>
                <w:rFonts w:ascii="Times New Roman" w:hAnsi="Times New Roman" w:cs="Times New Roman"/>
                <w:color w:val="auto"/>
              </w:rPr>
              <w:t>Согласно решению Думы города от 25.02.2015 № 652-V ДГ «Об определении последовательности и порядка разработки документов стратегического планирования и их содержания</w:t>
            </w:r>
            <w:proofErr w:type="gramStart"/>
            <w:r w:rsidRPr="00E04490">
              <w:rPr>
                <w:rFonts w:ascii="Times New Roman" w:hAnsi="Times New Roman" w:cs="Times New Roman"/>
                <w:color w:val="auto"/>
              </w:rPr>
              <w:t>»</w:t>
            </w:r>
            <w:proofErr w:type="gramEnd"/>
            <w:r w:rsidRPr="00E04490">
              <w:rPr>
                <w:rFonts w:ascii="Times New Roman" w:hAnsi="Times New Roman" w:cs="Times New Roman"/>
                <w:color w:val="auto"/>
              </w:rPr>
              <w:t xml:space="preserve"> Стратегия города содержит разделы:</w:t>
            </w:r>
          </w:p>
          <w:p w:rsidR="006F2242" w:rsidRPr="00E04490" w:rsidRDefault="006F2242" w:rsidP="006F2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4490">
              <w:rPr>
                <w:rFonts w:ascii="Times New Roman" w:hAnsi="Times New Roman" w:cs="Times New Roman"/>
                <w:color w:val="auto"/>
              </w:rPr>
              <w:t>1) оценка существующего уровня социально-экономического и пространственного развития города;</w:t>
            </w:r>
          </w:p>
          <w:p w:rsidR="006F2242" w:rsidRPr="00E04490" w:rsidRDefault="006F2242" w:rsidP="006F2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4490">
              <w:rPr>
                <w:rFonts w:ascii="Times New Roman" w:hAnsi="Times New Roman" w:cs="Times New Roman"/>
                <w:color w:val="auto"/>
              </w:rPr>
              <w:lastRenderedPageBreak/>
              <w:t>2) ключевые факторы развития города, центры превосходства города регионального и федерального значения;</w:t>
            </w:r>
          </w:p>
          <w:p w:rsidR="006F2242" w:rsidRPr="00E04490" w:rsidRDefault="006F2242" w:rsidP="006F2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4490">
              <w:rPr>
                <w:rFonts w:ascii="Times New Roman" w:hAnsi="Times New Roman" w:cs="Times New Roman"/>
                <w:color w:val="auto"/>
              </w:rPr>
              <w:t>3) миссия города, стратегическое видение и образ будущего социально-экономического развития города;</w:t>
            </w:r>
          </w:p>
          <w:p w:rsidR="006F2242" w:rsidRPr="00E04490" w:rsidRDefault="006F2242" w:rsidP="006F2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4490">
              <w:rPr>
                <w:rFonts w:ascii="Times New Roman" w:hAnsi="Times New Roman" w:cs="Times New Roman"/>
                <w:color w:val="auto"/>
              </w:rPr>
              <w:t>4) генеральная цель, цели направлений, цели и задачи векторов социально-экономического развития города;</w:t>
            </w:r>
          </w:p>
          <w:p w:rsidR="006F2242" w:rsidRPr="00E04490" w:rsidRDefault="006F2242" w:rsidP="006F2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4490">
              <w:rPr>
                <w:rFonts w:ascii="Times New Roman" w:hAnsi="Times New Roman" w:cs="Times New Roman"/>
                <w:color w:val="auto"/>
              </w:rPr>
              <w:t>5) сценарии социально-экономического развития города;</w:t>
            </w:r>
          </w:p>
          <w:p w:rsidR="006F2242" w:rsidRPr="00E04490" w:rsidRDefault="006F2242" w:rsidP="006F2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4490">
              <w:rPr>
                <w:rFonts w:ascii="Times New Roman" w:hAnsi="Times New Roman" w:cs="Times New Roman"/>
                <w:color w:val="auto"/>
              </w:rPr>
              <w:t>6) этапы и целевые показатели достижения стратегии города;</w:t>
            </w:r>
          </w:p>
          <w:p w:rsidR="006F2242" w:rsidRPr="00E04490" w:rsidRDefault="006F2242" w:rsidP="006F2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4490">
              <w:rPr>
                <w:rFonts w:ascii="Times New Roman" w:hAnsi="Times New Roman" w:cs="Times New Roman"/>
                <w:color w:val="auto"/>
              </w:rPr>
              <w:t>7) механизмы и инструменты реализации стратегии города;</w:t>
            </w:r>
          </w:p>
          <w:p w:rsidR="006F2242" w:rsidRPr="00E04490" w:rsidRDefault="006F2242" w:rsidP="006F2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4490">
              <w:rPr>
                <w:rFonts w:ascii="Times New Roman" w:hAnsi="Times New Roman" w:cs="Times New Roman"/>
                <w:color w:val="auto"/>
              </w:rPr>
              <w:t>8) пространственное развитие города;</w:t>
            </w:r>
          </w:p>
          <w:p w:rsidR="006F2242" w:rsidRPr="00E04490" w:rsidRDefault="006F2242" w:rsidP="006F2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4490">
              <w:rPr>
                <w:rFonts w:ascii="Times New Roman" w:hAnsi="Times New Roman" w:cs="Times New Roman"/>
                <w:color w:val="auto"/>
              </w:rPr>
              <w:t>9) ресурсное обеспечение реализации стратегии города.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04490">
              <w:rPr>
                <w:rFonts w:ascii="Times New Roman" w:eastAsia="Times New Roman" w:hAnsi="Times New Roman" w:cs="Times New Roman"/>
                <w:color w:val="auto"/>
              </w:rPr>
              <w:t>Таким образом, проект Стратегии не предусматривает включение соответствующих разделов.</w:t>
            </w:r>
          </w:p>
        </w:tc>
      </w:tr>
      <w:tr w:rsidR="006F2242" w:rsidRPr="00CF7A8B" w:rsidTr="006F2242"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В стратегии отсутствует ботанический сад и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экопарк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- это природная экосистема, которая выполняет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природоохраннную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функцию, это </w:t>
            </w:r>
            <w:r w:rsidRPr="00CF7A8B">
              <w:rPr>
                <w:rFonts w:ascii="Times New Roman" w:hAnsi="Times New Roman" w:cs="Times New Roman"/>
                <w:color w:val="auto"/>
              </w:rPr>
              <w:br/>
              <w:t xml:space="preserve"> интеллектуальное ядро парка.  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Возможно 4 основных вектора развития ботанического сада: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1. Региональный центр сохранения генетических ресурсов растений в культуре.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2. Интеллектуальная и технологическая база новых стандартов рационального природопользования.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3. Учебно-научная база </w:t>
            </w: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СурГУ</w:t>
            </w:r>
            <w:proofErr w:type="spellEnd"/>
            <w:r w:rsidRPr="00CF7A8B">
              <w:rPr>
                <w:rFonts w:ascii="Times New Roman" w:hAnsi="Times New Roman" w:cs="Times New Roman"/>
                <w:color w:val="auto"/>
              </w:rPr>
              <w:t xml:space="preserve"> – крупнейшего регионального вуза.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4. Особое общественное пространство - музей природы, важнейший центр экологического просвещения, эстетического воспитания, познавательного туризма.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Принимается.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eastAsia="Times New Roman" w:hAnsi="Times New Roman" w:cs="Times New Roman"/>
                <w:color w:val="auto"/>
              </w:rPr>
              <w:t>Содержание главы 26 «Формирование природно-рекреационного каркаса» проекта Стратегии дополнен мероприятием по развитию узловых природных территорий: парки «Кедровый лог» и «За Саймой», а также Ботанического сада.</w:t>
            </w:r>
          </w:p>
        </w:tc>
      </w:tr>
      <w:tr w:rsidR="006F2242" w:rsidRPr="00CF7A8B" w:rsidTr="006F2242">
        <w:tc>
          <w:tcPr>
            <w:tcW w:w="621" w:type="dxa"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21.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05.12.2023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Курамшина</w:t>
            </w:r>
            <w:proofErr w:type="spellEnd"/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Алсу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F7A8B">
              <w:rPr>
                <w:rFonts w:ascii="Times New Roman" w:hAnsi="Times New Roman" w:cs="Times New Roman"/>
                <w:color w:val="auto"/>
              </w:rPr>
              <w:t>Винировна</w:t>
            </w:r>
            <w:proofErr w:type="spellEnd"/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F2242" w:rsidRPr="00CF7A8B" w:rsidRDefault="006F2242" w:rsidP="006F224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Необходим переход на экономику предложений во всех формах, в которой основным рефреном обозначено производство. Без производства</w:t>
            </w:r>
          </w:p>
          <w:p w:rsidR="006F2242" w:rsidRPr="00CF7A8B" w:rsidRDefault="006F2242" w:rsidP="006F2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 xml:space="preserve">высококачественной, высокотехнологичной продукции невозможен экономический рост. Данное </w:t>
            </w: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направление развития безусловно повлечет пересмотр подхода подготовки кадровой структуры.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42" w:rsidRPr="00CF7A8B" w:rsidRDefault="006F2242" w:rsidP="006F22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 xml:space="preserve">Принимается. </w:t>
            </w:r>
          </w:p>
          <w:p w:rsidR="006F2242" w:rsidRPr="00CF7A8B" w:rsidRDefault="006F2242" w:rsidP="006F224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F7A8B">
              <w:rPr>
                <w:rFonts w:ascii="Times New Roman" w:hAnsi="Times New Roman" w:cs="Times New Roman"/>
                <w:color w:val="auto"/>
              </w:rPr>
              <w:t>Содержание главы 28 «Формирование экономического каркаса» дополнено мероприятием о переходе на экономику предложений</w:t>
            </w:r>
            <w:r w:rsidRPr="00CF7A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CF7A8B">
              <w:rPr>
                <w:rFonts w:ascii="Times New Roman" w:hAnsi="Times New Roman" w:cs="Times New Roman"/>
                <w:color w:val="auto"/>
              </w:rPr>
              <w:t xml:space="preserve">по наращиванию </w:t>
            </w:r>
            <w:r w:rsidRPr="00CF7A8B">
              <w:rPr>
                <w:rFonts w:ascii="Times New Roman" w:hAnsi="Times New Roman" w:cs="Times New Roman"/>
                <w:color w:val="auto"/>
              </w:rPr>
              <w:lastRenderedPageBreak/>
              <w:t>производительных сил и сферы услуг, укреплению инфраструктурной сети и освоения передовых технологий</w:t>
            </w:r>
          </w:p>
        </w:tc>
      </w:tr>
    </w:tbl>
    <w:p w:rsidR="00AC655B" w:rsidRDefault="00AC655B" w:rsidP="00AC655B">
      <w:pPr>
        <w:pStyle w:val="Bodytext20"/>
        <w:tabs>
          <w:tab w:val="left" w:pos="999"/>
        </w:tabs>
        <w:spacing w:after="0" w:line="240" w:lineRule="auto"/>
        <w:jc w:val="both"/>
        <w:rPr>
          <w:sz w:val="28"/>
          <w:szCs w:val="28"/>
        </w:rPr>
      </w:pPr>
    </w:p>
    <w:p w:rsidR="00AC655B" w:rsidRDefault="00AC655B" w:rsidP="00AC655B">
      <w:pPr>
        <w:pStyle w:val="Bodytext20"/>
        <w:tabs>
          <w:tab w:val="left" w:pos="999"/>
        </w:tabs>
        <w:spacing w:after="0" w:line="240" w:lineRule="auto"/>
        <w:jc w:val="both"/>
        <w:rPr>
          <w:sz w:val="28"/>
          <w:szCs w:val="28"/>
        </w:rPr>
      </w:pPr>
    </w:p>
    <w:p w:rsidR="00AC655B" w:rsidRPr="00AC655B" w:rsidRDefault="00AC655B" w:rsidP="00AC655B">
      <w:pPr>
        <w:pStyle w:val="Bodytext20"/>
        <w:tabs>
          <w:tab w:val="left" w:pos="999"/>
        </w:tabs>
        <w:spacing w:after="0" w:line="240" w:lineRule="auto"/>
        <w:jc w:val="both"/>
        <w:rPr>
          <w:sz w:val="28"/>
          <w:szCs w:val="28"/>
        </w:rPr>
      </w:pPr>
    </w:p>
    <w:sectPr w:rsidR="00AC655B" w:rsidRPr="00AC655B" w:rsidSect="00AC655B">
      <w:pgSz w:w="16840" w:h="11900" w:orient="landscape"/>
      <w:pgMar w:top="567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B9" w:rsidRDefault="009F1BB9">
      <w:r>
        <w:separator/>
      </w:r>
    </w:p>
  </w:endnote>
  <w:endnote w:type="continuationSeparator" w:id="0">
    <w:p w:rsidR="009F1BB9" w:rsidRDefault="009F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B9" w:rsidRDefault="009F1BB9"/>
  </w:footnote>
  <w:footnote w:type="continuationSeparator" w:id="0">
    <w:p w:rsidR="009F1BB9" w:rsidRDefault="009F1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B9" w:rsidRDefault="009F1BB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3910965</wp:posOffset>
              </wp:positionH>
              <wp:positionV relativeFrom="page">
                <wp:posOffset>464820</wp:posOffset>
              </wp:positionV>
              <wp:extent cx="6096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BB9" w:rsidRDefault="009F1BB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2E14" w:rsidRPr="003F2E14">
                            <w:rPr>
                              <w:rStyle w:val="Headerorfooter1"/>
                              <w:noProof/>
                            </w:rPr>
                            <w:t>21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95pt;margin-top:36.6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" filled="f" stroked="f">
              <v:textbox style="mso-fit-shape-to-text:t" inset="0,0,0,0">
                <w:txbxContent>
                  <w:p w:rsidR="009F1BB9" w:rsidRDefault="009F1BB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2E14" w:rsidRPr="003F2E14">
                      <w:rPr>
                        <w:rStyle w:val="Headerorfooter1"/>
                        <w:noProof/>
                      </w:rPr>
                      <w:t>21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BBA"/>
    <w:multiLevelType w:val="multilevel"/>
    <w:tmpl w:val="E13A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C438E"/>
    <w:multiLevelType w:val="multilevel"/>
    <w:tmpl w:val="C2B09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879A9"/>
    <w:multiLevelType w:val="multilevel"/>
    <w:tmpl w:val="1018D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16206A"/>
    <w:multiLevelType w:val="multilevel"/>
    <w:tmpl w:val="58E23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442C5B"/>
    <w:multiLevelType w:val="multilevel"/>
    <w:tmpl w:val="BB648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EC"/>
    <w:rsid w:val="0022783E"/>
    <w:rsid w:val="00256201"/>
    <w:rsid w:val="00272FCF"/>
    <w:rsid w:val="003F2E14"/>
    <w:rsid w:val="00490311"/>
    <w:rsid w:val="0050374F"/>
    <w:rsid w:val="005749A6"/>
    <w:rsid w:val="00575295"/>
    <w:rsid w:val="005D5870"/>
    <w:rsid w:val="00665CE4"/>
    <w:rsid w:val="006E1295"/>
    <w:rsid w:val="006F2242"/>
    <w:rsid w:val="008B03EE"/>
    <w:rsid w:val="009F1BB9"/>
    <w:rsid w:val="00A068DB"/>
    <w:rsid w:val="00A458AC"/>
    <w:rsid w:val="00A679B1"/>
    <w:rsid w:val="00A84330"/>
    <w:rsid w:val="00A84EFC"/>
    <w:rsid w:val="00AA5201"/>
    <w:rsid w:val="00AC655B"/>
    <w:rsid w:val="00AD2077"/>
    <w:rsid w:val="00AF01EC"/>
    <w:rsid w:val="00B105FB"/>
    <w:rsid w:val="00B521AF"/>
    <w:rsid w:val="00BF23EF"/>
    <w:rsid w:val="00DA5F30"/>
    <w:rsid w:val="00DA677C"/>
    <w:rsid w:val="00DB007D"/>
    <w:rsid w:val="00DC4153"/>
    <w:rsid w:val="00DD49C5"/>
    <w:rsid w:val="00EF36EE"/>
    <w:rsid w:val="00F73943"/>
    <w:rsid w:val="00F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7F7C3F"/>
  <w15:docId w15:val="{6CFC9C0E-FE19-460B-B710-673D826B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ylfaenItalic">
    <w:name w:val="Body text (2) + Sylfaen;Italic"/>
    <w:basedOn w:val="Bodytext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39"/>
    <w:rsid w:val="00DA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DC415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6F224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1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295"/>
    <w:rPr>
      <w:color w:val="000000"/>
    </w:rPr>
  </w:style>
  <w:style w:type="paragraph" w:styleId="a7">
    <w:name w:val="footer"/>
    <w:basedOn w:val="a"/>
    <w:link w:val="a8"/>
    <w:uiPriority w:val="99"/>
    <w:unhideWhenUsed/>
    <w:rsid w:val="006E1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29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F1B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1BB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23</Pages>
  <Words>7210</Words>
  <Characters>41099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Софрони Андрей Георгиевич</dc:creator>
  <cp:lastModifiedBy>Софрони Андрей Георгиевич</cp:lastModifiedBy>
  <cp:revision>20</cp:revision>
  <cp:lastPrinted>2023-12-08T04:53:00Z</cp:lastPrinted>
  <dcterms:created xsi:type="dcterms:W3CDTF">2023-11-22T09:08:00Z</dcterms:created>
  <dcterms:modified xsi:type="dcterms:W3CDTF">2023-12-08T07:34:00Z</dcterms:modified>
</cp:coreProperties>
</file>