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t xml:space="preserve">Лучший муниципальный служащий </w:t>
      </w: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br/>
      </w: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t xml:space="preserve">Ханты-</w:t>
      </w: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t xml:space="preserve">М</w:t>
      </w: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t xml:space="preserve">ансийского округа – Югры (РУКОВОДИТЕЛЬ)</w:t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t xml:space="preserve">АКИНИНА ОЛЬГА ВИТАЛИЕВНА</w:t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t xml:space="preserve">правление по информатизации и сетевым ресурсам</w:t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t xml:space="preserve">администрации Сургутского района</w:t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  <w:t xml:space="preserve">начальник управления</w:t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i/>
          <w:sz w:val="56"/>
          <w:szCs w:val="56"/>
          <w:lang w:eastAsia="ru-RU"/>
        </w:rPr>
        <w:t xml:space="preserve">Тема:</w:t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b/>
          <w:i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48"/>
          <w:szCs w:val="48"/>
          <w:lang w:eastAsia="ru-RU"/>
        </w:rPr>
        <w:t xml:space="preserve">РАБОТА С ДЕТЬМИ И МОЛОДЕЖЬЮ</w:t>
      </w:r>
      <w:r>
        <w:rPr>
          <w:rFonts w:ascii="Times New Roman" w:hAnsi="Times New Roman" w:eastAsia="Times New Roman" w:cs="Times New Roman"/>
          <w:b/>
          <w:i/>
          <w:sz w:val="56"/>
          <w:szCs w:val="56"/>
          <w:lang w:eastAsia="ru-RU"/>
        </w:rPr>
        <w:t xml:space="preserve">.</w:t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56"/>
          <w:szCs w:val="56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56"/>
          <w:szCs w:val="56"/>
          <w:lang w:eastAsia="ru-RU"/>
        </w:rPr>
        <w:t xml:space="preserve">Ранняя профориентация. </w:t>
      </w:r>
      <w:r>
        <w:rPr>
          <w:rFonts w:ascii="Times New Roman" w:hAnsi="Times New Roman" w:eastAsia="Times New Roman" w:cs="Times New Roman"/>
          <w:b/>
          <w:i/>
          <w:sz w:val="56"/>
          <w:szCs w:val="5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sz w:val="56"/>
          <w:szCs w:val="56"/>
          <w:lang w:eastAsia="ru-RU"/>
        </w:rPr>
        <w:t xml:space="preserve">Развитие </w:t>
      </w:r>
      <w:r>
        <w:rPr>
          <w:rFonts w:ascii="Times New Roman" w:hAnsi="Times New Roman" w:eastAsia="Times New Roman" w:cs="Times New Roman"/>
          <w:b/>
          <w:i/>
          <w:sz w:val="56"/>
          <w:szCs w:val="56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b/>
          <w:i/>
          <w:sz w:val="56"/>
          <w:szCs w:val="56"/>
          <w:lang w:eastAsia="ru-RU"/>
        </w:rPr>
        <w:t xml:space="preserve">-компетенций</w:t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i/>
          <w:sz w:val="44"/>
          <w:szCs w:val="44"/>
          <w:lang w:eastAsia="ru-RU"/>
        </w:rPr>
      </w:r>
      <w:r/>
    </w:p>
    <w:p>
      <w:pPr>
        <w:jc w:val="center"/>
        <w:spacing w:after="160" w:line="259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202</w:t>
      </w: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3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br w:type="page" w:clear="all"/>
      </w:r>
      <w:r/>
      <w:r>
        <w:rPr>
          <w:rFonts w:ascii="Times New Roman" w:hAnsi="Times New Roman" w:eastAsia="Times New Roman" w:cs="Times New Roman"/>
          <w:b/>
          <w:sz w:val="40"/>
          <w:szCs w:val="40"/>
          <w:lang w:eastAsia="ru-RU"/>
        </w:rPr>
      </w:r>
      <w:r/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r>
    </w:p>
    <w:p>
      <w:pPr>
        <w:spacing w:after="160" w:line="259" w:lineRule="auto"/>
        <w:rPr>
          <w:rFonts w:ascii="Times New Roman" w:hAnsi="Times New Roman" w:eastAsia="Times New Roman" w:cs="Times New Roman"/>
          <w:b/>
          <w:sz w:val="40"/>
          <w:szCs w:val="40"/>
          <w:lang w:eastAsia="ru-RU"/>
        </w:rPr>
      </w:pPr>
      <w:r/>
      <w:bookmarkStart w:id="0" w:name="_GoBack"/>
      <w:r/>
      <w:bookmarkEnd w:id="0"/>
      <w:r>
        <w:rPr>
          <w:rFonts w:ascii="Times New Roman" w:hAnsi="Times New Roman" w:eastAsia="Times New Roman" w:cs="Times New Roman"/>
          <w:b/>
          <w:sz w:val="40"/>
          <w:szCs w:val="40"/>
          <w:lang w:eastAsia="ru-RU"/>
        </w:rPr>
        <w:t xml:space="preserve">Оглавление </w:t>
      </w:r>
      <w:r/>
    </w:p>
    <w:p>
      <w:pPr>
        <w:spacing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/>
    </w:p>
    <w:p>
      <w:pPr>
        <w:ind w:left="360"/>
        <w:spacing w:line="36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Введение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  <w:t xml:space="preserve">3 </w:t>
      </w:r>
      <w:r/>
    </w:p>
    <w:p>
      <w:pPr>
        <w:ind w:left="360"/>
        <w:spacing w:line="36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Ранняя профориентация. Развитие 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-компетенций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5</w:t>
      </w:r>
      <w:r/>
    </w:p>
    <w:p>
      <w:pPr>
        <w:pStyle w:val="712"/>
        <w:numPr>
          <w:ilvl w:val="0"/>
          <w:numId w:val="1"/>
        </w:numPr>
        <w:contextualSpacing w:val="0"/>
        <w:spacing w:line="36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Немного истории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5</w:t>
      </w:r>
      <w:r/>
    </w:p>
    <w:p>
      <w:pPr>
        <w:pStyle w:val="712"/>
        <w:numPr>
          <w:ilvl w:val="0"/>
          <w:numId w:val="1"/>
        </w:numPr>
        <w:contextualSpacing w:val="0"/>
        <w:spacing w:line="36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Гугол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, Дворак и 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Убунту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1</w:t>
      </w:r>
      <w:r/>
    </w:p>
    <w:p>
      <w:pPr>
        <w:pStyle w:val="712"/>
        <w:numPr>
          <w:ilvl w:val="0"/>
          <w:numId w:val="1"/>
        </w:numPr>
        <w:contextualSpacing w:val="0"/>
        <w:spacing w:line="36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Хранители памяти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5</w:t>
      </w:r>
      <w:r/>
    </w:p>
    <w:p>
      <w:pPr>
        <w:ind w:left="360"/>
        <w:spacing w:line="36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Заключение 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ab/>
        <w:t xml:space="preserve">2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2</w:t>
      </w:r>
      <w:r/>
    </w:p>
    <w:p>
      <w:pPr>
        <w:spacing w:after="160" w:line="259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br w:type="page" w:clear="all"/>
      </w:r>
      <w:r/>
    </w:p>
    <w:p>
      <w:pPr>
        <w:jc w:val="center"/>
        <w:spacing w:before="120" w:line="360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Введение</w:t>
      </w:r>
      <w:r/>
    </w:p>
    <w:p>
      <w:pPr>
        <w:ind w:left="4536"/>
        <w:jc w:val="both"/>
        <w:spacing w:line="360" w:lineRule="auto"/>
        <w:shd w:val="clear" w:color="auto" w:fill="ffffff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О сколько нам открытий чудных</w:t>
      </w:r>
      <w:r/>
    </w:p>
    <w:p>
      <w:pPr>
        <w:ind w:left="4536"/>
        <w:jc w:val="both"/>
        <w:spacing w:line="360" w:lineRule="auto"/>
        <w:shd w:val="clear" w:color="auto" w:fill="ffffff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Готовят просвещенья дух</w:t>
      </w:r>
      <w:r/>
    </w:p>
    <w:p>
      <w:pPr>
        <w:ind w:left="4536"/>
        <w:jc w:val="both"/>
        <w:spacing w:line="360" w:lineRule="auto"/>
        <w:shd w:val="clear" w:color="auto" w:fill="ffffff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И Опыт, сын ошибок трудных,</w:t>
      </w:r>
      <w:r/>
    </w:p>
    <w:p>
      <w:pPr>
        <w:ind w:left="4536"/>
        <w:jc w:val="both"/>
        <w:spacing w:line="360" w:lineRule="auto"/>
        <w:shd w:val="clear" w:color="auto" w:fill="ffffff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И Гений, парадоксов друг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.</w:t>
      </w:r>
      <w:r/>
    </w:p>
    <w:p>
      <w:pPr>
        <w:ind w:left="4536"/>
        <w:jc w:val="center"/>
        <w:spacing w:line="360" w:lineRule="auto"/>
        <w:shd w:val="clear" w:color="auto" w:fill="ffffff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А. С. Пушкин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Часто приходится слышать, что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«…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отрасль информатики достаточно молодая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…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каких-то 20 ле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поэтому мы проигрываем гонку в технологиях с США и Китаем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Это очень поверхностный взгляд, который не соответствует действительности.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самом деле многострадальной отрасли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информатики или кибернетики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как ее называли раньше,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этом году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именно 4 декабря, исполняется 75 лет! За эти годы она пережила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немыслимые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головокружительные взлеты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такие же головокружительные падения, а</w:t>
      </w:r>
      <w: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еще годы забвения.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Как невозможно построить дом без фундамента, так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невозможно говорить об импортозамещении,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малчивая от подрастающего поколения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велики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побед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победител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достижения не только 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кибернетике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но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ее роль в развитии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других отрасл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напрямую с ней связанн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 нее зависящих – атомная энергетика, космос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также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 анализируя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допущенны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ошиб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ки и их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последствия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Долгие, долгие годы забвения... Щемящей тоской и болью наполняется сердце, когда ты читаешь как молодые люди, в разрушенной войной стране, зачитывавшиеся работами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К.Э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Циолковского,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А.Р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Беляева,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грезили 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исследовании других миров, искусственном интеллекте, всеобщем равенстве. Романтики, э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нтузиасты,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созидатели.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 конца 80-х годов все студенты будущие программисты искали и до дыр зачитывались 3-х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томником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ональда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нута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скусство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программирования». А он, будучи студентом, рос на трудах Андрея Петровича Ершова. По его воспоминаниям, 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огда появилась книга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Ершова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«Программирование для БЭСМ»,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[студенты] убедили преподавателя русского языка включить её в курс в качестве одного из двух сборников текстов для изучения научной лексики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Кто из наших учеников и студентов помнит Андрея Ершова? А ведь его признали первым советским программистом. Именно он придумал термин «информатика», разработал курс программирования для студентов и предмет «информатика» для школьников.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Пора вывести великих ученых из тени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вернуть заслуженную славу кибернетике!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Информация о проведении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подобных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мероприятий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 территории Российской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Федерации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сети Интернет отсутствует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br w:type="page" w:clear="all"/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Ранняя профориентация. Развитие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-компетенций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у школьников.</w:t>
      </w:r>
      <w:r/>
    </w:p>
    <w:p>
      <w:pPr>
        <w:pStyle w:val="712"/>
        <w:numPr>
          <w:ilvl w:val="0"/>
          <w:numId w:val="4"/>
        </w:numPr>
        <w:ind w:left="1412" w:hanging="703"/>
        <w:jc w:val="both"/>
        <w:spacing w:before="240" w:line="360" w:lineRule="auto"/>
        <w:shd w:val="clear" w:color="auto" w:fill="ffffff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Немного истории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Что общего у Урала, Минска, Киева,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Сетуни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Днепра,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Наири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?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Навряд ли сейчас найдутся люди, даже в сфере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которые ответили бы на этот вопрос. </w:t>
      </w:r>
      <w:r/>
    </w:p>
    <w:p>
      <w:pPr>
        <w:spacing w:before="120" w:line="360" w:lineRule="auto"/>
        <w:rPr>
          <w:rFonts w:ascii="Times New Roman" w:hAnsi="Times New Roman" w:eastAsia="Times New Roman" w:cs="Times New Roman"/>
          <w:bCs/>
          <w:spacing w:val="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pacing w:val="1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4715" cy="4481036"/>
                <wp:effectExtent l="0" t="0" r="698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78289" cy="4483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0.4pt;height:352.8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Еще каких-нибудь 40 лет назад, любой программист назвал бы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други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ЭВМ, созданны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советских НИИ и КБ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Макроша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Русич, Саратов,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Нафаня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Эрудит, Корвет, Локон, Ириша, Радуга,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Эврика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Хоббит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Весна,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Снег, Орион,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Марс и много других.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неполных 40 лет институтами и центрами, расположенными в республиках и городах Советского Союза, было создано почти 300 различных моделей и модификаций ЭВМ. Причем, они различались и по платформам, и сфере применения, и используемым технологиям.</w:t>
      </w:r>
      <w:r/>
    </w:p>
    <w:p>
      <w:pPr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8350" cy="4386263"/>
                <wp:effectExtent l="0" t="0" r="0" b="0"/>
                <wp:docPr id="2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48350" cy="43862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0.5pt;height:345.4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62650" cy="4471988"/>
                <wp:effectExtent l="0" t="0" r="0" b="5080"/>
                <wp:docPr id="3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91400" cy="4493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9.5pt;height:352.1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8375" cy="4536282"/>
                <wp:effectExtent l="0" t="0" r="0" b="0"/>
                <wp:docPr id="4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60047" cy="45450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6.2pt;height:357.2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0725" cy="4350545"/>
                <wp:effectExtent l="0" t="0" r="0" b="0"/>
                <wp:docPr id="5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3356" cy="4360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6.8pt;height:342.6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4579145"/>
                <wp:effectExtent l="0" t="0" r="0" b="0"/>
                <wp:docPr id="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15848" cy="45868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0.8pt;height:360.6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Если посмотреть на временную шкалу создания ЭВМ, то в отдельные годы выпускал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сь по 2-3 различны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ЭВМ, а между разными моделями в рамках одного НИИ временной отрезок, в среднем, составлял 6-8 лет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 конца 40-х специалистов в области информационных технологий называли кибернетиками. Для большинства жителей СССР, это было что-то фантастическое, наряду с полетами к другим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планетам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Не зря, с этого момента ЭВМ становится неотъемлемой частью фантастических произведений, а кибернетики – основными героями художественных фильмов и литературных произведений.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 самих же героях- кибернетиках жители СССР не зна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ничего, поскольку многие разработки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были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засекречены из-за сферы их использования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решаемых задач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расчё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траекторий полетов космических спутников,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обраб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геодезически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наблюдени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й,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расчё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траекторий 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баллистик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составл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статистически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таблиц;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многое другое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).</w:t>
      </w:r>
      <w:r/>
    </w:p>
    <w:p>
      <w:p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4479132"/>
                <wp:effectExtent l="0" t="0" r="0" b="0"/>
                <wp:docPr id="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83519" cy="4487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0.2pt;height:352.7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4493420"/>
                <wp:effectExtent l="0" t="0" r="0" b="2540"/>
                <wp:docPr id="8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19667" cy="4514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1.8pt;height:353.8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ве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дь за каждым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ученым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была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 просто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автобиография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целая трагедия – непринятие изобретения, неверие в перспективные возможности.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Фактически,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 конца 40-х годов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гонке информационных технологий участвовало 2 страны – СССР и США. Третьим участником можно считать объединённую Европу, поскольку вклад всех европейских стран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кибернетику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сопоставим с вкладом каждой из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стран.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дин из основоположников кибернетики и теории искусственного интеллекта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американский математик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Норберт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Винер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считал, что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«советские учёные опережают американских в области теории информации, а в части аппаратуры отстают совсем немного».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Кто сегодня помнит или знает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 половина базовых программистских терминов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была придумана российским учеными и стала общеупотребимыми на мировом уровне (выделены синими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красным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цветом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/>
    </w:p>
    <w:p>
      <w:p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2670" cy="4567428"/>
                <wp:effectExtent l="0" t="0" r="0" b="5080"/>
                <wp:docPr id="9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60731" cy="4595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2.1pt;height:359.6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Мы посчитали, что развитие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ИТ-компенеций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ранней профориентации необходимо начинать с нашей обшей прекрасной истории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кибернетики, тем более, что именно эту историю не проходят в школе, о ней не написаны книги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широкого круга читателей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не сняты документальные или художественные фильмы.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Хотя каждое достижение, каждый ученый достоин отдельного повествования.</w:t>
      </w:r>
      <w:r/>
    </w:p>
    <w:p>
      <w:pPr>
        <w:pStyle w:val="712"/>
        <w:numPr>
          <w:ilvl w:val="0"/>
          <w:numId w:val="4"/>
        </w:numPr>
        <w:ind w:left="1412" w:hanging="703"/>
        <w:jc w:val="both"/>
        <w:spacing w:before="240" w:line="360" w:lineRule="auto"/>
        <w:shd w:val="clear" w:color="auto" w:fill="ffffff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Гугол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, Дворак и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Убунту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Учение – ведущий вид деятельности в жизни ребенка, главную роль в которой играет его личная заинтересованность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мотивация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Поэтому основной целью развития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ИТ-компенеций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ранней профориентации является ф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ормирова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школьников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познавательн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интерес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не только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 информационным технологиям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другим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связанным 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ними,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фундаментальным наукам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ознавательн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проходит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следующие 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тадии:  </w:t>
      </w:r>
      <w:r/>
    </w:p>
    <w:p>
      <w:pPr>
        <w:pStyle w:val="712"/>
        <w:numPr>
          <w:ilvl w:val="0"/>
          <w:numId w:val="2"/>
        </w:num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Удивление</w:t>
      </w:r>
      <w:r/>
    </w:p>
    <w:p>
      <w:pPr>
        <w:pStyle w:val="712"/>
        <w:numPr>
          <w:ilvl w:val="0"/>
          <w:numId w:val="2"/>
        </w:num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Любопытство</w:t>
      </w:r>
      <w:r/>
    </w:p>
    <w:p>
      <w:pPr>
        <w:pStyle w:val="712"/>
        <w:numPr>
          <w:ilvl w:val="0"/>
          <w:numId w:val="2"/>
        </w:num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Ситуативный интерес</w:t>
      </w:r>
      <w:r/>
    </w:p>
    <w:p>
      <w:pPr>
        <w:pStyle w:val="712"/>
        <w:numPr>
          <w:ilvl w:val="0"/>
          <w:numId w:val="2"/>
        </w:num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Любознательность</w:t>
      </w:r>
      <w:r/>
    </w:p>
    <w:p>
      <w:pPr>
        <w:pStyle w:val="712"/>
        <w:numPr>
          <w:ilvl w:val="0"/>
          <w:numId w:val="2"/>
        </w:num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Теоретический интерес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Удивление и любопытство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всегда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обусловлен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внешними обстоятельствами, привлекающими внимание, поэтому важно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первом этапе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удивить ребенка.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Любознательность и теоретический интерес характеризуются стремлением ребенка проникнуть за пределы увиденного.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Ребенок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ищет интересующую его информацию, посвящает этому свободное время.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Существует тесная связь между знаниями и личным интересом - то, что интересно, усваивается быстрее, прочнее, глубже.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Поэтому мы посчитали, что для того, чтобы у ребенка появился теоретический интерес, необходимо вызвать его удивление. Как говорится, главное – зажечь!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Поэтому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мероприятия по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профориентаци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развити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-компетенций мы начали с серии семинаров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образовательных учреждениях Сургутского района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Ученикам рассказали, как создавались первые ЭВМ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разрабатывались первые программы для них,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какую роль сыграла советская кибернетика в мировой науке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/>
    </w:p>
    <w:p>
      <w:p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8850" cy="4529138"/>
                <wp:effectExtent l="0" t="0" r="0" b="5080"/>
                <wp:docPr id="10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46000" cy="4534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5.5pt;height:356.6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следующем этапе школьникам предложили принять участие 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-викторине, посвященной Дню Интернета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«Шура-Бура,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МЭСМ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БЭСМ и многое другое»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hyperlink r:id="rId22" w:tooltip="https://oneclick.admsr.ru/viktorina/" w:history="1">
        <w:r>
          <w:rPr>
            <w:rStyle w:val="707"/>
            <w:rFonts w:ascii="Times New Roman" w:hAnsi="Times New Roman" w:eastAsia="Times New Roman" w:cs="Times New Roman"/>
            <w:sz w:val="28"/>
            <w:szCs w:val="28"/>
            <w:lang w:eastAsia="ru-RU"/>
          </w:rPr>
          <w:t xml:space="preserve">https://oneclick.admsr.ru/viktorina/</w:t>
        </w:r>
      </w:hyperlink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Поскольку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новость 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проведении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викторин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прош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средствах массовой информации, участие в ней 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неделю приняли не только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школьники и преподаватели,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 и студенты, сотрудники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-организаций, а также просто жители района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(всего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2517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прохождений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Мы творчески подошли к формированию вопросов: они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намеренно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касались глубоких познаний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конкретных технологи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рассчитывались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широкий круг пользователей. Вопросы должны были вызывать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любопытств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желание найти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ответ в Интернете.</w:t>
      </w:r>
      <w:r/>
    </w:p>
    <w:p>
      <w:pPr>
        <w:numPr>
          <w:ilvl w:val="0"/>
          <w:numId w:val="3"/>
        </w:numPr>
        <w:ind w:left="0" w:firstLine="0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Первый в истории человечества компьютерный вирус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ELK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CLONER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написал 15-летний школьник Ричард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Скрент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в 1981 году. Для какой платформы он предназначался?</w:t>
      </w:r>
      <w:r/>
    </w:p>
    <w:p>
      <w:pPr>
        <w:pStyle w:val="712"/>
        <w:numPr>
          <w:ilvl w:val="0"/>
          <w:numId w:val="3"/>
        </w:numPr>
        <w:contextualSpacing w:val="0"/>
        <w:ind w:left="0" w:firstLine="0"/>
        <w:jc w:val="both"/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 каком советском компьютере в 1959 году была рассчитана траектория полёта ракеты, доставившей на Луну вымпел СССР?</w:t>
      </w:r>
      <w:r/>
    </w:p>
    <w:p>
      <w:pPr>
        <w:pStyle w:val="712"/>
        <w:numPr>
          <w:ilvl w:val="0"/>
          <w:numId w:val="3"/>
        </w:numPr>
        <w:contextualSpacing w:val="0"/>
        <w:ind w:left="0" w:firstLine="0"/>
        <w:jc w:val="both"/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Кому принадлежит высказывание «Программирование — вторая грамотность», которое стало лозунгом для освоения информационных технологий в СССР с середины 80-х годов?</w:t>
      </w:r>
      <w:r/>
    </w:p>
    <w:p>
      <w:pPr>
        <w:pStyle w:val="712"/>
        <w:numPr>
          <w:ilvl w:val="0"/>
          <w:numId w:val="3"/>
        </w:numPr>
        <w:contextualSpacing w:val="0"/>
        <w:ind w:left="0" w:firstLine="0"/>
        <w:jc w:val="both"/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Мотылек замкнул крылышками контакты. Какое слово в программировании появилось по этому случаю?</w:t>
      </w:r>
      <w:r/>
    </w:p>
    <w:p>
      <w:pPr>
        <w:pStyle w:val="712"/>
        <w:numPr>
          <w:ilvl w:val="0"/>
          <w:numId w:val="3"/>
        </w:numPr>
        <w:contextualSpacing w:val="0"/>
        <w:ind w:left="0" w:firstLine="0"/>
        <w:jc w:val="both"/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Как называют шуточный секрет, заложенный создателями в программное обеспечение?</w:t>
      </w:r>
      <w:r/>
    </w:p>
    <w:p>
      <w:pPr>
        <w:pStyle w:val="712"/>
        <w:numPr>
          <w:ilvl w:val="0"/>
          <w:numId w:val="3"/>
        </w:numPr>
        <w:contextualSpacing w:val="0"/>
        <w:ind w:left="0" w:firstLine="0"/>
        <w:jc w:val="both"/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Какое ремесло подарило человечеству перфокарты?</w:t>
      </w:r>
      <w:r/>
    </w:p>
    <w:p>
      <w:pPr>
        <w:pStyle w:val="712"/>
        <w:numPr>
          <w:ilvl w:val="0"/>
          <w:numId w:val="3"/>
        </w:numPr>
        <w:contextualSpacing w:val="0"/>
        <w:ind w:left="0" w:firstLine="0"/>
        <w:jc w:val="both"/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Как назывался шахматный суперкомпьютер, который 11 мая 1997 года выиграл матч из 6 партий у чемпиона мира по шахматам Гарри Каспарова?</w:t>
      </w:r>
      <w:r/>
    </w:p>
    <w:p>
      <w:pPr>
        <w:pStyle w:val="712"/>
        <w:numPr>
          <w:ilvl w:val="0"/>
          <w:numId w:val="3"/>
        </w:numPr>
        <w:contextualSpacing w:val="0"/>
        <w:ind w:left="0" w:firstLine="0"/>
        <w:jc w:val="both"/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Какой компьютерный термин появился благодаря консервам?</w:t>
      </w:r>
      <w:r/>
    </w:p>
    <w:p>
      <w:pPr>
        <w:pStyle w:val="712"/>
        <w:numPr>
          <w:ilvl w:val="0"/>
          <w:numId w:val="3"/>
        </w:numPr>
        <w:contextualSpacing w:val="0"/>
        <w:ind w:left="0" w:firstLine="0"/>
        <w:jc w:val="both"/>
        <w:spacing w:before="240" w:after="24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Как называлась обучающая система для изучения программирования школьниками на базе первого советского персонального компьютера (ПЭВМ) «Агат»? </w:t>
      </w:r>
      <w:r/>
    </w:p>
    <w:p>
      <w:pPr>
        <w:pStyle w:val="712"/>
        <w:numPr>
          <w:ilvl w:val="0"/>
          <w:numId w:val="3"/>
        </w:numPr>
        <w:contextualSpacing w:val="0"/>
        <w:ind w:left="0" w:firstLine="0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Кого считают первым программистом в мире?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каждый вопрос предлагались несколько вариантов ответа. После выбора,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вне зависимости, правильно ли был дан ответ или нет, участникам предоставлялся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развернутый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ответ.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Хотя это был первый опыт управления связи и информатизации,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-викторина вызвала «живой» интерес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мы получили массу положительных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откликов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да и на такое количество участников даже не рассчитывали.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Даже коллеги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признались, что проходили викторину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несколько раз, пока не набрали максимальное количество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баллов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Мы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чита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ли первый опыт очень успешным: ведь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сли вопрос заинтересовал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человека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но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 знае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него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ответа,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найде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его в Интернете, прочитае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ответи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эта информация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сохранится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памяти.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проведении семинаров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сотрудники образовательных учреждений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акцентировали наше внимание, что есть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потребность в разработке различных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интерактивных сервисов для школьников, в том числе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квиз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 учетом опыта проведения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-викторины и откликов участников,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нами был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разработа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ИТ-квиз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ИТ-квиз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Гугол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Дворак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Убунту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посвященный Дню информатики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</w:t>
      </w:r>
      <w:hyperlink r:id="rId23" w:tooltip="https://oneclick.admsr.ru/quiz/" w:history="1">
        <w:r>
          <w:rPr>
            <w:rStyle w:val="707"/>
            <w:rFonts w:ascii="Times New Roman" w:hAnsi="Times New Roman" w:eastAsia="Times New Roman" w:cs="Times New Roman"/>
            <w:sz w:val="28"/>
            <w:szCs w:val="28"/>
            <w:lang w:eastAsia="ru-RU"/>
          </w:rPr>
          <w:t xml:space="preserve">https://oneclick.admsr.ru/quiz/</w:t>
        </w:r>
      </w:hyperlink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).</w:t>
      </w:r>
      <w:r/>
    </w:p>
    <w:p>
      <w:p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720" cy="3239841"/>
                <wp:effectExtent l="0" t="0" r="0" b="0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760720" cy="3239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3.6pt;height:255.1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ИТ-квиз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включал в себя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4 этап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c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регистраци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участников. На каждом из этапов задания были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группированы: выбор ответа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из представленных, выбор ответа «верно-неверно», выбор ответа по представленной части картинки, определение известной личности по детской или редкой фотографии.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Верно или неверно?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В средние века людей, профессионально занимавшихся вычислениями, называли вычислителями или компьютерами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 самом первом логотипе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Apple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был изображен сэр Исаак Ньютон.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Корпус первой компьютерной мыши был сделана из дерева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Технология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Bluetooth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получила название в честь датского короля Харальда I Синезубого. 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Первый компьютер весил около 4,5 тонн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 сайте одного из сервисов при аутентификации пользователей посредством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CAPCHA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появляются не автомобили и велосипеды, ни буквенно-символьные фразы, а названия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хардкор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/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металл-групп 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В марте 2020 года матрешку утвердили в качестве нового символа в Emoji 13.0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Известный дизайнер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Игнасио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Пилотто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разработал бренд-клавиатуру, на которой вместо букв изображены логотипы известных компаний.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Прототипом талисмана компании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компании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Xiaomi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стал национальный герой Китая Лей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Фэн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.</w:t>
      </w:r>
      <w:r/>
    </w:p>
    <w:p>
      <w:pPr>
        <w:numPr>
          <w:ilvl w:val="0"/>
          <w:numId w:val="5"/>
        </w:numPr>
        <w:ind w:left="0" w:firstLine="709"/>
        <w:jc w:val="both"/>
        <w:spacing w:before="240" w:after="240" w:line="259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В компании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Xiaomi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официально работает кот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 2 недели участие 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квизе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приняли более 1500 учеников, учителей и воспитате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лей Сургутского района.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Первоначально планировалось наградить самых «быстрых» участников (первый кто принял участие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квизе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 первый кто прошел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квиз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самый быстрый в прохождении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квиза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). Лучши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из лучших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ими оказались школьники, были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пригла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районный молодежный центр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награждение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встречу с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-предпринимателями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которые в увлекательной беседе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рассказали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победителям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как они пришли в профессию, с какими трудностями сталкивались, как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овы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планы 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развитие компании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 анализе результатов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квиза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выяснилось, что были и такие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участники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кто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предпринял несколько десятков попыток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чтобы пройти его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(максимальные значения – 118, 36, 32, 30, 28 и т.д. попыток).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Мы посчитали, что оставить без внимания таких участников нельзя и ввели дополнительную номинацию «За веру в себя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 стремление к победе».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Участник, предпринявший 118 попыток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не отозвался, но остальные ответили на наши письма.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оказались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воспитатели детских садов, логопеды,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преподавател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русского языка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физической культуры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из разных поселений Сургутского района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Каждому из них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лично были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вручили ценные подарки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сделана фотография на память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Реакция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«самых упорных» участников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награждение была незабываемой: никто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из них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 предполагал, что за 30 и более попыток можно получить приз.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Конечно же нас поразило, во-первых, их желание пройти непрофильный для них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квиз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во-вторых, нежелание сдаваться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добиться желаемого результата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сли они обладают таким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чертами характера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мы надеемся, что они формируют их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своих ученик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воспитанник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это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необходимо поддерживать и поощрять.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/>
    </w:p>
    <w:p>
      <w:pPr>
        <w:pStyle w:val="712"/>
        <w:numPr>
          <w:ilvl w:val="0"/>
          <w:numId w:val="4"/>
        </w:numPr>
        <w:ind w:left="1412" w:hanging="703"/>
        <w:jc w:val="both"/>
        <w:spacing w:before="240" w:line="36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Хранители памяти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Сургутском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районе 13 поселений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ожно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 всей уверенностью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сказать, что Администраци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 в своей деятельности придерживается принципа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– «никто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поселениях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 должен чувствовать себя оторванным от цивилизации»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Поэтому большое внимание уделяется не только строительству образовательных учреждений, но и открытию в каждом поселении объектов спорта, культуры, молодежных центров.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сегодняшний день 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иблиотеки, наравне со школами, являются еще одним средством взаимодействия со школьниками и молодежью.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иблиотеки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это не просто 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ладезь мудрости и знаний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важный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культурн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о-образовательный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центр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Мы посчитали, что сотрудники современных библиотек также должны способствовать развитию познавательного интереса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 информационным технологиям у школьников и молодежи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только через призму кни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Поэтому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сотрудников районных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библиотек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мы провели семинар на тему «Роль фантастики в развитии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-технологий».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Как уже отмечалось выше, нельзя рассматривать историю кибернетики в отрыве от художественной литература, в особенности – фантастики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ожет показаться парадоксальным, но оказалось, что научная фантастика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оказалась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из самых реалистичных жанров литературы.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вязь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науки и литературы всегда была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двунаправленн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научные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достижения вдохновляли писателей, а придуманные писателями технологии вдохновляли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человечество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реализацию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мечтаний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/>
    </w:p>
    <w:p>
      <w:p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12630" cy="4033835"/>
                <wp:effectExtent l="0" t="0" r="2540" b="5080"/>
                <wp:docPr id="12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350419" cy="4062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18.3pt;height:317.6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79704" cy="4633795"/>
                <wp:effectExtent l="0" t="0" r="2540" b="0"/>
                <wp:docPr id="13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589468" cy="4641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39.3pt;height:364.9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Описания технологий отличались такой четкой детализацией, что вдохновили миллионы молодых инженеров на разработку и исследования в конкретных областях.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Бесчисленное множество раз оформленная в тексте мысль рано или поздно стараниями инженеров и ученых воплощалась в реальности.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в этом нет ничего удивительного ‒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многие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фантасты прошлого века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были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учены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Айзек Азимов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биохимик, Роберт Хайнлайн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математик, Артур Кларк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Ольга Ларионова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физик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Иван Ефремов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палеонтолог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Евгений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Гуляковский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Александр Шалимов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геологи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Они вдохновили одних на создание прекрасных художественных произведений, других – на научную деятельность, третьих – на реализацию своей детской мечты.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Один из лучших космонавтов мира, дважды Герой Советского Союза, Владимир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Джанибеков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оставил в мемориальном кабинете Иван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Ефремов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фотографию с надписью: «Своей судьбой я обязан Ивану Антоновичу Ефремову».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Именно «Туманность Андромеды» зародила в нем мечту, которая в конце концов и привела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Джанибекова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отряд космонавтов.  </w:t>
      </w:r>
      <w:r/>
    </w:p>
    <w:p>
      <w:p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4151710"/>
                <wp:effectExtent l="0" t="0" r="0" b="1270"/>
                <wp:docPr id="14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404614" cy="4184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22.2pt;height:326.9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Свою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значительную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роль в развитии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-технологий сегодня также играют ученые, которые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являются, к тому же,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писателями-фантастами:</w:t>
      </w:r>
      <w:r/>
    </w:p>
    <w:p>
      <w:pPr>
        <w:pStyle w:val="712"/>
        <w:numPr>
          <w:ilvl w:val="0"/>
          <w:numId w:val="6"/>
        </w:numPr>
        <w:ind w:left="567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Ханну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Райаниеми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математик,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стартап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Helix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Nanotechnologies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работа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над созданием терапии от рака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вакцины от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коронавируса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/>
    </w:p>
    <w:p>
      <w:pPr>
        <w:pStyle w:val="712"/>
        <w:numPr>
          <w:ilvl w:val="0"/>
          <w:numId w:val="6"/>
        </w:numPr>
        <w:ind w:left="567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Дерек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Кюнскен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молекулярный биолог,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генн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й инженер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/>
    </w:p>
    <w:p>
      <w:pPr>
        <w:pStyle w:val="712"/>
        <w:numPr>
          <w:ilvl w:val="0"/>
          <w:numId w:val="6"/>
        </w:numPr>
        <w:ind w:left="567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Марк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Лоурен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циалист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области искусственного интеллекта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/>
    </w:p>
    <w:p>
      <w:pPr>
        <w:pStyle w:val="712"/>
        <w:numPr>
          <w:ilvl w:val="0"/>
          <w:numId w:val="6"/>
        </w:numPr>
        <w:ind w:left="567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Стивен Эриксон (Стив Руне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Лундин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рхеолог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/>
    </w:p>
    <w:p>
      <w:pPr>
        <w:pStyle w:val="712"/>
        <w:numPr>
          <w:ilvl w:val="0"/>
          <w:numId w:val="6"/>
        </w:numPr>
        <w:ind w:left="567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Саймон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Морден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астроном, геолог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планетарн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геофизик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/>
    </w:p>
    <w:p>
      <w:pPr>
        <w:pStyle w:val="712"/>
        <w:numPr>
          <w:ilvl w:val="0"/>
          <w:numId w:val="6"/>
        </w:numPr>
        <w:ind w:left="567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Тимоти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физик</w:t>
      </w:r>
      <w:r/>
    </w:p>
    <w:p>
      <w:pPr>
        <w:pStyle w:val="712"/>
        <w:numPr>
          <w:ilvl w:val="0"/>
          <w:numId w:val="6"/>
        </w:numPr>
        <w:ind w:left="567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Аластер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Рейнольдс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астрофизик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pStyle w:val="712"/>
        <w:numPr>
          <w:ilvl w:val="0"/>
          <w:numId w:val="6"/>
        </w:numPr>
        <w:ind w:left="567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Питер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Уоттс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гидробиолог, специалист по морским млекопитающим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/>
    </w:p>
    <w:p>
      <w:pPr>
        <w:pStyle w:val="712"/>
        <w:numPr>
          <w:ilvl w:val="0"/>
          <w:numId w:val="6"/>
        </w:numPr>
        <w:ind w:left="567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Ник Перумов (Николай Перумов)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микробиолог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 ведущей роли писателей-фантастов в развитии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-технологий раньше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других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поняли крупные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корпорации. И когда, уже казалось, что научная фантастика, как жанр, изжила себя, поскольку практически все, что было придумано и описано, уже реализовано,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оказалось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то фантасты работают в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крупнейши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корпорация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футурологами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сами компании вкладываются в проекты, связанные с этой тематикой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Такой творческий симбиоз позволил сделать качественный рывок в создании новых технологий и развитии имеющихся. </w:t>
      </w:r>
      <w:r/>
    </w:p>
    <w:p>
      <w:pPr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95898" cy="3971925"/>
                <wp:effectExtent l="0" t="0" r="635" b="0"/>
                <wp:docPr id="15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373493" cy="4030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17.0pt;height:312.8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Иван Лаптев, эксперт в области компьютерного зрения и основател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VisionLabs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сказал: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рогресс ускорился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горизонты событий сильно приблизились за последние годы. Текущий технологический прогресс догнал практически все предсказания, и мы живем в уникальное время, когда ты можешь что-то при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думать и сразу это создать, а 20-30 лет назад можно было придумать все, что угодно, но не было инструментов, чтобы это создать. Если бы кто-то пять лет назад сказал, что машины будут распознавать лица лучше людей, я был бы очень удивлен. Но сейчас это так»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уже упомянутом произведении «Туманность Андромеды» Ивана Ефремова есть персонаж ‒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Юний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Ант, заведующий электронными запоминающими машинами, который называет себя заведующим ламп памяти (первые советские ЭВМ были ламповыми).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 точки зрения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айтишников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библиотекари сегодня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заведующи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 ячейками памяти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(книгами), хранители памяти.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жителей всех возрастов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небольших населенных пунктов библиотека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доступный центр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культуры, досуга и образования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а 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ля представителей старшего поколения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единственны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главны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смыслообразующи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элемент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поселения,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центр мироздания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Поэтому для нас важно, чтобы сотрудники библиотек поселений Сургутского района 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участвовали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развитии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-компетенций и ранней профориентации школьников и молодежи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br w:type="page" w:clear="all"/>
      </w:r>
      <w:r/>
    </w:p>
    <w:p>
      <w:pPr>
        <w:jc w:val="center"/>
        <w:spacing w:before="120" w:line="360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Заключение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Администрация Сургутского района уделяет большое внимание обучению, развитию и воспитанию детей и молодежи. Управление по информатизации и 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етевым ресурсам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вносит в этот процесс свою посильную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лепту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Каждому человеку, каждому народу важно осознавать себя и свое место в мире, в истории.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Это невозможно без знания своей Родины, своей истории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Нам бы очень хотелось, чтобы школьники, выпускники школ, студенты знали, что в нашей истории было двое великих Ершовых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один написал сказку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Конек-горбунок», а второй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‒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первую программу-компилятор.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Что фамилия Ляпуновых прославилась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не только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великим математиком,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астрономом,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композитором, политическим деятелем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но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основоположником программирования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кибернетики. 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Что первые компьютеры с предустановленной операционной системой были советские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и операционная система была советская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первый квантовый компьютер тоже собрали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СССР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80-е годы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!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заключении хочется отметить, что зачастую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эффективные и действенные методы являются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самыми дешевыми, важно просто их найти.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Например, чтобы повысить интерес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 информационном технологиям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обучени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технологических классах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способствовать развитию любознательности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теоретического интереса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 школьников, 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ожно воспользоваться советской практикой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 адаптировать ее под сегодняшние условия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аждому технологическому классу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можно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взять имя известного ученого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кибернетика, разместить портрет в классе и сопроводить его текстом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например,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«Это Михаил Романович Шура-Бура, патриарх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советского программирования. Хочешь узнать больше, переходи по ссылке или 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QR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-коду»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Мы уверены, что школьники, которые еще не определились с выбором будущей профессии, возможно, изучив биографию великого ученого, свой выбор сделают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!</w:t>
      </w:r>
      <w:r/>
    </w:p>
    <w:p>
      <w:pPr>
        <w:ind w:firstLine="709"/>
        <w:jc w:val="both"/>
        <w:spacing w:before="12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outlineLvl w:val="1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этом наша работа не зак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анчивается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В планах ‒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лекции по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развитию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сквозных технологий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обсуждение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различных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технологи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й, описанных 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художественных произведени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ях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встречи с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-предпринимателями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/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/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before="12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проведение данных мероприятий не предполагалось расходование бюджетных средств, все работы осуществлялись сотрудниками управления по информатизации и сетевым ресурсам. </w:t>
      </w:r>
      <w:r/>
    </w:p>
    <w:sectPr>
      <w:footerReference w:type="default" r:id="rId9"/>
      <w:footerReference w:type="even" r:id="rId10"/>
      <w:footnotePr/>
      <w:endnotePr/>
      <w:type w:val="nextPage"/>
      <w:pgSz w:w="11906" w:h="16838" w:orient="portrait"/>
      <w:pgMar w:top="1276" w:right="1274" w:bottom="851" w:left="1560" w:header="709" w:footer="134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975485689"/>
      <w:docPartObj>
        <w:docPartGallery w:val="Page Numbers (Bottom of Page)"/>
        <w:docPartUnique w:val="true"/>
      </w:docPartObj>
      <w:rPr/>
    </w:sdtPr>
    <w:sdtContent>
      <w:p>
        <w:pPr>
          <w:pStyle w:val="71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22</w:t>
        </w:r>
        <w:r>
          <w:fldChar w:fldCharType="end"/>
        </w:r>
        <w:r/>
      </w:p>
    </w:sdtContent>
  </w:sdt>
  <w:p>
    <w:pPr>
      <w:pStyle w:val="71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2052419460"/>
      <w:docPartObj>
        <w:docPartGallery w:val="Page Numbers (Bottom of Page)"/>
        <w:docPartUnique w:val="true"/>
      </w:docPartObj>
      <w:rPr/>
    </w:sdtPr>
    <w:sdtContent>
      <w:p>
        <w:pPr>
          <w:pStyle w:val="71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6</w:t>
        </w:r>
        <w:r>
          <w:fldChar w:fldCharType="end"/>
        </w:r>
        <w:r/>
      </w:p>
    </w:sdtContent>
  </w:sdt>
  <w:p>
    <w:pPr>
      <w:pStyle w:val="71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‒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99"/>
    <w:link w:val="696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99"/>
    <w:link w:val="697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99"/>
    <w:link w:val="698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5"/>
    <w:next w:val="69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9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5"/>
    <w:next w:val="69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9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5"/>
    <w:next w:val="69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9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5"/>
    <w:next w:val="69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9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5"/>
    <w:next w:val="69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9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5"/>
    <w:next w:val="69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9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5"/>
    <w:next w:val="69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99"/>
    <w:link w:val="34"/>
    <w:uiPriority w:val="10"/>
    <w:rPr>
      <w:sz w:val="48"/>
      <w:szCs w:val="48"/>
    </w:rPr>
  </w:style>
  <w:style w:type="paragraph" w:styleId="36">
    <w:name w:val="Subtitle"/>
    <w:basedOn w:val="695"/>
    <w:next w:val="69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99"/>
    <w:link w:val="36"/>
    <w:uiPriority w:val="11"/>
    <w:rPr>
      <w:sz w:val="24"/>
      <w:szCs w:val="24"/>
    </w:rPr>
  </w:style>
  <w:style w:type="paragraph" w:styleId="38">
    <w:name w:val="Quote"/>
    <w:basedOn w:val="695"/>
    <w:next w:val="69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5"/>
    <w:next w:val="69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99"/>
    <w:link w:val="716"/>
    <w:uiPriority w:val="99"/>
  </w:style>
  <w:style w:type="character" w:styleId="45">
    <w:name w:val="Footer Char"/>
    <w:basedOn w:val="699"/>
    <w:link w:val="718"/>
    <w:uiPriority w:val="99"/>
  </w:style>
  <w:style w:type="paragraph" w:styleId="46">
    <w:name w:val="Caption"/>
    <w:basedOn w:val="695"/>
    <w:next w:val="69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18"/>
    <w:uiPriority w:val="99"/>
  </w:style>
  <w:style w:type="table" w:styleId="49">
    <w:name w:val="Table Grid Light"/>
    <w:basedOn w:val="7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9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99"/>
    <w:uiPriority w:val="99"/>
    <w:unhideWhenUsed/>
    <w:rPr>
      <w:vertAlign w:val="superscript"/>
    </w:rPr>
  </w:style>
  <w:style w:type="paragraph" w:styleId="178">
    <w:name w:val="endnote text"/>
    <w:basedOn w:val="69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99"/>
    <w:uiPriority w:val="99"/>
    <w:semiHidden/>
    <w:unhideWhenUsed/>
    <w:rPr>
      <w:vertAlign w:val="superscript"/>
    </w:rPr>
  </w:style>
  <w:style w:type="paragraph" w:styleId="181">
    <w:name w:val="toc 1"/>
    <w:basedOn w:val="695"/>
    <w:next w:val="69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5"/>
    <w:next w:val="69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5"/>
    <w:next w:val="69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5"/>
    <w:next w:val="69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5"/>
    <w:next w:val="69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5"/>
    <w:next w:val="69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5"/>
    <w:next w:val="69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5"/>
    <w:next w:val="69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5"/>
    <w:next w:val="69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5"/>
    <w:next w:val="695"/>
    <w:uiPriority w:val="99"/>
    <w:unhideWhenUsed/>
    <w:pPr>
      <w:spacing w:after="0" w:afterAutospacing="0"/>
    </w:pPr>
  </w:style>
  <w:style w:type="paragraph" w:styleId="695" w:default="1">
    <w:name w:val="Normal"/>
    <w:qFormat/>
    <w:pPr>
      <w:spacing w:after="0" w:line="240" w:lineRule="auto"/>
    </w:pPr>
  </w:style>
  <w:style w:type="paragraph" w:styleId="696">
    <w:name w:val="Heading 1"/>
    <w:basedOn w:val="695"/>
    <w:next w:val="695"/>
    <w:link w:val="709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697">
    <w:name w:val="Heading 2"/>
    <w:basedOn w:val="695"/>
    <w:next w:val="695"/>
    <w:link w:val="710"/>
    <w:uiPriority w:val="9"/>
    <w:semiHidden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698">
    <w:name w:val="Heading 3"/>
    <w:basedOn w:val="695"/>
    <w:next w:val="695"/>
    <w:link w:val="711"/>
    <w:uiPriority w:val="9"/>
    <w:semiHidden/>
    <w:unhideWhenUsed/>
    <w:qFormat/>
    <w:pPr>
      <w:keepLines/>
      <w:keepNext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699" w:default="1">
    <w:name w:val="Default Paragraph Font"/>
    <w:uiPriority w:val="1"/>
    <w:unhideWhenUsed/>
  </w:style>
  <w:style w:type="table" w:styleId="7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1" w:default="1">
    <w:name w:val="No List"/>
    <w:uiPriority w:val="99"/>
    <w:semiHidden/>
    <w:unhideWhenUsed/>
  </w:style>
  <w:style w:type="character" w:styleId="702" w:customStyle="1">
    <w:name w:val="Цветовое выделение"/>
    <w:uiPriority w:val="99"/>
    <w:rPr>
      <w:b/>
      <w:bCs/>
      <w:color w:val="26282f"/>
    </w:rPr>
  </w:style>
  <w:style w:type="table" w:styleId="703" w:customStyle="1">
    <w:name w:val="Сетка таблицы2"/>
    <w:basedOn w:val="700"/>
    <w:next w:val="704"/>
    <w:uiPriority w:val="39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04">
    <w:name w:val="Table Grid"/>
    <w:basedOn w:val="70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05">
    <w:name w:val="Balloon Text"/>
    <w:basedOn w:val="695"/>
    <w:link w:val="706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706" w:customStyle="1">
    <w:name w:val="Текст выноски Знак"/>
    <w:basedOn w:val="699"/>
    <w:link w:val="705"/>
    <w:uiPriority w:val="99"/>
    <w:semiHidden/>
    <w:rPr>
      <w:rFonts w:ascii="Segoe UI" w:hAnsi="Segoe UI" w:cs="Segoe UI"/>
      <w:sz w:val="18"/>
      <w:szCs w:val="18"/>
    </w:rPr>
  </w:style>
  <w:style w:type="character" w:styleId="707">
    <w:name w:val="Hyperlink"/>
    <w:basedOn w:val="699"/>
    <w:uiPriority w:val="99"/>
    <w:unhideWhenUsed/>
    <w:rPr>
      <w:color w:val="0563c1" w:themeColor="hyperlink"/>
      <w:u w:val="single"/>
    </w:rPr>
  </w:style>
  <w:style w:type="paragraph" w:styleId="708">
    <w:name w:val="Normal (Web)"/>
    <w:basedOn w:val="695"/>
    <w:uiPriority w:val="99"/>
    <w:unhideWhenUsed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09" w:customStyle="1">
    <w:name w:val="Заголовок 1 Знак"/>
    <w:basedOn w:val="699"/>
    <w:link w:val="696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710" w:customStyle="1">
    <w:name w:val="Заголовок 2 Знак"/>
    <w:basedOn w:val="699"/>
    <w:link w:val="697"/>
    <w:uiPriority w:val="9"/>
    <w:semiHidden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711" w:customStyle="1">
    <w:name w:val="Заголовок 3 Знак"/>
    <w:basedOn w:val="699"/>
    <w:link w:val="698"/>
    <w:uiPriority w:val="9"/>
    <w:semiHidden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712">
    <w:name w:val="List Paragraph"/>
    <w:basedOn w:val="695"/>
    <w:uiPriority w:val="34"/>
    <w:qFormat/>
    <w:pPr>
      <w:contextualSpacing/>
      <w:ind w:left="720"/>
    </w:pPr>
  </w:style>
  <w:style w:type="paragraph" w:styleId="713" w:customStyle="1">
    <w:name w:val="Заголовок статьи"/>
    <w:basedOn w:val="695"/>
    <w:next w:val="695"/>
    <w:uiPriority w:val="99"/>
    <w:pPr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714" w:customStyle="1">
    <w:name w:val="before_list"/>
    <w:basedOn w:val="69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15">
    <w:name w:val="Strong"/>
    <w:basedOn w:val="699"/>
    <w:uiPriority w:val="22"/>
    <w:qFormat/>
    <w:rPr>
      <w:b/>
      <w:bCs/>
    </w:rPr>
  </w:style>
  <w:style w:type="paragraph" w:styleId="716">
    <w:name w:val="Header"/>
    <w:basedOn w:val="695"/>
    <w:link w:val="71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17" w:customStyle="1">
    <w:name w:val="Верхний колонтитул Знак"/>
    <w:basedOn w:val="699"/>
    <w:link w:val="716"/>
    <w:uiPriority w:val="99"/>
  </w:style>
  <w:style w:type="paragraph" w:styleId="718">
    <w:name w:val="Footer"/>
    <w:basedOn w:val="695"/>
    <w:link w:val="71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19" w:customStyle="1">
    <w:name w:val="Нижний колонтитул Знак"/>
    <w:basedOn w:val="699"/>
    <w:link w:val="71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yperlink" Target="https://oneclick.admsr.ru/viktorina/" TargetMode="External"/><Relationship Id="rId23" Type="http://schemas.openxmlformats.org/officeDocument/2006/relationships/hyperlink" Target="https://oneclick.admsr.ru/quiz/" TargetMode="External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5D714-3C67-454D-AFB6-D822D48E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Живаева Анна Ивановна</dc:creator>
  <cp:keywords/>
  <dc:description/>
  <cp:revision>18</cp:revision>
  <dcterms:created xsi:type="dcterms:W3CDTF">2023-08-31T09:35:00Z</dcterms:created>
  <dcterms:modified xsi:type="dcterms:W3CDTF">2023-10-03T12:05:53Z</dcterms:modified>
</cp:coreProperties>
</file>