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</w:rPr>
        <w:t xml:space="preserve">Сводный отчет </w:t>
      </w:r>
      <w:r w:rsidRPr="007F7A91">
        <w:rPr>
          <w:rFonts w:cs="Times New Roman"/>
          <w:b/>
          <w:bCs/>
          <w:kern w:val="32"/>
          <w:szCs w:val="28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1F01D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1F01D1">
        <w:rPr>
          <w:rFonts w:cs="Times New Roman"/>
          <w:szCs w:val="28"/>
        </w:rPr>
        <w:t xml:space="preserve">: </w:t>
      </w:r>
      <w:r w:rsidR="001F01D1" w:rsidRPr="001F01D1">
        <w:rPr>
          <w:rFonts w:cs="Times New Roman"/>
          <w:szCs w:val="28"/>
          <w:u w:val="single"/>
        </w:rPr>
        <w:t>контрольное управление Администрации города Сургута</w:t>
      </w:r>
    </w:p>
    <w:p w:rsidR="0027743D" w:rsidRPr="008B20C8" w:rsidRDefault="0027743D" w:rsidP="001F01D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1F01D1">
        <w:rPr>
          <w:rFonts w:cs="Times New Roman"/>
          <w:szCs w:val="28"/>
          <w:u w:val="single"/>
        </w:rPr>
        <w:t>п</w:t>
      </w:r>
      <w:r w:rsidR="001F01D1" w:rsidRPr="001F01D1">
        <w:rPr>
          <w:rFonts w:cs="Times New Roman"/>
          <w:szCs w:val="28"/>
          <w:u w:val="single"/>
        </w:rPr>
        <w:t>остановление Администрации г. Сургута Ханты-Мансийского автономного округа - Югры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</w:t>
      </w:r>
    </w:p>
    <w:p w:rsidR="0027743D" w:rsidRPr="001F01D1" w:rsidRDefault="0027743D" w:rsidP="001F01D1">
      <w:pPr>
        <w:pStyle w:val="afff9"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1F01D1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8B20C8">
        <w:rPr>
          <w:rFonts w:ascii="Times New Roman" w:hAnsi="Times New Roman" w:cs="Times New Roman"/>
          <w:sz w:val="28"/>
          <w:szCs w:val="28"/>
        </w:rPr>
        <w:t>:</w:t>
      </w:r>
      <w:r w:rsidR="001F01D1">
        <w:rPr>
          <w:rFonts w:ascii="Times New Roman" w:hAnsi="Times New Roman" w:cs="Times New Roman"/>
          <w:sz w:val="28"/>
          <w:szCs w:val="28"/>
        </w:rPr>
        <w:t xml:space="preserve"> 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t xml:space="preserve">настоящий порядок демонтажа самовольно (незаконно) установленных некапитальных строений, сооружений на территории города Сургута разработан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br/>
        <w:t xml:space="preserve">на предупреждение нарушений законодательства Российской Федерации </w:t>
      </w:r>
      <w:r w:rsidR="001F01D1" w:rsidRPr="001F01D1">
        <w:rPr>
          <w:rFonts w:ascii="Times New Roman" w:hAnsi="Times New Roman" w:cs="Times New Roman"/>
          <w:sz w:val="28"/>
          <w:szCs w:val="28"/>
          <w:u w:val="single"/>
        </w:rPr>
        <w:br/>
        <w:t>о размещении некапитальных строений, сооружений и использования земельных участков, пресечения фактов самовольной (незаконной) установки некапитальных строений, сооружений на территории города Сургута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1F01D1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</w:t>
      </w:r>
      <w:r w:rsidR="001F01D1">
        <w:rPr>
          <w:rFonts w:cs="Times New Roman"/>
          <w:szCs w:val="28"/>
        </w:rPr>
        <w:t xml:space="preserve">                     начало: «13» августа 2020 г.; окончание «09» сентября 2020 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345DB" w:rsidRPr="008B20C8" w:rsidRDefault="002345DB" w:rsidP="002345DB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="007A2D84">
        <w:rPr>
          <w:rFonts w:cs="Times New Roman"/>
          <w:szCs w:val="28"/>
        </w:rPr>
        <w:t xml:space="preserve">: </w:t>
      </w:r>
      <w:r w:rsidR="007A2D84" w:rsidRPr="007A2D84">
        <w:rPr>
          <w:rFonts w:cs="Times New Roman"/>
          <w:szCs w:val="28"/>
          <w:u w:val="single"/>
        </w:rPr>
        <w:t>Ниталиев Алексей Жимагулович</w:t>
      </w:r>
    </w:p>
    <w:p w:rsidR="0027743D" w:rsidRPr="008B20C8" w:rsidRDefault="007A2D84" w:rsidP="0027743D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должность: </w:t>
      </w:r>
      <w:r w:rsidRPr="007A2D84">
        <w:rPr>
          <w:rFonts w:cs="Times New Roman"/>
          <w:szCs w:val="28"/>
          <w:u w:val="single"/>
        </w:rPr>
        <w:t>специалист-эксперт отдела муниципального земельного контроля контрольного управления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т</w:t>
      </w:r>
      <w:r w:rsidR="007A2D84">
        <w:rPr>
          <w:rFonts w:cs="Times New Roman"/>
          <w:szCs w:val="28"/>
        </w:rPr>
        <w:t>елефон:</w:t>
      </w:r>
      <w:r w:rsidR="007A2D84" w:rsidRPr="007A2D84">
        <w:rPr>
          <w:rFonts w:cs="Times New Roman"/>
          <w:szCs w:val="28"/>
          <w:u w:val="single"/>
        </w:rPr>
        <w:t xml:space="preserve"> +7 (3462) 52-80-59</w:t>
      </w:r>
    </w:p>
    <w:p w:rsidR="007F7A91" w:rsidRDefault="0027743D" w:rsidP="00681876">
      <w:pPr>
        <w:ind w:firstLine="720"/>
        <w:rPr>
          <w:rFonts w:cs="Times New Roman"/>
          <w:bCs/>
          <w:szCs w:val="28"/>
        </w:rPr>
        <w:sectPr w:rsidR="007F7A91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7A2D84" w:rsidRPr="007A2D84">
        <w:rPr>
          <w:rFonts w:cs="Times New Roman"/>
          <w:szCs w:val="28"/>
          <w:u w:val="single"/>
        </w:rPr>
        <w:t>Nitaliev_AZH@admsurgut.ru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27743D" w:rsidRPr="00D04E21" w:rsidRDefault="00411EF2" w:rsidP="00E43296">
            <w:pPr>
              <w:ind w:left="57" w:right="57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Рациональное использование земли, обеспечение исполнения полномочий органов местного самоуправления по благоустройству и озеленению территории, формирование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использование земельных участков, пресечение фактов самовольной (незаконной) установки некапитальных строений, сооружений на территории города Сургута</w:t>
            </w:r>
          </w:p>
        </w:tc>
        <w:tc>
          <w:tcPr>
            <w:tcW w:w="3794" w:type="dxa"/>
          </w:tcPr>
          <w:p w:rsidR="0027743D" w:rsidRPr="00D04E21" w:rsidRDefault="00411EF2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Количество демонтированных  самовольно (незаконно) установленных некапитальных строений, сооружений, ед.</w:t>
            </w:r>
          </w:p>
        </w:tc>
        <w:tc>
          <w:tcPr>
            <w:tcW w:w="3403" w:type="dxa"/>
          </w:tcPr>
          <w:p w:rsidR="00391A4B" w:rsidRPr="00D04E21" w:rsidRDefault="00740ACE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5 ед.</w:t>
            </w:r>
          </w:p>
          <w:p w:rsidR="0027743D" w:rsidRPr="00D04E21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ежегодно</w:t>
            </w:r>
          </w:p>
        </w:tc>
        <w:tc>
          <w:tcPr>
            <w:tcW w:w="1809" w:type="dxa"/>
          </w:tcPr>
          <w:p w:rsidR="00391A4B" w:rsidRPr="00436438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36438">
              <w:rPr>
                <w:rFonts w:cs="Times New Roman"/>
                <w:i/>
                <w:sz w:val="24"/>
                <w:szCs w:val="24"/>
              </w:rPr>
              <w:t>2021 г. – 1</w:t>
            </w:r>
            <w:r w:rsidR="00436438" w:rsidRPr="00436438">
              <w:rPr>
                <w:rFonts w:cs="Times New Roman"/>
                <w:i/>
                <w:sz w:val="24"/>
                <w:szCs w:val="24"/>
              </w:rPr>
              <w:t>44</w:t>
            </w:r>
            <w:r w:rsidRPr="00436438">
              <w:rPr>
                <w:rFonts w:cs="Times New Roman"/>
                <w:i/>
                <w:sz w:val="24"/>
                <w:szCs w:val="24"/>
              </w:rPr>
              <w:t xml:space="preserve"> ед.</w:t>
            </w:r>
          </w:p>
          <w:p w:rsidR="0027743D" w:rsidRPr="00D04E21" w:rsidRDefault="00391A4B" w:rsidP="00391A4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36438">
              <w:rPr>
                <w:rFonts w:cs="Times New Roman"/>
                <w:i/>
                <w:sz w:val="24"/>
                <w:szCs w:val="24"/>
              </w:rPr>
              <w:t>2022 г. – 1</w:t>
            </w:r>
            <w:r w:rsidR="00436438" w:rsidRPr="00436438">
              <w:rPr>
                <w:rFonts w:cs="Times New Roman"/>
                <w:i/>
                <w:sz w:val="24"/>
                <w:szCs w:val="24"/>
              </w:rPr>
              <w:t>36</w:t>
            </w:r>
            <w:r w:rsidRPr="00436438">
              <w:rPr>
                <w:rFonts w:cs="Times New Roman"/>
                <w:i/>
                <w:sz w:val="24"/>
                <w:szCs w:val="24"/>
              </w:rPr>
              <w:t xml:space="preserve"> ед.</w:t>
            </w:r>
          </w:p>
        </w:tc>
        <w:tc>
          <w:tcPr>
            <w:tcW w:w="2731" w:type="dxa"/>
          </w:tcPr>
          <w:p w:rsidR="0027743D" w:rsidRPr="00D04E21" w:rsidRDefault="00411EF2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Отчетные данные прошлых лет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411EF2" w:rsidRDefault="0027743D" w:rsidP="00411EF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411EF2" w:rsidRPr="00411EF2">
              <w:rPr>
                <w:rFonts w:cs="Times New Roman"/>
                <w:szCs w:val="28"/>
                <w:u w:val="single"/>
              </w:rPr>
              <w:t>отсутствует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D04E21" w:rsidRPr="008B20C8" w:rsidRDefault="00D04E21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2345DB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2345DB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D04E21" w:rsidRDefault="00411EF2" w:rsidP="00E43296">
            <w:pPr>
              <w:ind w:left="57" w:right="57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27743D" w:rsidRPr="00D04E21" w:rsidRDefault="00391A4B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04E21">
              <w:rPr>
                <w:rFonts w:cs="Times New Roman"/>
                <w:i/>
                <w:sz w:val="24"/>
                <w:szCs w:val="24"/>
              </w:rPr>
              <w:t>20159</w:t>
            </w:r>
          </w:p>
        </w:tc>
        <w:tc>
          <w:tcPr>
            <w:tcW w:w="2519" w:type="dxa"/>
          </w:tcPr>
          <w:p w:rsidR="0027743D" w:rsidRPr="006167AA" w:rsidRDefault="000357A9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167AA">
              <w:rPr>
                <w:rFonts w:cs="Times New Roman"/>
                <w:i/>
                <w:sz w:val="24"/>
                <w:szCs w:val="24"/>
              </w:rPr>
              <w:t>увеличилось</w:t>
            </w:r>
          </w:p>
        </w:tc>
        <w:tc>
          <w:tcPr>
            <w:tcW w:w="2127" w:type="dxa"/>
          </w:tcPr>
          <w:p w:rsidR="0027743D" w:rsidRPr="006167AA" w:rsidRDefault="000357A9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167AA">
              <w:rPr>
                <w:rFonts w:cs="Times New Roman"/>
                <w:i/>
                <w:sz w:val="24"/>
                <w:szCs w:val="24"/>
              </w:rPr>
              <w:t>20787</w:t>
            </w:r>
          </w:p>
        </w:tc>
        <w:tc>
          <w:tcPr>
            <w:tcW w:w="2835" w:type="dxa"/>
          </w:tcPr>
          <w:p w:rsidR="0027743D" w:rsidRPr="006167AA" w:rsidRDefault="000357A9" w:rsidP="00E4329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167AA">
              <w:rPr>
                <w:rFonts w:cs="Times New Roman"/>
                <w:i/>
                <w:sz w:val="24"/>
                <w:szCs w:val="24"/>
              </w:rPr>
              <w:t>Отчет о реализации</w:t>
            </w:r>
            <w:r w:rsidR="00391A4B" w:rsidRPr="006167AA">
              <w:rPr>
                <w:rFonts w:cs="Times New Roman"/>
                <w:i/>
                <w:sz w:val="24"/>
                <w:szCs w:val="24"/>
              </w:rPr>
              <w:t xml:space="preserve"> муниципальной программы «Развитие малого и среднего предпринимательства в городе Сургуте на период до 2030 года» </w:t>
            </w:r>
            <w:r w:rsidRPr="006167AA">
              <w:rPr>
                <w:rFonts w:cs="Times New Roman"/>
                <w:i/>
                <w:sz w:val="24"/>
                <w:szCs w:val="24"/>
              </w:rPr>
              <w:t>за 2022 год</w:t>
            </w:r>
            <w:r w:rsidR="00391A4B" w:rsidRPr="006167AA">
              <w:rPr>
                <w:rFonts w:cs="Times New Roman"/>
                <w:i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</w:tbl>
    <w:p w:rsidR="007F7A91" w:rsidRDefault="007F7A91" w:rsidP="00391A4B">
      <w:pPr>
        <w:spacing w:after="240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3930DC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892BA7" w:rsidRPr="008B20C8" w:rsidTr="003930DC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892BA7" w:rsidRPr="008B20C8" w:rsidRDefault="00892BA7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92BA7">
              <w:rPr>
                <w:rFonts w:cs="Times New Roman"/>
                <w:i/>
                <w:iCs/>
                <w:szCs w:val="28"/>
              </w:rPr>
              <w:t>Контрольное управление Администрации города</w:t>
            </w:r>
          </w:p>
        </w:tc>
      </w:tr>
      <w:tr w:rsidR="0027743D" w:rsidRPr="008B20C8" w:rsidTr="003930DC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D04E21" w:rsidRDefault="00D04E21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t xml:space="preserve">беспечить обследование объекта с составлением акта осмотра 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самовольно (незаконно) установленного объекта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7743D" w:rsidRPr="00D04E21" w:rsidRDefault="0027743D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lastRenderedPageBreak/>
              <w:t xml:space="preserve">Единовременные расходы </w:t>
            </w:r>
            <w:r w:rsidR="00542AF8">
              <w:rPr>
                <w:rFonts w:cs="Times New Roman"/>
                <w:iCs/>
                <w:sz w:val="24"/>
                <w:szCs w:val="24"/>
              </w:rPr>
              <w:t>в 2023-2025</w:t>
            </w:r>
            <w:r w:rsidR="00ED3958" w:rsidRPr="00D04E21">
              <w:rPr>
                <w:rFonts w:cs="Times New Roman"/>
                <w:iCs/>
                <w:sz w:val="24"/>
                <w:szCs w:val="24"/>
              </w:rPr>
              <w:t xml:space="preserve"> г.г.</w:t>
            </w:r>
            <w:r w:rsidRPr="00D04E21">
              <w:rPr>
                <w:rFonts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7743D" w:rsidRPr="00D04E21" w:rsidRDefault="00ED3958" w:rsidP="00ED3958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43D" w:rsidRPr="00D04E21" w:rsidRDefault="00ED3958" w:rsidP="00ED3958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27743D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27743D" w:rsidRPr="00D04E21" w:rsidRDefault="0027743D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7743D" w:rsidRPr="00D04E21" w:rsidRDefault="0027743D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  <w:r w:rsidR="00542AF8">
              <w:rPr>
                <w:rFonts w:cs="Times New Roman"/>
                <w:iCs/>
                <w:sz w:val="24"/>
                <w:szCs w:val="24"/>
              </w:rPr>
              <w:t>в 2023-2025</w:t>
            </w:r>
            <w:r w:rsidR="00ED3958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27743D" w:rsidRPr="00D04E21" w:rsidRDefault="00ED3958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27743D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D04E21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</w:t>
            </w:r>
            <w:r w:rsidR="00740ACE" w:rsidRPr="00D04E21">
              <w:rPr>
                <w:rFonts w:cs="Times New Roman"/>
                <w:i/>
                <w:iCs/>
                <w:sz w:val="24"/>
                <w:szCs w:val="24"/>
              </w:rPr>
              <w:t xml:space="preserve"> случае отсутствия информации о владельце (собственнике, правообладателе) объекта принять меры для выявления такого лица путем направления запросов в органы и организации различных форм собственности, которые могут иметь отношение к объекту, и размещения информационного сообщения на официальном портале Администрации города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40A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740A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662" w:type="dxa"/>
          </w:tcPr>
          <w:p w:rsidR="00740A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740A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740ACE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 xml:space="preserve">В течение трех рабочих дней с даты выявления уполномоченным органом факта размещения самовольно (незаконно) установленного некапитального строения, сооружения уполномоченным органом в целях установления наличия согласований (разрешений) в соответствии с постановлением Администрации города от 09.11.2017 № 9589 «О размещении нестационарных торговых объектов на территории города Сургута», постановлением Администрации города от 02.04.2019 «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 на размещение нестационарного объекта направляются соответствующие запросы в структурные подразделения Администрации города: департамент архитектуры и градостроительства, отдел потребительского рынка и защиты прав потребителей. Информация от вышеуказанных </w:t>
            </w: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структурных подразделений Администрации города направляется в адрес уполномоченного органа в течение трех рабочих дней c даты регистрации в структурном подразделении данного запроса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740A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rPr>
                <w:rFonts w:cs="Times New Roman"/>
                <w:sz w:val="24"/>
                <w:szCs w:val="24"/>
              </w:rPr>
            </w:pPr>
          </w:p>
          <w:p w:rsidR="00740ACE" w:rsidRDefault="00740ACE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  <w:p w:rsidR="00D04E21" w:rsidRPr="00D04E21" w:rsidRDefault="00D04E21" w:rsidP="00D04E21">
            <w:pPr>
              <w:tabs>
                <w:tab w:val="left" w:pos="130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40A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740A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740ACE" w:rsidRPr="00D04E21" w:rsidRDefault="00740A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740ACE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740ACE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случае наличия информации о владельце (собственнике, правообладателе) объекта уполномоченный орган обеспечивает присутствие такого лица или его представителя при составлении акта осмотра. При составлении акта осмотра уполномоченный орган обеспечивает ознакомление данного лица с актом осмотра путем проставления соответствующей отметки в акте. В случае отказа владельца (собственника, правообладателя), самовольно (незаконно) установившего объект, или его представителя от ознакомления с актом осмотра, или в случае отсутствия такого лица при составлении акта осмотра, в акте делается соответствующая запись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40A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D04E21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740ACE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0ACE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0A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740ACE" w:rsidRPr="00D04E21" w:rsidRDefault="00740A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40A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D04E21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740ACE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D04E21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 w:rsidR="00542AF8"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740ACE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D04E21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 xml:space="preserve">При составлении акта осмотра уполномоченный орган обеспечивает </w:t>
            </w: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размещение (расклеивание) непосредственно на обследуемом объекте информации о выявлении объекта и необходимости его демонтажа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D04E21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D04E21" w:rsidRPr="00D04E21" w:rsidRDefault="00D04E21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04E21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D04E21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D04E21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D04E21" w:rsidRPr="00D04E21" w:rsidRDefault="00D04E21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течение трех рабочих дней с даты составления акта осмотра уполномоченный орган готовит проект постановления Администрации города о демонтаже самовольно (незаконно) установленного некапитального строения, сооружения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t xml:space="preserve">Единовременные </w:t>
            </w:r>
            <w:r w:rsidR="00542AF8">
              <w:rPr>
                <w:rFonts w:cs="Times New Roman"/>
                <w:iCs/>
                <w:sz w:val="24"/>
                <w:szCs w:val="24"/>
              </w:rPr>
              <w:t>расходы в 2023-2025</w:t>
            </w:r>
            <w:r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04E21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D04E21" w:rsidRPr="00D04E21" w:rsidRDefault="00D04E21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D04E21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Периодические расходы в 2023-2025 </w:t>
            </w:r>
            <w:r w:rsidR="00D04E21" w:rsidRPr="00D04E21">
              <w:rPr>
                <w:rFonts w:cs="Times New Roman"/>
                <w:iCs/>
                <w:sz w:val="24"/>
                <w:szCs w:val="24"/>
              </w:rPr>
              <w:t>г.г.:</w:t>
            </w:r>
          </w:p>
        </w:tc>
        <w:tc>
          <w:tcPr>
            <w:tcW w:w="2268" w:type="dxa"/>
          </w:tcPr>
          <w:p w:rsidR="00D04E21" w:rsidRPr="00D04E21" w:rsidRDefault="00D04E21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D04E21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-</w:t>
            </w:r>
            <w:r w:rsidR="00542AF8"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D04E21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A1440" w:rsidRDefault="001A1440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A1440">
              <w:rPr>
                <w:rFonts w:cs="Times New Roman"/>
                <w:i/>
                <w:iCs/>
                <w:sz w:val="24"/>
                <w:szCs w:val="24"/>
              </w:rPr>
              <w:t xml:space="preserve">Копия постановления Администрации города о демонтаже самовольно </w:t>
            </w:r>
            <w:r w:rsidRPr="001A1440">
              <w:rPr>
                <w:rFonts w:cs="Times New Roman"/>
                <w:i/>
                <w:iCs/>
                <w:sz w:val="24"/>
                <w:szCs w:val="24"/>
              </w:rPr>
              <w:lastRenderedPageBreak/>
              <w:t>(незаконно) установленного некапитального строения, сооружения в течение трех рабочих дней с даты его издания вручается под личную подпись лицу, установившему объект или его уполномоченному представителю, либо направляется указанным лицам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1A1440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Pr="00D04E21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A1440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A1440" w:rsidRPr="00D04E21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A1440" w:rsidRDefault="001A1440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A1440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Информация о принятом решении о демонтаже самовольно (незаконно) установленного некапитального строения, сооружения, дублируется на объекте, размещается на официальном портале Администрации города: www.admsurgut.ru (за исключением сведений, содержащих персональные данные)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1A1440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A1440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A1440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A1440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Уполномоченный орган в срок не более трех рабочих дней с даты истечения 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срока для добровольного исполнения постановления Администрации города:</w:t>
            </w:r>
          </w:p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- приступает к организации демонтажа объекта силами и за счет средств бюджета города Сургута в случае его размещения на земельном участке, находящемся в неразграниченной государственной собственности </w:t>
            </w:r>
            <w:r w:rsidR="001D72CE" w:rsidRPr="001D72CE">
              <w:rPr>
                <w:rFonts w:cs="Times New Roman"/>
                <w:i/>
                <w:iCs/>
                <w:sz w:val="24"/>
                <w:szCs w:val="24"/>
              </w:rPr>
              <w:t>или муниципальной собственности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;</w:t>
            </w:r>
          </w:p>
          <w:p w:rsidR="001A1440" w:rsidRPr="001D72CE" w:rsidRDefault="001A1440" w:rsidP="001A1440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>- передает документы в правовое управление Администрации города для обращения в суд с иском о демонтаже объекта в случае его размещения на земельном участке, нахо</w:t>
            </w:r>
            <w:r w:rsidR="001D72CE" w:rsidRPr="001D72CE">
              <w:rPr>
                <w:rFonts w:cs="Times New Roman"/>
                <w:i/>
                <w:iCs/>
                <w:sz w:val="24"/>
                <w:szCs w:val="24"/>
              </w:rPr>
              <w:t>дящемся в частной собственности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1440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A1440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A1440" w:rsidRPr="00D04E21" w:rsidRDefault="001A1440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A1440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A1440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A1440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Уполномоченным органом демонтаж остановочных комплексов с торговыми павильонами проводится в случае наличия вступившего в законную силу судебного акта, предоставляющего Администрации города право самостоятельно освободить земельный участок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О периоде демонтажа объекта лицо, самовольно (незаконно) установившее 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объект, если оно установлено, извещается уполномоченным органом любым доступным способом не позднее чем за два рабочих дня до даты демонтажа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По завершении демонтажа самовольно (незаконно) установленного объекта не позднее трех рабочих дней уполномоченным органом составляется акт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04E21">
              <w:rPr>
                <w:rFonts w:cs="Times New Roman"/>
                <w:iCs/>
                <w:sz w:val="24"/>
                <w:szCs w:val="24"/>
              </w:rPr>
              <w:t xml:space="preserve">Периодические </w:t>
            </w:r>
            <w:r w:rsidR="00542AF8">
              <w:rPr>
                <w:rFonts w:cs="Times New Roman"/>
                <w:iCs/>
                <w:sz w:val="24"/>
                <w:szCs w:val="24"/>
              </w:rPr>
              <w:t>расходы в 2023-2025</w:t>
            </w:r>
            <w:r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Демонтированный объект и находящееся в нем на момент 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демонтажа имущество согласно описи, подлежат возврату уполномоченным органом собственнику объекта или уполномоченному представителю, в течение 10 рабочих дней после предъявления им документов (при отсутствии документов могут быть представлены иные доказательства, подтверждающие эксплуатацию объекта), подтверждающих нахождение объекта в его владении на законных основаниях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Уполномоченный орган направляет требование владельцу объекта не позднее пяти рабочих дней с момента поступления расчета о необходимости возмещения расходов бюджета на демонтаж, перевозку и хр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анение демонтированного объекта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 w:val="restart"/>
          </w:tcPr>
          <w:p w:rsidR="001D72CE" w:rsidRPr="001D72CE" w:rsidRDefault="001D72CE" w:rsidP="00740ACE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1D72CE">
              <w:rPr>
                <w:rFonts w:cs="Times New Roman"/>
                <w:i/>
                <w:iCs/>
                <w:sz w:val="24"/>
                <w:szCs w:val="24"/>
              </w:rPr>
              <w:t xml:space="preserve">В случае отсутствия поступления денежных средств в течение трех 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месяцев с момента демонтажа объекта уполномоченный орган направляет материалы в правовое управление для взыскания понесенных расходов в судебном порядке. Работу с исполнительными документами ведет уполномоченный орган в порядке, определенном распоряжением Адми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нистрации города от 27.05.2009 № 1290 «</w:t>
            </w:r>
            <w:r w:rsidRPr="001D72CE">
              <w:rPr>
                <w:rFonts w:cs="Times New Roman"/>
                <w:i/>
                <w:iCs/>
                <w:sz w:val="24"/>
                <w:szCs w:val="24"/>
              </w:rPr>
              <w:t>О порядке работы с исполнительными доку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ментами в Администрации города»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Единовременные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72CE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72CE" w:rsidRPr="008B20C8" w:rsidTr="003930DC">
        <w:trPr>
          <w:cantSplit/>
          <w:trHeight w:val="573"/>
        </w:trPr>
        <w:tc>
          <w:tcPr>
            <w:tcW w:w="4248" w:type="dxa"/>
            <w:vMerge/>
          </w:tcPr>
          <w:p w:rsidR="001D72CE" w:rsidRPr="00D04E21" w:rsidRDefault="001D72CE" w:rsidP="00740ACE">
            <w:pPr>
              <w:ind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1D72CE" w:rsidRPr="00D04E21" w:rsidRDefault="00542AF8" w:rsidP="00740ACE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1D72CE" w:rsidRPr="00D04E2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1D72CE" w:rsidRPr="00D04E21" w:rsidRDefault="001D72CE" w:rsidP="00740ACE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D04E21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542AF8" w:rsidRPr="00542AF8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«О бюджете городского округа Сургут Хан-ты-Мансийского автономного округа - Югры на 2023 год и плановый период 2024 - 2025 </w:t>
            </w:r>
          </w:p>
          <w:p w:rsidR="001D72CE" w:rsidRDefault="00542AF8" w:rsidP="00542AF8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892BA7" w:rsidRPr="008B20C8" w:rsidTr="003930DC">
        <w:trPr>
          <w:cantSplit/>
          <w:trHeight w:val="573"/>
        </w:trPr>
        <w:tc>
          <w:tcPr>
            <w:tcW w:w="15588" w:type="dxa"/>
            <w:gridSpan w:val="4"/>
          </w:tcPr>
          <w:p w:rsidR="00892BA7" w:rsidRPr="00892BA7" w:rsidRDefault="00892BA7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92BA7">
              <w:rPr>
                <w:rFonts w:cs="Times New Roman"/>
                <w:iCs/>
                <w:szCs w:val="28"/>
              </w:rPr>
              <w:lastRenderedPageBreak/>
              <w:t xml:space="preserve">Наименование структурного подразделения, муниципального учреждения: </w:t>
            </w:r>
            <w:r w:rsidRPr="00892BA7">
              <w:rPr>
                <w:rFonts w:cs="Times New Roman"/>
                <w:i/>
                <w:iCs/>
                <w:szCs w:val="28"/>
              </w:rPr>
              <w:t>муниципальное казенное учреждение «Лесопарковое хозяйство»</w:t>
            </w:r>
          </w:p>
        </w:tc>
      </w:tr>
      <w:tr w:rsidR="0027743D" w:rsidRPr="008B20C8" w:rsidTr="003930DC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Демонтаж объектов, указанных в абзаце втором пункта 8 Порядка, производится учреждением за счет средств бюджета города Сургута в срок, не превышающий 10 календарных дней с даты истечения срока, указанного в пункте 7 раздела II Порядка и информации уполномоченного органа о неисполнении указанного муниципального правового акта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7743D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580185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27743D" w:rsidRPr="003930DC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7743D" w:rsidRPr="003930DC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7743D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27743D" w:rsidRPr="003930DC" w:rsidRDefault="0027743D" w:rsidP="00E43296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27743D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580185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27743D" w:rsidRPr="00542AF8" w:rsidRDefault="00936015" w:rsidP="00C4791B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 xml:space="preserve">в пределах </w:t>
            </w:r>
            <w:r w:rsidR="00C4791B" w:rsidRPr="00542AF8">
              <w:rPr>
                <w:rFonts w:cs="Times New Roman"/>
                <w:i/>
                <w:iCs/>
                <w:sz w:val="24"/>
                <w:szCs w:val="24"/>
              </w:rPr>
              <w:t>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27743D" w:rsidRPr="00542AF8" w:rsidRDefault="00C4791B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Перед проведением демонтажа объект и находящееся в нем имущество и материальные ценности подлежат описи учреждением в присутствии представителя уполномоченного органа с применением средств фото- и видеофиксации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580185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Демонтированный объект и находящееся в нем на момент демонтажа имущество согласно описи подлежат вывозу в определенное учреждением место складирования объектов, где обеспечивается хранение вышеуказанного имущества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580185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580185" w:rsidP="00580185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Если по истечении трех месяцев с момента передачи на хранение демонтированного объекта и находящегося в нем на момент демонтажа имущества не установлен владелец демонтированного объекта, учреждение направляет данную информацию в комитет по управлению имуществом Администрации города для подготовки документов с целью признания объекта и имущества, находящегося в нем, бесхозяйным имуществом и обращения его в муниципальную собственность в порядке, установленном статьей 226 Гражданского кодекса Российской Федерации</w:t>
            </w:r>
            <w:r w:rsidR="003930DC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580185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580185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580185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580185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580185" w:rsidRPr="003930DC" w:rsidRDefault="003930DC" w:rsidP="003930DC">
            <w:pPr>
              <w:rPr>
                <w:i/>
                <w:sz w:val="24"/>
                <w:szCs w:val="24"/>
              </w:rPr>
            </w:pPr>
            <w:r w:rsidRPr="003930DC">
              <w:rPr>
                <w:i/>
                <w:sz w:val="24"/>
                <w:szCs w:val="24"/>
              </w:rPr>
              <w:t>Учреждение осуществляет расходы по демонтажу, перевозке и хранению демонтированных объектов за счет средств, предусмотренных в бюджетной смете учреждения на текущий финансовый год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580185" w:rsidRPr="003930DC" w:rsidRDefault="00542AF8" w:rsidP="00580185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3930DC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580185" w:rsidRPr="00C964C1" w:rsidRDefault="003930DC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80185" w:rsidRPr="00C964C1" w:rsidRDefault="003930DC" w:rsidP="00580185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3930DC" w:rsidRDefault="00C4791B" w:rsidP="003930DC">
            <w:pPr>
              <w:ind w:left="57" w:right="57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4791B" w:rsidRPr="003930DC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Администратором доходов бюджета по возмещению расходов по демонтажу, перевозке и хранению демонтированных объектов является учреждение. Учреждение производит расчет фактических расходов на демонтаж, перевозку и хранение демонтированных объектов, собственник которых установлен, по форме согласно приложению 4 к Порядку. Произведенный расчет учреждение направляет в уполномоченный орган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930DC" w:rsidRPr="00D04E21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3930DC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8B20C8" w:rsidRDefault="00C4791B" w:rsidP="003930D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C4791B" w:rsidRPr="00D04E21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lastRenderedPageBreak/>
              <w:t>Учреждение не позднее пяти рабочих дней, следующих за поступлением средств в доход бюджета, уведомляет уполномоченный орган.</w:t>
            </w:r>
          </w:p>
        </w:tc>
        <w:tc>
          <w:tcPr>
            <w:tcW w:w="6662" w:type="dxa"/>
          </w:tcPr>
          <w:p w:rsidR="003930DC" w:rsidRPr="003930DC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3930DC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C964C1">
              <w:rPr>
                <w:rFonts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4791B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C4791B" w:rsidRPr="008B20C8" w:rsidRDefault="00C4791B" w:rsidP="003930DC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C4791B" w:rsidRPr="003930DC" w:rsidRDefault="00542AF8" w:rsidP="003930DC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4791B" w:rsidRPr="003930DC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542AF8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15588" w:type="dxa"/>
            <w:gridSpan w:val="4"/>
          </w:tcPr>
          <w:p w:rsidR="003930DC" w:rsidRPr="003930DC" w:rsidRDefault="003930DC" w:rsidP="003930DC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  <w:highlight w:val="yellow"/>
              </w:rPr>
            </w:pPr>
            <w:r w:rsidRPr="00892BA7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930DC">
              <w:rPr>
                <w:rFonts w:cs="Times New Roman"/>
                <w:i/>
                <w:iCs/>
                <w:szCs w:val="28"/>
              </w:rPr>
              <w:t>мун</w:t>
            </w:r>
            <w:r>
              <w:rPr>
                <w:rFonts w:cs="Times New Roman"/>
                <w:i/>
                <w:iCs/>
                <w:szCs w:val="28"/>
              </w:rPr>
              <w:t>иципальное казенное учреждение «</w:t>
            </w:r>
            <w:r w:rsidRPr="003930DC">
              <w:rPr>
                <w:rFonts w:cs="Times New Roman"/>
                <w:i/>
                <w:iCs/>
                <w:szCs w:val="28"/>
              </w:rPr>
              <w:t xml:space="preserve">Дирекция дорожно-транспортного и </w:t>
            </w:r>
            <w:r>
              <w:rPr>
                <w:rFonts w:cs="Times New Roman"/>
                <w:i/>
                <w:iCs/>
                <w:szCs w:val="28"/>
              </w:rPr>
              <w:t>жилищно-коммунального комплекса»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 w:val="restart"/>
          </w:tcPr>
          <w:p w:rsidR="003930DC" w:rsidRPr="003930DC" w:rsidRDefault="003930DC" w:rsidP="003930DC">
            <w:pPr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3930DC">
              <w:rPr>
                <w:rFonts w:cs="Times New Roman"/>
                <w:i/>
                <w:iCs/>
                <w:sz w:val="24"/>
                <w:szCs w:val="24"/>
              </w:rPr>
              <w:t>В случае расторжения договоров на размещение остановочных комплексов с торговыми павильонами в границах красных линий в соответствии с постановлением Администрации города от 09.11.2017 N 9589 "О размещении нестационарных торговых объектов на территории города Сургута" МКУ "ДДТиЖКК" подготавливает и направляет документы в суд с иском о демонтаже объекта.</w:t>
            </w:r>
          </w:p>
        </w:tc>
        <w:tc>
          <w:tcPr>
            <w:tcW w:w="6662" w:type="dxa"/>
          </w:tcPr>
          <w:p w:rsidR="003930DC" w:rsidRPr="00C964C1" w:rsidRDefault="001E24ED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Единовременные расходы в 2023-2025</w:t>
            </w:r>
            <w:r w:rsidR="00C964C1" w:rsidRPr="00C964C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3930DC" w:rsidRPr="00C964C1" w:rsidRDefault="00C964C1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964C1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930DC" w:rsidRPr="00C964C1" w:rsidRDefault="00C964C1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C964C1">
              <w:rPr>
                <w:rFonts w:cs="Times New Roman"/>
                <w:iCs/>
                <w:sz w:val="24"/>
                <w:szCs w:val="24"/>
              </w:rPr>
              <w:t>-</w:t>
            </w:r>
          </w:p>
        </w:tc>
      </w:tr>
      <w:tr w:rsidR="003930DC" w:rsidRPr="008B20C8" w:rsidTr="003930DC">
        <w:trPr>
          <w:cantSplit/>
          <w:trHeight w:val="548"/>
        </w:trPr>
        <w:tc>
          <w:tcPr>
            <w:tcW w:w="4248" w:type="dxa"/>
            <w:vMerge/>
          </w:tcPr>
          <w:p w:rsidR="003930DC" w:rsidRPr="00892BA7" w:rsidRDefault="003930DC" w:rsidP="003930DC">
            <w:pPr>
              <w:ind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3930DC" w:rsidRPr="00C964C1" w:rsidRDefault="001E24ED" w:rsidP="00C964C1">
            <w:pPr>
              <w:ind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Периодические расходы в 2023-2025</w:t>
            </w:r>
            <w:r w:rsidR="00C964C1" w:rsidRPr="00C964C1">
              <w:rPr>
                <w:rFonts w:cs="Times New Roman"/>
                <w:iCs/>
                <w:sz w:val="24"/>
                <w:szCs w:val="24"/>
              </w:rPr>
              <w:t xml:space="preserve"> г.г.:</w:t>
            </w:r>
          </w:p>
        </w:tc>
        <w:tc>
          <w:tcPr>
            <w:tcW w:w="2268" w:type="dxa"/>
          </w:tcPr>
          <w:p w:rsidR="003930DC" w:rsidRPr="001E24ED" w:rsidRDefault="001E24ED" w:rsidP="001E24ED">
            <w:pPr>
              <w:ind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«ДДТиЖКК»</w:t>
            </w:r>
          </w:p>
        </w:tc>
        <w:tc>
          <w:tcPr>
            <w:tcW w:w="2410" w:type="dxa"/>
          </w:tcPr>
          <w:p w:rsidR="003930DC" w:rsidRPr="001E24ED" w:rsidRDefault="001E24ED" w:rsidP="001E24ED">
            <w:pPr>
              <w:ind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542AF8">
              <w:rPr>
                <w:rFonts w:cs="Times New Roman"/>
                <w:i/>
                <w:iCs/>
                <w:sz w:val="24"/>
                <w:szCs w:val="24"/>
              </w:rPr>
              <w:t>Смета расходов МКУ «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ДДТиЖКК</w:t>
            </w:r>
            <w:r w:rsidRPr="00542AF8">
              <w:rPr>
                <w:rFonts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3930DC" w:rsidRPr="008B20C8" w:rsidTr="00C964C1">
        <w:trPr>
          <w:cantSplit/>
          <w:trHeight w:val="254"/>
        </w:trPr>
        <w:tc>
          <w:tcPr>
            <w:tcW w:w="10910" w:type="dxa"/>
            <w:gridSpan w:val="2"/>
          </w:tcPr>
          <w:p w:rsidR="003930DC" w:rsidRPr="008B20C8" w:rsidRDefault="003930DC" w:rsidP="003930D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1E24ED">
              <w:rPr>
                <w:rFonts w:cs="Times New Roman"/>
                <w:iCs/>
                <w:szCs w:val="28"/>
              </w:rPr>
              <w:t>2023-2025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3930DC" w:rsidRPr="008B20C8" w:rsidRDefault="00C964C1" w:rsidP="00C964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3930DC" w:rsidRPr="008B20C8" w:rsidRDefault="00C964C1" w:rsidP="003930DC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3930DC" w:rsidRPr="008B20C8" w:rsidTr="003930DC">
        <w:trPr>
          <w:cantSplit/>
          <w:trHeight w:val="564"/>
        </w:trPr>
        <w:tc>
          <w:tcPr>
            <w:tcW w:w="10910" w:type="dxa"/>
            <w:gridSpan w:val="2"/>
          </w:tcPr>
          <w:p w:rsidR="003930DC" w:rsidRDefault="003930DC" w:rsidP="003930D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>Итого периодические расх</w:t>
            </w:r>
            <w:r w:rsidR="001E24ED">
              <w:rPr>
                <w:rFonts w:cs="Times New Roman"/>
                <w:iCs/>
                <w:szCs w:val="28"/>
              </w:rPr>
              <w:t>оды за период 2023-2025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  <w:p w:rsidR="00C964C1" w:rsidRPr="00C964C1" w:rsidRDefault="00C964C1" w:rsidP="00C964C1">
            <w:pPr>
              <w:ind w:left="57"/>
              <w:rPr>
                <w:rFonts w:cs="Times New Roman"/>
                <w:i/>
                <w:iCs/>
                <w:szCs w:val="28"/>
              </w:rPr>
            </w:pPr>
            <w:r w:rsidRPr="00C964C1">
              <w:rPr>
                <w:rFonts w:cs="Times New Roman"/>
                <w:i/>
                <w:iCs/>
                <w:szCs w:val="28"/>
              </w:rPr>
              <w:t xml:space="preserve">- осуществление функций контрольного </w:t>
            </w:r>
            <w:r>
              <w:rPr>
                <w:rFonts w:cs="Times New Roman"/>
                <w:i/>
                <w:iCs/>
                <w:szCs w:val="28"/>
              </w:rPr>
              <w:t>управления Администрации города</w:t>
            </w:r>
          </w:p>
        </w:tc>
        <w:tc>
          <w:tcPr>
            <w:tcW w:w="2268" w:type="dxa"/>
            <w:vAlign w:val="bottom"/>
          </w:tcPr>
          <w:p w:rsidR="003930DC" w:rsidRPr="00E30147" w:rsidRDefault="00C964C1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E30147">
              <w:rPr>
                <w:rFonts w:cs="Times New Roman"/>
                <w:i/>
                <w:iCs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1E24ED" w:rsidRPr="001E24ED" w:rsidRDefault="001E24ED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Решение Думы г. Сургута от 26 декабря 2022 № 250-VII ДГ</w:t>
            </w:r>
          </w:p>
          <w:p w:rsidR="001E24ED" w:rsidRPr="001E24ED" w:rsidRDefault="001E24ED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«О бюджете городского округа Сургут Хан-ты-Мансийского автономного округа - Югры на 2023 год и плановый период 2024 - 2025</w:t>
            </w:r>
          </w:p>
          <w:p w:rsidR="003930DC" w:rsidRPr="001E24ED" w:rsidRDefault="001E24ED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годов»</w:t>
            </w:r>
          </w:p>
        </w:tc>
      </w:tr>
      <w:tr w:rsidR="00C964C1" w:rsidRPr="008B20C8" w:rsidTr="003930DC">
        <w:trPr>
          <w:cantSplit/>
          <w:trHeight w:val="564"/>
        </w:trPr>
        <w:tc>
          <w:tcPr>
            <w:tcW w:w="10910" w:type="dxa"/>
            <w:gridSpan w:val="2"/>
          </w:tcPr>
          <w:p w:rsidR="00C964C1" w:rsidRPr="00C964C1" w:rsidRDefault="00C964C1" w:rsidP="003930DC">
            <w:pPr>
              <w:ind w:left="57"/>
              <w:rPr>
                <w:rFonts w:cs="Times New Roman"/>
                <w:i/>
                <w:iCs/>
                <w:szCs w:val="28"/>
              </w:rPr>
            </w:pPr>
            <w:r w:rsidRPr="00C964C1">
              <w:rPr>
                <w:rFonts w:cs="Times New Roman"/>
                <w:i/>
                <w:iCs/>
                <w:szCs w:val="28"/>
              </w:rPr>
              <w:t>- осуществление функций муниципального казенного учреждения «Дирекция дорожно-транспортного и жилищно-коммунального комплекса»</w:t>
            </w:r>
          </w:p>
        </w:tc>
        <w:tc>
          <w:tcPr>
            <w:tcW w:w="2268" w:type="dxa"/>
            <w:vAlign w:val="bottom"/>
          </w:tcPr>
          <w:p w:rsidR="00C964C1" w:rsidRPr="00E30147" w:rsidRDefault="001E24ED" w:rsidP="001E24ED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«ДДТиЖКК»</w:t>
            </w:r>
          </w:p>
        </w:tc>
        <w:tc>
          <w:tcPr>
            <w:tcW w:w="2410" w:type="dxa"/>
          </w:tcPr>
          <w:p w:rsidR="00C964C1" w:rsidRPr="00C964C1" w:rsidRDefault="001E24ED" w:rsidP="001E24ED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C4791B" w:rsidRPr="008B20C8" w:rsidTr="003421C2">
        <w:trPr>
          <w:cantSplit/>
          <w:trHeight w:val="564"/>
        </w:trPr>
        <w:tc>
          <w:tcPr>
            <w:tcW w:w="10910" w:type="dxa"/>
            <w:gridSpan w:val="2"/>
          </w:tcPr>
          <w:p w:rsidR="00C4791B" w:rsidRPr="00C964C1" w:rsidRDefault="00C4791B" w:rsidP="00C964C1">
            <w:pPr>
              <w:ind w:lef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осуществление функций муниципального казенного учреждения</w:t>
            </w:r>
            <w:r w:rsidRPr="00C964C1">
              <w:rPr>
                <w:rFonts w:cs="Times New Roman"/>
                <w:i/>
                <w:iCs/>
                <w:szCs w:val="28"/>
              </w:rPr>
              <w:t xml:space="preserve"> «Лесопарковое хозяйство»</w:t>
            </w:r>
          </w:p>
        </w:tc>
        <w:tc>
          <w:tcPr>
            <w:tcW w:w="2268" w:type="dxa"/>
          </w:tcPr>
          <w:p w:rsidR="00C4791B" w:rsidRPr="001E24ED" w:rsidRDefault="00C4791B" w:rsidP="001E24ED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в пределах лимитов  бюджетных ассигнований предусмотренных в смете расходов МКУ «ЛПХ»</w:t>
            </w:r>
          </w:p>
        </w:tc>
        <w:tc>
          <w:tcPr>
            <w:tcW w:w="2410" w:type="dxa"/>
          </w:tcPr>
          <w:p w:rsidR="00C4791B" w:rsidRPr="001E24ED" w:rsidRDefault="00C4791B" w:rsidP="000B27E6">
            <w:pPr>
              <w:ind w:left="57" w:right="57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1E24ED">
              <w:rPr>
                <w:rFonts w:cs="Times New Roman"/>
                <w:i/>
                <w:iCs/>
                <w:sz w:val="24"/>
                <w:szCs w:val="24"/>
              </w:rPr>
              <w:t>Смета расходов МКУ «ЛПХ»</w:t>
            </w:r>
          </w:p>
        </w:tc>
      </w:tr>
      <w:tr w:rsidR="00C964C1" w:rsidRPr="008B20C8" w:rsidTr="00C964C1">
        <w:trPr>
          <w:cantSplit/>
          <w:trHeight w:val="256"/>
        </w:trPr>
        <w:tc>
          <w:tcPr>
            <w:tcW w:w="10910" w:type="dxa"/>
            <w:gridSpan w:val="2"/>
          </w:tcPr>
          <w:p w:rsidR="00C964C1" w:rsidRPr="008B20C8" w:rsidRDefault="00C964C1" w:rsidP="00C964C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Дох</w:t>
            </w:r>
            <w:r>
              <w:rPr>
                <w:rFonts w:cs="Times New Roman"/>
                <w:iCs/>
                <w:szCs w:val="28"/>
              </w:rPr>
              <w:t>оды за период 2020-2022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C964C1" w:rsidRPr="008B20C8" w:rsidRDefault="00C964C1" w:rsidP="00C964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C964C1" w:rsidRPr="008B20C8" w:rsidRDefault="00C964C1" w:rsidP="00C964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7F7A91" w:rsidRDefault="007F7A91" w:rsidP="005B4A9A">
      <w:pPr>
        <w:spacing w:after="120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68187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681876">
        <w:trPr>
          <w:cantSplit/>
        </w:trPr>
        <w:tc>
          <w:tcPr>
            <w:tcW w:w="5240" w:type="dxa"/>
          </w:tcPr>
          <w:p w:rsidR="0027743D" w:rsidRPr="003421C2" w:rsidRDefault="003421C2" w:rsidP="00E43296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lastRenderedPageBreak/>
              <w:t>В соответствии с пунктом 7 Раздела II Порядка лицо, самовольно (незаконно) осуществившее размещение некапитального строения, сооружения, обязано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города.</w:t>
            </w:r>
          </w:p>
          <w:p w:rsidR="003421C2" w:rsidRPr="003421C2" w:rsidRDefault="003421C2" w:rsidP="00E43296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t>Лицо, ранее разместившее нестационарный торговый объект в соответствии с постановлением Администрации города от 09.11.2017 N 9589 "О размещении нестационарных торговых объектов на территории города Сургута" на основании договора на размещение нестационарного торгового объекта на территории города Сургута, срок действия которого истек, и основание для продления которого отсутствует, обязано в течение 30 календарных дней с даты вручения или получения копии постановления Администрации города своими силами и за свой счет демонтировать объект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743D" w:rsidRPr="003421C2" w:rsidRDefault="003421C2" w:rsidP="00342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1C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содержательные издержки</w:t>
            </w:r>
          </w:p>
        </w:tc>
        <w:tc>
          <w:tcPr>
            <w:tcW w:w="3402" w:type="dxa"/>
          </w:tcPr>
          <w:p w:rsidR="00AF080A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45 287,68 руб.</w:t>
            </w:r>
          </w:p>
          <w:p w:rsidR="0027743D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на демонтаж </w:t>
            </w: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 объекта</w:t>
            </w:r>
          </w:p>
        </w:tc>
        <w:tc>
          <w:tcPr>
            <w:tcW w:w="2977" w:type="dxa"/>
          </w:tcPr>
          <w:p w:rsidR="0027743D" w:rsidRPr="00AF080A" w:rsidRDefault="003421C2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Расчет стоимости часа работы представлен МКУ «ЛПХ»</w:t>
            </w:r>
          </w:p>
        </w:tc>
      </w:tr>
      <w:tr w:rsidR="003421C2" w:rsidRPr="008B20C8" w:rsidTr="00681876">
        <w:trPr>
          <w:cantSplit/>
        </w:trPr>
        <w:tc>
          <w:tcPr>
            <w:tcW w:w="5240" w:type="dxa"/>
          </w:tcPr>
          <w:p w:rsidR="003421C2" w:rsidRPr="003421C2" w:rsidRDefault="003421C2" w:rsidP="00E43296">
            <w:pPr>
              <w:rPr>
                <w:rFonts w:cs="Times New Roman"/>
                <w:i/>
                <w:iCs/>
                <w:szCs w:val="28"/>
              </w:rPr>
            </w:pPr>
            <w:r w:rsidRPr="003421C2">
              <w:rPr>
                <w:rFonts w:cs="Times New Roman"/>
                <w:i/>
                <w:iCs/>
                <w:sz w:val="24"/>
                <w:szCs w:val="24"/>
              </w:rPr>
              <w:t>В соответствии с пунктом 7 Раздела II Порядка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с</w:t>
            </w:r>
            <w:r w:rsidRPr="003421C2">
              <w:rPr>
                <w:rFonts w:cs="Times New Roman"/>
                <w:i/>
                <w:iCs/>
                <w:sz w:val="24"/>
                <w:szCs w:val="24"/>
              </w:rPr>
              <w:t>обственник объекта возмещает расходы города Сургута, связанные с мероприятиями по демонтажу самовольно (незаконно) установленного объекта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21C2" w:rsidRPr="003421C2" w:rsidRDefault="003421C2" w:rsidP="003421C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21C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содержательные издержки</w:t>
            </w:r>
          </w:p>
        </w:tc>
        <w:tc>
          <w:tcPr>
            <w:tcW w:w="3402" w:type="dxa"/>
          </w:tcPr>
          <w:p w:rsidR="003421C2" w:rsidRPr="00AF080A" w:rsidRDefault="00E12A35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45 </w:t>
            </w:r>
            <w:r w:rsidR="00090C4E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287,68</w:t>
            </w:r>
            <w:r w:rsidR="003421C2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3421C2" w:rsidRPr="00AF080A" w:rsidRDefault="00AF080A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на демонтаж </w:t>
            </w:r>
            <w:r w:rsidR="00C4791B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r w:rsidR="003421C2"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77" w:type="dxa"/>
          </w:tcPr>
          <w:p w:rsidR="003421C2" w:rsidRPr="00AF080A" w:rsidRDefault="003421C2" w:rsidP="00AF080A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F080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Расчет стоимости часа работы представлен МКУ «ЛПХ»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FE2804" w:rsidRPr="00F91439" w:rsidRDefault="00FE2804" w:rsidP="00E43296">
            <w:pPr>
              <w:jc w:val="both"/>
              <w:rPr>
                <w:rFonts w:cs="Times New Roman"/>
                <w:i/>
                <w:szCs w:val="28"/>
              </w:rPr>
            </w:pPr>
            <w:r w:rsidRPr="00F91439">
              <w:rPr>
                <w:rFonts w:cs="Times New Roman"/>
                <w:i/>
                <w:szCs w:val="28"/>
              </w:rPr>
              <w:t>Положительные последствия принятия Порядка:</w:t>
            </w:r>
          </w:p>
          <w:p w:rsidR="003969C3" w:rsidRPr="00F91439" w:rsidRDefault="003969C3" w:rsidP="00FE2804">
            <w:pPr>
              <w:jc w:val="both"/>
              <w:rPr>
                <w:rFonts w:cs="Times New Roman"/>
                <w:i/>
                <w:szCs w:val="28"/>
              </w:rPr>
            </w:pPr>
            <w:r w:rsidRPr="00F91439">
              <w:rPr>
                <w:rFonts w:cs="Times New Roman"/>
                <w:i/>
                <w:szCs w:val="28"/>
              </w:rPr>
              <w:lastRenderedPageBreak/>
              <w:t>Порядок демонтажа самовольно (незаконно) установленных некапитальных строений, сооружений на территории города Сургута разработан в целях рационального использования земли, обеспечения исполнения полномочий органов местного самоуправления по благоустройству и озеленению территории, формирования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использования земельных участков, пресечения фактов самовольной (незаконной) установки некапитальных строений, сооружений на территории города Сургута</w:t>
            </w:r>
            <w:r w:rsidR="00FE2804" w:rsidRPr="00F91439">
              <w:rPr>
                <w:rFonts w:cs="Times New Roman"/>
                <w:i/>
                <w:szCs w:val="28"/>
              </w:rPr>
              <w:t>.</w:t>
            </w:r>
          </w:p>
          <w:p w:rsidR="00FE2804" w:rsidRPr="006167AA" w:rsidRDefault="00FE2804" w:rsidP="006167AA">
            <w:pPr>
              <w:jc w:val="both"/>
              <w:rPr>
                <w:rFonts w:cs="Times New Roman"/>
                <w:i/>
                <w:szCs w:val="28"/>
              </w:rPr>
            </w:pPr>
            <w:r w:rsidRPr="006167AA">
              <w:rPr>
                <w:rFonts w:cs="Times New Roman"/>
                <w:i/>
                <w:szCs w:val="28"/>
              </w:rPr>
              <w:t>Отрицательные последствия принятия Порядка</w:t>
            </w:r>
            <w:r w:rsidR="000357A9" w:rsidRPr="006167AA">
              <w:rPr>
                <w:rFonts w:cs="Times New Roman"/>
                <w:i/>
                <w:szCs w:val="28"/>
              </w:rPr>
              <w:t xml:space="preserve">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100CD5">
      <w:pPr>
        <w:rPr>
          <w:rFonts w:cs="Times New Roman"/>
          <w:szCs w:val="28"/>
        </w:rPr>
        <w:sectPr w:rsidR="007F7A91" w:rsidSect="00D04E21">
          <w:pgSz w:w="16838" w:h="11906" w:orient="landscape" w:code="9"/>
          <w:pgMar w:top="709" w:right="567" w:bottom="568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795BE2" w:rsidRPr="006E7EC4" w:rsidRDefault="00795BE2" w:rsidP="00795BE2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lastRenderedPageBreak/>
        <w:t>Приложение</w:t>
      </w:r>
    </w:p>
    <w:p w:rsidR="00795BE2" w:rsidRPr="006E7EC4" w:rsidRDefault="00795BE2" w:rsidP="00795BE2">
      <w:pPr>
        <w:ind w:firstLine="709"/>
        <w:jc w:val="right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к сводному отчету</w:t>
      </w: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795BE2" w:rsidRPr="006E7EC4" w:rsidRDefault="00795BE2" w:rsidP="00795BE2">
      <w:pPr>
        <w:ind w:firstLine="709"/>
        <w:jc w:val="center"/>
        <w:rPr>
          <w:rFonts w:cs="Times New Roman"/>
          <w:szCs w:val="28"/>
        </w:rPr>
      </w:pPr>
      <w:r w:rsidRPr="006E7EC4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795BE2" w:rsidRPr="006E7EC4" w:rsidRDefault="00795BE2" w:rsidP="00795BE2">
      <w:pPr>
        <w:jc w:val="center"/>
        <w:rPr>
          <w:rFonts w:cs="Times New Roman"/>
          <w:szCs w:val="28"/>
        </w:rPr>
      </w:pPr>
    </w:p>
    <w:p w:rsidR="00795BE2" w:rsidRPr="006E7EC4" w:rsidRDefault="00795BE2" w:rsidP="00795BE2">
      <w:pPr>
        <w:jc w:val="center"/>
        <w:rPr>
          <w:rFonts w:cs="Times New Roman"/>
          <w:color w:val="000000" w:themeColor="text1"/>
          <w:szCs w:val="28"/>
        </w:rPr>
      </w:pPr>
      <w:r w:rsidRPr="006E7EC4">
        <w:rPr>
          <w:rFonts w:eastAsia="Times New Roman" w:cs="Times New Roman"/>
          <w:szCs w:val="28"/>
          <w:lang w:eastAsia="ru-RU"/>
        </w:rPr>
        <w:t>Стандартные издержки субъектов предпринимательской и инвестиционной деятельности, состоят только из содержательных издержек.</w:t>
      </w:r>
    </w:p>
    <w:p w:rsidR="00795BE2" w:rsidRPr="006E7EC4" w:rsidRDefault="00795BE2" w:rsidP="00795BE2">
      <w:pPr>
        <w:jc w:val="both"/>
        <w:rPr>
          <w:rFonts w:eastAsia="Times New Roman" w:cs="Times New Roman"/>
          <w:color w:val="000000"/>
          <w:szCs w:val="28"/>
        </w:rPr>
      </w:pPr>
    </w:p>
    <w:p w:rsidR="00795BE2" w:rsidRPr="006E7EC4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3" w:name="Par350"/>
      <w:bookmarkEnd w:id="3"/>
      <w:r w:rsidRPr="006E7EC4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содержательных требований</w:t>
      </w:r>
    </w:p>
    <w:p w:rsidR="00795BE2" w:rsidRPr="00795BE2" w:rsidRDefault="00795BE2" w:rsidP="00795B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Pr="004C0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II Порядка л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ицо, самовольно (незаконно) осуществившее размещение некапитального строения, сооружения, обязано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города.</w:t>
      </w:r>
    </w:p>
    <w:p w:rsidR="00795BE2" w:rsidRDefault="00795BE2" w:rsidP="00795B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ранее разместившее нестационарный торговый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от 09.11.2017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9589 «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на территории города Сургута»</w:t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договора на размещение нестационарного торгового объекта на территории города Сургута, срок действия которого истек, и основание для продления которого отсутствует, обязано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5BE2">
        <w:rPr>
          <w:rFonts w:ascii="Times New Roman" w:hAnsi="Times New Roman" w:cs="Times New Roman"/>
          <w:color w:val="000000" w:themeColor="text1"/>
          <w:sz w:val="28"/>
          <w:szCs w:val="28"/>
        </w:rPr>
        <w:t>30 календарных дней с даты вручения или получения копии постановления Администрации города своими силами и за свой счет демонтировать объект.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показателя масштаба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производится в отношении 1 нестационарного объекта и лица разместившего данный объект.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выполняются разово, при выявлении самовольно (незаконно) установленного объекта.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Частота выполнения – 1 раз.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рабочего времени, необходимого на выполнение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 на демонтаж нестационарного объекта – 8 часов.</w:t>
      </w:r>
    </w:p>
    <w:p w:rsidR="00795BE2" w:rsidRPr="00E12A35" w:rsidRDefault="00795BE2" w:rsidP="00795BE2">
      <w:pPr>
        <w:pStyle w:val="ConsPlusNormal"/>
        <w:widowControl/>
        <w:numPr>
          <w:ilvl w:val="0"/>
          <w:numId w:val="19"/>
        </w:numPr>
        <w:adjustRightInd w:val="0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приобретений, необходимых для выполнения содержательных требований: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услуг демонтажа нестационарного объекта</w:t>
      </w:r>
    </w:p>
    <w:p w:rsidR="00795BE2" w:rsidRPr="00E12A35" w:rsidRDefault="00795BE2" w:rsidP="00795B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АС= 8 часов *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5660,96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= </w:t>
      </w:r>
      <w:r w:rsidR="00A65616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287,68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рублей*1 (расчет стоимости часа 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Лесопарковое хозяйство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0C4E"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средствам эл. почты</w:t>
      </w:r>
      <w:r w:rsidRPr="00E12A3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95BE2" w:rsidRPr="00E12A35" w:rsidRDefault="00795BE2" w:rsidP="00795BE2">
      <w:pPr>
        <w:pStyle w:val="afff9"/>
        <w:widowControl/>
        <w:numPr>
          <w:ilvl w:val="0"/>
          <w:numId w:val="19"/>
        </w:numPr>
        <w:autoSpaceDE/>
        <w:autoSpaceDN/>
        <w:adjustRightInd/>
        <w:ind w:left="0" w:firstLine="540"/>
        <w:rPr>
          <w:rFonts w:ascii="Times New Roman" w:hAnsi="Times New Roman" w:cs="Times New Roman"/>
          <w:sz w:val="28"/>
          <w:szCs w:val="28"/>
        </w:rPr>
      </w:pPr>
      <w:r w:rsidRPr="00E12A35">
        <w:rPr>
          <w:rFonts w:ascii="Times New Roman" w:hAnsi="Times New Roman" w:cs="Times New Roman"/>
          <w:sz w:val="28"/>
          <w:szCs w:val="28"/>
        </w:rPr>
        <w:t>Расчет суммы содержательных издержек:</w:t>
      </w:r>
    </w:p>
    <w:p w:rsidR="00795BE2" w:rsidRPr="00E12A35" w:rsidRDefault="00795BE2" w:rsidP="00795BE2">
      <w:pPr>
        <w:rPr>
          <w:rFonts w:cs="Times New Roman"/>
          <w:szCs w:val="28"/>
        </w:rPr>
      </w:pPr>
    </w:p>
    <w:p w:rsidR="00795BE2" w:rsidRPr="00E12A35" w:rsidRDefault="00795BE2" w:rsidP="00795BE2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1457325" cy="257175"/>
            <wp:effectExtent l="0" t="0" r="9525" b="9525"/>
            <wp:docPr id="3" name="Рисунок 3" descr="base_32871_10627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32871_10627_1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152400" cy="257175"/>
            <wp:effectExtent l="0" t="0" r="0" b="9525"/>
            <wp:docPr id="2" name="Рисунок 2" descr="base_32871_10627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71_10627_2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35">
        <w:rPr>
          <w:rFonts w:cs="Times New Roman"/>
          <w:szCs w:val="28"/>
        </w:rPr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szCs w:val="28"/>
        </w:rPr>
        <w:t xml:space="preserve">w – средняя стоимость часа работы персонала, занятого выполнением </w:t>
      </w:r>
      <w:r w:rsidRPr="00E12A35">
        <w:rPr>
          <w:rFonts w:cs="Times New Roman"/>
          <w:szCs w:val="28"/>
        </w:rPr>
        <w:lastRenderedPageBreak/>
        <w:t>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795BE2" w:rsidRPr="00E12A35" w:rsidRDefault="00795BE2" w:rsidP="00795BE2">
      <w:pPr>
        <w:widowControl w:val="0"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E12A35">
        <w:rPr>
          <w:rFonts w:cs="Times New Roman"/>
          <w:noProof/>
          <w:position w:val="-12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1" name="Рисунок 1" descr="base_32871_10627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32871_10627_2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35">
        <w:rPr>
          <w:rFonts w:cs="Times New Roman"/>
          <w:szCs w:val="28"/>
        </w:rPr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795BE2" w:rsidRPr="00E12A35" w:rsidRDefault="00795BE2" w:rsidP="00795BE2">
      <w:pPr>
        <w:pStyle w:val="afff9"/>
        <w:ind w:left="900"/>
        <w:rPr>
          <w:rFonts w:ascii="Times New Roman" w:hAnsi="Times New Roman" w:cs="Times New Roman"/>
          <w:sz w:val="28"/>
          <w:szCs w:val="28"/>
        </w:rPr>
      </w:pPr>
    </w:p>
    <w:p w:rsidR="00795BE2" w:rsidRPr="006E7EC4" w:rsidRDefault="00795BE2" w:rsidP="00795BE2">
      <w:pPr>
        <w:ind w:firstLine="708"/>
        <w:rPr>
          <w:rFonts w:cs="Times New Roman"/>
          <w:szCs w:val="28"/>
        </w:rPr>
      </w:pPr>
      <w:r w:rsidRPr="00E12A35">
        <w:rPr>
          <w:rFonts w:cs="Times New Roman"/>
          <w:szCs w:val="28"/>
        </w:rPr>
        <w:t>И</w:t>
      </w:r>
      <w:r w:rsidRPr="00E12A35">
        <w:rPr>
          <w:rFonts w:cs="Times New Roman"/>
          <w:szCs w:val="28"/>
          <w:vertAlign w:val="subscript"/>
        </w:rPr>
        <w:t xml:space="preserve">с </w:t>
      </w:r>
      <w:r w:rsidRPr="00E12A35">
        <w:rPr>
          <w:rFonts w:cs="Times New Roman"/>
          <w:szCs w:val="28"/>
        </w:rPr>
        <w:t xml:space="preserve">= </w:t>
      </w:r>
      <w:r w:rsidR="00090C4E" w:rsidRPr="00E12A35">
        <w:rPr>
          <w:rFonts w:cs="Times New Roman"/>
          <w:szCs w:val="28"/>
        </w:rPr>
        <w:t>45 287,68</w:t>
      </w:r>
      <w:r w:rsidRPr="00E12A35">
        <w:rPr>
          <w:rFonts w:cs="Times New Roman"/>
          <w:szCs w:val="28"/>
        </w:rPr>
        <w:t xml:space="preserve"> рублей</w:t>
      </w:r>
    </w:p>
    <w:p w:rsidR="00327CB6" w:rsidRDefault="00327CB6" w:rsidP="00100CD5">
      <w:pPr>
        <w:rPr>
          <w:rFonts w:cs="Times New Roman"/>
          <w:szCs w:val="28"/>
        </w:rPr>
      </w:pPr>
    </w:p>
    <w:sectPr w:rsidR="00327CB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44" w:rsidRDefault="00411C44" w:rsidP="006C4EC8">
      <w:r>
        <w:separator/>
      </w:r>
    </w:p>
  </w:endnote>
  <w:endnote w:type="continuationSeparator" w:id="0">
    <w:p w:rsidR="00411C44" w:rsidRDefault="00411C44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44" w:rsidRDefault="00411C44" w:rsidP="006C4EC8">
      <w:r>
        <w:separator/>
      </w:r>
    </w:p>
  </w:footnote>
  <w:footnote w:type="continuationSeparator" w:id="0">
    <w:p w:rsidR="00411C44" w:rsidRDefault="00411C44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F77"/>
    <w:multiLevelType w:val="hybridMultilevel"/>
    <w:tmpl w:val="FACA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521723"/>
    <w:multiLevelType w:val="hybridMultilevel"/>
    <w:tmpl w:val="3C0A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B7F3B"/>
    <w:multiLevelType w:val="hybridMultilevel"/>
    <w:tmpl w:val="6F08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8ED"/>
    <w:multiLevelType w:val="hybridMultilevel"/>
    <w:tmpl w:val="A62A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1"/>
  </w:num>
  <w:num w:numId="5">
    <w:abstractNumId w:val="6"/>
  </w:num>
  <w:num w:numId="6">
    <w:abstractNumId w:val="1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  <w:num w:numId="17">
    <w:abstractNumId w:val="9"/>
  </w:num>
  <w:num w:numId="18">
    <w:abstractNumId w:val="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5100"/>
    <w:rsid w:val="000357A9"/>
    <w:rsid w:val="00090C4E"/>
    <w:rsid w:val="00100CD5"/>
    <w:rsid w:val="001A1440"/>
    <w:rsid w:val="001D72CE"/>
    <w:rsid w:val="001E24ED"/>
    <w:rsid w:val="001F01D1"/>
    <w:rsid w:val="001F7BBF"/>
    <w:rsid w:val="00222E1D"/>
    <w:rsid w:val="002345DB"/>
    <w:rsid w:val="002664E3"/>
    <w:rsid w:val="0027743D"/>
    <w:rsid w:val="00285EC9"/>
    <w:rsid w:val="002A3B63"/>
    <w:rsid w:val="002B04FB"/>
    <w:rsid w:val="002D569E"/>
    <w:rsid w:val="00327CB6"/>
    <w:rsid w:val="003421C2"/>
    <w:rsid w:val="00391A4B"/>
    <w:rsid w:val="003930DC"/>
    <w:rsid w:val="003969C3"/>
    <w:rsid w:val="003B46E0"/>
    <w:rsid w:val="00411C44"/>
    <w:rsid w:val="00411EF2"/>
    <w:rsid w:val="00436438"/>
    <w:rsid w:val="004449D0"/>
    <w:rsid w:val="00461FFD"/>
    <w:rsid w:val="00542AF8"/>
    <w:rsid w:val="00580185"/>
    <w:rsid w:val="00583ADA"/>
    <w:rsid w:val="005B4A9A"/>
    <w:rsid w:val="006167AA"/>
    <w:rsid w:val="006644E9"/>
    <w:rsid w:val="00672112"/>
    <w:rsid w:val="0067480D"/>
    <w:rsid w:val="00681876"/>
    <w:rsid w:val="006A3BD3"/>
    <w:rsid w:val="006C4EC8"/>
    <w:rsid w:val="006F2446"/>
    <w:rsid w:val="006F2C16"/>
    <w:rsid w:val="006F3486"/>
    <w:rsid w:val="00703834"/>
    <w:rsid w:val="00740ACE"/>
    <w:rsid w:val="00747332"/>
    <w:rsid w:val="00795BE2"/>
    <w:rsid w:val="007A2D84"/>
    <w:rsid w:val="007B6D10"/>
    <w:rsid w:val="007D7361"/>
    <w:rsid w:val="007F7A91"/>
    <w:rsid w:val="008244C1"/>
    <w:rsid w:val="008603C0"/>
    <w:rsid w:val="00891FE3"/>
    <w:rsid w:val="00892BA7"/>
    <w:rsid w:val="008B3678"/>
    <w:rsid w:val="00925BF4"/>
    <w:rsid w:val="00934F8C"/>
    <w:rsid w:val="00936015"/>
    <w:rsid w:val="009724DA"/>
    <w:rsid w:val="009A1341"/>
    <w:rsid w:val="009C5A1C"/>
    <w:rsid w:val="00A65616"/>
    <w:rsid w:val="00A75DD8"/>
    <w:rsid w:val="00AF080A"/>
    <w:rsid w:val="00B249AB"/>
    <w:rsid w:val="00B65789"/>
    <w:rsid w:val="00C100C4"/>
    <w:rsid w:val="00C4791B"/>
    <w:rsid w:val="00C964C1"/>
    <w:rsid w:val="00D04E21"/>
    <w:rsid w:val="00D148CA"/>
    <w:rsid w:val="00D51F12"/>
    <w:rsid w:val="00D6287D"/>
    <w:rsid w:val="00D777F7"/>
    <w:rsid w:val="00DA0A5D"/>
    <w:rsid w:val="00DB6DD9"/>
    <w:rsid w:val="00E12A35"/>
    <w:rsid w:val="00E30147"/>
    <w:rsid w:val="00E33DD0"/>
    <w:rsid w:val="00E43296"/>
    <w:rsid w:val="00EC662C"/>
    <w:rsid w:val="00ED3958"/>
    <w:rsid w:val="00EF657D"/>
    <w:rsid w:val="00F91439"/>
    <w:rsid w:val="00FA4F51"/>
    <w:rsid w:val="00FE2804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441A"/>
  <w15:docId w15:val="{C696F5B8-5C3F-4EE0-B840-9C7B628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Ниталиев Алексей Жимагулович</cp:lastModifiedBy>
  <cp:revision>2</cp:revision>
  <cp:lastPrinted>2017-11-16T10:57:00Z</cp:lastPrinted>
  <dcterms:created xsi:type="dcterms:W3CDTF">2023-02-06T04:28:00Z</dcterms:created>
  <dcterms:modified xsi:type="dcterms:W3CDTF">2023-02-06T04:28:00Z</dcterms:modified>
</cp:coreProperties>
</file>