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E2D" w:rsidRDefault="007563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-179070</wp:posOffset>
                </wp:positionV>
                <wp:extent cx="6833235" cy="8686800"/>
                <wp:effectExtent l="19050" t="19050" r="2476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3D0" w:rsidRDefault="007563D0" w:rsidP="007563D0">
                            <w:pPr>
                              <w:widowControl w:val="0"/>
                              <w:ind w:right="-1" w:firstLine="567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ПАМЯТКА КВАРТИРОСЪЁМЩИКА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ind w:right="-1" w:firstLine="567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О ПРАВЕ НА ПЕРЕРАСЧЁТ 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ind w:right="-1" w:firstLine="567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ЗА ПОТРЕБЛЕНИЕ КОММУНАЛЬНЫХ УСЛУГ</w:t>
                            </w:r>
                          </w:p>
                          <w:p w:rsidR="007563D0" w:rsidRDefault="007563D0" w:rsidP="007563D0">
                            <w:pPr>
                              <w:spacing w:line="276" w:lineRule="auto"/>
                              <w:ind w:right="-1" w:firstLine="567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ind w:right="-1" w:firstLine="567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ind w:right="-1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В целях проведения перерасчета или приостановления начисления платы за коммунальные услуги при временном отсутствии потребителя в жилом помещении, согласно п. 86 Постановления Правительства РФ № 354 от 06.05.2011 г. 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О предоставлении коммунальных услуг собственникам и пользователям помещений в многоквартирных домах и жилых домов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граждане могут предоставить документы, которые подтверждают факт и продолжительность временного отсутствия потребителя в жилом помещении.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ind w:right="-1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ind w:right="-1" w:firstLine="567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ООО 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Югорский расчетно-информационный центр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выступает агентом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ресурсоснабжающих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организаций АО 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ЭК 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Восток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СГМУП 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ГТС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и ООО 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СГЭС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а также агентом регионального оператора по обращению с ТКО АО 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Югра-Экология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по вопросам осуществления начислений и организации приема платежей за потребленные коммунальные услуги. 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ind w:firstLine="544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  <w:t>Н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а сайте ООО 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Югорский расчетно-информационный центр</w:t>
                            </w:r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» 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https</w:t>
                              </w:r>
                              <w:r w:rsidRPr="007563D0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://</w:t>
                              </w:r>
                              <w:proofErr w:type="spellStart"/>
                              <w:r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yritz</w:t>
                              </w:r>
                              <w:proofErr w:type="spellEnd"/>
                              <w:r w:rsidRPr="007563D0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  <w:r w:rsidRPr="007563D0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/</w:t>
                              </w:r>
                            </w:hyperlink>
                            <w:r w:rsidRPr="007563D0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для удобства своих клиентов организована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интернет-приёмная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. Для более оперативного взаимодействия на данном портале принимаются обращения по вопросам внесения данных в лицевой счет, перерасчетам и прочим вопросам. 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ind w:firstLine="544"/>
                              <w:jc w:val="both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7563D0" w:rsidRPr="007563D0" w:rsidRDefault="007563D0" w:rsidP="007563D0">
                            <w:pPr>
                              <w:widowControl w:val="0"/>
                              <w:ind w:firstLine="567"/>
                              <w:jc w:val="both"/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Ф</w:t>
                            </w:r>
                            <w:r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  <w:t xml:space="preserve">ормы заявлений находятся на сайте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https</w:t>
                              </w:r>
                              <w:r w:rsidRPr="007563D0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://</w:t>
                              </w:r>
                              <w:proofErr w:type="spellStart"/>
                              <w:r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yritz</w:t>
                              </w:r>
                              <w:proofErr w:type="spellEnd"/>
                              <w:r w:rsidRPr="007563D0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  <w:r w:rsidRPr="007563D0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/</w:t>
                              </w:r>
                            </w:hyperlink>
                            <w:r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  <w:t xml:space="preserve"> в разделе </w:t>
                            </w:r>
                            <w:r w:rsidRPr="007563D0"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  <w:t>Клиентам → Физическим лицам → Бланки заявлений</w:t>
                            </w:r>
                            <w:r w:rsidRPr="007563D0"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  <w:t>».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tabs>
                                <w:tab w:val="left" w:pos="174"/>
                              </w:tabs>
                              <w:ind w:firstLine="567"/>
                              <w:jc w:val="both"/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  <w:t xml:space="preserve">Также обратиться с заявлением о перерасчете граждане могут лично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в центр о</w:t>
                            </w:r>
                            <w:r>
                              <w:rPr>
                                <w:color w:val="21262B"/>
                                <w:sz w:val="26"/>
                                <w:szCs w:val="26"/>
                                <w14:ligatures w14:val="none"/>
                              </w:rPr>
                              <w:t xml:space="preserve">бслуживания физических лиц по адресам: </w:t>
                            </w:r>
                          </w:p>
                          <w:p w:rsidR="007563D0" w:rsidRDefault="007563D0" w:rsidP="007563D0">
                            <w:pPr>
                              <w:tabs>
                                <w:tab w:val="left" w:pos="174"/>
                              </w:tabs>
                              <w:ind w:firstLine="567"/>
                              <w:jc w:val="both"/>
                              <w:rPr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563D0" w:rsidRPr="007563D0" w:rsidRDefault="007563D0" w:rsidP="007563D0">
                            <w:pPr>
                              <w:widowControl w:val="0"/>
                              <w:tabs>
                                <w:tab w:val="left" w:pos="174"/>
                              </w:tabs>
                              <w:ind w:firstLine="567"/>
                              <w:jc w:val="both"/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  <w:t xml:space="preserve">г. Сургут, ул. Энгельса, 11 (ТЦ </w:t>
                            </w:r>
                            <w:r w:rsidRPr="007563D0"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  <w:t>Сибирь</w:t>
                            </w:r>
                            <w:r w:rsidRPr="007563D0"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  <w:t>»)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tabs>
                                <w:tab w:val="left" w:pos="174"/>
                              </w:tabs>
                              <w:ind w:firstLine="567"/>
                              <w:jc w:val="both"/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  <w:t>Режим работы: понедельник – пятница с 9:00 до 18:00.</w:t>
                            </w:r>
                          </w:p>
                          <w:p w:rsidR="007563D0" w:rsidRDefault="007563D0" w:rsidP="007563D0">
                            <w:pPr>
                              <w:tabs>
                                <w:tab w:val="left" w:pos="174"/>
                              </w:tabs>
                              <w:ind w:firstLine="56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tabs>
                                <w:tab w:val="left" w:pos="174"/>
                              </w:tabs>
                              <w:ind w:firstLine="567"/>
                              <w:jc w:val="both"/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  <w:t xml:space="preserve">г. Сургут, ул. Крылова, 53 </w:t>
                            </w:r>
                          </w:p>
                          <w:p w:rsidR="007563D0" w:rsidRDefault="007563D0" w:rsidP="007563D0">
                            <w:pPr>
                              <w:widowControl w:val="0"/>
                              <w:tabs>
                                <w:tab w:val="left" w:pos="174"/>
                              </w:tabs>
                              <w:ind w:firstLine="567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62B"/>
                                <w:sz w:val="28"/>
                                <w:szCs w:val="28"/>
                                <w14:ligatures w14:val="none"/>
                              </w:rPr>
                              <w:t>Режим работы: понедельник – пятница с 9:00 до 18:00.</w:t>
                            </w:r>
                          </w:p>
                          <w:p w:rsidR="007563D0" w:rsidRDefault="007563D0" w:rsidP="007563D0">
                            <w:pPr>
                              <w:spacing w:after="200" w:line="276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6.05pt;margin-top:-14.1pt;width:538.05pt;height:68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" strokecolor="#fc0" strokeweight="2.5pt">
                <v:shadow color="#868686"/>
                <v:textbox inset="2.88pt,2.88pt,2.88pt,2.88pt">
                  <w:txbxContent>
                    <w:p w:rsidR="007563D0" w:rsidRDefault="007563D0" w:rsidP="007563D0">
                      <w:pPr>
                        <w:widowControl w:val="0"/>
                        <w:ind w:right="-1" w:firstLine="567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ПАМЯТКА КВАРТИРОСЪЁМЩИКА</w:t>
                      </w:r>
                    </w:p>
                    <w:p w:rsidR="007563D0" w:rsidRDefault="007563D0" w:rsidP="007563D0">
                      <w:pPr>
                        <w:widowControl w:val="0"/>
                        <w:ind w:right="-1" w:firstLine="567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О ПРАВЕ НА ПЕРЕРАСЧЁТ </w:t>
                      </w:r>
                    </w:p>
                    <w:p w:rsidR="007563D0" w:rsidRDefault="007563D0" w:rsidP="007563D0">
                      <w:pPr>
                        <w:widowControl w:val="0"/>
                        <w:ind w:right="-1" w:firstLine="567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ЗА ПОТРЕБЛЕНИЕ КОММУНАЛЬНЫХ УСЛУГ</w:t>
                      </w:r>
                    </w:p>
                    <w:p w:rsidR="007563D0" w:rsidRDefault="007563D0" w:rsidP="007563D0">
                      <w:pPr>
                        <w:spacing w:line="276" w:lineRule="auto"/>
                        <w:ind w:right="-1" w:firstLine="567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563D0" w:rsidRDefault="007563D0" w:rsidP="007563D0">
                      <w:pPr>
                        <w:widowControl w:val="0"/>
                        <w:ind w:right="-1" w:firstLine="567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563D0" w:rsidRDefault="007563D0" w:rsidP="007563D0">
                      <w:pPr>
                        <w:widowControl w:val="0"/>
                        <w:ind w:right="-1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В целях проведения перерасчета или приостановления начисления платы за коммунальные услуги при временном отсутствии потребителя в жилом помещении, согласно п. 86 Постановления Правительства РФ № 354 от 06.05.2011 г. 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О предоставлении коммунальных услуг собственникам и пользователям помещений в многоквартирных домах и жилых домов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 xml:space="preserve">»,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граждане могут предоставить документы, которые подтверждают факт и продолжительность временного отсутствия потребителя в жилом помещении.</w:t>
                      </w:r>
                    </w:p>
                    <w:p w:rsidR="007563D0" w:rsidRDefault="007563D0" w:rsidP="007563D0">
                      <w:pPr>
                        <w:widowControl w:val="0"/>
                        <w:ind w:right="-1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 </w:t>
                      </w:r>
                    </w:p>
                    <w:p w:rsidR="007563D0" w:rsidRDefault="007563D0" w:rsidP="007563D0">
                      <w:pPr>
                        <w:widowControl w:val="0"/>
                        <w:ind w:right="-1" w:firstLine="567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ООО 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Югорский расчетно-информационный центр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 xml:space="preserve">»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выступает агентом </w:t>
                      </w:r>
                      <w:proofErr w:type="spell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ресурсоснабжающих</w:t>
                      </w:r>
                      <w:proofErr w:type="spell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организаций АО 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ЭК 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Восток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 xml:space="preserve">»,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СГМУП 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ГТС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 xml:space="preserve">»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и ООО 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СГЭС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 xml:space="preserve">»,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а также агентом регионального оператора по обращению с ТКО АО 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Югра-Экология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 xml:space="preserve">»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по вопросам осуществления начислений и организации приема платежей за потребленные коммунальные услуги. </w:t>
                      </w:r>
                    </w:p>
                    <w:p w:rsidR="007563D0" w:rsidRDefault="007563D0" w:rsidP="007563D0">
                      <w:pPr>
                        <w:widowControl w:val="0"/>
                        <w:ind w:firstLine="544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  <w:t>Н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а сайте ООО 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Югорский расчетно-информационный центр</w:t>
                      </w:r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 xml:space="preserve">» </w:t>
                      </w:r>
                      <w:hyperlink r:id="rId6" w:history="1">
                        <w:r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  <w14:ligatures w14:val="none"/>
                          </w:rPr>
                          <w:t>https</w:t>
                        </w:r>
                        <w:r w:rsidRPr="007563D0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://</w:t>
                        </w:r>
                        <w:proofErr w:type="spellStart"/>
                        <w:r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  <w14:ligatures w14:val="none"/>
                          </w:rPr>
                          <w:t>yritz</w:t>
                        </w:r>
                        <w:proofErr w:type="spellEnd"/>
                        <w:r w:rsidRPr="007563D0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  <w:r w:rsidRPr="007563D0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/</w:t>
                        </w:r>
                      </w:hyperlink>
                      <w:r w:rsidRPr="007563D0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для удобства своих клиентов организована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интернет-приёмная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. Для более оперативного взаимодействия на данном портале принимаются обращения по вопросам внесения данных в лицевой счет, перерасчетам и прочим вопросам. </w:t>
                      </w:r>
                    </w:p>
                    <w:p w:rsidR="007563D0" w:rsidRDefault="007563D0" w:rsidP="007563D0">
                      <w:pPr>
                        <w:widowControl w:val="0"/>
                        <w:ind w:firstLine="544"/>
                        <w:jc w:val="both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7563D0" w:rsidRPr="007563D0" w:rsidRDefault="007563D0" w:rsidP="007563D0">
                      <w:pPr>
                        <w:widowControl w:val="0"/>
                        <w:ind w:firstLine="567"/>
                        <w:jc w:val="both"/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Ф</w:t>
                      </w:r>
                      <w:r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  <w:t xml:space="preserve">ормы заявлений находятся на сайте </w:t>
                      </w:r>
                      <w:hyperlink r:id="rId7" w:history="1">
                        <w:r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  <w14:ligatures w14:val="none"/>
                          </w:rPr>
                          <w:t>https</w:t>
                        </w:r>
                        <w:r w:rsidRPr="007563D0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://</w:t>
                        </w:r>
                        <w:proofErr w:type="spellStart"/>
                        <w:r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  <w14:ligatures w14:val="none"/>
                          </w:rPr>
                          <w:t>yritz</w:t>
                        </w:r>
                        <w:proofErr w:type="spellEnd"/>
                        <w:r w:rsidRPr="007563D0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  <w:r w:rsidRPr="007563D0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/</w:t>
                        </w:r>
                      </w:hyperlink>
                      <w:r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  <w:t xml:space="preserve"> в разделе </w:t>
                      </w:r>
                      <w:r w:rsidRPr="007563D0"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  <w:t>«</w:t>
                      </w:r>
                      <w:r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  <w:t>Клиентам → Физическим лицам → Бланки заявлений</w:t>
                      </w:r>
                      <w:r w:rsidRPr="007563D0"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  <w:t>».</w:t>
                      </w:r>
                    </w:p>
                    <w:p w:rsidR="007563D0" w:rsidRDefault="007563D0" w:rsidP="007563D0">
                      <w:pPr>
                        <w:widowControl w:val="0"/>
                        <w:tabs>
                          <w:tab w:val="left" w:pos="174"/>
                        </w:tabs>
                        <w:ind w:firstLine="567"/>
                        <w:jc w:val="both"/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  <w:t xml:space="preserve">Также обратиться с заявлением о перерасчете граждане могут лично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в центр о</w:t>
                      </w:r>
                      <w:r>
                        <w:rPr>
                          <w:color w:val="21262B"/>
                          <w:sz w:val="26"/>
                          <w:szCs w:val="26"/>
                          <w14:ligatures w14:val="none"/>
                        </w:rPr>
                        <w:t xml:space="preserve">бслуживания физических лиц по адресам: </w:t>
                      </w:r>
                    </w:p>
                    <w:p w:rsidR="007563D0" w:rsidRDefault="007563D0" w:rsidP="007563D0">
                      <w:pPr>
                        <w:tabs>
                          <w:tab w:val="left" w:pos="174"/>
                        </w:tabs>
                        <w:ind w:firstLine="567"/>
                        <w:jc w:val="both"/>
                        <w:rPr>
                          <w:color w:val="21262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21262B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563D0" w:rsidRPr="007563D0" w:rsidRDefault="007563D0" w:rsidP="007563D0">
                      <w:pPr>
                        <w:widowControl w:val="0"/>
                        <w:tabs>
                          <w:tab w:val="left" w:pos="174"/>
                        </w:tabs>
                        <w:ind w:firstLine="567"/>
                        <w:jc w:val="both"/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  <w:t xml:space="preserve">г. Сургут, ул. Энгельса, 11 (ТЦ </w:t>
                      </w:r>
                      <w:r w:rsidRPr="007563D0"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  <w:t>Сибирь</w:t>
                      </w:r>
                      <w:r w:rsidRPr="007563D0"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  <w:t>»)</w:t>
                      </w:r>
                    </w:p>
                    <w:p w:rsidR="007563D0" w:rsidRDefault="007563D0" w:rsidP="007563D0">
                      <w:pPr>
                        <w:widowControl w:val="0"/>
                        <w:tabs>
                          <w:tab w:val="left" w:pos="174"/>
                        </w:tabs>
                        <w:ind w:firstLine="567"/>
                        <w:jc w:val="both"/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  <w:t>Режим работы: понедельник – пятница с 9:00 до 18:00.</w:t>
                      </w:r>
                    </w:p>
                    <w:p w:rsidR="007563D0" w:rsidRDefault="007563D0" w:rsidP="007563D0">
                      <w:pPr>
                        <w:tabs>
                          <w:tab w:val="left" w:pos="174"/>
                        </w:tabs>
                        <w:ind w:firstLine="567"/>
                        <w:jc w:val="both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563D0" w:rsidRDefault="007563D0" w:rsidP="007563D0">
                      <w:pPr>
                        <w:widowControl w:val="0"/>
                        <w:tabs>
                          <w:tab w:val="left" w:pos="174"/>
                        </w:tabs>
                        <w:ind w:firstLine="567"/>
                        <w:jc w:val="both"/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  <w:t xml:space="preserve">г. Сургут, ул. Крылова, 53 </w:t>
                      </w:r>
                    </w:p>
                    <w:p w:rsidR="007563D0" w:rsidRDefault="007563D0" w:rsidP="007563D0">
                      <w:pPr>
                        <w:widowControl w:val="0"/>
                        <w:tabs>
                          <w:tab w:val="left" w:pos="174"/>
                        </w:tabs>
                        <w:ind w:firstLine="567"/>
                        <w:jc w:val="both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1262B"/>
                          <w:sz w:val="28"/>
                          <w:szCs w:val="28"/>
                          <w14:ligatures w14:val="none"/>
                        </w:rPr>
                        <w:t>Режим работы: понедельник – пятница с 9:00 до 18:00.</w:t>
                      </w:r>
                    </w:p>
                    <w:p w:rsidR="007563D0" w:rsidRDefault="007563D0" w:rsidP="007563D0">
                      <w:pPr>
                        <w:spacing w:after="200" w:line="276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E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D0"/>
    <w:rsid w:val="00417A91"/>
    <w:rsid w:val="005E0E2D"/>
    <w:rsid w:val="007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850C-5B63-4843-88CD-59C17FAB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3D0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rit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ritz.ru/" TargetMode="External"/><Relationship Id="rId5" Type="http://schemas.openxmlformats.org/officeDocument/2006/relationships/hyperlink" Target="https://yritz.ru/" TargetMode="External"/><Relationship Id="rId4" Type="http://schemas.openxmlformats.org/officeDocument/2006/relationships/hyperlink" Target="https://yrit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Моминова Наталья Георгиевна</dc:creator>
  <cp:keywords/>
  <dc:description/>
  <cp:lastModifiedBy>Гонина Екатерина Юрьевна</cp:lastModifiedBy>
  <cp:revision>2</cp:revision>
  <dcterms:created xsi:type="dcterms:W3CDTF">2023-01-25T09:41:00Z</dcterms:created>
  <dcterms:modified xsi:type="dcterms:W3CDTF">2023-01-25T09:41:00Z</dcterms:modified>
</cp:coreProperties>
</file>