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E0" w:rsidRPr="00C205E0" w:rsidRDefault="00C20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5E0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C205E0" w:rsidRPr="00C205E0" w:rsidRDefault="00C20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5E0">
        <w:rPr>
          <w:rFonts w:ascii="Times New Roman" w:hAnsi="Times New Roman" w:cs="Times New Roman"/>
          <w:sz w:val="28"/>
          <w:szCs w:val="28"/>
        </w:rPr>
        <w:t>при проведении публичных консультаций в рамках оценки</w:t>
      </w:r>
    </w:p>
    <w:p w:rsidR="00C205E0" w:rsidRPr="00C205E0" w:rsidRDefault="00C20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5E0">
        <w:rPr>
          <w:rFonts w:ascii="Times New Roman" w:hAnsi="Times New Roman" w:cs="Times New Roman"/>
          <w:sz w:val="28"/>
          <w:szCs w:val="28"/>
        </w:rPr>
        <w:t>регулирующего воздействия проекта муниципального</w:t>
      </w:r>
    </w:p>
    <w:p w:rsidR="00C205E0" w:rsidRPr="00C205E0" w:rsidRDefault="00C20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5E0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C205E0" w:rsidRPr="00C205E0" w:rsidRDefault="00C205E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205E0" w:rsidRPr="00C205E0" w:rsidTr="00C205E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97" w:rsidRPr="003C482C" w:rsidRDefault="00EA26E2" w:rsidP="0007009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2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вопросов в рамках проведения публичной консультации по проекту </w:t>
            </w:r>
            <w:r w:rsidR="00070097" w:rsidRPr="003C482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Администрации города </w:t>
            </w:r>
            <w:r w:rsidR="003C482C" w:rsidRPr="003C48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482C" w:rsidRPr="003C482C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местных нормативов градостроительного проектирования на территории муниципального образования городской округ Сургут Ханты-Мансийского автономного округа – Югры</w:t>
            </w:r>
            <w:r w:rsidR="003C482C" w:rsidRPr="003C48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0097" w:rsidRPr="003C4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0097" w:rsidRDefault="00070097" w:rsidP="0007009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6E2" w:rsidRPr="00EA26E2" w:rsidRDefault="00EA26E2" w:rsidP="00EA26E2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                           на адрес</w:t>
            </w:r>
            <w:r w:rsidRPr="00AD7A7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3C482C" w:rsidRPr="002D7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ardasheva</w:t>
            </w:r>
            <w:proofErr w:type="spellEnd"/>
            <w:r w:rsidR="003C482C" w:rsidRPr="002D7A1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C482C" w:rsidRPr="002D7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</w:t>
            </w:r>
            <w:r w:rsidR="003C482C" w:rsidRPr="002D7A1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3C482C" w:rsidRPr="002D7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admsurgut</w:t>
            </w:r>
            <w:proofErr w:type="spellEnd"/>
            <w:r w:rsidR="003C482C" w:rsidRPr="002D7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C482C" w:rsidRPr="002D7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A26E2" w:rsidRPr="00F74E63" w:rsidRDefault="00EA26E2" w:rsidP="00EA26E2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F74E63">
              <w:rPr>
                <w:rFonts w:ascii="Times New Roman" w:hAnsi="Times New Roman" w:cs="Times New Roman"/>
                <w:sz w:val="28"/>
                <w:szCs w:val="28"/>
              </w:rPr>
              <w:t xml:space="preserve">позднее </w:t>
            </w:r>
            <w:r w:rsidR="00C172C0" w:rsidRPr="00F74E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141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  <w:r w:rsidRPr="00F74E6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C482C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 w:rsidR="006323E0" w:rsidRPr="00F74E6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C4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4E6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205E0" w:rsidRPr="00C205E0" w:rsidRDefault="00EA26E2" w:rsidP="00EA26E2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Разработчик не будет иметь возможности проанализировать позиции, направленные после указанного срока</w:t>
            </w:r>
          </w:p>
        </w:tc>
      </w:tr>
    </w:tbl>
    <w:p w:rsidR="008A640C" w:rsidRPr="00C205E0" w:rsidRDefault="008A6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205E0" w:rsidRPr="00C205E0" w:rsidTr="00C205E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E2" w:rsidRPr="00EA26E2" w:rsidRDefault="00EA26E2" w:rsidP="00EA26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EA26E2" w:rsidRPr="00EA26E2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___________________________________________</w:t>
            </w:r>
          </w:p>
          <w:p w:rsidR="00EA26E2" w:rsidRPr="00EA26E2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 ______________________________________</w:t>
            </w:r>
          </w:p>
          <w:p w:rsidR="00EA26E2" w:rsidRPr="00EA26E2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6323E0">
              <w:rPr>
                <w:rFonts w:ascii="Times New Roman" w:hAnsi="Times New Roman" w:cs="Times New Roman"/>
                <w:sz w:val="28"/>
                <w:szCs w:val="28"/>
              </w:rPr>
              <w:t xml:space="preserve">(последнее – при наличии) </w:t>
            </w: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контактного лица _____________</w:t>
            </w:r>
            <w:r w:rsidR="006323E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A26E2" w:rsidRPr="00EA26E2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__________________________________________</w:t>
            </w:r>
          </w:p>
          <w:p w:rsidR="00C205E0" w:rsidRPr="00C205E0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____________________________________________</w:t>
            </w:r>
            <w:r w:rsidR="006323E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C205E0" w:rsidRDefault="00C205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1. 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C205E0" w:rsidRPr="00C205E0" w:rsidTr="00AD7A7F">
        <w:trPr>
          <w:trHeight w:val="175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2. Обосновал ли разработчик необходимость вмешательства? Соответствует ли цель предлагаемого правового регулирования проблеме, на решение которой оно направлено?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3. Является ли выбранный вариант решения проблемы оптимальным? Существуют ли иные варианты достижения заявленных целей правового регулирования? Если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да, выделите те из них, которые, по Вашему мнению, были бы менее затратны и (или) более эффективны?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Вашему мнению, субъекты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будут затронуты предлагаемым регулированием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(по видам субъектов, по отраслям, по количеству таких субъектов?)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Повлияет ли введение предлагаемого регулирования на конкурентную среду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в отрасли, будет ли способствовать необоснованному изменению расстановки сил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в отрасли? Если да, то как? Приведите, по возможности, количественные оценки.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6.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7. Считаете ли Вы, что предлагаемые нормы не соответствуют или противоречат иным действующим нормативным правовым актам?</w:t>
            </w:r>
          </w:p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8. Существуют ли в предлагаемом правовом регулировании положения, которые необоснованно затрудняют ведение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обоснования по каждому указанному положению, дополнительно определив:</w:t>
            </w:r>
          </w:p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- имеются ли технические ошибки;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приводит ли исполнение положений правового регулирования к избыточным действиям или, наоборот, ограничивает действия субъектов предпринимательской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приводит ли исполнение положения к возникновению избыточных обязанностей для субъектов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к необоснованному существенному росту отдельных видов затрат или появлению новых необоснованных видов затрат;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устанавливается ли положением необоснованное ограничение выбора субъектов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существующих или возможных </w:t>
            </w:r>
            <w:r w:rsidR="003715C6" w:rsidRPr="00C205E0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создает ли исполнение положений правового регулирования существенные риски ведения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приводит ли к невозможности совершения законных действий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предпринимательской и иной экономической деятельности 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(например, в связи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с отсутствием требуемой новым правовым регулированием инфраструктуры, 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организационных или технических условий, технологий).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9. К каким последствиям может привести принятие нового регулирования в части невозможности исполнения субъектами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обязанностей, возникновения избыточных административных и иных ограничений и обязанностей?</w:t>
            </w:r>
          </w:p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Приведите конкретные примеры.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10. Оцените издержки (упущенную выгоду) субъектов предпринимательской и </w:t>
            </w:r>
            <w:r w:rsidR="008A640C" w:rsidRPr="008A640C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возникающие при введении предлагаемого регулировании, а при возможности и бюджета муниципального образования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11.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12. Требуется ли переходный период для вступления в силу предлагаемого регулирования (если да, какова его продолжительность), какие ограничения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по срокам введения нового регулирования необходимо учесть?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13.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14. 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15. 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ABD" w:rsidRPr="00C205E0" w:rsidRDefault="00595ABD" w:rsidP="00C205E0">
      <w:pPr>
        <w:rPr>
          <w:rFonts w:ascii="Times New Roman" w:hAnsi="Times New Roman" w:cs="Times New Roman"/>
          <w:sz w:val="2"/>
          <w:szCs w:val="2"/>
        </w:rPr>
      </w:pPr>
    </w:p>
    <w:sectPr w:rsidR="00595ABD" w:rsidRPr="00C205E0" w:rsidSect="001675A0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E0"/>
    <w:rsid w:val="000324B6"/>
    <w:rsid w:val="00070097"/>
    <w:rsid w:val="001675A0"/>
    <w:rsid w:val="002C7584"/>
    <w:rsid w:val="003715C6"/>
    <w:rsid w:val="003C482C"/>
    <w:rsid w:val="00595ABD"/>
    <w:rsid w:val="006323E0"/>
    <w:rsid w:val="00691413"/>
    <w:rsid w:val="007533FD"/>
    <w:rsid w:val="008A640C"/>
    <w:rsid w:val="009955C0"/>
    <w:rsid w:val="00AD7A7F"/>
    <w:rsid w:val="00C172C0"/>
    <w:rsid w:val="00C205E0"/>
    <w:rsid w:val="00C26687"/>
    <w:rsid w:val="00EA26E2"/>
    <w:rsid w:val="00F7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9E21"/>
  <w15:chartTrackingRefBased/>
  <w15:docId w15:val="{2459B5A0-E1AC-4A3F-9095-0D10CEBC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205E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A7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700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Антон Александрович</dc:creator>
  <cp:keywords/>
  <dc:description/>
  <cp:lastModifiedBy>Ардашева Ирина Федоровна</cp:lastModifiedBy>
  <cp:revision>20</cp:revision>
  <cp:lastPrinted>2019-03-13T05:45:00Z</cp:lastPrinted>
  <dcterms:created xsi:type="dcterms:W3CDTF">2019-01-17T13:22:00Z</dcterms:created>
  <dcterms:modified xsi:type="dcterms:W3CDTF">2023-01-30T04:28:00Z</dcterms:modified>
</cp:coreProperties>
</file>