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CB" w:rsidRDefault="00535ED1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</w:pPr>
      <w:bookmarkStart w:id="0" w:name="_GoBack"/>
      <w:bookmarkEnd w:id="0"/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Постановление Администрации г. Сургута от </w:t>
      </w:r>
      <w:r w:rsidR="00291D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3</w:t>
      </w:r>
      <w:r w:rsidR="00291D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.09.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2020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г. </w:t>
      </w:r>
      <w:r w:rsidRPr="00437D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6221</w:t>
      </w:r>
    </w:p>
    <w:p w:rsidR="00535ED1" w:rsidRDefault="00A26CCB" w:rsidP="00A26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A26C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6C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27 сентября 2021 г., 4 марта, 9 августа 2022 г.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291D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«</w:t>
      </w:r>
      <w:r w:rsidR="00535ED1"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административного регламента предоставления муниципа</w:t>
      </w:r>
      <w:r w:rsidR="00291D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льной услуги «</w:t>
      </w:r>
      <w:r w:rsidR="00535ED1"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 w:rsidR="00291D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лежащим сносу или реконструкции»</w:t>
      </w:r>
    </w:p>
    <w:p w:rsidR="00437D46" w:rsidRPr="00535ED1" w:rsidRDefault="00437D46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35ED1" w:rsidRPr="00A26CCB" w:rsidRDefault="00535ED1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26CC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Административный регламент</w:t>
      </w:r>
      <w:r w:rsidRPr="00A26CC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предо</w:t>
      </w:r>
      <w:r w:rsidR="00291D23" w:rsidRPr="00A26CC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ставления муниципальной услуги «</w:t>
      </w:r>
      <w:r w:rsidRPr="00A26CC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 w:rsidR="00291D23" w:rsidRPr="00A26CC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лежащим сносу или реконструкции»</w:t>
      </w:r>
    </w:p>
    <w:p w:rsidR="00437D46" w:rsidRDefault="00437D46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35ED1" w:rsidRPr="00437D46" w:rsidRDefault="00535ED1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Раздел I. Общие положения</w:t>
      </w:r>
    </w:p>
    <w:p w:rsidR="00437D46" w:rsidRPr="00535ED1" w:rsidRDefault="00437D46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Предмет регулирования административного регламента.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Административный регламент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административный регламент) разработан в целях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предоставлении муниципальной услуги, а также повышения результативности и прозрачности деятельност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органов Администрации города.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 имущественных и земельных отношений Администраци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города (далее - департамент).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Действие настоящего административного регламента распространяется на жилые помещения жилищного фонда Российской Федерации, многоквартирные дома, находящиеся в федеральной собственности, муниципальный жилищный фонд, частный жилищный фонд, расположенные на территории муниципального образования городской округ Сургут Ханты-Мансийского автономного округа - Югры, в целях признания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о его вводе в эксплуатацию.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Круг заяв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ителей.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Муниципальная услуга предоставляется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территории муниципального </w:t>
      </w: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образования городской округ Сургут Ханты-Мансийс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кого автономного округа - Югры.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имени заявителей могут выступать их представители, действующие в силу закона или на основании доверенности (дал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ее - представители заявителей).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Требования к порядку информирования о правилах предоставления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Информирование по вопросам предоставления муниципальной услуги осуществляется пос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редством размещения информации: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 информационно-телекоммуникационной сети "Интернет" (далее - сеть "Интернет"), в том числе на официальном порта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 Администрации города;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 портале многофункциональных центров предоставления государственных и муниципальных услуг Ханты-Мансийского автономного округа - Югры (д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алее также - автономный округ);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кций)" (далее - Единый портал);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Региональный портал);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 информационном стенде в месте предоставления муниципальной услуги, в форме информа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ционных (текстовых) материалов.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 ходе предоставления муниципальной услуги предоставляется заявителю в следу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ющих формах (по выбору):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устной (при личном обра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щении заявителя и по телефону);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письменной (при письменном обращении заявителя по по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чте, электронной почте, факсу).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луги, осуществляет департамент.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Продолжительность информирования при личном обращении заявителя не должна превышать 15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минут, по телефону - 10 минут.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ии обращения.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в течение 10 рабочих дней 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момента регистрации обращения.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не должно превышать 15 минут.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(далее филиал МФЦ) осуществляется в соответствии с регламентом его работы.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Информация о порядке и сроках предоставления муниципальной услуги, основанная на сведениях о муниципальной услуге, содержащихся на Едином и Региональном порталах, на официальном портале Администрации города,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ставляется заявителю бесплатно.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авление им персональных данных.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"Интернет" на официально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портале Администрации города.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3.7. Информацию о местах нахождения и графиках работы органов государственной власти и организаций, участвующих в предоставлении муниципальной услуги, филиала М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ФЦ заявитель может получить на: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официальном портале Управления Федеральной службы по надзору в сфере защиты прав потребителей и благополучия человека по Ханты-Мансийс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кому автономному округу - Югре;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официальном портале Управления Федеральной службы государственной регистрации, кадастра и картографии по Ханты-Мансийс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кому автономному округу - Югре;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официальном портале Главного управления МЧС России по Ханты-Мансийс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кому автономному округу - Югре;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официальном портале Службы жилищного и строительного надзора Ханты-Мансийс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кого автономного округа - Югры;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официальном портале АО </w:t>
      </w:r>
      <w:proofErr w:type="spellStart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Ростехин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вентаризация</w:t>
      </w:r>
      <w:proofErr w:type="spellEnd"/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- Федеральное БТИ;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официальном портале бюджетного учреждения Ханты-Мансийского автономного округа - Югры "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Центр имущественных отношений";</w:t>
      </w:r>
    </w:p>
    <w:p w:rsidR="007C08D6" w:rsidRPr="007C08D6" w:rsidRDefault="00EA053B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портале филиала МФЦ.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3.8. На информационных стендах в местах предоставления муниципальной услуги, на официальном портале Администрации города, портале филиала МФЦ в сети "Интернет" ра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змещается следующая информация: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справочная информация (о месте нахождения, графике работы, справочных телефонах, адресах официального портала и электронной почты уполномоченного органа и его структурного подразделения, обеспечивающего предоставление муниципально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 услуги, а также филиала МФЦ);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перечень нормативных правовых актов, регулирующих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ставление муниципальной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досудебный (внесудебный) порядок подачи и рассмотрения жалоб на решения и действия (бездействие) органов местного самоуправления города Сургута их должностных лиц, муни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ципальных служащих, работников;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бланки заявлений о предоставлении муниципальной услуги и образцы их заполнения.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 В случае внесения изменений в порядок предоставления муниципальной услуги, уполномоченные должностные лица в срок, не превышающий 7 рабочих дня со дня вступления в силу таких изменений, обеспечивают размещение информации в сети "Интернет" (на официальном портале Администрации города, Едином и Региональном порталах) и на информационных стендах, находящихся в местах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8B56B0" w:rsidRPr="007C08D6" w:rsidRDefault="008B56B0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Default="007C08D6" w:rsidP="008B5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B56B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Раздел II. Стандарт пред</w:t>
      </w:r>
      <w:r w:rsidR="00EA053B" w:rsidRPr="008B56B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оставления муниципальной услуги</w:t>
      </w:r>
    </w:p>
    <w:p w:rsidR="008B56B0" w:rsidRPr="008B56B0" w:rsidRDefault="008B56B0" w:rsidP="008B5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Наименование муниципальной услуги "Признание помещения жилым помещением, жилого помещения непригодным для проживания и многоквартирного дома аварийным и подле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жащим сносу или реконструкции".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Органом, предоставляющим муниципальную услугу, является Администрация города Сургута (далее - Администрация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города, уполномоченный орган).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Обеспечение предоставления муниципальной у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слуги осуществляет департамент.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Непосредственное предоставление муниципальной услуги обеспечивают специалисты отдела организации переселения граждан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сноса объектов департамента.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Заявитель вправе обратиться за по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лучением муниципальной услуги:</w:t>
      </w:r>
    </w:p>
    <w:p w:rsidR="007C08D6" w:rsidRPr="007C08D6" w:rsidRDefault="00EA053B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 департамент;</w:t>
      </w:r>
    </w:p>
    <w:p w:rsidR="007C08D6" w:rsidRPr="007C08D6" w:rsidRDefault="00EA053B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 филиал МФЦ.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и проводятся на предмет соответствия указанных помещений и дома установленным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вым домом" (далее - Положение).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необходимости оценки и обследования помещения в целях признания жилого помещения пригодным (непригодным) для проживания,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эксплуатацию, такая оценка и обследование осуществляются комиссией, созданной органом исполнительной власти Ханты-Мансийского автономного округа - Югры в соот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ветствии с пунктом 7 Положения.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Административные процедуры, выполняемые филиалом МФЦ в составе муниципальной услуги: прием заявления для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Административные процедуры, выполняемые Администрацией города (в лице департамента) в составе муниципальной услуги: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прием и регистрация заявления для предоставления муниципальн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направление межведомственных запросов (при необходимости) в органы (организации), участвующие в предоставлении муниципальной усл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уги и получение на них ответов;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рассмотрение Комиссией обосновывающих документов и принятие уполномоченным органом реш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ения по итогам работы Комиссии;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выдача (направление) заявителю документа, являющегося результатом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При предоставлении муниципальной услуги уполномоченный орган осуществляет межведомственное информационное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взаимодействие с: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Управлением Федеральной службы по надзору в сфере защиты прав потребителей и благополучия человека по Ханты-Мансийскому автономному округу - Югре (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 территориальными органами);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Ханты-Мансийскому автономному округу - Югре (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 территориальными органами);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филиалом АО </w:t>
      </w:r>
      <w:proofErr w:type="spellStart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Ростехин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вентаризация</w:t>
      </w:r>
      <w:proofErr w:type="spellEnd"/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- Федеральное БТИ;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Главным управлением МЧС России по Ханты-Мансийскому автономному округу - Югре (его терр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иториальными органами);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Службой жилищного и строительного надзора Ханты-Мансийс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кого автономного округу - Югры;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управлением учета и ра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спределения жилья департамента.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В соответствии с требованиями пункта 3 части 1 статьи 7 Федерального закона N 210-ФЗ "Об организации предоставления государственных и муниципальных услуг" (далее Федеральный закон N 210-ФЗ) запрещается требовать от заявителя: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оставления муниципальных услуг.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муниципальных услуг, утверждены решением Думы города Сургута от 04.03.2011 N 876-IVДГ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платы за оказания таких услуг":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подготовка проекта ре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конструкции нежилого помещения;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проведение обследования и выдача заключения по результатам обсл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едования многоквартирного дома;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проведение обследования элементов ограждающих и несущи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 конструкций жилого помещения.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Результат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Подпункт 3.1 изменен с 14 августа 2022 г. - Постановление Администрации г. Сург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ута от 9 августа 2022 г. N 6434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Выдача (направление) заявителю решения уполномоченного органа (в виде постановления) и решения Комиссии (в виде заключения) об оценке соответствия помещений и многоквартирных д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омов установленным требованиям: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 соответствии помещения требованиям, предъявляемым к жилому помещению, и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 пригодности для проживания;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установленными требованиями;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 выявлении оснований для признания помеще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непригодным для проживания;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об отсутствии оснований для признания жилого помеще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непригодным для проживания;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 выявлении оснований для признания многоквартирного дома аварий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ным и подлежащим реконструкции;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 выявлении оснований для признания многоквартирного дом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аварийным и подлежащим сносу;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об отсутствии оснований для признания многоквартирного дома аварийным и подл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ежащим сносу или реконструкции;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Выдача заявителю решения Комиссии о выявлении оснований для признания помещения непри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годным для проживания инвалида;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Выдача решения Комиссии о проведении дополнительного обследования оцениваемого поме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Выдача (направление) заявителю мотивированного отказа в предоставлении муниципаль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ной услуги в форме уведомления.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Срок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 в соответствии с пунктом 46 Полож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ения.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основании полученного заключения в случаях, предусмотренных пунктом 3.1 раздела II настоящего административного регламента, Администрация города в течение 30 календарных дней со дня получения заключения принимает решение, предусмотренное абзацем седьмым пункта 7 Положения, и издает муниципальный правовой акт,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монтно-восстановительных работ.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услуги, 5 рабочих дней со дня принятия одного из указанных в пункте 2.5 раздела II настоящего административного регламента решений (срок входит в общий срок предос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тавления муниципальной услуги).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Общий срок предоставления муниципальной услуги с учетом рассмотрения поступившего заявления, направления межведомственных запросов (при необходимости), получение на них ответов, принятия решения, а также выдачу (направление) документов, являющихся результатом предоставления муниципальной услуги,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составляет 65 календарных дней.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Правовые основания для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правовых актов, регулирующих предоставление муниципальной услуги, размещается на Едином и Региональном порталах, а также на официально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портале Администрации города.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Исчерпывающий перечень документов, необходимых в соответствии с законодательными и иными нормативными правовыми актами для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жен представить самостоятельно: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(форма заявления в приложении к настоящему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административному регламенту);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копии правоустанавливающих документов на жилое помещение, право на которое не зарегистрировано в Едином госуда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рственном реестре недвижимости;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проект реконструкции нежилого помещения для признания его в дальнейшем жилым помещением (в отношении нежилого помещения для признания его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дальнейшем жилым помещением);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 реконструкции;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щим) установленным требованиям;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заявления, письма, жалобы граждан на неудовлетворительные условия прожив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ания - по усмотрению заявителя.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обращении заявителя лично в департамент,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льством Российской Федерации).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ого самоуправления организаций: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Ханты-Мансийск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ому автономному округу - Югре);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технический паспорт жилого помещения, а для нежилых помещений - технический план (филиал АО </w:t>
      </w:r>
      <w:proofErr w:type="spellStart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Ростехинв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ентаризация</w:t>
      </w:r>
      <w:proofErr w:type="spellEnd"/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- Федеральное БТИ);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(Служба жилищного и строительного надзора Ханты-Мансийского автономного округа - Югры, Управление Федеральной службы по надзору в сфере защиты прав потребителей и благополучия человека по Ханты-Мансийскому автономному округу - Югре, Главное управление МЧС России по Ханты-Мансийск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ому автономному округу - Югре);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(для признания непригодными для проживания жилых помещений инвалидов (комната, квартира) (управление учета и распределения жилья департамента).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Документы и сведения, указанные в пункте 6.2 раздела II настоящего административного регламента, могут быть представлены заявит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елем по собственной инициативе.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ставлении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Способы получения заявителем заявления и документов, необходимых для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 информационном стенде в месте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 специалиста департамента, ответственного за представление муниципальной ус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луги или работника филиала МФЦ;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 официально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портале Администрации города;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Едином и Региональном порталах.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Способ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 подачи документов заявителем: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 личном обращении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департамент либо филиал МФЦ;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посредством почто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вого отправления в департамент.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В соответствии с частью 1 статьи 7 Федерального закона N 210-ФЗ запр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ещается требовать от заявителя: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тавлением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9.2. Представления документов и информации, в том числе подтверждающих внесение заявителем платы за предоставление муниципальной услуги, которая находятся в распоряжении органа, предоставляющего муниципальную услугу,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муниципальной услуги,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органы предоставляющие муниципальную ус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лугу по собственной инициативе.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исключением следующих случаев: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ставлении муниципальной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 документов;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ставлении муниципальной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за доставленные неудобства.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9.5.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N 509-ФЗ, за исключения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Ханты-Мансийского автономного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округа - Югры не предусмотрено.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11. Исчерпывающий перечень оснований для отказа в приеме документов, необходимых для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округа - Югры не предусмотрено.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Исчерпывающий перечень оснований для приостановления и (или) отказа в предоставлении муниципальной услуги.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12.1.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округа - Югры не предусмотрено.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12.2. В предоставлении муниципальной услуги отказывается в случае: непредставления заявителем документа(</w:t>
      </w:r>
      <w:proofErr w:type="spellStart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</w:t>
      </w:r>
      <w:proofErr w:type="spellEnd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предусмотренного(</w:t>
      </w:r>
      <w:proofErr w:type="spellStart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пунктом 6 раздела II настоящего административного регламента, и невозможности истребования документов,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жведомственного взаимодействия.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Для предоставления муниципальной услуги заявитель самостоят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ельно обращается в организации: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уполномоченные на проведение архитектурно-строительного проектирования - для получения документов, указанных в пункте 6.1 раздела II настоящег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административного регламента;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уполномоченные на проведение обследования многоквартирных жилых домов, ограждающих и несущих конструкций жилых помещений - для получения документов, указанных в пункте 6.1 раздела II настоящег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административного регламента.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не должен превышать 15 минут.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 Срок регистрации запроса заявителя о предоставлении муници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Запрос заявителя о предоставлении муниципальной услуги, поступивший посредством почтовой связи регистрируется в течение 1 рабочего дня с момента пост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упления в уполномоченный орган.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средственно в момент обращения.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и передача его в уполномоченный орган работниками филиала МФЦ осуществляется в соответствии с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регламентом работы филиала МФЦ.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17.1.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свободного доступа заявителей.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местонахождении, режиме работы.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противопожарного режима в Российской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Федерации, нормам охраны труда.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Помещения для предоставления муниципальной услуги размещаются преимущественно на нижних этажах зданий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или в отдельно стоящих зданиях.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"О социальной защите инв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алидов в Российской Федерации".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Оборудование помещений, в которых предоставляется муниципальная услуга, осуществляется с учетом технических возможнос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тей муниципального образования.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17.2. Места ожидания оборудуются столами, стульями или скамьями (</w:t>
      </w:r>
      <w:proofErr w:type="spellStart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банкетками</w:t>
      </w:r>
      <w:proofErr w:type="spellEnd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рмления документов заявителями.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17.3.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 черным шрифтом на белом фоне.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той информации заявителями.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18. Показателями доступности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муниципальной услуги являются: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устное или письменное информирование заявителя, в том числе посредством официального портала уполномоченного органа, Единого и Регионального порталов по вопросам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размещение формы заявления о предоставлении муниципальной услуги в сети "Интернет" на официальном портале, Едином и Региональном порталах, в том числе с возможность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 его копирования и заполнения.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19. Показателями качества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муниципальной услуги являются: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должностными лицами, предоставляющими муниципальную услугу, сроков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услуги;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услуги и их продолжительность;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осуществляется при подаче заявления о предоставлении муниципальной услуги и получении подготовленных в ходе предоставления муниципальной услуги документов (не более 15-и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минут).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20. Особенности предоставления муниципаль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ной услуги в электронной форме.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предоставлении муниципальной услуги в электронной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форме заявителю обеспечиваются: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получение информации о порядке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сроках предоставления услуги</w:t>
      </w:r>
    </w:p>
    <w:p w:rsidR="00EA053B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досудебное (внесудебное) обжалование решений и действий (бездействия) уполномоченного органа, филиале МФЦ, их должностных лиц, муниципального сл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ужащего, работника филиала МФЦ.</w:t>
      </w:r>
    </w:p>
    <w:p w:rsid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21. Предоставление муниципальной услуги в филиале МФЦ осуществляется по принципу "одного окна" в соответствии с законодательством Российской Федерации, в порядке и сроки, установленные соглашением о взаимодействии между автономным учреждением Ханты-Мансийского автономного округа - Югры многофункциональный центр предоставления государственных и муниципальных услуг Югры и Администрацией города Сургута.</w:t>
      </w:r>
    </w:p>
    <w:p w:rsidR="00EA053B" w:rsidRPr="007C08D6" w:rsidRDefault="00EA053B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EA053B" w:rsidRDefault="007C08D6" w:rsidP="00EA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A053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Раздел III. Состав, последовательность и сроки</w:t>
      </w:r>
    </w:p>
    <w:p w:rsidR="007C08D6" w:rsidRPr="00EA053B" w:rsidRDefault="007C08D6" w:rsidP="00EA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A053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Предоставление муниципальной услуги включает в себя следую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щие административные процедуры: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прием и регистрация заявления о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ставлении муниципальной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направление межведомственных запросов (при необходимости) в органы (организации), участвующие в предоставлении муниципальной усл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уги и получение на них ответов;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рассмотрение Комиссией обосновывающих документов и принятие уполномоченным органом решения по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итогам работы Комиссии;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выдача (направление) заявителю документа, являющегося результатом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предоставлении муниципальной услуги в электронной форме (приказ Департамента информационных технологий и цифрового развития Ханты-Мансийского автономного округа - Югры 12.08.2019 N 180) заявителю обеспечиваются: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либо муниципального служащего.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Предоставление муниципальной услуги в упреждающем (</w:t>
      </w:r>
      <w:proofErr w:type="spellStart"/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проакт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ивном</w:t>
      </w:r>
      <w:proofErr w:type="spellEnd"/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режиме не предусмотрено.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 обратились не предусмотрено.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Прием и регистрация заявления о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ставлении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Основание для начала административной процедуры: поступление заявления о предоставлении муниципальной услуги 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департамент либо в филиал МФЦ.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департамента, ответственный за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ставление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процедуры: прием и регистрация заявления о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ставлении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Критерий принятия решения: представление заявителем документов, предусмотренных пунктом 6.1 раздела II настоящег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административного регламента.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административной процедуры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зарегистрированное заявление.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 фиксации результата административной процедуры: факт регистрации заявления о предоставлении муниципальной услуги в ведомственной информационной системе с проставлением в з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аявлении отметки о регистрации.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Максимальный срок выполне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административной процедуры: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 обращении в филиал МФЦ в соответствии с регламентом работы филиала МФЦ. Регистрация запроса заявителя о предоставлении муниципальной услуги, поступившего от филиала МФЦ, подлежит регистрации в течение 1 рабочего дня с момента поступления в департамент (срок административной процедуры входит в общий срок предос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тавления муниципальной услуги);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 поступлении заявления в департамент, регистрация осуществляется в течение 1 рабочего дня (срок административной процедуры входит в общий срок предос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тавления муниципальной услуги).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Административная процедура в элект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ронной форме не осуществляется.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Направление межведомственных запросов (при необходимости) в органы (организации), участвующие в предоставлении муниципальной усл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уги и получение на них ответов.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департамента, ответственный за предоставление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максимальный срок его выполнения: формирование и направление ответственным специалистом в течение 1 рабочего дня с момента приема и регистрации заявления межведомственного запроса, получение ответов на межведомственные за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просы в течении 5 рабочих дней.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Критерий принятия решения: отсутствие документов и сведений, которые заявитель вправе предста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вить по собственной инициативе.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административной процедуры: получение отв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ета на межведомственный запрос.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 фиксации результата выполнения административной процедуры: ответ на межведомственный запрос регистрируется в электронной системе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управления документами "ДЕЛО".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Административная процедура осущ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ествляется в электронной форме.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Рассмотрение Комиссией обосновывающих документов и принятие реш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ения по итогам работы Комиссии.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Основанием для начала административной процедуры является поступление зарегистрированного заявления с соответствующими документами и ответа на межведомственный запрос (в случ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ае его направления) в Комиссию.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 административной процедуры: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 рассмотрение заявления о предоставлении муниципальной услуги и прилагаемых к нему документов, подготовку проекта решения - специалист отдела организации переселения граждан и сноса объектов департамента, ответственный за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ставление муниципальной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 принятие решения о предоставлении муниципальной услуги, подписание документов, являющихся результатом предоставления муниципальной услуги - члены комиссии, 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ости либо лицо, его замещающее;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 регистрацию подписанных документов, являющихся результатом предоставления муниципальной услуги - специалист отдела организации переселения граждан и сноса объектов департамента, ответственный за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ставление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Содержание административных действий, входящих в состав административной процедуры, продолжительность и (или) ма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ксимальный срок его выполнения: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рассмотрение заявления 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прилагаемых к нему документов;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возврат без рассмотрения заявления и прилагаемых документов в соответствии с пунктом 6.1 раздела II настоящего административного регламента в течение 15 календарных дней со дня истечения срока, предусмотренного абза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цем первым пункта 46 Положения;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щим) установленным требованиям;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нного ранее нежилого помещения;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работа Комиссии в соответствии с положением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домом, утвержденным распоряжением Администрации город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Сургута от 12.10.2012 N 3051.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составление Комиссией заключения в порядке, предусмотренном пунктом 47 Положения, по форме согласно приложению N 1 к указ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анному Положению;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ации, проводящей обследование);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принятие решения уполномоченного ор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гана по итогам работы Комиссии.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Критерий принятия решения: отсутствие оснований для отказа в предоставлении муниципальной услуги, предусмотренных пунктом 12.2 раздела II настоящег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административного регламента.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 Результат административно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 процедуры: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возврат без рассмотрения заявления и прилагаемых документов в случае, предусмотренном 12.2 раздела II настоящег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административного регламента;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Решение принимается на основании заключения комиссии, оформленного в порядке, предус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мотренном пунктом 47 Положения;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принятие решения уполномоченного органа по итогам работы Комиссии, предусмотренное абзацем седьмым пункта 7 Положения и издание муниципального правового акта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монтно-восстановительных работ.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4.5 Способ фиксации результата выполнения административной процедуры: издание муниципального правового акта и опубликование на официальном портале Администрации го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 Максимальный срок выполне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административной процедуры: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принятие Комиссией решения (заключения) - в течение 30 календарных дней с даты регистрации заявления о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ставлении муниципальной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принятие уполномоченным органом решения и издание муниципального правового акта - в течение 30 календарных дней со дня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получения заключения Комиссии.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Комиссией решения (заключения).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Административная процедура в элект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ронной форме не осуществляется.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4.7.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ацем вторым пункта 7 Положения.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Два экземпляра указанного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ожения и направления заявителю.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основании полученного заключения Администрация города в течение 30 календарных дней со дня получения заключения в установленном порядке принимает решение, предусмотренное абзацем седьмым пункта 7 Положения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монтно-восстановительных работ.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Выдача (направление) заявителю документа, являющегося результатом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Основанием для начала административной процедуры является принятие Комиссией и Администрацией города решения, издание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правового акта.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департамента, ответственный за предоставление муниципальной услуги.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Содержание административного действия, входящего в сос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 административной процедуры: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передача по одному экземпляру решения уполномоченного органа и заключения Комиссии заявителю 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собственнику жилого помещения;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направление в Службу жилищного и строительного надзора Ханты-Мансийского автономного округа - Югры (его структурное подразделение) в случае признания жилого помещения непригодным для проживания и многоквартирного дома аварийным и подлежащим сносу или реконстр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укции.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 за днем оформления решения.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Критерий принятия решения: наличие заключения Комиссии и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решения уполномоченного органа.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административной процедуры: выдача (направление) заявителю документов, являющихся результатом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 фиксации результата выполнения административной процедуры: документы регистрируются в электронной системе у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правления документами "ДЕЛО".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Максимальный срок выполнения административной процедуры: 5 рабочих дней со дня принятия решений, предусмотренных пунктом 4. раздела II настоящег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административного регламента.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В случае допущения опечаток и ошибок в предоставленных документах (решения уполномоченного органа и заключения Комиссии) в результате предоставления муниципальной услуги документах и созданных реестровых записях, либо выдачи дубликата документа, заявителю необходимо обратиться в уполномоченный орган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заявлением.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Исправленный документ, либо дубликат документа, предоставляется заявителю на руки в течении 10 рабочих дне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 со дня регистрации заявления.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Основания для отказа в предоставлении исправного документа, либо дубликата документа, отсутствуют.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EA053B" w:rsidRDefault="007C08D6" w:rsidP="00EA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A053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Раздел IV. Формы контроля за исполнением административного регламента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органа, предоставляющего муниципальную услугу.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Плановые проверки ежеквартально проводит начальник отдела организации переселения граждан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сноса объектов департамента.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тельством Российской Федерации.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на основании жалобы заявителя на решения или действия (бездействие) должностных лиц, принятые или осуществленные в ходе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Рассмотрение жалобы заявителя осуществляется в соответствии с разделом V настоящег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административного регламента.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проведения внеплановой проверки по конкретному заявлению, обратившемуся направляется информация о результатах проверки, проведенной по заявлению и о мерах, при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нятых в отношении виновных лиц.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предложения по их устранению.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в форме письменных и устных обращений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адрес уполномоченного органа.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ные запросы.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Должностное лицо, ответственное за осуществление соответствующих административных процедур настоящего административного регламента несет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Персональная ответственность специалистов закрепляется в их должностных инструкциях в соответствии 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требованиями законодательства.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В соответствии со статьей 9.6 Закона Ханты-Мансийского автономного округа - Югры от 11.06.2010 N 102-оз "Об административных правонарушениях" должностные лица уполномоченного органа, работники филиала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 (за исключением срока подачи запроса в филиале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и филиалам МФЦ).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EA053B" w:rsidRDefault="007C08D6" w:rsidP="00EA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A053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7C08D6" w:rsidRPr="00EA053B" w:rsidRDefault="007C08D6" w:rsidP="00EA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A053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филиала МФЦ, организаций, указанных в части 1.1 статьи 16 Федерального Закона N 210-ФЗ, а также их должностных лиц, муниципальных служащих, работников филиала МФЦ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Заявитель вправе обратиться на обжалование решения и (или) действие (бездействие) органа, предоставляющего муниципальную услугу, его структурных подразделений и должностных лиц уполномоченного органа, муниципальных служащих, филиала МФЦ, а также работника филиала МФЦ при предоставлении муницип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альной услуги (далее - жалоба).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Действие настоящего раздела административного регламента распространяется на жалобы, поданные с соблюдением требовани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 Федерального закона N 210-ФЗ.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Действие настоящего административного регламента не распространяется на отношения, регулируемые Законом от 02.05.2006 N 59-ФЗ "О порядке рассмотрения обращений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граждан Российской Федерации".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филиала МФЦ и его работников регламентирован постановлением Правительства Ханты-Мансийского автономного округа - Югры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услуг Югры" и его работников".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Жалоба подается в письменной форме на бумажном носителе или в элек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тронной форме.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Жалоба в письменной форме может быть направлена по почте, через филиал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тельством Российской Федерации.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Жалоба в электронной форме может быть направлена посредством электронной почты с использованием информационно-телекоммуникационной сети "Интернет", официального портала Администрации города, Единого портала, Регионального портала,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стема досудебного обжалования).</w:t>
      </w:r>
    </w:p>
    <w:p w:rsidR="007C08D6" w:rsidRPr="007C08D6" w:rsidRDefault="00EA053B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Жалоба должна содержать: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наименование органа, предоставляющего услугу, должностного лица органа, предоставляющего услугу, либо муниципального служащего, филиала МФЦ, руководителя филиала МФЦ и (или) его работников, решения и действия (б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ездействие) которых обжалуются;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быть направлен ответ заявителю;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услугу, его должностного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лица, муниципального служащего;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услугу, его должностного лица, муниципального служащего. Заявителем могут быть представлены документы (при наличии), подтверждающие д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оводы заявителя, либо их копии.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один из следующих документов: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оформленная в соответствии с законодательством Российской Федерации дов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еренность (для физических лиц);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 лицом (для юридических лиц);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 заявителя без доверенности.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Прием жалоб в письменной форме осуществляется органом, предоставляющим муниципальную услугу,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казанной муниципальной услуги).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Время приема жалоб должно совпадать со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временем предоставления услуг.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Прием жалоб в письменной форме осуществляется филиалом МФЦ в секторах информирования и ожидания филиала МФЦ 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его структурных подразделений.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Время приема жалоб должно совпадать с графико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(режимом) работы филиала МФЦ.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При подаче жалобы в электронном виде документы, указанные в пункте 5 раздела V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ется.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9. Жалоба рассматривается органом, предоставляющим услугу, порядок предоставления которой был нарушен вследствие решений и действий (бездействия) органа, предоставляющего услугу, его должностного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лица, муниципального служащего.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случае, если обжалуются действия (бездействия), руководителя органа, предоставляющего услугу, жалоба рассматривается заместителем Главы города, курирующим соответствующую сферу, в порядке, пред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усмотренном настоящим порядком.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муниципальным правовым актом.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10. В случае, если жалоба подана заявителем в орган, в компетенцию которого не входит принятие решения по жалобе в соответствии с требованиями пункта 9 раздела V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ителя о перенаправлении жалобы.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нном на ее рассмотрение органе.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11. В случае, если через филиал МФЦ подается жалоба на решение и действия (бездействие) органа, предоставляющего муниципальную услугу, его должностного лица, муниципального служащего, филиал МФЦ, работников филиала МФЦ, обеспечивает ее передачу в соответствующий орган в порядке и сроки, которые установлены соглашением о взаимодействии между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 в городе 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ургуте и Администрацией города.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Заявитель может обратиться с жалобой 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том числе в следующих случаях: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нарушение срока регистрации запроса заявителя о предоставлении услуги либо запроса о п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редоставлении нескольких услуг;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нарушен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срока предоставления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тами для предоставления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предоставления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униципальными правовыми актами;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униципальными правовыми актами;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отказ в исправлении допущенных опечаток и ошибок в выданных в результате предоставления услуги документах либо нарушение установл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енного срока таких исправлений;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нарушение срока или порядка выдачи документов по рез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ультатам предоставления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униципальными правовыми актами;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 Федерального закона N 210-ФЗ.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13. Заявитель вправе запрашивать и получать в органе, предоставляющем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и, если в указанных информации и документах не содержатся сведения, составляющие охраня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емую федеральным законом тайну.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В органе, предоставляющем услугу, определяются уполномоченные на рассмотрение жалоб должност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ные лица, которые обеспечивают: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прием и рассмотрение жалоб в соответствии с т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ребованиями настоящего порядка;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направление жалоб в уполномоченный на их рассмотрение орган в соответствии с пунктом 10 раздела V административного регл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 филиала МФЦ, наделенные полномочиями по рассмотрению жалоб в соответствии с пунктом 3 раздела V настоящего административного регламента, незамедлительно направляют имеющиеся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материалы в органы прокуратуры.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 Орган, предоставляющий муниципальную у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слугу, филиал МФЦ обеспечивают:</w:t>
      </w:r>
    </w:p>
    <w:p w:rsidR="007C08D6" w:rsidRPr="007C08D6" w:rsidRDefault="00EA053B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оснащение мест приема жалоб;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информирование заявителей о порядке обжалования решений и действий (бездействия) органов, предоставляющих услуги, их должностных лиц, муниципальных служащих посредством размещения информации на стендах в местах предоставления услуги, на официальном портале Администрации города,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Едином и Региональном порталах;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консультирование заявителей о порядке обжалования решений и действий (бездействия) органов, предоставляющих услуги, их должностных лиц, муниципальных служащих, филиала МФЦ и его работников, в том числе по телефону, электр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онной почте, при личном приеме;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о количестве удовлетворен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ных и неудовлетворенных жалоб).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чих дней со дня ее регистрации.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чих дней со дня ее регистрации.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18. По результатам рассмотрения жалобы в соответствии с частью 7 статьи 11.2 Федерального закона N 210-ФЗ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на, должностного лица.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тельством Российской Федерации.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19. Не позднее дня, следующего за днем принятия решения, указанного в пункте 18 раздела V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езультатах рассмотрения жалобы.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истемы досудебного обжалования.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20. В случае признания жалобы подлежащей удовлетворению в ответе заявителю, указанном в пункте 19 раздела V административного регламента,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ителю в целях получения услуги.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21. В случае признания жалобы не подлежащей удовлетворению в ответе заявителю, указанном в пункте 19 раздела V административного регламента, даются аргументированные разъяснения о причинах принятого решения, а также информация о порядке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обжалования принятого решения.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22. В ответе по результатам р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ассмотрения жалобы указываются: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принявшего решение по жалобе;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номер, дата, место принятия решения, включая сведения о должностном лице, муниципальном служащем, решение или действие (бе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здействие) которого обжалуются;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фамилия, имя, отчество (при налич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ии) или наименование заявителя;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основания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принятия решения по жалобе;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принятое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жалобе решение;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 случае признания жалобы, обоснованной - сроки устранения выявленных нарушений, в том числе срок пр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едоставления результата услуги;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сведения о порядке обжалован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принятого по жалобе решения.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23. Ответ по результатам рассмотрения жалобы подписывается уполномоченным на рассмотрение жалобы должностным лицом, указанным в абзаце втором пункта 22 раздела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V административного регламента.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тельством Российской Федерации.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24. Уполномоченный на рассмотрение жалобы орган, должностное лицо отказывает в удовлетворе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нии жалобы в следующих случаях: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редмете и по тем же основаниям;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тельством Российской Федерации;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мету жалобы.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25. Уполномоченный на рассмотрение жалобы орган, должностное лицо вправе оставить жалобу 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ответа в следующих случаях: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кже членов его семьи;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</w:t>
      </w:r>
      <w:r w:rsidR="00EA05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заявителя, указанные в жалобе.</w:t>
      </w:r>
    </w:p>
    <w:p w:rsidR="007C08D6" w:rsidRPr="007C08D6" w:rsidRDefault="007C08D6" w:rsidP="00EA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26. Уполномоченный на рассмотрение жалобы орган, должностное лицо сообщает заявителю об оставлении жалобы без ответа в течении 3 рабочих дней со дня регистрации жалобы.</w:t>
      </w:r>
    </w:p>
    <w:p w:rsidR="007C08D6" w:rsidRPr="007C08D6" w:rsidRDefault="007C08D6" w:rsidP="007C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08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27. Все решения и действия (бездействие) органа, предоставляющего услугу, его структурных подразделений и должностных лиц, муниципальных служащих заявитель вправе оспорить в судебном порядке в соответствии с законодательством Российской Федерации.</w:t>
      </w:r>
    </w:p>
    <w:p w:rsidR="00402AAE" w:rsidRPr="00533AE2" w:rsidRDefault="00402AAE" w:rsidP="00437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AE" w:rsidRPr="00533AE2" w:rsidRDefault="00402AAE" w:rsidP="00437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D1" w:rsidRDefault="00535ED1" w:rsidP="00437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hyperlink r:id="rId4" w:anchor="/document/74611500/entry/1000" w:history="1">
        <w:r w:rsidRPr="00535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предо</w:t>
      </w:r>
      <w:r w:rsidR="00C27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ставления муниципальной услуги</w:t>
      </w:r>
      <w:r w:rsidR="00C27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«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Признание помещения жилым помещением,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жилого помещения непригодным для проживания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и многоквартирного дома аварийным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и подлежащим сносу или реконструкции</w:t>
      </w:r>
      <w:r w:rsidR="008748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</w:p>
    <w:p w:rsidR="008748E1" w:rsidRDefault="008748E1" w:rsidP="00437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26F27" w:rsidRPr="00535ED1" w:rsidRDefault="00726F27" w:rsidP="00437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35ED1" w:rsidRPr="00535ED1" w:rsidRDefault="00535ED1" w:rsidP="00437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Администрацию города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____________________________________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____________________________________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(фамилия, имя, отчество полностью)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проживающего(ей) по адресу: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____________________________________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____________________________________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тел. ________________________________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адрес электронной почты: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____________________________________</w:t>
      </w:r>
    </w:p>
    <w:p w:rsidR="002B5922" w:rsidRDefault="002B5922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35ED1" w:rsidRDefault="00535ED1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</w:t>
      </w:r>
      <w:hyperlink r:id="rId5" w:anchor="/document/74611500/entry/11" w:history="1">
        <w:r w:rsidRPr="00535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 заявления является примерной)</w:t>
      </w:r>
    </w:p>
    <w:p w:rsidR="002B5922" w:rsidRPr="00535ED1" w:rsidRDefault="002B5922" w:rsidP="00437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D1" w:rsidRPr="00535ED1" w:rsidRDefault="00535ED1" w:rsidP="002B5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провести оценку (помещения, жилого помещения, многоквартирного жилого дома) по адресу: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378C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требованиям, установленным </w:t>
      </w:r>
      <w:hyperlink r:id="rId6" w:anchor="/document/12144695/entry/1000" w:history="1">
        <w:r w:rsidRPr="00535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 </w:t>
      </w:r>
      <w:hyperlink r:id="rId7" w:anchor="/document/12144695/entry/0" w:history="1">
        <w:r w:rsidRPr="00535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от 28.01.2006 </w:t>
      </w:r>
      <w:r w:rsidR="00291D23" w:rsidRPr="002B59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 47, и признать:</w:t>
      </w:r>
      <w:r w:rsidR="002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8C1" w:rsidRDefault="00D378C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5ED1"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жилым помещением;</w:t>
      </w:r>
      <w:r w:rsidR="002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8C1" w:rsidRDefault="00D378C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5ED1" w:rsidRPr="0053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непригодным для проживания и многоквартирный </w:t>
      </w:r>
      <w:r w:rsidR="00535ED1"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дом аварийным и подлежащим сносу или реконструкции;</w:t>
      </w:r>
      <w:r w:rsidR="002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922" w:rsidRDefault="00D378C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5ED1"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многоквартирный дом аварийным и подлежащим сносу или реконструкции.</w:t>
      </w:r>
    </w:p>
    <w:p w:rsidR="00535ED1" w:rsidRPr="00535ED1" w:rsidRDefault="00535ED1" w:rsidP="002B5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Оцениваемое (помещение, жилое помещение, жилое помещение - квартира 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</w:t>
      </w:r>
      <w:r w:rsidR="00291D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_______, расположенное в многоквартирном жилом доме, подлежащем оценке) находится у меня в пользовании (собственности) на основании: 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</w:t>
      </w:r>
    </w:p>
    <w:p w:rsidR="00535ED1" w:rsidRPr="00535ED1" w:rsidRDefault="00535ED1" w:rsidP="00D37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535ED1" w:rsidRPr="00535ED1" w:rsidRDefault="00535ED1" w:rsidP="00D37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35ED1" w:rsidRPr="00535ED1" w:rsidRDefault="00535ED1" w:rsidP="00D37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лично в органе, предоставляющем муниципальную услугу;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поср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едством почтовой связи на адрес  </w:t>
      </w:r>
      <w:r w:rsidR="00D378C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заявлению прилагаются: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</w:t>
      </w:r>
      <w:r w:rsidR="002B59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535ED1" w:rsidRPr="00535ED1" w:rsidRDefault="002B5922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="00535ED1"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Подпись заявителя: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</w:t>
      </w:r>
      <w:r w:rsidR="00D378C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 "___" _______________ 20__ года</w:t>
      </w:r>
    </w:p>
    <w:p w:rsidR="00535ED1" w:rsidRPr="00535ED1" w:rsidRDefault="00D378C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       </w:t>
      </w:r>
      <w:r w:rsidR="00535ED1" w:rsidRPr="00535E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   (Ф.И.О.)                    (подпись)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</w:t>
      </w:r>
      <w:r w:rsidR="00D378C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 принято _____________________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 время (часы, минуты)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r w:rsidR="00D378C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дпись должностного лица ____</w:t>
      </w: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 (расшифровка подписи)</w:t>
      </w:r>
    </w:p>
    <w:p w:rsidR="00535ED1" w:rsidRPr="00535ED1" w:rsidRDefault="00535ED1" w:rsidP="002B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5E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Примечание: *юридические лица оформляют заявления на официальном бланке.</w:t>
      </w:r>
    </w:p>
    <w:p w:rsidR="00B84DF7" w:rsidRPr="00437D46" w:rsidRDefault="00B84DF7" w:rsidP="002B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DF7" w:rsidRPr="00437D46" w:rsidSect="00535E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1"/>
    <w:rsid w:val="00291D23"/>
    <w:rsid w:val="002B5922"/>
    <w:rsid w:val="00402AAE"/>
    <w:rsid w:val="00437D46"/>
    <w:rsid w:val="00516625"/>
    <w:rsid w:val="00533AE2"/>
    <w:rsid w:val="00535ED1"/>
    <w:rsid w:val="00726F27"/>
    <w:rsid w:val="007C08D6"/>
    <w:rsid w:val="008748E1"/>
    <w:rsid w:val="008B56B0"/>
    <w:rsid w:val="00993237"/>
    <w:rsid w:val="00A26CCB"/>
    <w:rsid w:val="00B8204A"/>
    <w:rsid w:val="00B84DF7"/>
    <w:rsid w:val="00C272FE"/>
    <w:rsid w:val="00C544E7"/>
    <w:rsid w:val="00D378C1"/>
    <w:rsid w:val="00EA053B"/>
    <w:rsid w:val="00F2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5561-4836-44E4-8F2D-B4EBB430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46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4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3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248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5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588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10944</Words>
  <Characters>62386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Вероника Владимировна</dc:creator>
  <cp:keywords/>
  <dc:description/>
  <cp:lastModifiedBy>Шишкова Вероника Владимировна</cp:lastModifiedBy>
  <cp:revision>2</cp:revision>
  <dcterms:created xsi:type="dcterms:W3CDTF">2022-09-14T07:50:00Z</dcterms:created>
  <dcterms:modified xsi:type="dcterms:W3CDTF">2022-09-14T07:50:00Z</dcterms:modified>
</cp:coreProperties>
</file>