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A8" w:rsidRPr="00694FF2" w:rsidRDefault="002200A8" w:rsidP="00220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FF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200A8" w:rsidRDefault="000D68E2" w:rsidP="00220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2200A8" w:rsidRPr="00694FF2">
        <w:rPr>
          <w:rFonts w:ascii="Times New Roman" w:hAnsi="Times New Roman" w:cs="Times New Roman"/>
          <w:sz w:val="28"/>
          <w:szCs w:val="28"/>
        </w:rPr>
        <w:t>СУРГУТ</w:t>
      </w:r>
    </w:p>
    <w:p w:rsidR="000D68E2" w:rsidRPr="00694FF2" w:rsidRDefault="000D68E2" w:rsidP="00220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ЮГРА </w:t>
      </w:r>
    </w:p>
    <w:p w:rsidR="002200A8" w:rsidRDefault="002200A8" w:rsidP="00220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FF2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2200A8" w:rsidRPr="00694FF2" w:rsidRDefault="002200A8" w:rsidP="000D6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0A8" w:rsidRPr="00694FF2" w:rsidRDefault="00B02C9C" w:rsidP="00220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FF2">
        <w:rPr>
          <w:rFonts w:ascii="Times New Roman" w:hAnsi="Times New Roman" w:cs="Times New Roman"/>
          <w:sz w:val="28"/>
          <w:szCs w:val="28"/>
        </w:rPr>
        <w:t>ПРОТОКОЛ</w:t>
      </w:r>
    </w:p>
    <w:p w:rsidR="003F29D3" w:rsidRPr="00694FF2" w:rsidRDefault="002200A8" w:rsidP="003F2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F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69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при Главе города по </w:t>
      </w:r>
      <w:r w:rsidR="003F29D3" w:rsidRPr="00694F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стратегическому управлению</w:t>
      </w:r>
    </w:p>
    <w:p w:rsidR="00DC15D4" w:rsidRPr="00694FF2" w:rsidRDefault="00DC15D4" w:rsidP="00220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9C" w:rsidRPr="00694FF2" w:rsidRDefault="00E56947" w:rsidP="00EF1CBE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7B8E">
        <w:rPr>
          <w:rFonts w:ascii="Times New Roman" w:hAnsi="Times New Roman" w:cs="Times New Roman"/>
          <w:sz w:val="28"/>
          <w:szCs w:val="28"/>
        </w:rPr>
        <w:t>3</w:t>
      </w:r>
      <w:r w:rsidR="00765A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DD3F4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02C9C" w:rsidRPr="00694F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9C0188">
        <w:rPr>
          <w:rFonts w:ascii="Times New Roman" w:hAnsi="Times New Roman" w:cs="Times New Roman"/>
          <w:sz w:val="28"/>
          <w:szCs w:val="28"/>
        </w:rPr>
        <w:t xml:space="preserve"> № </w:t>
      </w:r>
      <w:r w:rsidR="00B02C9C" w:rsidRPr="00694FF2">
        <w:rPr>
          <w:rFonts w:ascii="Times New Roman" w:hAnsi="Times New Roman" w:cs="Times New Roman"/>
          <w:sz w:val="28"/>
          <w:szCs w:val="28"/>
        </w:rPr>
        <w:t>2</w:t>
      </w:r>
      <w:r w:rsidR="000E7B8E">
        <w:rPr>
          <w:rFonts w:ascii="Times New Roman" w:hAnsi="Times New Roman" w:cs="Times New Roman"/>
          <w:sz w:val="28"/>
          <w:szCs w:val="28"/>
        </w:rPr>
        <w:t>5</w:t>
      </w:r>
    </w:p>
    <w:p w:rsidR="00B02C9C" w:rsidRPr="00694FF2" w:rsidRDefault="00B02C9C" w:rsidP="00EF1CBE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02C9C" w:rsidRPr="00694FF2" w:rsidRDefault="00B02C9C" w:rsidP="0076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F2">
        <w:rPr>
          <w:rFonts w:ascii="Times New Roman" w:hAnsi="Times New Roman" w:cs="Times New Roman"/>
          <w:sz w:val="28"/>
          <w:szCs w:val="28"/>
        </w:rPr>
        <w:t>Форма проведения заседания – заочное (о</w:t>
      </w:r>
      <w:r w:rsidR="00DD3F4D">
        <w:rPr>
          <w:rFonts w:ascii="Times New Roman" w:hAnsi="Times New Roman" w:cs="Times New Roman"/>
          <w:sz w:val="28"/>
          <w:szCs w:val="28"/>
        </w:rPr>
        <w:t>просное) голосование по вопросу</w:t>
      </w:r>
      <w:r w:rsidRPr="00694FF2">
        <w:rPr>
          <w:rFonts w:ascii="Times New Roman" w:hAnsi="Times New Roman" w:cs="Times New Roman"/>
          <w:sz w:val="28"/>
          <w:szCs w:val="28"/>
        </w:rPr>
        <w:t xml:space="preserve"> повестки заседания</w:t>
      </w:r>
    </w:p>
    <w:p w:rsidR="00B02C9C" w:rsidRPr="00694FF2" w:rsidRDefault="00B02C9C" w:rsidP="0076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F2">
        <w:rPr>
          <w:rFonts w:ascii="Times New Roman" w:hAnsi="Times New Roman" w:cs="Times New Roman"/>
          <w:sz w:val="28"/>
          <w:szCs w:val="28"/>
        </w:rPr>
        <w:t xml:space="preserve">Период проведения </w:t>
      </w:r>
      <w:r w:rsidR="00962A8D">
        <w:rPr>
          <w:rFonts w:ascii="Times New Roman" w:hAnsi="Times New Roman" w:cs="Times New Roman"/>
          <w:sz w:val="28"/>
          <w:szCs w:val="28"/>
        </w:rPr>
        <w:t xml:space="preserve">голосования – </w:t>
      </w:r>
      <w:r w:rsidR="00E56947">
        <w:rPr>
          <w:rFonts w:ascii="Times New Roman" w:hAnsi="Times New Roman" w:cs="Times New Roman"/>
          <w:sz w:val="28"/>
          <w:szCs w:val="28"/>
        </w:rPr>
        <w:t>26 декабря</w:t>
      </w:r>
      <w:r w:rsidR="00765A7D">
        <w:rPr>
          <w:rFonts w:ascii="Times New Roman" w:hAnsi="Times New Roman" w:cs="Times New Roman"/>
          <w:sz w:val="28"/>
          <w:szCs w:val="28"/>
        </w:rPr>
        <w:t xml:space="preserve"> </w:t>
      </w:r>
      <w:r w:rsidR="00E56947" w:rsidRPr="00E56947">
        <w:rPr>
          <w:rFonts w:ascii="Times New Roman" w:hAnsi="Times New Roman" w:cs="Times New Roman"/>
          <w:sz w:val="28"/>
          <w:szCs w:val="28"/>
        </w:rPr>
        <w:t>2022 года по 13 января 2023 года</w:t>
      </w:r>
    </w:p>
    <w:p w:rsidR="004A0B4C" w:rsidRPr="00694FF2" w:rsidRDefault="004A0B4C" w:rsidP="00765A7D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F1CBE" w:rsidRDefault="007159C6" w:rsidP="0076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Филатов Андрей Сергеевич</w:t>
      </w:r>
      <w:r w:rsidR="00EF1CBE" w:rsidRPr="00694FF2">
        <w:rPr>
          <w:rFonts w:ascii="Times New Roman" w:hAnsi="Times New Roman" w:cs="Times New Roman"/>
          <w:sz w:val="28"/>
          <w:szCs w:val="28"/>
        </w:rPr>
        <w:t xml:space="preserve"> –</w:t>
      </w:r>
      <w:r w:rsidR="00401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DD3F4D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4015B0">
        <w:rPr>
          <w:rFonts w:ascii="Times New Roman" w:hAnsi="Times New Roman" w:cs="Times New Roman"/>
          <w:sz w:val="28"/>
          <w:szCs w:val="28"/>
        </w:rPr>
        <w:t xml:space="preserve"> Сургута, председатель совета</w:t>
      </w:r>
    </w:p>
    <w:p w:rsidR="004015B0" w:rsidRDefault="004015B0" w:rsidP="0076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Багомедова Светлана Анатольевна – ведущий специалист отдела социально-экономического прогнозирования, секретарь совета</w:t>
      </w:r>
    </w:p>
    <w:p w:rsidR="004015B0" w:rsidRPr="00694FF2" w:rsidRDefault="004015B0" w:rsidP="0076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3F" w:rsidRPr="00694FF2" w:rsidRDefault="00EF1CBE" w:rsidP="0076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F2">
        <w:rPr>
          <w:rFonts w:ascii="Times New Roman" w:hAnsi="Times New Roman" w:cs="Times New Roman"/>
          <w:sz w:val="28"/>
          <w:szCs w:val="28"/>
        </w:rPr>
        <w:t>Участники</w:t>
      </w:r>
      <w:r w:rsidRPr="00DD3F4D">
        <w:rPr>
          <w:rFonts w:ascii="Times New Roman" w:hAnsi="Times New Roman" w:cs="Times New Roman"/>
          <w:sz w:val="28"/>
          <w:szCs w:val="28"/>
        </w:rPr>
        <w:t>:</w:t>
      </w:r>
      <w:r w:rsidRPr="00694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CBE" w:rsidRPr="00694FF2" w:rsidRDefault="00EF1CBE" w:rsidP="0076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FF2">
        <w:rPr>
          <w:rFonts w:ascii="Times New Roman" w:hAnsi="Times New Roman" w:cs="Times New Roman"/>
          <w:sz w:val="28"/>
          <w:szCs w:val="28"/>
        </w:rPr>
        <w:t>Список членов совета, участвовавших в заседании, согласно приложению</w:t>
      </w:r>
      <w:r w:rsidR="00650B52">
        <w:rPr>
          <w:rFonts w:ascii="Times New Roman" w:hAnsi="Times New Roman" w:cs="Times New Roman"/>
          <w:sz w:val="28"/>
          <w:szCs w:val="28"/>
        </w:rPr>
        <w:t xml:space="preserve"> 1</w:t>
      </w:r>
      <w:r w:rsidR="00F95105">
        <w:rPr>
          <w:rFonts w:ascii="Times New Roman" w:hAnsi="Times New Roman" w:cs="Times New Roman"/>
          <w:sz w:val="28"/>
          <w:szCs w:val="28"/>
        </w:rPr>
        <w:br/>
      </w:r>
      <w:r w:rsidRPr="00694FF2">
        <w:rPr>
          <w:rFonts w:ascii="Times New Roman" w:hAnsi="Times New Roman" w:cs="Times New Roman"/>
          <w:sz w:val="28"/>
          <w:szCs w:val="28"/>
        </w:rPr>
        <w:t>к настоящему протоколу</w:t>
      </w:r>
    </w:p>
    <w:p w:rsidR="00EF1CBE" w:rsidRPr="00694FF2" w:rsidRDefault="00EF1CBE" w:rsidP="0076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3AB" w:rsidRPr="00694FF2" w:rsidRDefault="002F53AB" w:rsidP="000B3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FF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B3B9B" w:rsidRPr="000D68E2" w:rsidRDefault="00127671" w:rsidP="007159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F2">
        <w:rPr>
          <w:rFonts w:ascii="Times New Roman" w:eastAsia="Calibri" w:hAnsi="Times New Roman" w:cs="Times New Roman"/>
          <w:sz w:val="28"/>
          <w:szCs w:val="28"/>
        </w:rPr>
        <w:t xml:space="preserve">Итоги реализации направлений «Деловая среда», «Социальная среда», «Городская среда», «Институциональная среда (гражданское общество и власть)» </w:t>
      </w:r>
      <w:r w:rsidR="003C5F3E">
        <w:rPr>
          <w:rFonts w:ascii="Times New Roman" w:eastAsia="Calibri" w:hAnsi="Times New Roman" w:cs="Times New Roman"/>
          <w:sz w:val="28"/>
          <w:szCs w:val="28"/>
        </w:rPr>
        <w:t>С</w:t>
      </w:r>
      <w:r w:rsidRPr="00694FF2">
        <w:rPr>
          <w:rFonts w:ascii="Times New Roman" w:eastAsia="Calibri" w:hAnsi="Times New Roman" w:cs="Times New Roman"/>
          <w:sz w:val="28"/>
          <w:szCs w:val="28"/>
        </w:rPr>
        <w:t>тратегии социально-экономического развития муниципального образования городской округ Сургут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Pr="00694FF2">
        <w:rPr>
          <w:rFonts w:ascii="Times New Roman" w:eastAsia="Calibri" w:hAnsi="Times New Roman" w:cs="Times New Roman"/>
          <w:sz w:val="28"/>
          <w:szCs w:val="28"/>
        </w:rPr>
        <w:t xml:space="preserve"> на период до 2030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202</w:t>
      </w:r>
      <w:r w:rsidR="00E56947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704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4FF2" w:rsidRPr="00694FF2" w:rsidRDefault="00DD3F4D" w:rsidP="00EF1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E5694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59C6">
        <w:rPr>
          <w:rFonts w:ascii="Times New Roman" w:hAnsi="Times New Roman" w:cs="Times New Roman"/>
          <w:sz w:val="28"/>
          <w:szCs w:val="28"/>
        </w:rPr>
        <w:t>1</w:t>
      </w:r>
      <w:r w:rsidR="00E56947">
        <w:rPr>
          <w:rFonts w:ascii="Times New Roman" w:hAnsi="Times New Roman" w:cs="Times New Roman"/>
          <w:sz w:val="28"/>
          <w:szCs w:val="28"/>
        </w:rPr>
        <w:t>2</w:t>
      </w:r>
      <w:r w:rsidR="00962A8D">
        <w:rPr>
          <w:rFonts w:ascii="Times New Roman" w:hAnsi="Times New Roman" w:cs="Times New Roman"/>
          <w:sz w:val="28"/>
          <w:szCs w:val="28"/>
        </w:rPr>
        <w:t>.202</w:t>
      </w:r>
      <w:r w:rsidR="00E56947">
        <w:rPr>
          <w:rFonts w:ascii="Times New Roman" w:hAnsi="Times New Roman" w:cs="Times New Roman"/>
          <w:sz w:val="28"/>
          <w:szCs w:val="28"/>
        </w:rPr>
        <w:t>2</w:t>
      </w:r>
      <w:r w:rsidR="00962A8D">
        <w:rPr>
          <w:rFonts w:ascii="Times New Roman" w:hAnsi="Times New Roman" w:cs="Times New Roman"/>
          <w:sz w:val="28"/>
          <w:szCs w:val="28"/>
        </w:rPr>
        <w:t xml:space="preserve"> </w:t>
      </w:r>
      <w:r w:rsidR="00EF1CBE" w:rsidRPr="00694FF2">
        <w:rPr>
          <w:rFonts w:ascii="Times New Roman" w:hAnsi="Times New Roman" w:cs="Times New Roman"/>
          <w:sz w:val="28"/>
          <w:szCs w:val="28"/>
        </w:rPr>
        <w:t xml:space="preserve">по </w:t>
      </w:r>
      <w:r w:rsidR="00E56947">
        <w:rPr>
          <w:rFonts w:ascii="Times New Roman" w:hAnsi="Times New Roman" w:cs="Times New Roman"/>
          <w:sz w:val="28"/>
          <w:szCs w:val="28"/>
        </w:rPr>
        <w:t>13</w:t>
      </w:r>
      <w:r w:rsidR="007159C6">
        <w:rPr>
          <w:rFonts w:ascii="Times New Roman" w:hAnsi="Times New Roman" w:cs="Times New Roman"/>
          <w:sz w:val="28"/>
          <w:szCs w:val="28"/>
        </w:rPr>
        <w:t>.</w:t>
      </w:r>
      <w:r w:rsidR="00E56947">
        <w:rPr>
          <w:rFonts w:ascii="Times New Roman" w:hAnsi="Times New Roman" w:cs="Times New Roman"/>
          <w:sz w:val="28"/>
          <w:szCs w:val="28"/>
        </w:rPr>
        <w:t>0</w:t>
      </w:r>
      <w:r w:rsidR="007159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56947">
        <w:rPr>
          <w:rFonts w:ascii="Times New Roman" w:hAnsi="Times New Roman" w:cs="Times New Roman"/>
          <w:sz w:val="28"/>
          <w:szCs w:val="28"/>
        </w:rPr>
        <w:t>3</w:t>
      </w:r>
      <w:r w:rsidR="00EF1CBE" w:rsidRPr="00694FF2">
        <w:rPr>
          <w:rFonts w:ascii="Times New Roman" w:hAnsi="Times New Roman" w:cs="Times New Roman"/>
          <w:sz w:val="28"/>
          <w:szCs w:val="28"/>
        </w:rPr>
        <w:t xml:space="preserve"> организовано заочное</w:t>
      </w:r>
      <w:r>
        <w:rPr>
          <w:rFonts w:ascii="Times New Roman" w:hAnsi="Times New Roman" w:cs="Times New Roman"/>
          <w:sz w:val="28"/>
          <w:szCs w:val="28"/>
        </w:rPr>
        <w:t xml:space="preserve"> (опросное</w:t>
      </w:r>
      <w:r w:rsidR="00606196">
        <w:rPr>
          <w:rFonts w:ascii="Times New Roman" w:hAnsi="Times New Roman" w:cs="Times New Roman"/>
          <w:sz w:val="28"/>
          <w:szCs w:val="28"/>
        </w:rPr>
        <w:t>) голосование по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06196">
        <w:rPr>
          <w:rFonts w:ascii="Times New Roman" w:hAnsi="Times New Roman" w:cs="Times New Roman"/>
          <w:sz w:val="28"/>
          <w:szCs w:val="28"/>
        </w:rPr>
        <w:t>у, вынесенному</w:t>
      </w:r>
      <w:r w:rsidR="00EF1CBE" w:rsidRPr="00694FF2">
        <w:rPr>
          <w:rFonts w:ascii="Times New Roman" w:hAnsi="Times New Roman" w:cs="Times New Roman"/>
          <w:sz w:val="28"/>
          <w:szCs w:val="28"/>
        </w:rPr>
        <w:t xml:space="preserve"> на повестку дня. </w:t>
      </w:r>
      <w:r w:rsidR="00962A8D">
        <w:rPr>
          <w:rFonts w:ascii="Times New Roman" w:hAnsi="Times New Roman" w:cs="Times New Roman"/>
          <w:sz w:val="28"/>
          <w:szCs w:val="28"/>
        </w:rPr>
        <w:t xml:space="preserve">Из </w:t>
      </w:r>
      <w:r w:rsidR="00C514E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159C6">
        <w:rPr>
          <w:rFonts w:ascii="Times New Roman" w:hAnsi="Times New Roman" w:cs="Times New Roman"/>
          <w:color w:val="000000" w:themeColor="text1"/>
          <w:sz w:val="28"/>
          <w:szCs w:val="28"/>
        </w:rPr>
        <w:t>0-</w:t>
      </w:r>
      <w:r w:rsidR="00C514E8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962A8D" w:rsidRPr="003E2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9C6">
        <w:rPr>
          <w:rFonts w:ascii="Times New Roman" w:hAnsi="Times New Roman" w:cs="Times New Roman"/>
          <w:sz w:val="28"/>
          <w:szCs w:val="28"/>
        </w:rPr>
        <w:t>членов</w:t>
      </w:r>
      <w:r w:rsidR="00962A8D">
        <w:rPr>
          <w:rFonts w:ascii="Times New Roman" w:hAnsi="Times New Roman" w:cs="Times New Roman"/>
          <w:sz w:val="28"/>
          <w:szCs w:val="28"/>
        </w:rPr>
        <w:t xml:space="preserve"> совета, мнение о согласовании</w:t>
      </w:r>
      <w:r w:rsidR="00127671">
        <w:rPr>
          <w:rFonts w:ascii="Times New Roman" w:hAnsi="Times New Roman" w:cs="Times New Roman"/>
          <w:sz w:val="28"/>
          <w:szCs w:val="28"/>
        </w:rPr>
        <w:t xml:space="preserve"> проекта, в том числе с рекомендациями,</w:t>
      </w:r>
      <w:r w:rsidR="0051708A">
        <w:rPr>
          <w:rFonts w:ascii="Times New Roman" w:hAnsi="Times New Roman" w:cs="Times New Roman"/>
          <w:sz w:val="28"/>
          <w:szCs w:val="28"/>
        </w:rPr>
        <w:t xml:space="preserve"> </w:t>
      </w:r>
      <w:r w:rsidR="007159C6">
        <w:rPr>
          <w:rFonts w:ascii="Times New Roman" w:hAnsi="Times New Roman" w:cs="Times New Roman"/>
          <w:sz w:val="28"/>
          <w:szCs w:val="28"/>
        </w:rPr>
        <w:t xml:space="preserve">выразили </w:t>
      </w:r>
      <w:r w:rsidR="006B2174">
        <w:rPr>
          <w:rFonts w:ascii="Times New Roman" w:hAnsi="Times New Roman" w:cs="Times New Roman"/>
          <w:sz w:val="28"/>
          <w:szCs w:val="28"/>
        </w:rPr>
        <w:t>24</w:t>
      </w:r>
      <w:r w:rsidR="008610A3">
        <w:rPr>
          <w:rFonts w:ascii="Times New Roman" w:hAnsi="Times New Roman" w:cs="Times New Roman"/>
          <w:sz w:val="28"/>
          <w:szCs w:val="28"/>
        </w:rPr>
        <w:t xml:space="preserve"> </w:t>
      </w:r>
      <w:r w:rsidR="006B2174">
        <w:rPr>
          <w:rFonts w:ascii="Times New Roman" w:hAnsi="Times New Roman" w:cs="Times New Roman"/>
          <w:sz w:val="28"/>
          <w:szCs w:val="28"/>
        </w:rPr>
        <w:t>чл</w:t>
      </w:r>
      <w:r w:rsidR="00127671">
        <w:rPr>
          <w:rFonts w:ascii="Times New Roman" w:hAnsi="Times New Roman" w:cs="Times New Roman"/>
          <w:sz w:val="28"/>
          <w:szCs w:val="28"/>
        </w:rPr>
        <w:t>ен</w:t>
      </w:r>
      <w:r w:rsidR="006B2174">
        <w:rPr>
          <w:rFonts w:ascii="Times New Roman" w:hAnsi="Times New Roman" w:cs="Times New Roman"/>
          <w:sz w:val="28"/>
          <w:szCs w:val="28"/>
        </w:rPr>
        <w:t>а</w:t>
      </w:r>
      <w:r w:rsidR="00127671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8610A3">
        <w:rPr>
          <w:rFonts w:ascii="Times New Roman" w:hAnsi="Times New Roman" w:cs="Times New Roman"/>
          <w:sz w:val="28"/>
          <w:szCs w:val="28"/>
        </w:rPr>
        <w:t xml:space="preserve"> или </w:t>
      </w:r>
      <w:r w:rsidR="006B2174" w:rsidRPr="006B2174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3E2574" w:rsidRPr="006B2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708A" w:rsidRPr="006B217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51708A" w:rsidRPr="003E2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708A">
        <w:rPr>
          <w:rFonts w:ascii="Times New Roman" w:hAnsi="Times New Roman" w:cs="Times New Roman"/>
          <w:sz w:val="28"/>
          <w:szCs w:val="28"/>
        </w:rPr>
        <w:t>от общего числа членов совета. Простым большинством голосов согласован вопрос повестки.</w:t>
      </w:r>
    </w:p>
    <w:p w:rsidR="00475B1B" w:rsidRPr="00694FF2" w:rsidRDefault="00475B1B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B1B" w:rsidRPr="00694FF2" w:rsidRDefault="00475B1B" w:rsidP="00475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FF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E7B8E" w:rsidRPr="00127671" w:rsidRDefault="000E7B8E" w:rsidP="000E7B8E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9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671">
        <w:rPr>
          <w:rFonts w:ascii="Times New Roman" w:hAnsi="Times New Roman" w:cs="Times New Roman"/>
          <w:sz w:val="28"/>
          <w:szCs w:val="28"/>
        </w:rPr>
        <w:t xml:space="preserve">Принять к сведению отчеты о реализации направлений </w:t>
      </w:r>
      <w:r w:rsidRPr="00127671">
        <w:rPr>
          <w:rFonts w:ascii="Times New Roman" w:eastAsia="Calibri" w:hAnsi="Times New Roman" w:cs="Times New Roman"/>
          <w:sz w:val="28"/>
          <w:szCs w:val="28"/>
        </w:rPr>
        <w:t>«Деловая среда», «Социальная среда», «Городская среда», «Институциональная среда (гражданское общество и власть)» стратегии социально-экономического развития муниципального образования городской округ город Сургут на период до 2030 года за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276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127671">
        <w:rPr>
          <w:rFonts w:ascii="Times New Roman" w:hAnsi="Times New Roman" w:cs="Times New Roman"/>
          <w:sz w:val="28"/>
          <w:szCs w:val="28"/>
        </w:rPr>
        <w:t>.</w:t>
      </w:r>
    </w:p>
    <w:p w:rsidR="0051708A" w:rsidRPr="00E56947" w:rsidRDefault="000E7B8E" w:rsidP="000E7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поступившие предложения членов Совета, </w:t>
      </w:r>
      <w:r w:rsidR="00B5200E">
        <w:rPr>
          <w:rFonts w:ascii="Times New Roman" w:hAnsi="Times New Roman" w:cs="Times New Roman"/>
          <w:sz w:val="28"/>
          <w:szCs w:val="28"/>
        </w:rPr>
        <w:t>уточнения</w:t>
      </w:r>
      <w:r w:rsidR="009C0188">
        <w:rPr>
          <w:rFonts w:ascii="Times New Roman" w:hAnsi="Times New Roman" w:cs="Times New Roman"/>
          <w:sz w:val="28"/>
          <w:szCs w:val="28"/>
        </w:rPr>
        <w:t xml:space="preserve"> отчетных данных за 2022 год, поступившие от</w:t>
      </w:r>
      <w:r w:rsidR="00B5200E">
        <w:rPr>
          <w:rFonts w:ascii="Times New Roman" w:hAnsi="Times New Roman" w:cs="Times New Roman"/>
          <w:sz w:val="28"/>
          <w:szCs w:val="28"/>
        </w:rPr>
        <w:t xml:space="preserve"> управления инвестиций, развития предпринимательства и туризма Администрации города, </w:t>
      </w:r>
      <w:r w:rsidR="005F7ABC">
        <w:rPr>
          <w:rFonts w:ascii="Times New Roman" w:hAnsi="Times New Roman" w:cs="Times New Roman"/>
          <w:sz w:val="28"/>
          <w:szCs w:val="28"/>
        </w:rPr>
        <w:t>департамента имущественных и земельных отношений Администрации города, департамента архитектуры и градостроительства Администрации города</w:t>
      </w:r>
      <w:r w:rsidR="008D7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рассмотренным рекомендациям, приведенным </w:t>
      </w:r>
      <w:r w:rsidRPr="00127671">
        <w:rPr>
          <w:rFonts w:ascii="Times New Roman" w:hAnsi="Times New Roman" w:cs="Times New Roman"/>
          <w:sz w:val="28"/>
          <w:szCs w:val="28"/>
        </w:rPr>
        <w:t>в приложении 2 к настоящему протоколу.</w:t>
      </w:r>
    </w:p>
    <w:p w:rsidR="007159C6" w:rsidRDefault="007159C6" w:rsidP="00694F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95105" w:rsidRDefault="00F95105" w:rsidP="00694F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95105" w:rsidRDefault="00F95105" w:rsidP="00694F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95105" w:rsidRDefault="00F95105" w:rsidP="00694F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56947" w:rsidRPr="00694FF2" w:rsidRDefault="00E56947" w:rsidP="00694F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68E2" w:rsidRDefault="007159C6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0D68E2">
        <w:rPr>
          <w:rFonts w:ascii="Times New Roman" w:hAnsi="Times New Roman" w:cs="Times New Roman"/>
          <w:sz w:val="28"/>
          <w:szCs w:val="28"/>
        </w:rPr>
        <w:t>,</w:t>
      </w:r>
    </w:p>
    <w:p w:rsidR="003D42F7" w:rsidRDefault="007159C6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D68E2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3E257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3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77AC">
        <w:rPr>
          <w:rFonts w:ascii="Times New Roman" w:hAnsi="Times New Roman" w:cs="Times New Roman"/>
          <w:sz w:val="28"/>
          <w:szCs w:val="28"/>
        </w:rPr>
        <w:t xml:space="preserve">      </w:t>
      </w:r>
      <w:r w:rsidR="0042118B">
        <w:rPr>
          <w:rFonts w:ascii="Times New Roman" w:hAnsi="Times New Roman" w:cs="Times New Roman"/>
          <w:sz w:val="28"/>
          <w:szCs w:val="28"/>
        </w:rPr>
        <w:t>подпись</w:t>
      </w:r>
      <w:r w:rsidR="003E72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F4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D68E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77A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А.С. Филатов</w:t>
      </w:r>
    </w:p>
    <w:p w:rsidR="000D68E2" w:rsidRDefault="000D68E2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105" w:rsidRDefault="00F95105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105" w:rsidRDefault="00F95105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105" w:rsidRDefault="00F95105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8E2" w:rsidRDefault="00F95105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4015B0">
        <w:rPr>
          <w:rFonts w:ascii="Times New Roman" w:hAnsi="Times New Roman" w:cs="Times New Roman"/>
          <w:sz w:val="28"/>
          <w:szCs w:val="28"/>
        </w:rPr>
        <w:t xml:space="preserve"> совета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15B0">
        <w:rPr>
          <w:rFonts w:ascii="Times New Roman" w:hAnsi="Times New Roman" w:cs="Times New Roman"/>
          <w:sz w:val="28"/>
          <w:szCs w:val="28"/>
        </w:rPr>
        <w:t xml:space="preserve">    </w:t>
      </w:r>
      <w:r w:rsidR="0042118B">
        <w:rPr>
          <w:rFonts w:ascii="Times New Roman" w:hAnsi="Times New Roman" w:cs="Times New Roman"/>
          <w:sz w:val="28"/>
          <w:szCs w:val="28"/>
        </w:rPr>
        <w:t xml:space="preserve">   подпись</w:t>
      </w:r>
      <w:r w:rsidR="004015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15B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72A7">
        <w:rPr>
          <w:rFonts w:ascii="Times New Roman" w:hAnsi="Times New Roman" w:cs="Times New Roman"/>
          <w:sz w:val="28"/>
          <w:szCs w:val="28"/>
        </w:rPr>
        <w:t xml:space="preserve">       </w:t>
      </w:r>
      <w:r w:rsidR="004015B0">
        <w:rPr>
          <w:rFonts w:ascii="Times New Roman" w:hAnsi="Times New Roman" w:cs="Times New Roman"/>
          <w:sz w:val="28"/>
          <w:szCs w:val="28"/>
        </w:rPr>
        <w:t xml:space="preserve"> </w:t>
      </w:r>
      <w:r w:rsidR="0042118B">
        <w:rPr>
          <w:rFonts w:ascii="Times New Roman" w:hAnsi="Times New Roman" w:cs="Times New Roman"/>
          <w:sz w:val="28"/>
          <w:szCs w:val="28"/>
        </w:rPr>
        <w:t xml:space="preserve">       </w:t>
      </w:r>
      <w:r w:rsidR="004015B0">
        <w:rPr>
          <w:rFonts w:ascii="Times New Roman" w:hAnsi="Times New Roman" w:cs="Times New Roman"/>
          <w:sz w:val="28"/>
          <w:szCs w:val="28"/>
        </w:rPr>
        <w:t>С.А. Багомедова</w:t>
      </w:r>
    </w:p>
    <w:p w:rsidR="003E72A7" w:rsidRDefault="003E72A7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2A7" w:rsidRDefault="003E72A7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2A7" w:rsidRDefault="003E72A7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2A7" w:rsidRDefault="003E72A7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2A7" w:rsidRDefault="003E72A7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2A7" w:rsidRDefault="003E72A7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2A7" w:rsidRDefault="003E72A7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2A7" w:rsidRDefault="003E72A7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2A7" w:rsidRDefault="003E72A7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2A7" w:rsidRDefault="003E72A7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2A7" w:rsidRDefault="003E72A7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2A7" w:rsidRDefault="003E72A7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2A7" w:rsidRDefault="003E72A7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2A7" w:rsidRDefault="003E72A7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2A7" w:rsidRDefault="003E72A7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2A7" w:rsidRDefault="003E72A7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2A7" w:rsidRDefault="003E72A7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2A7" w:rsidRDefault="003E72A7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8B" w:rsidRDefault="0042118B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8B" w:rsidRDefault="0042118B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8B" w:rsidRDefault="0042118B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8B" w:rsidRDefault="0042118B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8B" w:rsidRDefault="0042118B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8B" w:rsidRDefault="0042118B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72A7" w:rsidRDefault="003E72A7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E72A7" w:rsidRDefault="003E72A7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города</w:t>
      </w:r>
    </w:p>
    <w:p w:rsidR="0042118B" w:rsidRDefault="0042118B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2A7" w:rsidRDefault="0042118B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3E72A7" w:rsidRDefault="0042118B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3E72A7">
        <w:rPr>
          <w:rFonts w:ascii="Times New Roman" w:hAnsi="Times New Roman" w:cs="Times New Roman"/>
          <w:sz w:val="28"/>
          <w:szCs w:val="28"/>
        </w:rPr>
        <w:t>_________ А.М. Кириленко</w:t>
      </w:r>
    </w:p>
    <w:p w:rsidR="00F95105" w:rsidRPr="0042118B" w:rsidRDefault="003E72A7" w:rsidP="00421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18.01.2023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5"/>
      </w:tblGrid>
      <w:tr w:rsidR="002656A1" w:rsidRPr="002656A1" w:rsidTr="002656A1">
        <w:tc>
          <w:tcPr>
            <w:tcW w:w="5245" w:type="dxa"/>
          </w:tcPr>
          <w:p w:rsidR="002656A1" w:rsidRPr="002656A1" w:rsidRDefault="002656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2656A1" w:rsidRPr="002656A1" w:rsidRDefault="00265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A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50B5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265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56A1" w:rsidRPr="002656A1" w:rsidRDefault="002656A1" w:rsidP="000E7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A1">
              <w:rPr>
                <w:rFonts w:ascii="Times New Roman" w:hAnsi="Times New Roman" w:cs="Times New Roman"/>
                <w:sz w:val="28"/>
                <w:szCs w:val="28"/>
              </w:rPr>
              <w:t>к протоколу заседания совета при Главе города по</w:t>
            </w:r>
            <w:r w:rsidR="00650B52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стратегическому управлению № 2</w:t>
            </w:r>
            <w:r w:rsidR="000E7B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56A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569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50B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694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656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569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656A1" w:rsidRPr="002656A1" w:rsidRDefault="002656A1" w:rsidP="00265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6A1" w:rsidRPr="002656A1" w:rsidRDefault="002656A1" w:rsidP="00265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6A1">
        <w:rPr>
          <w:rFonts w:ascii="Times New Roman" w:hAnsi="Times New Roman" w:cs="Times New Roman"/>
          <w:sz w:val="28"/>
          <w:szCs w:val="28"/>
        </w:rPr>
        <w:t xml:space="preserve">Список членов совета при Главе города по стратегическому управлению, участвовавших в заседании в форме заочного (опросного) голосования, проводимого в период с </w:t>
      </w:r>
      <w:r w:rsidR="00E56947">
        <w:rPr>
          <w:rFonts w:ascii="Times New Roman" w:hAnsi="Times New Roman" w:cs="Times New Roman"/>
          <w:sz w:val="28"/>
          <w:szCs w:val="28"/>
        </w:rPr>
        <w:t>26 декабря 2022 года</w:t>
      </w:r>
      <w:r w:rsidRPr="002656A1">
        <w:rPr>
          <w:rFonts w:ascii="Times New Roman" w:hAnsi="Times New Roman" w:cs="Times New Roman"/>
          <w:sz w:val="28"/>
          <w:szCs w:val="28"/>
        </w:rPr>
        <w:t xml:space="preserve"> по </w:t>
      </w:r>
      <w:r w:rsidR="00E56947">
        <w:rPr>
          <w:rFonts w:ascii="Times New Roman" w:hAnsi="Times New Roman" w:cs="Times New Roman"/>
          <w:sz w:val="28"/>
          <w:szCs w:val="28"/>
        </w:rPr>
        <w:t>13</w:t>
      </w:r>
      <w:r w:rsidRPr="002656A1">
        <w:rPr>
          <w:rFonts w:ascii="Times New Roman" w:hAnsi="Times New Roman" w:cs="Times New Roman"/>
          <w:sz w:val="28"/>
          <w:szCs w:val="28"/>
        </w:rPr>
        <w:t xml:space="preserve"> </w:t>
      </w:r>
      <w:r w:rsidR="00E56947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2656A1">
        <w:rPr>
          <w:rFonts w:ascii="Times New Roman" w:hAnsi="Times New Roman" w:cs="Times New Roman"/>
          <w:sz w:val="28"/>
          <w:szCs w:val="28"/>
        </w:rPr>
        <w:t>202</w:t>
      </w:r>
      <w:r w:rsidR="00E56947">
        <w:rPr>
          <w:rFonts w:ascii="Times New Roman" w:hAnsi="Times New Roman" w:cs="Times New Roman"/>
          <w:sz w:val="28"/>
          <w:szCs w:val="28"/>
        </w:rPr>
        <w:t>3</w:t>
      </w:r>
      <w:r w:rsidRPr="002656A1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209" w:type="dxa"/>
        <w:jc w:val="center"/>
        <w:tblLook w:val="01E0" w:firstRow="1" w:lastRow="1" w:firstColumn="1" w:lastColumn="1" w:noHBand="0" w:noVBand="0"/>
      </w:tblPr>
      <w:tblGrid>
        <w:gridCol w:w="594"/>
        <w:gridCol w:w="8615"/>
      </w:tblGrid>
      <w:tr w:rsidR="003346FC" w:rsidRPr="002656A1" w:rsidTr="00642C59">
        <w:trPr>
          <w:trHeight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Pr="003346FC" w:rsidRDefault="003346FC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Pr="002656A1" w:rsidRDefault="003346FC" w:rsidP="007C7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477">
              <w:rPr>
                <w:rFonts w:ascii="Times New Roman" w:hAnsi="Times New Roman" w:cs="Times New Roman"/>
                <w:sz w:val="28"/>
                <w:szCs w:val="28"/>
              </w:rPr>
              <w:t>Агафонов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477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  <w:r w:rsidR="005729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29F9" w:rsidRPr="005729F9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</w:t>
            </w:r>
          </w:p>
        </w:tc>
      </w:tr>
      <w:tr w:rsidR="003346FC" w:rsidRPr="002656A1" w:rsidTr="00642C59">
        <w:trPr>
          <w:trHeight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Pr="003346FC" w:rsidRDefault="003346FC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FC" w:rsidRPr="002656A1" w:rsidRDefault="003346FC" w:rsidP="007C73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6A1">
              <w:rPr>
                <w:rFonts w:ascii="Times New Roman" w:hAnsi="Times New Roman" w:cs="Times New Roman"/>
                <w:bCs/>
                <w:sz w:val="28"/>
                <w:szCs w:val="28"/>
              </w:rPr>
              <w:t>Батракова Людмила Михайловна</w:t>
            </w:r>
            <w:r w:rsidR="005729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5729F9" w:rsidRPr="005729F9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города</w:t>
            </w:r>
          </w:p>
        </w:tc>
      </w:tr>
      <w:tr w:rsidR="00C77682" w:rsidRPr="002656A1" w:rsidTr="00642C59">
        <w:trPr>
          <w:trHeight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82" w:rsidRPr="003346FC" w:rsidRDefault="00C77682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82" w:rsidRDefault="00C77682" w:rsidP="007C73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Высоцкий Артем Александрович, житель города Сургута</w:t>
            </w:r>
          </w:p>
        </w:tc>
      </w:tr>
      <w:tr w:rsidR="00C77682" w:rsidRPr="002656A1" w:rsidTr="00642C59">
        <w:trPr>
          <w:trHeight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82" w:rsidRPr="003346FC" w:rsidRDefault="00C77682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82" w:rsidRPr="00DB0477" w:rsidRDefault="00C77682" w:rsidP="007C73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Гринченко Михаил Сергеевич, депутат Думы города</w:t>
            </w:r>
          </w:p>
        </w:tc>
      </w:tr>
      <w:tr w:rsidR="003346FC" w:rsidRPr="002656A1" w:rsidTr="00642C59">
        <w:trPr>
          <w:trHeight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Pr="003346FC" w:rsidRDefault="003346FC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Pr="002656A1" w:rsidRDefault="003346FC" w:rsidP="007C73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477">
              <w:rPr>
                <w:rFonts w:ascii="Times New Roman" w:hAnsi="Times New Roman" w:cs="Times New Roman"/>
                <w:bCs/>
                <w:sz w:val="28"/>
                <w:szCs w:val="28"/>
              </w:rPr>
              <w:t>Гуменюк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B0477">
              <w:rPr>
                <w:rFonts w:ascii="Times New Roman" w:hAnsi="Times New Roman" w:cs="Times New Roman"/>
                <w:bCs/>
                <w:sz w:val="28"/>
                <w:szCs w:val="28"/>
              </w:rPr>
              <w:t>Михаил Антонович</w:t>
            </w:r>
            <w:r w:rsidR="005729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5729F9" w:rsidRPr="005729F9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города</w:t>
            </w:r>
          </w:p>
        </w:tc>
      </w:tr>
      <w:tr w:rsidR="003346FC" w:rsidRPr="002656A1" w:rsidTr="00642C5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Pr="003346FC" w:rsidRDefault="003346FC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Pr="002656A1" w:rsidRDefault="003346FC" w:rsidP="007C7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Заведеев Егор Владимирович</w:t>
            </w:r>
            <w:r w:rsidR="005729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29F9" w:rsidRPr="005729F9">
              <w:rPr>
                <w:rFonts w:ascii="Times New Roman" w:hAnsi="Times New Roman" w:cs="Times New Roman"/>
                <w:sz w:val="28"/>
                <w:szCs w:val="28"/>
              </w:rPr>
              <w:t>доцент кафедры менеджмента и бизнеса бюджетного учреждения высшего образования Ханты-Мансийского автономного округа – Югры «Сургутск</w:t>
            </w:r>
            <w:r w:rsidR="005729F9">
              <w:rPr>
                <w:rFonts w:ascii="Times New Roman" w:hAnsi="Times New Roman" w:cs="Times New Roman"/>
                <w:sz w:val="28"/>
                <w:szCs w:val="28"/>
              </w:rPr>
              <w:t>ий государственный университет»</w:t>
            </w:r>
          </w:p>
        </w:tc>
      </w:tr>
      <w:tr w:rsidR="00C77682" w:rsidRPr="002656A1" w:rsidTr="00642C5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82" w:rsidRPr="003346FC" w:rsidRDefault="00C77682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82" w:rsidRPr="002656A1" w:rsidRDefault="00C77682" w:rsidP="007C73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Кондакова Ольга Юрьевна, житель города Сургута</w:t>
            </w:r>
          </w:p>
        </w:tc>
      </w:tr>
      <w:tr w:rsidR="003346FC" w:rsidRPr="002656A1" w:rsidTr="00642C5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Pr="003346FC" w:rsidRDefault="003346FC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FC" w:rsidRPr="00C77682" w:rsidRDefault="003346FC" w:rsidP="007C73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B5200E">
              <w:rPr>
                <w:rFonts w:ascii="Times New Roman" w:hAnsi="Times New Roman" w:cs="Times New Roman"/>
                <w:bCs/>
                <w:sz w:val="28"/>
                <w:szCs w:val="28"/>
              </w:rPr>
              <w:t>Кондрашкина Елена Георгиевна</w:t>
            </w:r>
            <w:r w:rsidR="005729F9" w:rsidRPr="00B5200E">
              <w:rPr>
                <w:rFonts w:ascii="Times New Roman" w:hAnsi="Times New Roman" w:cs="Times New Roman"/>
                <w:bCs/>
                <w:sz w:val="28"/>
                <w:szCs w:val="28"/>
              </w:rPr>
              <w:t>, доцент кафедры радиоэлектроники и электроэнергетики бюджетного учреждения высшего образования Ханты-Мансийского автономного округа – Югры «Сургутский государственный университет»</w:t>
            </w:r>
          </w:p>
        </w:tc>
      </w:tr>
      <w:tr w:rsidR="003346FC" w:rsidRPr="002656A1" w:rsidTr="00642C5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Pr="003346FC" w:rsidRDefault="003346FC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Pr="002656A1" w:rsidRDefault="003346FC" w:rsidP="007C73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477">
              <w:rPr>
                <w:rFonts w:ascii="Times New Roman" w:hAnsi="Times New Roman" w:cs="Times New Roman"/>
                <w:bCs/>
                <w:sz w:val="28"/>
                <w:szCs w:val="28"/>
              </w:rPr>
              <w:t>Криворот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B0477">
              <w:rPr>
                <w:rFonts w:ascii="Times New Roman" w:hAnsi="Times New Roman" w:cs="Times New Roman"/>
                <w:bCs/>
                <w:sz w:val="28"/>
                <w:szCs w:val="28"/>
              </w:rPr>
              <w:t>Виталий Владимирович</w:t>
            </w:r>
            <w:r w:rsidR="005729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5729F9" w:rsidRPr="005729F9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города</w:t>
            </w:r>
          </w:p>
        </w:tc>
      </w:tr>
      <w:tr w:rsidR="001A3B96" w:rsidRPr="002656A1" w:rsidTr="00642C5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96" w:rsidRPr="003346FC" w:rsidRDefault="001A3B96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96" w:rsidRPr="00044E65" w:rsidRDefault="001A3B96" w:rsidP="001A3B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96">
              <w:rPr>
                <w:rFonts w:ascii="Times New Roman" w:hAnsi="Times New Roman" w:cs="Times New Roman"/>
                <w:bCs/>
                <w:sz w:val="28"/>
                <w:szCs w:val="28"/>
              </w:rPr>
              <w:t>Малкова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3B96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Александра Игоревна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7C73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житель города Сургута</w:t>
            </w:r>
          </w:p>
        </w:tc>
      </w:tr>
      <w:tr w:rsidR="003346FC" w:rsidRPr="002656A1" w:rsidTr="00642C5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Pr="003346FC" w:rsidRDefault="003346FC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Pr="00DB0477" w:rsidRDefault="003346FC" w:rsidP="007C73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477">
              <w:rPr>
                <w:rFonts w:ascii="Times New Roman" w:hAnsi="Times New Roman" w:cs="Times New Roman"/>
                <w:bCs/>
                <w:sz w:val="28"/>
                <w:szCs w:val="28"/>
              </w:rPr>
              <w:t>Мединцева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B0477">
              <w:rPr>
                <w:rFonts w:ascii="Times New Roman" w:hAnsi="Times New Roman" w:cs="Times New Roman"/>
                <w:bCs/>
                <w:sz w:val="28"/>
                <w:szCs w:val="28"/>
              </w:rPr>
              <w:t>Светлана Геннадьевна</w:t>
            </w:r>
            <w:r w:rsidR="005729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5729F9" w:rsidRPr="005729F9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  <w:r w:rsidR="005729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729F9" w:rsidRPr="005729F9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социально-экономического прогнозирования Администрации города</w:t>
            </w:r>
          </w:p>
        </w:tc>
      </w:tr>
      <w:tr w:rsidR="00C77682" w:rsidRPr="002656A1" w:rsidTr="00642C59">
        <w:trPr>
          <w:trHeight w:val="7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682" w:rsidRPr="003346FC" w:rsidRDefault="00C77682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682" w:rsidRDefault="00C77682" w:rsidP="007C73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Муртазин Шамиль Наилович, член ревизионной комиссии           </w:t>
            </w:r>
          </w:p>
          <w:p w:rsidR="00C77682" w:rsidRDefault="00C77682" w:rsidP="007C73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Регионального отделения Общероссийского общественного движения «НАРОДНЫЙ ФРОНТ «ЗА РОССИЮ» в Ханты-Мансийском автономном округе – Югре, координатор Центра мониторинга благоустройства городской среды</w:t>
            </w:r>
          </w:p>
        </w:tc>
      </w:tr>
      <w:tr w:rsidR="003346FC" w:rsidRPr="002656A1" w:rsidTr="00642C59">
        <w:trPr>
          <w:trHeight w:hRule="exact"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Pr="003346FC" w:rsidRDefault="003346FC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Default="003346FC" w:rsidP="007C73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Мухамедшина Зайнаб Айтбаевна</w:t>
            </w:r>
            <w:r w:rsidR="007C73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7C735F" w:rsidRPr="007C735F">
              <w:rPr>
                <w:rFonts w:ascii="Times New Roman" w:hAnsi="Times New Roman" w:cs="Times New Roman"/>
                <w:bCs/>
                <w:sz w:val="28"/>
                <w:szCs w:val="28"/>
              </w:rPr>
              <w:t>житель города Сургута</w:t>
            </w:r>
          </w:p>
        </w:tc>
      </w:tr>
      <w:tr w:rsidR="001A3B96" w:rsidRPr="002656A1" w:rsidTr="00642C59">
        <w:trPr>
          <w:trHeight w:hRule="exact"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96" w:rsidRPr="003346FC" w:rsidRDefault="001A3B96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96" w:rsidRPr="001A3B96" w:rsidRDefault="001A3B96" w:rsidP="001A3B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B96">
              <w:rPr>
                <w:rFonts w:ascii="Times New Roman" w:hAnsi="Times New Roman" w:cs="Times New Roman"/>
                <w:bCs/>
                <w:sz w:val="28"/>
                <w:szCs w:val="28"/>
              </w:rPr>
              <w:t>Наумочкина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3B96">
              <w:rPr>
                <w:rFonts w:ascii="Times New Roman" w:hAnsi="Times New Roman" w:cs="Times New Roman"/>
                <w:bCs/>
                <w:sz w:val="28"/>
                <w:szCs w:val="28"/>
              </w:rPr>
              <w:t>Ксения Александровна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7C735F">
              <w:rPr>
                <w:rFonts w:ascii="Times New Roman" w:hAnsi="Times New Roman" w:cs="Times New Roman"/>
                <w:bCs/>
                <w:sz w:val="28"/>
                <w:szCs w:val="28"/>
              </w:rPr>
              <w:t>житель города Сургута</w:t>
            </w:r>
          </w:p>
          <w:p w:rsidR="001A3B96" w:rsidRDefault="001A3B96" w:rsidP="007C73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7682" w:rsidRPr="002656A1" w:rsidTr="00642C59">
        <w:trPr>
          <w:trHeight w:hRule="exact"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82" w:rsidRPr="003346FC" w:rsidRDefault="00C77682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82" w:rsidRDefault="00C77682" w:rsidP="007C73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Нечепуренко Дмитрий Сергеевич, депутат Думы города</w:t>
            </w:r>
          </w:p>
        </w:tc>
      </w:tr>
      <w:tr w:rsidR="003346FC" w:rsidRPr="002656A1" w:rsidTr="00642C59">
        <w:trPr>
          <w:trHeight w:hRule="exact"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Pr="003346FC" w:rsidRDefault="003346FC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Default="003346FC" w:rsidP="007C73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Обухов Сергей Михайлович</w:t>
            </w:r>
            <w:r w:rsidR="007C73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7C735F" w:rsidRPr="007C735F">
              <w:rPr>
                <w:rFonts w:ascii="Times New Roman" w:hAnsi="Times New Roman" w:cs="Times New Roman"/>
                <w:bCs/>
                <w:sz w:val="28"/>
                <w:szCs w:val="28"/>
              </w:rPr>
              <w:t>житель города Сургута</w:t>
            </w:r>
          </w:p>
        </w:tc>
      </w:tr>
      <w:tr w:rsidR="003346FC" w:rsidRPr="002656A1" w:rsidTr="00642C59">
        <w:trPr>
          <w:trHeight w:hRule="exact"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Pr="003346FC" w:rsidRDefault="003346FC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FC" w:rsidRPr="002656A1" w:rsidRDefault="003346FC" w:rsidP="007C73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6A1">
              <w:rPr>
                <w:rFonts w:ascii="Times New Roman" w:hAnsi="Times New Roman" w:cs="Times New Roman"/>
                <w:bCs/>
                <w:sz w:val="28"/>
                <w:szCs w:val="28"/>
              </w:rPr>
              <w:t>Соколов Сергей Васильевич</w:t>
            </w:r>
            <w:r w:rsidR="007C73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7C735F" w:rsidRPr="007C735F">
              <w:rPr>
                <w:rFonts w:ascii="Times New Roman" w:hAnsi="Times New Roman" w:cs="Times New Roman"/>
                <w:bCs/>
                <w:sz w:val="28"/>
                <w:szCs w:val="28"/>
              </w:rPr>
              <w:t>житель города Сургута</w:t>
            </w:r>
          </w:p>
        </w:tc>
      </w:tr>
      <w:tr w:rsidR="003346FC" w:rsidRPr="002656A1" w:rsidTr="00642C59">
        <w:trPr>
          <w:trHeight w:hRule="exact"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Pr="003346FC" w:rsidRDefault="003346FC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FC" w:rsidRPr="002656A1" w:rsidRDefault="003346FC" w:rsidP="007C73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6A1">
              <w:rPr>
                <w:rFonts w:ascii="Times New Roman" w:hAnsi="Times New Roman" w:cs="Times New Roman"/>
                <w:bCs/>
                <w:sz w:val="28"/>
                <w:szCs w:val="28"/>
              </w:rPr>
              <w:t>Сухушина Елена Алексеевна</w:t>
            </w:r>
            <w:r w:rsidR="007C73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7C735F" w:rsidRPr="007C735F">
              <w:rPr>
                <w:rFonts w:ascii="Times New Roman" w:hAnsi="Times New Roman" w:cs="Times New Roman"/>
                <w:bCs/>
                <w:sz w:val="28"/>
                <w:szCs w:val="28"/>
              </w:rPr>
              <w:t>житель города Сургута</w:t>
            </w:r>
          </w:p>
        </w:tc>
      </w:tr>
      <w:tr w:rsidR="003346FC" w:rsidRPr="002656A1" w:rsidTr="00642C59">
        <w:trPr>
          <w:trHeight w:hRule="exact"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Pr="003346FC" w:rsidRDefault="003346FC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Pr="002656A1" w:rsidRDefault="003346FC" w:rsidP="007C73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477">
              <w:rPr>
                <w:rFonts w:ascii="Times New Roman" w:hAnsi="Times New Roman" w:cs="Times New Roman"/>
                <w:bCs/>
                <w:sz w:val="28"/>
                <w:szCs w:val="28"/>
              </w:rPr>
              <w:t>Томазова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B0477">
              <w:rPr>
                <w:rFonts w:ascii="Times New Roman" w:hAnsi="Times New Roman" w:cs="Times New Roman"/>
                <w:bCs/>
                <w:sz w:val="28"/>
                <w:szCs w:val="28"/>
              </w:rPr>
              <w:t>Анна Николаевна</w:t>
            </w:r>
            <w:r w:rsidR="005729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5729F9" w:rsidRPr="005729F9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города</w:t>
            </w:r>
          </w:p>
        </w:tc>
      </w:tr>
      <w:tr w:rsidR="003346FC" w:rsidRPr="002656A1" w:rsidTr="00642C5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Pr="003346FC" w:rsidRDefault="003346FC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FC" w:rsidRPr="00C77682" w:rsidRDefault="003346FC" w:rsidP="007C73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B7066A">
              <w:rPr>
                <w:rFonts w:ascii="Times New Roman" w:hAnsi="Times New Roman" w:cs="Times New Roman"/>
                <w:bCs/>
                <w:sz w:val="28"/>
                <w:szCs w:val="28"/>
              </w:rPr>
              <w:t>Урванцева Ирина Александровна</w:t>
            </w:r>
            <w:r w:rsidR="007C735F" w:rsidRPr="00B70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главный врач бюджетного учреждения Ханты-Мансийского автономного округа – Югры </w:t>
            </w:r>
            <w:r w:rsidR="007C735F" w:rsidRPr="00B7066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«Окружной кардиологический диспансер «Центр диагностики и сердечно-сосудистой хирургии»</w:t>
            </w:r>
          </w:p>
        </w:tc>
      </w:tr>
      <w:tr w:rsidR="00C77682" w:rsidRPr="002656A1" w:rsidTr="00642C59">
        <w:trPr>
          <w:trHeight w:hRule="exact"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82" w:rsidRPr="003346FC" w:rsidRDefault="00C77682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82" w:rsidRPr="00DB0477" w:rsidRDefault="00C77682" w:rsidP="007C73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Фрайс-Карпович София Анатольевна, </w:t>
            </w:r>
            <w:r w:rsidRPr="007C735F">
              <w:rPr>
                <w:rFonts w:ascii="Times New Roman" w:hAnsi="Times New Roman" w:cs="Times New Roman"/>
                <w:bCs/>
                <w:sz w:val="28"/>
                <w:szCs w:val="28"/>
              </w:rPr>
              <w:t>житель города Сургута</w:t>
            </w:r>
          </w:p>
        </w:tc>
      </w:tr>
      <w:tr w:rsidR="00C77682" w:rsidRPr="002656A1" w:rsidTr="00642C59">
        <w:trPr>
          <w:trHeight w:hRule="exact"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82" w:rsidRPr="003346FC" w:rsidRDefault="00C77682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82" w:rsidRPr="00DB0477" w:rsidRDefault="00C77682" w:rsidP="007C73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Халиуллин Динар Фагимович, </w:t>
            </w:r>
            <w:r w:rsidRPr="007C735F">
              <w:rPr>
                <w:rFonts w:ascii="Times New Roman" w:hAnsi="Times New Roman" w:cs="Times New Roman"/>
                <w:bCs/>
                <w:sz w:val="28"/>
                <w:szCs w:val="28"/>
              </w:rPr>
              <w:t>житель города Сургута</w:t>
            </w:r>
          </w:p>
        </w:tc>
      </w:tr>
      <w:tr w:rsidR="003346FC" w:rsidRPr="002656A1" w:rsidTr="00642C59">
        <w:trPr>
          <w:trHeight w:hRule="exact"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Pr="003346FC" w:rsidRDefault="003346FC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Pr="002656A1" w:rsidRDefault="003346FC" w:rsidP="007C73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477">
              <w:rPr>
                <w:rFonts w:ascii="Times New Roman" w:hAnsi="Times New Roman" w:cs="Times New Roman"/>
                <w:bCs/>
                <w:sz w:val="28"/>
                <w:szCs w:val="28"/>
              </w:rPr>
              <w:t>Шаров Виталий Александрович</w:t>
            </w:r>
            <w:r w:rsidR="005729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5729F9" w:rsidRPr="005729F9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города</w:t>
            </w:r>
          </w:p>
        </w:tc>
      </w:tr>
      <w:tr w:rsidR="003346FC" w:rsidRPr="002656A1" w:rsidTr="00642C59">
        <w:trPr>
          <w:trHeight w:hRule="exact"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FC" w:rsidRPr="003346FC" w:rsidRDefault="003346FC" w:rsidP="003346FC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FC" w:rsidRPr="002656A1" w:rsidRDefault="003346FC" w:rsidP="007C7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6A1">
              <w:rPr>
                <w:rFonts w:ascii="Times New Roman" w:hAnsi="Times New Roman" w:cs="Times New Roman"/>
                <w:sz w:val="28"/>
                <w:szCs w:val="28"/>
              </w:rPr>
              <w:t>Шибаева Людмила Васильевна</w:t>
            </w:r>
            <w:r w:rsidR="00C776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7682" w:rsidRPr="007C735F">
              <w:rPr>
                <w:rFonts w:ascii="Times New Roman" w:hAnsi="Times New Roman" w:cs="Times New Roman"/>
                <w:bCs/>
                <w:sz w:val="28"/>
                <w:szCs w:val="28"/>
              </w:rPr>
              <w:t>житель города Сургута</w:t>
            </w:r>
          </w:p>
        </w:tc>
      </w:tr>
    </w:tbl>
    <w:p w:rsidR="000E7B8E" w:rsidRDefault="000E7B8E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E7B8E" w:rsidSect="009C0188">
          <w:headerReference w:type="default" r:id="rId8"/>
          <w:footerReference w:type="default" r:id="rId9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0E7B8E" w:rsidRPr="00BA24AB" w:rsidRDefault="000E7B8E" w:rsidP="000E7B8E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4A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845E5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A24A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E7B8E" w:rsidRPr="00BA24AB" w:rsidRDefault="000E7B8E" w:rsidP="000E7B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4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к протоколу заседания совета при </w:t>
      </w:r>
    </w:p>
    <w:p w:rsidR="000E7B8E" w:rsidRPr="00BA24AB" w:rsidRDefault="000E7B8E" w:rsidP="000E7B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4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Главе города по стратегическому </w:t>
      </w:r>
    </w:p>
    <w:p w:rsidR="000E7B8E" w:rsidRPr="00BA24AB" w:rsidRDefault="000E7B8E" w:rsidP="000E7B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4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управлению № 25 от 13.01.2023</w:t>
      </w:r>
    </w:p>
    <w:p w:rsidR="000E7B8E" w:rsidRPr="00BA24AB" w:rsidRDefault="000E7B8E" w:rsidP="000E7B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B8E" w:rsidRPr="00BA24AB" w:rsidRDefault="000E7B8E" w:rsidP="000E7B8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24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Свод рекомендаций (замечаний, уточнений, вопросов), </w:t>
      </w:r>
    </w:p>
    <w:p w:rsidR="000E7B8E" w:rsidRPr="00BA24AB" w:rsidRDefault="000E7B8E" w:rsidP="000E7B8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24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поступивших по итогам рассмотрения вопроса повестки заседания </w:t>
      </w:r>
    </w:p>
    <w:p w:rsidR="000E7B8E" w:rsidRPr="00BA24AB" w:rsidRDefault="000E7B8E" w:rsidP="000E7B8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24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совета при Главе города по стратегическому управлению в форме заочного (опросного) голосования,</w:t>
      </w:r>
    </w:p>
    <w:p w:rsidR="000E7B8E" w:rsidRPr="00BA24AB" w:rsidRDefault="000E7B8E" w:rsidP="000E7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24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проведенного в период с </w:t>
      </w:r>
      <w:r w:rsidR="00D4460F" w:rsidRPr="00BA24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26 декабря 2022</w:t>
      </w:r>
      <w:r w:rsidR="008D793B" w:rsidRPr="00BA24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D793B" w:rsidRPr="005F7A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года</w:t>
      </w:r>
      <w:r w:rsidRPr="00BA24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</w:t>
      </w:r>
      <w:r w:rsidR="00D4460F" w:rsidRPr="00BA24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 января 2023</w:t>
      </w:r>
      <w:r w:rsidRPr="00BA24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года</w:t>
      </w:r>
    </w:p>
    <w:p w:rsidR="000E7B8E" w:rsidRPr="00BA24AB" w:rsidRDefault="000E7B8E" w:rsidP="000E7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11"/>
        <w:tblW w:w="15021" w:type="dxa"/>
        <w:tblLook w:val="04A0" w:firstRow="1" w:lastRow="0" w:firstColumn="1" w:lastColumn="0" w:noHBand="0" w:noVBand="1"/>
      </w:tblPr>
      <w:tblGrid>
        <w:gridCol w:w="594"/>
        <w:gridCol w:w="3229"/>
        <w:gridCol w:w="5670"/>
        <w:gridCol w:w="5528"/>
      </w:tblGrid>
      <w:tr w:rsidR="000E7B8E" w:rsidRPr="00BA24AB" w:rsidTr="003A0433">
        <w:tc>
          <w:tcPr>
            <w:tcW w:w="594" w:type="dxa"/>
          </w:tcPr>
          <w:p w:rsidR="000E7B8E" w:rsidRPr="00BA24AB" w:rsidRDefault="000E7B8E" w:rsidP="003A0433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A24A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3229" w:type="dxa"/>
          </w:tcPr>
          <w:p w:rsidR="000E7B8E" w:rsidRPr="00BA24AB" w:rsidRDefault="000E7B8E" w:rsidP="003A0433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A24A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Фамилия, </w:t>
            </w:r>
          </w:p>
          <w:p w:rsidR="000E7B8E" w:rsidRPr="00BA24AB" w:rsidRDefault="000E7B8E" w:rsidP="003A0433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A24A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имя, отчество</w:t>
            </w:r>
          </w:p>
        </w:tc>
        <w:tc>
          <w:tcPr>
            <w:tcW w:w="5670" w:type="dxa"/>
          </w:tcPr>
          <w:p w:rsidR="000E7B8E" w:rsidRPr="00BA24AB" w:rsidRDefault="000E7B8E" w:rsidP="003A0433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A24A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Предложение, замечание, уточнение, вопрос</w:t>
            </w:r>
          </w:p>
        </w:tc>
        <w:tc>
          <w:tcPr>
            <w:tcW w:w="5528" w:type="dxa"/>
          </w:tcPr>
          <w:p w:rsidR="000E7B8E" w:rsidRPr="00BA24AB" w:rsidRDefault="000E7B8E" w:rsidP="003A0433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A24A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Результат рассмотрения</w:t>
            </w:r>
          </w:p>
        </w:tc>
      </w:tr>
      <w:tr w:rsidR="000E7B8E" w:rsidRPr="00BA24AB" w:rsidTr="003A0433">
        <w:tc>
          <w:tcPr>
            <w:tcW w:w="594" w:type="dxa"/>
            <w:vMerge w:val="restart"/>
          </w:tcPr>
          <w:p w:rsidR="000E7B8E" w:rsidRPr="00BA24AB" w:rsidRDefault="000E7B8E" w:rsidP="003A0433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A24A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3229" w:type="dxa"/>
            <w:vMerge w:val="restart"/>
          </w:tcPr>
          <w:p w:rsidR="000E7B8E" w:rsidRPr="00BA24AB" w:rsidRDefault="000E7B8E" w:rsidP="003A043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A24A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Обухов </w:t>
            </w:r>
          </w:p>
          <w:p w:rsidR="000E7B8E" w:rsidRPr="00BA24AB" w:rsidRDefault="000E7B8E" w:rsidP="003A043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A24A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Сергей Михайлович</w:t>
            </w:r>
          </w:p>
        </w:tc>
        <w:tc>
          <w:tcPr>
            <w:tcW w:w="5670" w:type="dxa"/>
          </w:tcPr>
          <w:p w:rsidR="000E7B8E" w:rsidRPr="00BA24AB" w:rsidRDefault="000E7B8E" w:rsidP="003A0433">
            <w:pPr>
              <w:adjustRightInd w:val="0"/>
              <w:ind w:left="-80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A24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1. </w:t>
            </w:r>
            <w:r w:rsidRPr="00BA24AB">
              <w:rPr>
                <w:rFonts w:ascii="Times New Roman" w:hAnsi="Times New Roman" w:cs="Times New Roman"/>
                <w:sz w:val="24"/>
                <w:szCs w:val="24"/>
              </w:rPr>
              <w:t>Выполнение плана по волонтерам в 10 раз! Как такое может быть? Планы занижены или отчетность требует проверки?  Вероятно требуются другие показатели, которые в большей степени соответствуют Стратегии</w:t>
            </w:r>
          </w:p>
        </w:tc>
        <w:tc>
          <w:tcPr>
            <w:tcW w:w="5528" w:type="dxa"/>
          </w:tcPr>
          <w:p w:rsidR="008D793B" w:rsidRPr="008D793B" w:rsidRDefault="008D793B" w:rsidP="008D79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24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При формировании планового значения данного показателя, в 2018 году, </w:t>
            </w:r>
            <w:r w:rsidRPr="008D7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формировался на основании количества выданных </w:t>
            </w:r>
            <w:r w:rsidRPr="00BA24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волонтерских книжек, в связи с отсутствием методики расчета на федеральном уровне.</w:t>
            </w:r>
          </w:p>
          <w:p w:rsidR="008D793B" w:rsidRPr="008D793B" w:rsidRDefault="008D793B" w:rsidP="008D79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24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D7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учетом </w:t>
            </w:r>
            <w:r w:rsidRPr="00BA24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разработанных</w:t>
            </w:r>
            <w:r w:rsidRPr="008D7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рекомендаций Федерального агентства по делам молодежи, с 2022 года, подсчет волонтеров ведется по количеству зарегистрированных волонтеров через федеральную интернет-платформу Добро.ру.</w:t>
            </w:r>
          </w:p>
          <w:p w:rsidR="000E7B8E" w:rsidRPr="00BA24AB" w:rsidRDefault="008D793B" w:rsidP="008D793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A24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С</w:t>
            </w:r>
            <w:r w:rsidRPr="008D7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ервис «Добро.ру» стал одним из самых удобных и популярных платформ как среди волонтеров</w:t>
            </w:r>
            <w:r w:rsidRPr="00BA24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так и организаторов.</w:t>
            </w:r>
          </w:p>
        </w:tc>
      </w:tr>
      <w:tr w:rsidR="000E7B8E" w:rsidRPr="00BA24AB" w:rsidTr="003A0433">
        <w:tc>
          <w:tcPr>
            <w:tcW w:w="594" w:type="dxa"/>
            <w:vMerge/>
          </w:tcPr>
          <w:p w:rsidR="000E7B8E" w:rsidRPr="00BA24AB" w:rsidRDefault="000E7B8E" w:rsidP="003A0433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29" w:type="dxa"/>
            <w:vMerge/>
          </w:tcPr>
          <w:p w:rsidR="000E7B8E" w:rsidRPr="00BA24AB" w:rsidRDefault="000E7B8E" w:rsidP="003A043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:rsidR="000E7B8E" w:rsidRPr="00BA24AB" w:rsidRDefault="000E7B8E" w:rsidP="003A0433">
            <w:pPr>
              <w:ind w:left="-7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A24A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2. </w:t>
            </w:r>
            <w:r w:rsidRPr="00BA24AB">
              <w:rPr>
                <w:rFonts w:ascii="Times New Roman" w:hAnsi="Times New Roman" w:cs="Times New Roman"/>
                <w:sz w:val="24"/>
                <w:szCs w:val="24"/>
              </w:rPr>
              <w:t>Судя по динамике показателя, то доля бюджетных организаций скоро будет равно 0? Нужно указывать не только количество организаций, но и охват ими количества жителей</w:t>
            </w:r>
          </w:p>
        </w:tc>
        <w:tc>
          <w:tcPr>
            <w:tcW w:w="5528" w:type="dxa"/>
          </w:tcPr>
          <w:p w:rsidR="008D793B" w:rsidRPr="006A7D0F" w:rsidRDefault="00200DC3" w:rsidP="006A7D0F">
            <w:pPr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D793B" w:rsidRPr="006A7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формировании отчета за 2022 год и с учетом </w:t>
            </w:r>
            <w:r w:rsidR="00AE3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целевого </w:t>
            </w:r>
            <w:r w:rsidR="006A7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r w:rsidR="008D793B" w:rsidRPr="006A7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7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</w:t>
            </w:r>
            <w:r w:rsidR="006A7D0F" w:rsidRPr="006A7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оля негосударственных, в том числе некоммерческих организаций, предоставляющих социальные услуги в общем числе организаций, предоставляющих услуги</w:t>
            </w:r>
            <w:r w:rsidR="006A7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845E5E" w:rsidRPr="006A7D0F" w:rsidRDefault="006A7D0F" w:rsidP="006A7D0F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00DC3" w:rsidRPr="006A7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аселению города </w:t>
            </w:r>
            <w:r w:rsidR="00845E5E" w:rsidRPr="006A7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00DC3" w:rsidRPr="006A7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2022 год</w:t>
            </w:r>
            <w:r w:rsidR="00845E5E" w:rsidRPr="006A7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845E5E" w:rsidRPr="006A7D0F">
              <w:rPr>
                <w:rFonts w:ascii="Times New Roman" w:hAnsi="Times New Roman" w:cs="Times New Roman"/>
                <w:sz w:val="24"/>
                <w:szCs w:val="24"/>
              </w:rPr>
              <w:t>услуги (работы) в социальной сфере оказывались:</w:t>
            </w:r>
          </w:p>
          <w:p w:rsidR="00845E5E" w:rsidRPr="006A7D0F" w:rsidRDefault="00845E5E" w:rsidP="006A7D0F">
            <w:pPr>
              <w:pStyle w:val="a8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104-мя муниципальными организациями</w:t>
            </w:r>
          </w:p>
          <w:p w:rsidR="00845E5E" w:rsidRPr="006A7D0F" w:rsidRDefault="00845E5E" w:rsidP="006A7D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социальной сферы, из них:</w:t>
            </w:r>
          </w:p>
          <w:p w:rsidR="00845E5E" w:rsidRPr="006A7D0F" w:rsidRDefault="00845E5E" w:rsidP="006A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- 80 муниципальных образовательных учреждений;</w:t>
            </w:r>
          </w:p>
          <w:p w:rsidR="00845E5E" w:rsidRPr="006A7D0F" w:rsidRDefault="00845E5E" w:rsidP="006A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F">
              <w:rPr>
                <w:rFonts w:ascii="Times New Roman" w:hAnsi="Times New Roman" w:cs="Times New Roman"/>
                <w:sz w:val="24"/>
                <w:szCs w:val="24"/>
              </w:rPr>
              <w:t xml:space="preserve">      - 15 муниципальных учреждений в сфере культуры;</w:t>
            </w:r>
          </w:p>
          <w:p w:rsidR="00845E5E" w:rsidRPr="006A7D0F" w:rsidRDefault="00845E5E" w:rsidP="006A7D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D0F">
              <w:rPr>
                <w:rFonts w:ascii="Times New Roman" w:hAnsi="Times New Roman" w:cs="Times New Roman"/>
                <w:sz w:val="24"/>
                <w:szCs w:val="24"/>
              </w:rPr>
              <w:t xml:space="preserve">      - 9 муниципальных учреждений в сфере физической культуры и спорта.</w:t>
            </w:r>
          </w:p>
          <w:p w:rsidR="00845E5E" w:rsidRPr="006A7D0F" w:rsidRDefault="00200DC3" w:rsidP="006A7D0F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7D0F" w:rsidRPr="006A7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45E5E" w:rsidRPr="006A7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45E5E" w:rsidRPr="006A7D0F">
              <w:rPr>
                <w:rFonts w:ascii="Times New Roman" w:hAnsi="Times New Roman" w:cs="Times New Roman"/>
                <w:sz w:val="24"/>
                <w:szCs w:val="24"/>
              </w:rPr>
              <w:t>305-ю негосударственными (немуниципальными) организациями, в том числе в сфере:</w:t>
            </w:r>
          </w:p>
          <w:p w:rsidR="00845E5E" w:rsidRPr="006A7D0F" w:rsidRDefault="00845E5E" w:rsidP="006A7D0F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D0F">
              <w:rPr>
                <w:rFonts w:ascii="Times New Roman" w:hAnsi="Times New Roman" w:cs="Times New Roman"/>
                <w:sz w:val="24"/>
                <w:szCs w:val="24"/>
              </w:rPr>
              <w:t>- образования – 75;</w:t>
            </w:r>
          </w:p>
          <w:p w:rsidR="00845E5E" w:rsidRPr="006A7D0F" w:rsidRDefault="00845E5E" w:rsidP="006A7D0F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F">
              <w:rPr>
                <w:rFonts w:ascii="Times New Roman" w:hAnsi="Times New Roman" w:cs="Times New Roman"/>
                <w:sz w:val="24"/>
                <w:szCs w:val="24"/>
              </w:rPr>
              <w:t>- культуры – 80;</w:t>
            </w:r>
          </w:p>
          <w:p w:rsidR="00845E5E" w:rsidRPr="006A7D0F" w:rsidRDefault="00845E5E" w:rsidP="006A7D0F">
            <w:pPr>
              <w:pStyle w:val="a8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F">
              <w:rPr>
                <w:rFonts w:ascii="Times New Roman" w:hAnsi="Times New Roman" w:cs="Times New Roman"/>
                <w:sz w:val="24"/>
                <w:szCs w:val="24"/>
              </w:rPr>
              <w:t>- физической культуры – 150.</w:t>
            </w:r>
          </w:p>
          <w:p w:rsidR="00845E5E" w:rsidRPr="009A2196" w:rsidRDefault="00845E5E" w:rsidP="006A7D0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F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="009A2196" w:rsidRPr="009A2196">
              <w:rPr>
                <w:rFonts w:ascii="Times New Roman" w:hAnsi="Times New Roman" w:cs="Times New Roman"/>
                <w:sz w:val="24"/>
                <w:szCs w:val="24"/>
              </w:rPr>
              <w:t>В целом, г</w:t>
            </w:r>
            <w:r w:rsidRPr="009A2196">
              <w:rPr>
                <w:rFonts w:ascii="Times New Roman" w:hAnsi="Times New Roman" w:cs="Times New Roman"/>
                <w:sz w:val="24"/>
                <w:szCs w:val="24"/>
              </w:rPr>
              <w:t>ражданами за 2022 год получено 12 448 услуг (работ) у негосударственных (немуниципальных) поставщиков в социальной сфере, в том числе в сфере:</w:t>
            </w:r>
          </w:p>
          <w:p w:rsidR="00845E5E" w:rsidRPr="009A2196" w:rsidRDefault="006A7D0F" w:rsidP="006A7D0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96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r w:rsidR="00845E5E" w:rsidRPr="009A2196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образования – 9 791;</w:t>
            </w:r>
          </w:p>
          <w:p w:rsidR="00845E5E" w:rsidRPr="009A2196" w:rsidRDefault="006A7D0F" w:rsidP="006A7D0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96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  <w:r w:rsidR="00845E5E" w:rsidRPr="009A2196">
              <w:rPr>
                <w:rFonts w:ascii="Times New Roman" w:hAnsi="Times New Roman" w:cs="Times New Roman"/>
                <w:sz w:val="24"/>
                <w:szCs w:val="24"/>
              </w:rPr>
              <w:t>- культуры – 1 050;</w:t>
            </w:r>
          </w:p>
          <w:p w:rsidR="00845E5E" w:rsidRPr="006A7D0F" w:rsidRDefault="006A7D0F" w:rsidP="006A7D0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96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r w:rsidR="00845E5E" w:rsidRPr="009A2196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физической культуры – 1 607.</w:t>
            </w:r>
          </w:p>
        </w:tc>
      </w:tr>
      <w:tr w:rsidR="00BA24AB" w:rsidRPr="00BA24AB" w:rsidTr="000E7B8E">
        <w:tc>
          <w:tcPr>
            <w:tcW w:w="594" w:type="dxa"/>
            <w:vMerge/>
          </w:tcPr>
          <w:p w:rsidR="00BA24AB" w:rsidRPr="00BA24AB" w:rsidRDefault="00BA24AB" w:rsidP="003A0433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29" w:type="dxa"/>
            <w:vMerge/>
          </w:tcPr>
          <w:p w:rsidR="00BA24AB" w:rsidRPr="00BA24AB" w:rsidRDefault="00BA24AB" w:rsidP="003A043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  <w:shd w:val="clear" w:color="auto" w:fill="auto"/>
          </w:tcPr>
          <w:p w:rsidR="00BA24AB" w:rsidRPr="00BA24AB" w:rsidRDefault="00BA24AB" w:rsidP="003A0433">
            <w:pPr>
              <w:ind w:left="-7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A24A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3. </w:t>
            </w:r>
            <w:r w:rsidRPr="00BA24AB">
              <w:rPr>
                <w:rFonts w:ascii="Times New Roman" w:hAnsi="Times New Roman" w:cs="Times New Roman"/>
                <w:sz w:val="24"/>
                <w:szCs w:val="24"/>
              </w:rPr>
              <w:t>В отчете показывать не только истекший год, но и предыдущие года</w:t>
            </w:r>
          </w:p>
        </w:tc>
        <w:tc>
          <w:tcPr>
            <w:tcW w:w="5528" w:type="dxa"/>
            <w:vMerge w:val="restart"/>
          </w:tcPr>
          <w:p w:rsidR="009A2196" w:rsidRDefault="00BA24AB" w:rsidP="00200DC3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A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A24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утвержденной </w:t>
            </w:r>
            <w:r w:rsidRPr="00BA24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Стратегии города </w:t>
            </w:r>
            <w:r w:rsidRPr="00BA24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выделены 3 основных этапа реализации, соответственно, такие же этапы отражены в Плане по </w:t>
            </w:r>
            <w:r w:rsidR="009A21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ее реализации:</w:t>
            </w:r>
          </w:p>
          <w:p w:rsidR="00BA24AB" w:rsidRPr="00200DC3" w:rsidRDefault="009A2196" w:rsidP="00200DC3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 ый этап </w:t>
            </w:r>
            <w:r w:rsidR="00BA24AB" w:rsidRPr="00BA24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2015 – 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="00BA24AB" w:rsidRPr="00200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A24AB" w:rsidRPr="00200DC3" w:rsidRDefault="009A2196" w:rsidP="00200DC3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2-ой этап </w:t>
            </w:r>
            <w:r w:rsidR="00BA24AB" w:rsidRPr="00BA24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BA24AB" w:rsidRPr="00200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="00BA24AB" w:rsidRPr="00200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A24AB" w:rsidRPr="00200DC3" w:rsidRDefault="009A2196" w:rsidP="00200DC3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3-ий этап</w:t>
            </w:r>
            <w:r w:rsidR="00BA24AB" w:rsidRPr="00200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– 2030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="00BA24AB" w:rsidRPr="00200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24AB" w:rsidRPr="00BA24AB" w:rsidRDefault="00BA24AB" w:rsidP="009A2196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A24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По большинству мероприятий приведены значения показателей по отдельным годам реализации, включая отчетный 2022 год, </w:t>
            </w:r>
            <w:r w:rsidR="009A2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BA24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9A2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отдельным</w:t>
            </w:r>
            <w:r w:rsidRPr="00BA24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показателям представл</w:t>
            </w:r>
            <w:r w:rsidR="00AE3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ены значения с нарастающим итого</w:t>
            </w:r>
            <w:r w:rsidRPr="00BA24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м, что отвечает методике их расчета</w:t>
            </w:r>
            <w:r w:rsidR="006A7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24A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</w:p>
        </w:tc>
      </w:tr>
      <w:tr w:rsidR="00BA24AB" w:rsidRPr="00BA24AB" w:rsidTr="003A0433">
        <w:tc>
          <w:tcPr>
            <w:tcW w:w="594" w:type="dxa"/>
            <w:vMerge/>
          </w:tcPr>
          <w:p w:rsidR="00BA24AB" w:rsidRPr="00BA24AB" w:rsidRDefault="00BA24AB" w:rsidP="003A0433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29" w:type="dxa"/>
            <w:vMerge/>
          </w:tcPr>
          <w:p w:rsidR="00BA24AB" w:rsidRPr="00BA24AB" w:rsidRDefault="00BA24AB" w:rsidP="003A043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:rsidR="00BA24AB" w:rsidRPr="00BA24AB" w:rsidRDefault="00BA24AB" w:rsidP="003A0433">
            <w:pPr>
              <w:ind w:left="-7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A24A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4. </w:t>
            </w:r>
            <w:r w:rsidRPr="00BA24AB">
              <w:rPr>
                <w:rFonts w:ascii="Times New Roman" w:hAnsi="Times New Roman" w:cs="Times New Roman"/>
                <w:sz w:val="24"/>
                <w:szCs w:val="24"/>
              </w:rPr>
              <w:t>План указан по этапам, но сроки этапов не указаны, поэтому не понятно выполнено или нет в отчетном году. Указывать сроки этапов, план на год (если он есть)</w:t>
            </w:r>
          </w:p>
        </w:tc>
        <w:tc>
          <w:tcPr>
            <w:tcW w:w="5528" w:type="dxa"/>
            <w:vMerge/>
          </w:tcPr>
          <w:p w:rsidR="00BA24AB" w:rsidRPr="00BA24AB" w:rsidRDefault="00BA24AB" w:rsidP="00845D73">
            <w:pPr>
              <w:ind w:left="-5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8E" w:rsidRPr="00BA24AB" w:rsidTr="003A0433">
        <w:tc>
          <w:tcPr>
            <w:tcW w:w="594" w:type="dxa"/>
            <w:vMerge/>
          </w:tcPr>
          <w:p w:rsidR="000E7B8E" w:rsidRPr="00BA24AB" w:rsidRDefault="000E7B8E" w:rsidP="003A0433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29" w:type="dxa"/>
            <w:vMerge/>
          </w:tcPr>
          <w:p w:rsidR="000E7B8E" w:rsidRPr="00BA24AB" w:rsidRDefault="000E7B8E" w:rsidP="003A043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:rsidR="00D4460F" w:rsidRPr="00BA24AB" w:rsidRDefault="000E7B8E" w:rsidP="00D4460F">
            <w:pPr>
              <w:pStyle w:val="af0"/>
              <w:spacing w:after="165" w:afterAutospacing="0"/>
            </w:pPr>
            <w:r w:rsidRPr="00BA24AB">
              <w:rPr>
                <w:iCs/>
                <w:shd w:val="clear" w:color="auto" w:fill="FFFFFF"/>
              </w:rPr>
              <w:t xml:space="preserve">5. </w:t>
            </w:r>
            <w:r w:rsidR="00D4460F" w:rsidRPr="00BA24AB">
              <w:t>Показатель 24. Нужно привести 10 человек на тестирование и все они сдадут. И будем нам «счастье»- 100%-ое выполнение.</w:t>
            </w:r>
          </w:p>
          <w:p w:rsidR="000E7B8E" w:rsidRDefault="00D4460F" w:rsidP="00D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AB">
              <w:rPr>
                <w:rFonts w:ascii="Times New Roman" w:hAnsi="Times New Roman" w:cs="Times New Roman"/>
                <w:sz w:val="24"/>
                <w:szCs w:val="24"/>
              </w:rPr>
              <w:t>Это не стратегический показатель, а текущий</w:t>
            </w:r>
          </w:p>
          <w:p w:rsidR="00BA24AB" w:rsidRDefault="00BA24AB" w:rsidP="00D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4AB" w:rsidRPr="00BA24AB" w:rsidRDefault="00BA24AB" w:rsidP="00D44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528" w:type="dxa"/>
          </w:tcPr>
          <w:p w:rsidR="00BA24AB" w:rsidRPr="00BA24AB" w:rsidRDefault="00BA24AB" w:rsidP="00BA24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B111B" w:rsidRPr="00BA24AB">
              <w:rPr>
                <w:sz w:val="24"/>
                <w:szCs w:val="24"/>
              </w:rPr>
              <w:t xml:space="preserve"> </w:t>
            </w:r>
            <w:r w:rsidRPr="00BA24AB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BA24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оказатель «Доля граждан, выполнивших нормативы, в общей численности населения, принявшего участие в сдаче нормативов Всероссийского физкультурно-спортивного комплекса «Готов к труду и обороне», включен     в Стратегию города в соответствии с постановлением Правительства Ханты-Мансийского автономного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округа - Югры от 31.10.2021  </w:t>
            </w:r>
            <w:r w:rsidRPr="00BA24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 471-п  «О государственной программе Ханты-Мансийского автономного округа - Югры «Развитие физической культуры и спорта», значение данного показателя, в размере 50%, синхронизировано со значением, установленным данным постановлением. </w:t>
            </w:r>
          </w:p>
          <w:p w:rsidR="00BA24AB" w:rsidRPr="00BA24AB" w:rsidRDefault="00BA24AB" w:rsidP="00BA24AB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Фактически достигнутый показатель за 2022 год составил 44,3 % и рассчитан</w:t>
            </w:r>
            <w:r w:rsidRPr="00BA24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утвержденной </w:t>
            </w:r>
            <w:r w:rsidRPr="00BA24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методикой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r w:rsidRPr="00BA24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BA24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7B8E" w:rsidRPr="00BA24AB" w:rsidRDefault="00BA24AB" w:rsidP="00BA24AB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установленного значения показателя в размере 50% является стратегическим и 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ожет быть выполнен</w:t>
            </w:r>
            <w:r w:rsidRPr="00BA24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ближайшие годы реализации Стратегии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Pr="00BA24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6003B8" w:rsidRPr="00237060" w:rsidTr="006003B8">
        <w:trPr>
          <w:trHeight w:val="1595"/>
        </w:trPr>
        <w:tc>
          <w:tcPr>
            <w:tcW w:w="594" w:type="dxa"/>
            <w:vMerge w:val="restart"/>
          </w:tcPr>
          <w:p w:rsidR="006003B8" w:rsidRPr="00237060" w:rsidRDefault="006003B8" w:rsidP="00FB111B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</w:t>
            </w:r>
          </w:p>
        </w:tc>
        <w:tc>
          <w:tcPr>
            <w:tcW w:w="3229" w:type="dxa"/>
            <w:vMerge w:val="restart"/>
          </w:tcPr>
          <w:p w:rsidR="006003B8" w:rsidRPr="00BA24AB" w:rsidRDefault="006003B8" w:rsidP="003A043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24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Мухамедшина Зайнаб Айтбаевна</w:t>
            </w:r>
          </w:p>
        </w:tc>
        <w:tc>
          <w:tcPr>
            <w:tcW w:w="5670" w:type="dxa"/>
          </w:tcPr>
          <w:p w:rsidR="006003B8" w:rsidRPr="00BA24AB" w:rsidRDefault="006003B8" w:rsidP="003A04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AB">
              <w:rPr>
                <w:rFonts w:ascii="Times New Roman" w:hAnsi="Times New Roman" w:cs="Times New Roman"/>
                <w:sz w:val="24"/>
                <w:szCs w:val="24"/>
              </w:rPr>
              <w:t xml:space="preserve">Трагедии, случившиеся с детьми в последние годы нашего времени, я думаю, произошли из-за отсутствия института воспитателей (освобожденных классных руководителей) и отсутствие должного контроля за работой имеющихся воспитателей - требуют организации повсеместного </w:t>
            </w:r>
            <w:r w:rsidRPr="00BA24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Общественного контроля</w:t>
            </w:r>
            <w:r w:rsidRPr="00BA24AB">
              <w:rPr>
                <w:rFonts w:ascii="Times New Roman" w:hAnsi="Times New Roman" w:cs="Times New Roman"/>
                <w:sz w:val="24"/>
                <w:szCs w:val="24"/>
              </w:rPr>
              <w:t>, эффективной работы Родительских комитетов. Необходима организация этого процесса, где ответственность за отсутствие оного должны нести, в первую очередь, руководитель и его заместители образовательных учреждений</w:t>
            </w:r>
          </w:p>
        </w:tc>
        <w:tc>
          <w:tcPr>
            <w:tcW w:w="5528" w:type="dxa"/>
          </w:tcPr>
          <w:p w:rsidR="00746336" w:rsidRPr="00746336" w:rsidRDefault="00746336" w:rsidP="00746336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4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</w:t>
            </w:r>
            <w:r w:rsidRPr="0074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</w:t>
            </w:r>
            <w:r w:rsidRPr="0074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</w:t>
            </w:r>
            <w:r w:rsidRPr="0074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реализуются программы воспитания, разработанные в соответствии с федеральными рекомендациями и требованиями, которые включают инвариантные модули: «Классное руководство и наставничество», «Работа с родителями».</w:t>
            </w:r>
          </w:p>
          <w:p w:rsidR="00746336" w:rsidRPr="00746336" w:rsidRDefault="00746336" w:rsidP="00746336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Pr="0074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всех общеобразовательных учреждениях города</w:t>
            </w:r>
            <w:r w:rsidRPr="0074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введена ставка советника директора по воспитанию и взаимодействию с детскими общественными объединениями, с целью выстраивания единой воспитательной среды </w:t>
            </w:r>
            <w:r w:rsidRPr="0074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(поручение Президента РФ от 28.11.2022). Еженедельно информация о проведении дней единых действий размещается на официальных сайтах и в группах социальной сети «ВКонтакте» общеобразовательных учреждений, портале «Образование Сургута».</w:t>
            </w:r>
          </w:p>
          <w:p w:rsidR="00746336" w:rsidRDefault="00746336" w:rsidP="00746336">
            <w:pPr>
              <w:widowControl w:val="0"/>
              <w:tabs>
                <w:tab w:val="left" w:pos="310"/>
                <w:tab w:val="left" w:pos="5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A2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того,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2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4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 года в муниципальной системе образования успешно реализуется проект «Территория ответственного родительства», призванного с</w:t>
            </w:r>
            <w:r w:rsidRPr="00746336">
              <w:rPr>
                <w:rFonts w:ascii="Times New Roman" w:hAnsi="Times New Roman" w:cs="Times New Roman"/>
                <w:sz w:val="24"/>
                <w:szCs w:val="24"/>
              </w:rPr>
              <w:t>оздать вариативную многоуровневую систему социального партнерства семьи и школы (координатор – МБОУ гимназия имени Ф.К. Салманова) и представлен 26 общеобразовательными учреждениями города.</w:t>
            </w:r>
          </w:p>
          <w:p w:rsidR="006003B8" w:rsidRPr="00746336" w:rsidRDefault="00746336" w:rsidP="00746336">
            <w:pPr>
              <w:widowControl w:val="0"/>
              <w:tabs>
                <w:tab w:val="left" w:pos="310"/>
                <w:tab w:val="left" w:pos="5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46336">
              <w:rPr>
                <w:rFonts w:ascii="Times New Roman" w:hAnsi="Times New Roman" w:cs="Times New Roman"/>
                <w:sz w:val="24"/>
                <w:szCs w:val="24"/>
              </w:rPr>
              <w:t>Активным партнером проекта является местная общественная организация «СОЮЗ Отцов Сургута», которые инициировали обсуждение тем: «Ответственное отцовство», «Мужской разговор», «Этому меня научил папа».</w:t>
            </w:r>
          </w:p>
        </w:tc>
      </w:tr>
      <w:tr w:rsidR="006003B8" w:rsidRPr="00237060" w:rsidTr="003A0433">
        <w:trPr>
          <w:trHeight w:val="1595"/>
        </w:trPr>
        <w:tc>
          <w:tcPr>
            <w:tcW w:w="594" w:type="dxa"/>
            <w:vMerge/>
          </w:tcPr>
          <w:p w:rsidR="006003B8" w:rsidRDefault="006003B8" w:rsidP="00FB111B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29" w:type="dxa"/>
            <w:vMerge/>
          </w:tcPr>
          <w:p w:rsidR="006003B8" w:rsidRPr="00BA24AB" w:rsidRDefault="006003B8" w:rsidP="003A043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0" w:type="dxa"/>
          </w:tcPr>
          <w:p w:rsidR="006003B8" w:rsidRPr="00BA24AB" w:rsidRDefault="006003B8" w:rsidP="00600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Пора внедрять комплексные подходы к «оздоровлению» населения» - развитие «дворового» спорта на «бытовом» уровне – у дома, на придомовых территориях и пришкольных площадках и </w:t>
            </w:r>
            <w:r w:rsidRPr="00BA2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спортзалах Образовательных учреждений</w:t>
            </w:r>
            <w:r w:rsidRPr="00BA2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03B8" w:rsidRPr="00BA24AB" w:rsidRDefault="006003B8" w:rsidP="006003B8">
            <w:pPr>
              <w:rPr>
                <w:color w:val="000000" w:themeColor="text1"/>
                <w:sz w:val="24"/>
                <w:szCs w:val="24"/>
              </w:rPr>
            </w:pPr>
            <w:r w:rsidRPr="00BA2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Пора развивать дворовой спорт, «выводить»  на придомовые территории граждан пожилого возраста, для этого использовать «Чемпионов ученического возраста</w:t>
            </w:r>
            <w:r w:rsidRPr="00BA2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», пойдет развитие институтов волонтеров и  добровольцев</w:t>
            </w:r>
            <w:r w:rsidRPr="00BA24AB">
              <w:rPr>
                <w:color w:val="000000" w:themeColor="text1"/>
                <w:sz w:val="24"/>
                <w:szCs w:val="24"/>
                <w:u w:val="single"/>
              </w:rPr>
              <w:t>.</w:t>
            </w:r>
          </w:p>
        </w:tc>
        <w:tc>
          <w:tcPr>
            <w:tcW w:w="5528" w:type="dxa"/>
          </w:tcPr>
          <w:p w:rsidR="006003B8" w:rsidRPr="00746336" w:rsidRDefault="00746336" w:rsidP="003A0433">
            <w:pPr>
              <w:widowControl w:val="0"/>
              <w:tabs>
                <w:tab w:val="left" w:pos="310"/>
                <w:tab w:val="left" w:pos="5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4633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физической культуры и спорта по месту жительства граждан организует муниципальное учреждение Центр физической подготовки «Надежда»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МБУ ЦФП «Надежда»</w:t>
            </w:r>
            <w:r w:rsidRPr="0074633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46336" w:rsidRPr="00746336" w:rsidRDefault="00746336" w:rsidP="0074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46336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учреждение проводит для населения города физкультурно-спортивные мероприятия. </w:t>
            </w:r>
          </w:p>
          <w:p w:rsidR="00746336" w:rsidRPr="00746336" w:rsidRDefault="00746336" w:rsidP="0074633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336">
              <w:rPr>
                <w:rFonts w:ascii="Times New Roman" w:hAnsi="Times New Roman" w:cs="Times New Roman"/>
                <w:sz w:val="24"/>
                <w:szCs w:val="24"/>
              </w:rPr>
              <w:tab/>
              <w:t>Среди них:</w:t>
            </w:r>
          </w:p>
          <w:p w:rsidR="00746336" w:rsidRPr="00746336" w:rsidRDefault="00746336" w:rsidP="0074633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3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городская спартакиада среди детей и подростков по месту жительства, </w:t>
            </w:r>
          </w:p>
          <w:p w:rsidR="00746336" w:rsidRPr="00746336" w:rsidRDefault="00746336" w:rsidP="0074633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36">
              <w:rPr>
                <w:rFonts w:ascii="Times New Roman" w:hAnsi="Times New Roman" w:cs="Times New Roman"/>
                <w:sz w:val="24"/>
                <w:szCs w:val="24"/>
              </w:rPr>
              <w:tab/>
              <w:t>- городская спартакиада среди семейных команд «Папа, мама, я – спортивная семья»;</w:t>
            </w:r>
          </w:p>
          <w:p w:rsidR="00746336" w:rsidRPr="00746336" w:rsidRDefault="00746336" w:rsidP="0074633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- Фестивали ВФСК «ГТО» среди обучающихся образовательных учреждений, семейных команд, лиц, занятых трудовой деятельностью, национально-культурных объединений;</w:t>
            </w:r>
          </w:p>
          <w:p w:rsidR="00746336" w:rsidRPr="00746336" w:rsidRDefault="00746336" w:rsidP="0074633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3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Спортивный праздник, посвященный Международному Дню инвалидов, </w:t>
            </w:r>
          </w:p>
          <w:p w:rsidR="00746336" w:rsidRPr="00746336" w:rsidRDefault="00746336" w:rsidP="00746336">
            <w:pPr>
              <w:widowControl w:val="0"/>
              <w:tabs>
                <w:tab w:val="left" w:pos="310"/>
                <w:tab w:val="left" w:pos="5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36">
              <w:rPr>
                <w:rFonts w:ascii="Times New Roman" w:hAnsi="Times New Roman" w:cs="Times New Roman"/>
                <w:sz w:val="24"/>
                <w:szCs w:val="24"/>
              </w:rPr>
              <w:tab/>
              <w:t>- «Сургутская лыжня», «Легкоатлетическая эстафета, посвященная Дню Победы в Великой Отечественной Войне, «Забег РФ.», «Кросс нации».</w:t>
            </w:r>
          </w:p>
          <w:p w:rsidR="00746336" w:rsidRPr="00746336" w:rsidRDefault="00746336" w:rsidP="0074633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36">
              <w:rPr>
                <w:rFonts w:ascii="Times New Roman" w:hAnsi="Times New Roman" w:cs="Times New Roman"/>
                <w:sz w:val="24"/>
                <w:szCs w:val="24"/>
              </w:rPr>
              <w:t xml:space="preserve">В МБУ ЦФП «Надежда» созданы условия для систематических занятий граждан старшего поколения физической культурой и спортом. </w:t>
            </w:r>
          </w:p>
          <w:p w:rsidR="00746336" w:rsidRPr="00746336" w:rsidRDefault="00746336" w:rsidP="00746336">
            <w:pPr>
              <w:widowControl w:val="0"/>
              <w:tabs>
                <w:tab w:val="left" w:pos="310"/>
                <w:tab w:val="left" w:pos="5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36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скандинавской ходьбе проводятся инструкторами по спорту в городском парке «За Саймой», в парке «Кедровый лог», на базе ТОС №10, на базе спортивного комплекса поселок Снежный</w:t>
            </w:r>
          </w:p>
        </w:tc>
      </w:tr>
      <w:tr w:rsidR="006003B8" w:rsidRPr="00237060" w:rsidTr="003A0433">
        <w:trPr>
          <w:trHeight w:val="1595"/>
        </w:trPr>
        <w:tc>
          <w:tcPr>
            <w:tcW w:w="594" w:type="dxa"/>
            <w:vMerge/>
          </w:tcPr>
          <w:p w:rsidR="006003B8" w:rsidRDefault="006003B8" w:rsidP="00FB111B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229" w:type="dxa"/>
            <w:vMerge/>
          </w:tcPr>
          <w:p w:rsidR="006003B8" w:rsidRPr="00BA24AB" w:rsidRDefault="006003B8" w:rsidP="003A043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0" w:type="dxa"/>
          </w:tcPr>
          <w:p w:rsidR="0071798A" w:rsidRPr="00BA24AB" w:rsidRDefault="006003B8" w:rsidP="0071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AB">
              <w:rPr>
                <w:rFonts w:ascii="Times New Roman" w:hAnsi="Times New Roman" w:cs="Times New Roman"/>
                <w:sz w:val="24"/>
                <w:szCs w:val="24"/>
              </w:rPr>
              <w:t>В нашем городе проживает много одиноких граждан пожилого и «долгожительского» возраста, у которых совсем нет близких. Может стоит подумать о создании для них «Домов» или «Этажей Доброты» во вновь строящихся жилищных комплексах. При этом возможно использование освобождаемого жителями будущих д</w:t>
            </w:r>
            <w:r w:rsidR="0071798A">
              <w:rPr>
                <w:rFonts w:ascii="Times New Roman" w:hAnsi="Times New Roman" w:cs="Times New Roman"/>
                <w:sz w:val="24"/>
                <w:szCs w:val="24"/>
              </w:rPr>
              <w:t xml:space="preserve">омов Доброты принадлежащего им </w:t>
            </w:r>
            <w:r w:rsidRPr="00BA24AB">
              <w:rPr>
                <w:rFonts w:ascii="Times New Roman" w:hAnsi="Times New Roman" w:cs="Times New Roman"/>
                <w:sz w:val="24"/>
                <w:szCs w:val="24"/>
              </w:rPr>
              <w:t>жилого фонда, свободного для заселения</w:t>
            </w:r>
          </w:p>
        </w:tc>
        <w:tc>
          <w:tcPr>
            <w:tcW w:w="5528" w:type="dxa"/>
          </w:tcPr>
          <w:p w:rsidR="006003B8" w:rsidRDefault="00DD4349" w:rsidP="003A0433">
            <w:pPr>
              <w:widowControl w:val="0"/>
              <w:tabs>
                <w:tab w:val="left" w:pos="310"/>
                <w:tab w:val="left" w:pos="5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Сургута созданы разнообразные формы помощи одиноким гражданам пожилого возраста.</w:t>
            </w:r>
          </w:p>
          <w:p w:rsidR="00DD4349" w:rsidRDefault="0071798A" w:rsidP="0071798A">
            <w:pPr>
              <w:widowControl w:val="0"/>
              <w:tabs>
                <w:tab w:val="left" w:pos="310"/>
                <w:tab w:val="left" w:pos="5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 из учреждений, бюджетное</w:t>
            </w:r>
            <w:r w:rsidR="00DD434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автономного округа «Геронтологический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предоставляет гражданам социальные услуги, осуществляет социальное обслуживание граждан пожилого возраста, признанных нуждающимися в социальном обслуживании. </w:t>
            </w:r>
          </w:p>
          <w:p w:rsidR="0071798A" w:rsidRPr="00BA24AB" w:rsidRDefault="0071798A" w:rsidP="0071798A">
            <w:pPr>
              <w:widowControl w:val="0"/>
              <w:tabs>
                <w:tab w:val="left" w:pos="310"/>
                <w:tab w:val="left" w:pos="5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в своей деятельности учитывает индивидуальные потребности таких горожан</w:t>
            </w:r>
          </w:p>
        </w:tc>
      </w:tr>
      <w:tr w:rsidR="00B5200E" w:rsidRPr="00237060" w:rsidTr="003A0433">
        <w:tc>
          <w:tcPr>
            <w:tcW w:w="594" w:type="dxa"/>
          </w:tcPr>
          <w:p w:rsidR="00B5200E" w:rsidRDefault="00B5200E" w:rsidP="003A0433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3229" w:type="dxa"/>
          </w:tcPr>
          <w:p w:rsidR="00B5200E" w:rsidRPr="00BA24AB" w:rsidRDefault="0068145F" w:rsidP="003A043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24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Заведеев Егор Владимирович</w:t>
            </w:r>
          </w:p>
        </w:tc>
        <w:tc>
          <w:tcPr>
            <w:tcW w:w="5670" w:type="dxa"/>
          </w:tcPr>
          <w:p w:rsidR="00BA24AB" w:rsidRDefault="00B5200E" w:rsidP="00BA24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доклада по </w:t>
            </w:r>
            <w:r w:rsidR="00BA24A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Pr="00BA24AB"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влению </w:t>
            </w:r>
          </w:p>
          <w:p w:rsidR="00B5200E" w:rsidRPr="00BA24AB" w:rsidRDefault="00B5200E" w:rsidP="00BA2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«Институциональная </w:t>
            </w:r>
            <w:r w:rsidR="00BA24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A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реда» недостаточно представлены результаты реализации проекта «Цифровой Сургут». Известно, </w:t>
            </w:r>
            <w:r w:rsidRPr="00BA24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 в 2022 г. город занял третье место в конкурсе «Лучшая муниципальная практика» в номинации «Модернизация городского хозяйства посредством внедрения цифровых технологий и платформенных решений (умный город)». Также в 2020 г. Сургут занял достаточно высокое 5 место в списке самых «умных городов» РФ в рейтинге Минстроя России. На наш взгляд, стоило бы более подробно раскрыть достижения города в этом отношении и представить дальнейшие планы по реализации данного проекта, тем более, что большинство жителей города практически не имеют представления о данном проекте, и слабо ощущают на себе последствия его реализации</w:t>
            </w:r>
          </w:p>
        </w:tc>
        <w:tc>
          <w:tcPr>
            <w:tcW w:w="5528" w:type="dxa"/>
          </w:tcPr>
          <w:p w:rsidR="00BA24AB" w:rsidRDefault="00BA24AB" w:rsidP="00033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дополнен </w:t>
            </w:r>
            <w:r w:rsidR="005305F2">
              <w:rPr>
                <w:rFonts w:ascii="Times New Roman" w:hAnsi="Times New Roman" w:cs="Times New Roman"/>
                <w:sz w:val="24"/>
                <w:szCs w:val="24"/>
              </w:rPr>
              <w:t>информацией о результатах участия города Сургута в федеральных и региональных конкурсах по цифровому развитию за 2022 год, а именно:</w:t>
            </w:r>
          </w:p>
          <w:p w:rsidR="005D0792" w:rsidRPr="00A75EFB" w:rsidRDefault="005D0792" w:rsidP="005D0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="00530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Сургут занял первое </w:t>
            </w:r>
            <w:r w:rsidRPr="00A7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с интегральны</w:t>
            </w:r>
            <w:r w:rsidR="00530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показателем 95,8 % по итогам </w:t>
            </w:r>
            <w:r w:rsidR="005305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A7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квартала </w:t>
            </w:r>
            <w:r w:rsidRPr="00A75EFB">
              <w:rPr>
                <w:rFonts w:ascii="Times New Roman" w:hAnsi="Times New Roman" w:cs="Times New Roman"/>
                <w:sz w:val="24"/>
                <w:szCs w:val="24"/>
              </w:rPr>
              <w:t xml:space="preserve">рейтинга Национального центра </w:t>
            </w:r>
            <w:r w:rsidRPr="00A75EF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государственно-частного партнерства</w:t>
            </w:r>
            <w:r w:rsidRPr="00A75EF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EFB">
              <w:rPr>
                <w:rFonts w:ascii="Times New Roman" w:hAnsi="Times New Roman" w:cs="Times New Roman"/>
                <w:sz w:val="24"/>
                <w:szCs w:val="24"/>
              </w:rPr>
              <w:t>по уровню развития государственно-частного партнерства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 203 городов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D38AD" w:rsidRPr="00A75EFB" w:rsidRDefault="00CD38AD" w:rsidP="0053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0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Сургут занял первое </w:t>
            </w:r>
            <w:r w:rsidRPr="00CD38AD">
              <w:rPr>
                <w:rFonts w:ascii="Times New Roman" w:hAnsi="Times New Roman" w:cs="Times New Roman"/>
                <w:bCs/>
                <w:sz w:val="24"/>
                <w:szCs w:val="24"/>
              </w:rPr>
              <w:t>место в номинации «Лучший муниципалитет Югры по цифровой трансформации в 2021 году». При этом город находится в лидерах и по итогам ежеквартального рейтинга, администрируемого Департаментом информационных технологий автономного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305F2" w:rsidRDefault="005305F2" w:rsidP="0053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Сургут занял третье </w:t>
            </w:r>
            <w:r w:rsidRPr="00A75EFB">
              <w:rPr>
                <w:rFonts w:ascii="Times New Roman" w:hAnsi="Times New Roman" w:cs="Times New Roman"/>
                <w:sz w:val="24"/>
                <w:szCs w:val="24"/>
              </w:rPr>
              <w:t>место по итогам конкурса «Лучшая муниципальная практика» в номинации «Модернизация городского хозяйства посредством внедрения цифровых технологий и платформенных решений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A75EFB">
              <w:rPr>
                <w:rFonts w:ascii="Times New Roman" w:hAnsi="Times New Roman" w:cs="Times New Roman"/>
                <w:sz w:val="24"/>
                <w:szCs w:val="24"/>
              </w:rPr>
              <w:t>мный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»)».</w:t>
            </w:r>
          </w:p>
          <w:p w:rsidR="005305F2" w:rsidRDefault="005305F2" w:rsidP="00CC1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Также необходимо отметить, что результаты рейтингов ежегодно отражаются в итогах социально-экономического развития города, утверждаемый муниципальным правовым актом и размещаемый на официальном </w:t>
            </w:r>
            <w:r w:rsidR="00CB10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портале Администрации города: </w:t>
            </w:r>
            <w:hyperlink r:id="rId10" w:history="1">
              <w:r w:rsidR="003E72A7" w:rsidRPr="00A67430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E72A7" w:rsidRPr="00A6743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E72A7" w:rsidRPr="00A67430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admsurgut</w:t>
              </w:r>
              <w:r w:rsidR="003E72A7" w:rsidRPr="00A6743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72A7" w:rsidRPr="00A67430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3E72A7" w:rsidRPr="00A6743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E72A7" w:rsidRPr="00A67430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rubric</w:t>
              </w:r>
              <w:r w:rsidR="003E72A7" w:rsidRPr="00A6743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/19017/</w:t>
              </w:r>
              <w:r w:rsidR="003E72A7" w:rsidRPr="00A67430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Osnovnye</w:t>
              </w:r>
              <w:r w:rsidR="003E72A7" w:rsidRPr="00A6743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E72A7" w:rsidRPr="00A67430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socialno</w:t>
              </w:r>
              <w:r w:rsidR="003E72A7" w:rsidRPr="00A6743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E72A7" w:rsidRPr="00A67430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ekonomicheskie</w:t>
              </w:r>
              <w:r w:rsidR="003E72A7" w:rsidRPr="00A6743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E72A7" w:rsidRPr="00A67430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pokazateli</w:t>
              </w:r>
            </w:hyperlink>
            <w:r w:rsidR="00CB1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2A7" w:rsidRPr="00CB1047" w:rsidRDefault="003E72A7" w:rsidP="00CC1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F2" w:rsidRDefault="00CC1772" w:rsidP="00CC1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305F2">
              <w:rPr>
                <w:rFonts w:ascii="Times New Roman" w:hAnsi="Times New Roman" w:cs="Times New Roman"/>
                <w:sz w:val="24"/>
                <w:szCs w:val="24"/>
              </w:rPr>
              <w:t xml:space="preserve">В части отражения </w:t>
            </w:r>
            <w:r w:rsidR="00B27493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дальнейших </w:t>
            </w:r>
            <w:r w:rsidR="005305F2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="005305F2" w:rsidRPr="00A75EFB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 они </w:t>
            </w:r>
            <w:r w:rsidR="005305F2" w:rsidRPr="00A75EFB">
              <w:rPr>
                <w:rFonts w:ascii="Times New Roman" w:hAnsi="Times New Roman" w:cs="Times New Roman"/>
                <w:sz w:val="24"/>
                <w:szCs w:val="24"/>
              </w:rPr>
              <w:t xml:space="preserve">отражены в прогнозе социально-экономического развития города на среднесрочный период, который также является документом стратегического планирования, тогда </w:t>
            </w:r>
            <w:r w:rsidR="005305F2" w:rsidRPr="00A7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отчет по реализации Стратегии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содержит</w:t>
            </w:r>
            <w:r w:rsidR="005305F2" w:rsidRPr="00A75EFB">
              <w:rPr>
                <w:rFonts w:ascii="Times New Roman" w:hAnsi="Times New Roman" w:cs="Times New Roman"/>
                <w:sz w:val="24"/>
                <w:szCs w:val="24"/>
              </w:rPr>
              <w:t xml:space="preserve"> отчетную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5F2" w:rsidRPr="00A75EFB" w:rsidRDefault="005305F2" w:rsidP="0053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0E" w:rsidRPr="00A75EFB" w:rsidRDefault="00B5200E" w:rsidP="00033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9D" w:rsidRPr="00237060" w:rsidTr="003A0433">
        <w:tc>
          <w:tcPr>
            <w:tcW w:w="594" w:type="dxa"/>
          </w:tcPr>
          <w:p w:rsidR="00E7399D" w:rsidRPr="00BA24AB" w:rsidRDefault="00B5200E" w:rsidP="003A0433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A24A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4</w:t>
            </w:r>
            <w:r w:rsidR="00E7399D" w:rsidRPr="00BA24A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3229" w:type="dxa"/>
          </w:tcPr>
          <w:p w:rsidR="00E7399D" w:rsidRPr="00BA24AB" w:rsidRDefault="00E7399D" w:rsidP="001158B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24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Управление инвестиций,</w:t>
            </w:r>
            <w:r w:rsidR="001158BD" w:rsidRPr="00BA24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развития предпринимательства и туризма</w:t>
            </w:r>
          </w:p>
        </w:tc>
        <w:tc>
          <w:tcPr>
            <w:tcW w:w="5670" w:type="dxa"/>
          </w:tcPr>
          <w:p w:rsidR="00B5200E" w:rsidRPr="00BA24AB" w:rsidRDefault="00B5200E" w:rsidP="00B5200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24AB">
              <w:rPr>
                <w:rFonts w:ascii="TimesNewRomanPSMT" w:hAnsi="TimesNewRomanPSMT" w:cs="TimesNewRomanPSMT"/>
                <w:sz w:val="24"/>
                <w:szCs w:val="24"/>
              </w:rPr>
              <w:t>В связи с увеличением финансирования муниципальной программы «Развитие</w:t>
            </w:r>
          </w:p>
          <w:p w:rsidR="00B5200E" w:rsidRPr="00BA24AB" w:rsidRDefault="00B5200E" w:rsidP="00B5200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24AB">
              <w:rPr>
                <w:rFonts w:ascii="TimesNewRomanPSMT" w:hAnsi="TimesNewRomanPSMT" w:cs="TimesNewRomanPSMT"/>
                <w:sz w:val="24"/>
                <w:szCs w:val="24"/>
              </w:rPr>
              <w:t>малого и среднего предпринимательства в городе Сургуте на период до 2030 года»</w:t>
            </w:r>
          </w:p>
          <w:p w:rsidR="00631103" w:rsidRDefault="00B5200E" w:rsidP="006311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24AB">
              <w:rPr>
                <w:rFonts w:ascii="TimesNewRomanPSMT" w:hAnsi="TimesNewRomanPSMT" w:cs="TimesNewRomanPSMT"/>
                <w:sz w:val="24"/>
                <w:szCs w:val="24"/>
              </w:rPr>
              <w:t xml:space="preserve">в декабре 2022 года до 35,7 млн. рублей внести </w:t>
            </w:r>
            <w:r w:rsidR="00CE31C3" w:rsidRPr="00BA24AB">
              <w:rPr>
                <w:rFonts w:ascii="TimesNewRomanPSMT" w:hAnsi="TimesNewRomanPSMT" w:cs="TimesNewRomanPSMT"/>
                <w:sz w:val="24"/>
                <w:szCs w:val="24"/>
              </w:rPr>
              <w:t xml:space="preserve">уточнения </w:t>
            </w:r>
            <w:r w:rsidRPr="00BA24AB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 w:rsidR="0063110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31103" w:rsidRPr="00BA24AB">
              <w:rPr>
                <w:rFonts w:ascii="TimesNewRomanPSMT" w:hAnsi="TimesNewRomanPSMT" w:cs="TimesNewRomanPSMT"/>
                <w:sz w:val="24"/>
                <w:szCs w:val="24"/>
              </w:rPr>
              <w:t>вектор «Предпринимательство»</w:t>
            </w:r>
            <w:r w:rsidR="00EC279D">
              <w:rPr>
                <w:rFonts w:ascii="TimesNewRomanPSMT" w:hAnsi="TimesNewRomanPSMT" w:cs="TimesNewRomanPSMT"/>
                <w:sz w:val="24"/>
                <w:szCs w:val="24"/>
              </w:rPr>
              <w:t xml:space="preserve"> отчета о реализации</w:t>
            </w:r>
            <w:r w:rsidR="00631103" w:rsidRPr="00BA24AB">
              <w:rPr>
                <w:rFonts w:ascii="TimesNewRomanPSMT" w:hAnsi="TimesNewRomanPSMT" w:cs="TimesNewRomanPSMT"/>
                <w:sz w:val="24"/>
                <w:szCs w:val="24"/>
              </w:rPr>
              <w:t xml:space="preserve"> направления «Деловая среда» Стратегии социально-экономического развития муниципального образования городской округ Сургут Ханты-Мансийского автономного округа – Югры за 2022</w:t>
            </w:r>
            <w:r w:rsidR="00631103">
              <w:rPr>
                <w:rFonts w:ascii="TimesNewRomanPSMT" w:hAnsi="TimesNewRomanPSMT" w:cs="TimesNewRomanPSMT"/>
                <w:sz w:val="24"/>
                <w:szCs w:val="24"/>
              </w:rPr>
              <w:t xml:space="preserve"> в:</w:t>
            </w:r>
          </w:p>
          <w:p w:rsidR="00631103" w:rsidRDefault="00631103" w:rsidP="006311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r w:rsidR="00CE31C3" w:rsidRPr="00BA24AB">
              <w:rPr>
                <w:rFonts w:ascii="TimesNewRomanPSMT" w:hAnsi="TimesNewRomanPSMT" w:cs="TimesNewRomanPSMT"/>
                <w:sz w:val="24"/>
                <w:szCs w:val="24"/>
              </w:rPr>
              <w:t xml:space="preserve"> п. 1.2.1.1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дополнив постановлением Администрации города от 19.12.2022 № 10372; </w:t>
            </w:r>
          </w:p>
          <w:p w:rsidR="00E7399D" w:rsidRPr="00BA24AB" w:rsidRDefault="00631103" w:rsidP="006311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E31C3" w:rsidRPr="00BA24A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п. </w:t>
            </w:r>
            <w:r w:rsidR="00CE31C3" w:rsidRPr="00BA24AB">
              <w:rPr>
                <w:rFonts w:ascii="TimesNewRomanPSMT" w:hAnsi="TimesNewRomanPSMT" w:cs="TimesNewRomanPSMT"/>
                <w:sz w:val="24"/>
                <w:szCs w:val="24"/>
              </w:rPr>
              <w:t>1.2.1.4.1</w:t>
            </w:r>
            <w:r w:rsidR="00B5200E" w:rsidRPr="00BA24A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заменив значение </w:t>
            </w:r>
            <w:r w:rsidRPr="0025634A">
              <w:rPr>
                <w:rFonts w:ascii="Times New Roman" w:hAnsi="Times New Roman" w:cs="Times New Roman"/>
                <w:sz w:val="24"/>
                <w:szCs w:val="24"/>
              </w:rPr>
              <w:t>31,46 млн.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1823E0" w:rsidRPr="001823E0">
              <w:rPr>
                <w:rFonts w:ascii="Times New Roman" w:hAnsi="Times New Roman" w:cs="Times New Roman"/>
                <w:sz w:val="24"/>
                <w:szCs w:val="24"/>
              </w:rPr>
              <w:t>33,5 млн. рублей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E7399D" w:rsidRPr="00BA24AB" w:rsidRDefault="00CC1772" w:rsidP="00CC1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r w:rsidR="00EC279D">
              <w:rPr>
                <w:rFonts w:ascii="TimesNewRomanPSMT" w:hAnsi="TimesNewRomanPSMT" w:cs="TimesNewRomanPSMT"/>
                <w:sz w:val="24"/>
                <w:szCs w:val="24"/>
              </w:rPr>
              <w:t>ункты</w:t>
            </w:r>
            <w:r w:rsidR="00CE31C3" w:rsidRPr="00BA24AB">
              <w:rPr>
                <w:rFonts w:ascii="TimesNewRomanPSMT" w:hAnsi="TimesNewRomanPSMT" w:cs="TimesNewRomanPSMT"/>
                <w:sz w:val="24"/>
                <w:szCs w:val="24"/>
              </w:rPr>
              <w:t xml:space="preserve"> 1.2.1.1, 1.2.1.4.1 вектора «Предпринимательство» </w:t>
            </w:r>
            <w:r w:rsidR="00EC279D" w:rsidRPr="00BA24AB">
              <w:rPr>
                <w:rFonts w:ascii="TimesNewRomanPSMT" w:hAnsi="TimesNewRomanPSMT" w:cs="TimesNewRomanPSMT"/>
                <w:sz w:val="24"/>
                <w:szCs w:val="24"/>
              </w:rPr>
              <w:t xml:space="preserve">отчета о реализации </w:t>
            </w:r>
            <w:r w:rsidR="00CE31C3" w:rsidRPr="00BA24AB">
              <w:rPr>
                <w:rFonts w:ascii="TimesNewRomanPSMT" w:hAnsi="TimesNewRomanPSMT" w:cs="TimesNewRomanPSMT"/>
                <w:sz w:val="24"/>
                <w:szCs w:val="24"/>
              </w:rPr>
              <w:t xml:space="preserve">направления «Деловая среда» Стратегии социально-экономического развития муниципального образования городской округ Сургут Ханты-Мансийского автономного округа – Югры за 2022 год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уточнены</w:t>
            </w:r>
            <w:r w:rsidR="00B64770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</w:tr>
      <w:tr w:rsidR="00CE31C3" w:rsidRPr="00B64770" w:rsidTr="003E72A7">
        <w:tc>
          <w:tcPr>
            <w:tcW w:w="594" w:type="dxa"/>
          </w:tcPr>
          <w:p w:rsidR="00CE31C3" w:rsidRPr="00B64770" w:rsidRDefault="00CE31C3" w:rsidP="003A0433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647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3229" w:type="dxa"/>
          </w:tcPr>
          <w:p w:rsidR="00CE31C3" w:rsidRPr="00B64770" w:rsidRDefault="00CE31C3" w:rsidP="001158B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647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Департамент имущественных и земельных отношений</w:t>
            </w:r>
          </w:p>
        </w:tc>
        <w:tc>
          <w:tcPr>
            <w:tcW w:w="5670" w:type="dxa"/>
            <w:shd w:val="clear" w:color="auto" w:fill="auto"/>
          </w:tcPr>
          <w:p w:rsidR="0060096B" w:rsidRPr="00B64770" w:rsidRDefault="0060096B" w:rsidP="0060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7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49A0" w:rsidRPr="00B64770">
              <w:rPr>
                <w:rFonts w:ascii="Times New Roman" w:hAnsi="Times New Roman" w:cs="Times New Roman"/>
                <w:sz w:val="24"/>
                <w:szCs w:val="24"/>
              </w:rPr>
              <w:t xml:space="preserve">нести уточнения в вектор развития «Жилищно-коммунальное хозяйство» </w:t>
            </w:r>
            <w:r w:rsidR="00EC279D">
              <w:rPr>
                <w:rFonts w:ascii="Times New Roman" w:hAnsi="Times New Roman" w:cs="Times New Roman"/>
                <w:sz w:val="24"/>
                <w:szCs w:val="24"/>
              </w:rPr>
              <w:t xml:space="preserve">отчета о реализации </w:t>
            </w:r>
            <w:r w:rsidR="001649A0" w:rsidRPr="00B64770">
              <w:rPr>
                <w:rFonts w:ascii="Times New Roman" w:hAnsi="Times New Roman" w:cs="Times New Roman"/>
                <w:sz w:val="24"/>
                <w:szCs w:val="24"/>
              </w:rPr>
              <w:t>направления «Городская среда» Стратегии социально-экономического развития муниципального образования городской округ Сургут Ханты-Мансийского автономного округа – Югры за 2022 год</w:t>
            </w:r>
            <w:r w:rsidRPr="00B64770">
              <w:rPr>
                <w:rFonts w:ascii="Times New Roman" w:hAnsi="Times New Roman" w:cs="Times New Roman"/>
                <w:sz w:val="24"/>
                <w:szCs w:val="24"/>
              </w:rPr>
              <w:t xml:space="preserve"> связи с</w:t>
            </w:r>
            <w:r w:rsidR="001649A0" w:rsidRPr="00B647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7B4D" w:rsidRDefault="00DD7B4D" w:rsidP="0060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096B" w:rsidRPr="00B6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0096B" w:rsidRPr="00B64770">
              <w:rPr>
                <w:rFonts w:ascii="Times New Roman" w:hAnsi="Times New Roman" w:cs="Times New Roman"/>
                <w:sz w:val="24"/>
                <w:szCs w:val="24"/>
              </w:rPr>
              <w:t>актическим снижением доли ветхого и аварийного жилищного фонда в общем объеме жилищного фонда города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7B4D" w:rsidRPr="003E72A7" w:rsidRDefault="00DD7B4D" w:rsidP="0060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096B" w:rsidRPr="003E72A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40. Доля ветхого и аварийного жилищного фонда в общем объеме жилищного </w:t>
            </w:r>
            <w:r w:rsidR="0060096B" w:rsidRPr="003E7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города, %</w:t>
            </w:r>
            <w:r w:rsidR="001649A0" w:rsidRPr="003E7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3E0" w:rsidRPr="003E72A7">
              <w:rPr>
                <w:rFonts w:ascii="Times New Roman" w:hAnsi="Times New Roman" w:cs="Times New Roman"/>
                <w:sz w:val="24"/>
                <w:szCs w:val="24"/>
              </w:rPr>
              <w:t xml:space="preserve">заменив значения 0,44 на 0,4, исполнение с </w:t>
            </w:r>
            <w:r w:rsidRPr="003E72A7">
              <w:rPr>
                <w:rFonts w:ascii="Times New Roman" w:hAnsi="Times New Roman" w:cs="Times New Roman"/>
                <w:sz w:val="24"/>
                <w:szCs w:val="24"/>
              </w:rPr>
              <w:t>90,9% на 100%;</w:t>
            </w:r>
          </w:p>
          <w:p w:rsidR="0060096B" w:rsidRPr="003E72A7" w:rsidRDefault="00DD7B4D" w:rsidP="00600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2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49A0" w:rsidRPr="003E72A7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1649A0"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3.4.2.2 </w:t>
            </w:r>
            <w:r w:rsidR="001823E0" w:rsidRPr="003E72A7">
              <w:rPr>
                <w:rFonts w:ascii="Times New Roman" w:hAnsi="Times New Roman" w:cs="Times New Roman"/>
                <w:sz w:val="24"/>
                <w:szCs w:val="24"/>
              </w:rPr>
              <w:t xml:space="preserve">заменив значения 0,44 на 0,4, </w:t>
            </w:r>
            <w:r w:rsidRPr="003E72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8 630,4 тыс. кв. м на 8 881,6 тыс. кв. м, </w:t>
            </w:r>
            <w:r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38,149 тыс. кв. м на </w:t>
            </w:r>
            <w:r w:rsidR="00CB1047"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35,533</w:t>
            </w:r>
            <w:r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тыс. кв. м</w:t>
            </w:r>
            <w:r w:rsidR="0060096B" w:rsidRPr="003E72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7B4D" w:rsidRPr="003E72A7" w:rsidRDefault="00DD7B4D" w:rsidP="006009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72A7"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="0060096B" w:rsidRPr="003E72A7">
              <w:rPr>
                <w:rFonts w:ascii="Times New Roman" w:hAnsi="Times New Roman" w:cs="Times New Roman"/>
                <w:sz w:val="24"/>
                <w:szCs w:val="24"/>
              </w:rPr>
              <w:t xml:space="preserve">точнением количества </w:t>
            </w:r>
            <w:r w:rsidR="001649A0"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человек и семей, </w:t>
            </w:r>
            <w:r w:rsidR="0060096B"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отселенных из аварийного жилищного фонда</w:t>
            </w:r>
            <w:r w:rsidR="0060096B" w:rsidRPr="003E7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96B" w:rsidRPr="003E72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3E72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D7B4D" w:rsidRPr="003E72A7" w:rsidRDefault="00DD7B4D" w:rsidP="006009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72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096B" w:rsidRPr="003E72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49A0" w:rsidRPr="003E72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="001649A0"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3.4.1.7</w:t>
            </w:r>
            <w:r w:rsidR="0060096B"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заменив значение показателя с 63% на 82%, </w:t>
            </w:r>
            <w:r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значение 6 129 человек на 6 280 человек, </w:t>
            </w:r>
            <w:r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значение 307 человек на 458 человек; </w:t>
            </w:r>
          </w:p>
          <w:p w:rsidR="001649A0" w:rsidRPr="003E72A7" w:rsidRDefault="00DD7B4D" w:rsidP="006009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1649A0"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r w:rsidR="008D2EB0"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3.4.2.3.1</w:t>
            </w:r>
            <w:r w:rsidR="0060096B"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заменив значения 1635 семей на 16</w:t>
            </w:r>
            <w:r w:rsidR="00CB1047"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 семей и 113 семей на 1</w:t>
            </w:r>
            <w:r w:rsidR="00CB1047"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семьи</w:t>
            </w:r>
            <w:r w:rsidR="001649A0"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D7B4D" w:rsidRPr="003E72A7" w:rsidRDefault="00DD7B4D" w:rsidP="001649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 У</w:t>
            </w:r>
            <w:r w:rsidR="001649A0"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точнением количества квадратных метров расселенного непригодного жилищного в</w:t>
            </w:r>
            <w:r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EC279D" w:rsidRPr="003E72A7" w:rsidRDefault="00DD7B4D" w:rsidP="00DD7B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649A0"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п. 3.4.2.3 </w:t>
            </w:r>
            <w:r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заменив значения 64,154 тыс. кв. м на </w:t>
            </w:r>
            <w:r w:rsidR="00CB1047"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66,82</w:t>
            </w:r>
            <w:r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тыс. кв. м </w:t>
            </w:r>
          </w:p>
          <w:p w:rsidR="00642C59" w:rsidRPr="00C12F17" w:rsidRDefault="00DD7B4D" w:rsidP="00CB10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="00EC279D"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4,518 тыс. кв. м на </w:t>
            </w:r>
            <w:r w:rsidR="00CB1047"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7,211</w:t>
            </w:r>
            <w:r w:rsidR="00EC279D" w:rsidRPr="003E72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тыс. кв. м</w:t>
            </w:r>
          </w:p>
        </w:tc>
        <w:tc>
          <w:tcPr>
            <w:tcW w:w="5528" w:type="dxa"/>
          </w:tcPr>
          <w:p w:rsidR="008D2EB0" w:rsidRDefault="00CC1772" w:rsidP="00CC177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D2EB0" w:rsidRPr="00B64770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40.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2EB0" w:rsidRPr="00B64770">
              <w:rPr>
                <w:rFonts w:ascii="Times New Roman" w:hAnsi="Times New Roman" w:cs="Times New Roman"/>
                <w:sz w:val="24"/>
                <w:szCs w:val="24"/>
              </w:rPr>
              <w:t>Доля ветхого и аварийного жилищного фонда в общем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жилищного фонда города» и </w:t>
            </w:r>
            <w:r w:rsidR="008D2EB0" w:rsidRPr="00B64770"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r w:rsidR="008D2EB0" w:rsidRPr="00B647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3.4.1</w:t>
            </w:r>
            <w:r w:rsidR="005F7A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.7, 3.4.2.2, 3.4.2.3, 3.4.2.3.1</w:t>
            </w:r>
            <w:r w:rsidR="00EC27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C279D" w:rsidRPr="00B64770"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r w:rsidR="00EC27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279D" w:rsidRPr="00B6477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«Жилищно-коммунальное хозяйство»</w:t>
            </w:r>
            <w:r w:rsidR="00EC2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7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отчета о реализации направления </w:t>
            </w:r>
            <w:r w:rsidR="00EC279D" w:rsidRPr="00B64770">
              <w:rPr>
                <w:rFonts w:ascii="Times New Roman" w:hAnsi="Times New Roman" w:cs="Times New Roman"/>
                <w:sz w:val="24"/>
                <w:szCs w:val="24"/>
              </w:rPr>
              <w:t>«Городская среда» Стратегии социально-экономического развития муниципального образования городской округ Сургут Ханты-Мансийского автономного округа – Югры</w:t>
            </w:r>
            <w:r w:rsidR="00B64770" w:rsidRPr="00BA24A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B64770">
              <w:rPr>
                <w:rFonts w:ascii="TimesNewRomanPSMT" w:hAnsi="TimesNewRomanPSMT" w:cs="TimesNewRomanPSMT"/>
                <w:sz w:val="24"/>
                <w:szCs w:val="24"/>
              </w:rPr>
              <w:t xml:space="preserve">за 2022 год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уточнены</w:t>
            </w:r>
            <w:r w:rsidR="006A7D0F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DD4349" w:rsidRDefault="00DD4349" w:rsidP="00CC177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DD4349" w:rsidRPr="00B64770" w:rsidRDefault="00DD4349" w:rsidP="00CC1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B0" w:rsidRPr="00B64770" w:rsidTr="003A0433">
        <w:tc>
          <w:tcPr>
            <w:tcW w:w="594" w:type="dxa"/>
          </w:tcPr>
          <w:p w:rsidR="008D2EB0" w:rsidRPr="00B64770" w:rsidRDefault="008D2EB0" w:rsidP="003A0433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6477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3229" w:type="dxa"/>
          </w:tcPr>
          <w:p w:rsidR="008D2EB0" w:rsidRPr="00B64770" w:rsidRDefault="008D2EB0" w:rsidP="001158B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647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Департамент архитектуры и градостроительства</w:t>
            </w:r>
          </w:p>
        </w:tc>
        <w:tc>
          <w:tcPr>
            <w:tcW w:w="5670" w:type="dxa"/>
          </w:tcPr>
          <w:p w:rsidR="008D2EB0" w:rsidRPr="00B64770" w:rsidRDefault="006847F5" w:rsidP="00EC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 w:rsidRPr="00B6477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увеличением объема жилищного строительства внести уточнения в показатель 38. Объем жилищного строительства, тыс. кв. м (ежегодно), заменив значение 250,45 на 283,1 и уровень исполнения с 76,9% на 87% </w:t>
            </w:r>
            <w:r w:rsidRPr="00B64770"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477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развитие</w:t>
            </w:r>
            <w:r w:rsidRPr="00B64770">
              <w:rPr>
                <w:rFonts w:ascii="Times New Roman" w:hAnsi="Times New Roman" w:cs="Times New Roman"/>
                <w:sz w:val="24"/>
                <w:szCs w:val="24"/>
              </w:rPr>
              <w:t>» направления «Городская среда» Стратегии социально-экономического развития муниципального образования городской округ Сургут Ханты-Мансийского автономного округа – Югры за 202</w:t>
            </w:r>
            <w:r w:rsidR="00EB0EB5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5528" w:type="dxa"/>
          </w:tcPr>
          <w:p w:rsidR="008D2EB0" w:rsidRPr="00B64770" w:rsidRDefault="00CC1772" w:rsidP="00CC1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279D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38.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279D">
              <w:rPr>
                <w:rFonts w:ascii="Times New Roman" w:hAnsi="Times New Roman" w:cs="Times New Roman"/>
                <w:sz w:val="24"/>
                <w:szCs w:val="24"/>
              </w:rPr>
              <w:t>Объем жилищного строительства, тыс. кв. м (ежегодно)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45E5E" w:rsidRPr="00B64770"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r w:rsidR="00845E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5E5E" w:rsidRPr="00B6477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«</w:t>
            </w:r>
            <w:r w:rsidR="00845E5E">
              <w:rPr>
                <w:rFonts w:ascii="Times New Roman" w:hAnsi="Times New Roman" w:cs="Times New Roman"/>
                <w:sz w:val="24"/>
                <w:szCs w:val="24"/>
              </w:rPr>
              <w:t>Территориальное развитие</w:t>
            </w:r>
            <w:r w:rsidR="00845E5E" w:rsidRPr="00B647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45E5E">
              <w:rPr>
                <w:rFonts w:ascii="Times New Roman" w:hAnsi="Times New Roman" w:cs="Times New Roman"/>
                <w:sz w:val="24"/>
                <w:szCs w:val="24"/>
              </w:rPr>
              <w:t xml:space="preserve">отчета о реализации </w:t>
            </w:r>
            <w:r w:rsidR="00845E5E" w:rsidRPr="00B64770">
              <w:rPr>
                <w:rFonts w:ascii="Times New Roman" w:hAnsi="Times New Roman" w:cs="Times New Roman"/>
                <w:sz w:val="24"/>
                <w:szCs w:val="24"/>
              </w:rPr>
              <w:t>направления «Городская среда» Стратегии социально-экономического развития муниципального образования городской округ Сургут Ханты-Мансийского автономного округа – Югры за 202</w:t>
            </w:r>
            <w:r w:rsidR="00845E5E">
              <w:rPr>
                <w:rFonts w:ascii="Times New Roman" w:hAnsi="Times New Roman" w:cs="Times New Roman"/>
                <w:sz w:val="24"/>
                <w:szCs w:val="24"/>
              </w:rPr>
              <w:t xml:space="preserve">2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уточнен.</w:t>
            </w:r>
          </w:p>
        </w:tc>
      </w:tr>
    </w:tbl>
    <w:p w:rsidR="000E7B8E" w:rsidRDefault="000E7B8E" w:rsidP="0047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7B8E" w:rsidSect="00650B52">
      <w:pgSz w:w="16838" w:h="11906" w:orient="landscape"/>
      <w:pgMar w:top="170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54" w:rsidRDefault="002B5D54" w:rsidP="00CD74B6">
      <w:pPr>
        <w:spacing w:after="0" w:line="240" w:lineRule="auto"/>
      </w:pPr>
      <w:r>
        <w:separator/>
      </w:r>
    </w:p>
  </w:endnote>
  <w:endnote w:type="continuationSeparator" w:id="0">
    <w:p w:rsidR="002B5D54" w:rsidRDefault="002B5D54" w:rsidP="00CD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E1" w:rsidRDefault="00A704E1">
    <w:pPr>
      <w:pStyle w:val="ac"/>
      <w:jc w:val="right"/>
    </w:pPr>
  </w:p>
  <w:p w:rsidR="00A704E1" w:rsidRDefault="00A704E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54" w:rsidRDefault="002B5D54" w:rsidP="00CD74B6">
      <w:pPr>
        <w:spacing w:after="0" w:line="240" w:lineRule="auto"/>
      </w:pPr>
      <w:r>
        <w:separator/>
      </w:r>
    </w:p>
  </w:footnote>
  <w:footnote w:type="continuationSeparator" w:id="0">
    <w:p w:rsidR="002B5D54" w:rsidRDefault="002B5D54" w:rsidP="00CD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710320"/>
      <w:docPartObj>
        <w:docPartGallery w:val="Page Numbers (Top of Page)"/>
        <w:docPartUnique/>
      </w:docPartObj>
    </w:sdtPr>
    <w:sdtEndPr/>
    <w:sdtContent>
      <w:p w:rsidR="00F95105" w:rsidRDefault="00F95105">
        <w:pPr>
          <w:pStyle w:val="aa"/>
          <w:jc w:val="center"/>
        </w:pPr>
        <w:r w:rsidRPr="00F9510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9510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9510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118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9510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95105" w:rsidRDefault="00F9510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74E4"/>
    <w:multiLevelType w:val="hybridMultilevel"/>
    <w:tmpl w:val="3B02430E"/>
    <w:lvl w:ilvl="0" w:tplc="0B1A409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A03F80"/>
    <w:multiLevelType w:val="hybridMultilevel"/>
    <w:tmpl w:val="F77E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86FFB"/>
    <w:multiLevelType w:val="hybridMultilevel"/>
    <w:tmpl w:val="F42CBC3E"/>
    <w:lvl w:ilvl="0" w:tplc="9E4AF7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F3DB3"/>
    <w:multiLevelType w:val="hybridMultilevel"/>
    <w:tmpl w:val="8F5653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2E17"/>
    <w:multiLevelType w:val="hybridMultilevel"/>
    <w:tmpl w:val="84B6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D1C97"/>
    <w:multiLevelType w:val="hybridMultilevel"/>
    <w:tmpl w:val="B3707DC6"/>
    <w:lvl w:ilvl="0" w:tplc="41A48E1E">
      <w:start w:val="1"/>
      <w:numFmt w:val="decimal"/>
      <w:lvlText w:val="%1."/>
      <w:lvlJc w:val="left"/>
      <w:pPr>
        <w:ind w:left="135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E4522C5"/>
    <w:multiLevelType w:val="hybridMultilevel"/>
    <w:tmpl w:val="2AE644A6"/>
    <w:lvl w:ilvl="0" w:tplc="3758B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653267"/>
    <w:multiLevelType w:val="hybridMultilevel"/>
    <w:tmpl w:val="0108FB6A"/>
    <w:lvl w:ilvl="0" w:tplc="B8286B3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FC6B81"/>
    <w:multiLevelType w:val="hybridMultilevel"/>
    <w:tmpl w:val="C5F6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44732"/>
    <w:multiLevelType w:val="hybridMultilevel"/>
    <w:tmpl w:val="E660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87900"/>
    <w:multiLevelType w:val="hybridMultilevel"/>
    <w:tmpl w:val="89642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4A4B61BA"/>
    <w:multiLevelType w:val="multilevel"/>
    <w:tmpl w:val="B31E0038"/>
    <w:styleLink w:val="WWOutline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38A09E2"/>
    <w:multiLevelType w:val="hybridMultilevel"/>
    <w:tmpl w:val="2DCC34B2"/>
    <w:lvl w:ilvl="0" w:tplc="3BAEE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9A4E87"/>
    <w:multiLevelType w:val="hybridMultilevel"/>
    <w:tmpl w:val="24A66A48"/>
    <w:lvl w:ilvl="0" w:tplc="E77ACA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12C76"/>
    <w:multiLevelType w:val="multilevel"/>
    <w:tmpl w:val="0CB49CF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4"/>
  </w:num>
  <w:num w:numId="5">
    <w:abstractNumId w:val="12"/>
  </w:num>
  <w:num w:numId="6">
    <w:abstractNumId w:val="13"/>
  </w:num>
  <w:num w:numId="7">
    <w:abstractNumId w:val="11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6E"/>
    <w:rsid w:val="00005F72"/>
    <w:rsid w:val="0003330D"/>
    <w:rsid w:val="00033726"/>
    <w:rsid w:val="00044E65"/>
    <w:rsid w:val="00062B24"/>
    <w:rsid w:val="00064A65"/>
    <w:rsid w:val="00066231"/>
    <w:rsid w:val="00067BB5"/>
    <w:rsid w:val="00070A50"/>
    <w:rsid w:val="00087E75"/>
    <w:rsid w:val="00091042"/>
    <w:rsid w:val="000977AC"/>
    <w:rsid w:val="000B08DC"/>
    <w:rsid w:val="000B3B9B"/>
    <w:rsid w:val="000D0A84"/>
    <w:rsid w:val="000D609C"/>
    <w:rsid w:val="000D68E2"/>
    <w:rsid w:val="000E7B8E"/>
    <w:rsid w:val="001144C7"/>
    <w:rsid w:val="001158BD"/>
    <w:rsid w:val="00125F0F"/>
    <w:rsid w:val="00127671"/>
    <w:rsid w:val="001376BA"/>
    <w:rsid w:val="00157A51"/>
    <w:rsid w:val="00160B83"/>
    <w:rsid w:val="001649A0"/>
    <w:rsid w:val="001654F1"/>
    <w:rsid w:val="0017049E"/>
    <w:rsid w:val="00170E8C"/>
    <w:rsid w:val="001823E0"/>
    <w:rsid w:val="00184192"/>
    <w:rsid w:val="001916C0"/>
    <w:rsid w:val="0019298A"/>
    <w:rsid w:val="001A3B96"/>
    <w:rsid w:val="001B76AD"/>
    <w:rsid w:val="001E0939"/>
    <w:rsid w:val="001F57C9"/>
    <w:rsid w:val="00200DC3"/>
    <w:rsid w:val="00207C99"/>
    <w:rsid w:val="00210AB1"/>
    <w:rsid w:val="00213A4C"/>
    <w:rsid w:val="002152F9"/>
    <w:rsid w:val="002200A8"/>
    <w:rsid w:val="002266C6"/>
    <w:rsid w:val="00262263"/>
    <w:rsid w:val="00263D8E"/>
    <w:rsid w:val="002656A1"/>
    <w:rsid w:val="00266EB0"/>
    <w:rsid w:val="00276AE7"/>
    <w:rsid w:val="00282737"/>
    <w:rsid w:val="002873CC"/>
    <w:rsid w:val="002A4613"/>
    <w:rsid w:val="002B31B0"/>
    <w:rsid w:val="002B5C92"/>
    <w:rsid w:val="002B5D54"/>
    <w:rsid w:val="002D1730"/>
    <w:rsid w:val="002F2E53"/>
    <w:rsid w:val="002F53AB"/>
    <w:rsid w:val="002F78B7"/>
    <w:rsid w:val="003130ED"/>
    <w:rsid w:val="003210BD"/>
    <w:rsid w:val="00331D78"/>
    <w:rsid w:val="003346FC"/>
    <w:rsid w:val="003542A7"/>
    <w:rsid w:val="0037178D"/>
    <w:rsid w:val="00391C80"/>
    <w:rsid w:val="003A4656"/>
    <w:rsid w:val="003B04A0"/>
    <w:rsid w:val="003B4B38"/>
    <w:rsid w:val="003C4292"/>
    <w:rsid w:val="003C5F3E"/>
    <w:rsid w:val="003C6E3F"/>
    <w:rsid w:val="003D1D4D"/>
    <w:rsid w:val="003D42F7"/>
    <w:rsid w:val="003E1B3F"/>
    <w:rsid w:val="003E2574"/>
    <w:rsid w:val="003E559F"/>
    <w:rsid w:val="003E72A7"/>
    <w:rsid w:val="003F29D3"/>
    <w:rsid w:val="00400440"/>
    <w:rsid w:val="004015B0"/>
    <w:rsid w:val="004136E5"/>
    <w:rsid w:val="0042118B"/>
    <w:rsid w:val="00425445"/>
    <w:rsid w:val="004434B6"/>
    <w:rsid w:val="0045062D"/>
    <w:rsid w:val="00453C69"/>
    <w:rsid w:val="00457E93"/>
    <w:rsid w:val="004635F9"/>
    <w:rsid w:val="00475B1B"/>
    <w:rsid w:val="00476638"/>
    <w:rsid w:val="00481390"/>
    <w:rsid w:val="00482685"/>
    <w:rsid w:val="004977CB"/>
    <w:rsid w:val="004A0B4C"/>
    <w:rsid w:val="004A4A1A"/>
    <w:rsid w:val="004B1673"/>
    <w:rsid w:val="004C0CC1"/>
    <w:rsid w:val="004F3B63"/>
    <w:rsid w:val="00501588"/>
    <w:rsid w:val="00501647"/>
    <w:rsid w:val="00506E9A"/>
    <w:rsid w:val="005109DB"/>
    <w:rsid w:val="0051708A"/>
    <w:rsid w:val="005305F2"/>
    <w:rsid w:val="00537D6D"/>
    <w:rsid w:val="005729F9"/>
    <w:rsid w:val="005908CA"/>
    <w:rsid w:val="005B03A5"/>
    <w:rsid w:val="005B5633"/>
    <w:rsid w:val="005D0792"/>
    <w:rsid w:val="005D17C2"/>
    <w:rsid w:val="005D6455"/>
    <w:rsid w:val="005D7390"/>
    <w:rsid w:val="005F7ABC"/>
    <w:rsid w:val="006003B8"/>
    <w:rsid w:val="0060096B"/>
    <w:rsid w:val="006031D1"/>
    <w:rsid w:val="00606196"/>
    <w:rsid w:val="0061319A"/>
    <w:rsid w:val="00624E44"/>
    <w:rsid w:val="00625B0C"/>
    <w:rsid w:val="006272B3"/>
    <w:rsid w:val="00631103"/>
    <w:rsid w:val="006331B4"/>
    <w:rsid w:val="00642C59"/>
    <w:rsid w:val="00650B52"/>
    <w:rsid w:val="00657F7E"/>
    <w:rsid w:val="0066514D"/>
    <w:rsid w:val="00675F4B"/>
    <w:rsid w:val="0068145F"/>
    <w:rsid w:val="006847F5"/>
    <w:rsid w:val="00694467"/>
    <w:rsid w:val="00694FF2"/>
    <w:rsid w:val="006A7D0F"/>
    <w:rsid w:val="006B2174"/>
    <w:rsid w:val="006B6002"/>
    <w:rsid w:val="006E6A14"/>
    <w:rsid w:val="006F11EF"/>
    <w:rsid w:val="00713B20"/>
    <w:rsid w:val="007158AD"/>
    <w:rsid w:val="007159C6"/>
    <w:rsid w:val="0071798A"/>
    <w:rsid w:val="00720AA4"/>
    <w:rsid w:val="00726DAE"/>
    <w:rsid w:val="00746336"/>
    <w:rsid w:val="0076365E"/>
    <w:rsid w:val="00765A7D"/>
    <w:rsid w:val="00782726"/>
    <w:rsid w:val="00793218"/>
    <w:rsid w:val="007B07CE"/>
    <w:rsid w:val="007B51CC"/>
    <w:rsid w:val="007B5C00"/>
    <w:rsid w:val="007C6910"/>
    <w:rsid w:val="007C70DE"/>
    <w:rsid w:val="007C735F"/>
    <w:rsid w:val="007D34A0"/>
    <w:rsid w:val="007D79ED"/>
    <w:rsid w:val="007E2532"/>
    <w:rsid w:val="007F2BC2"/>
    <w:rsid w:val="0081111B"/>
    <w:rsid w:val="008258E0"/>
    <w:rsid w:val="00831B5F"/>
    <w:rsid w:val="00843FAD"/>
    <w:rsid w:val="00845D73"/>
    <w:rsid w:val="00845E5E"/>
    <w:rsid w:val="008610A3"/>
    <w:rsid w:val="00866191"/>
    <w:rsid w:val="00872030"/>
    <w:rsid w:val="008720E9"/>
    <w:rsid w:val="00872340"/>
    <w:rsid w:val="008B579A"/>
    <w:rsid w:val="008C06B7"/>
    <w:rsid w:val="008C1DBB"/>
    <w:rsid w:val="008C488A"/>
    <w:rsid w:val="008D2358"/>
    <w:rsid w:val="008D2EB0"/>
    <w:rsid w:val="008D793B"/>
    <w:rsid w:val="008E2CBE"/>
    <w:rsid w:val="00922B39"/>
    <w:rsid w:val="00925329"/>
    <w:rsid w:val="00950412"/>
    <w:rsid w:val="0095173C"/>
    <w:rsid w:val="009550E3"/>
    <w:rsid w:val="009562B8"/>
    <w:rsid w:val="00960E57"/>
    <w:rsid w:val="00962A8D"/>
    <w:rsid w:val="009835E6"/>
    <w:rsid w:val="009866F1"/>
    <w:rsid w:val="009873AE"/>
    <w:rsid w:val="00993045"/>
    <w:rsid w:val="009A2196"/>
    <w:rsid w:val="009B2DD7"/>
    <w:rsid w:val="009C0188"/>
    <w:rsid w:val="009C0D9A"/>
    <w:rsid w:val="009C5FDE"/>
    <w:rsid w:val="009D2CF5"/>
    <w:rsid w:val="009D70AE"/>
    <w:rsid w:val="00A012E9"/>
    <w:rsid w:val="00A1551C"/>
    <w:rsid w:val="00A32253"/>
    <w:rsid w:val="00A454EB"/>
    <w:rsid w:val="00A660D7"/>
    <w:rsid w:val="00A704E1"/>
    <w:rsid w:val="00A75EFB"/>
    <w:rsid w:val="00A80AF7"/>
    <w:rsid w:val="00A9065E"/>
    <w:rsid w:val="00A95384"/>
    <w:rsid w:val="00AB2D18"/>
    <w:rsid w:val="00AB47E2"/>
    <w:rsid w:val="00AC0C18"/>
    <w:rsid w:val="00AD4DE8"/>
    <w:rsid w:val="00AE3228"/>
    <w:rsid w:val="00AE525B"/>
    <w:rsid w:val="00AF367C"/>
    <w:rsid w:val="00AF45E0"/>
    <w:rsid w:val="00B0227A"/>
    <w:rsid w:val="00B02C9C"/>
    <w:rsid w:val="00B27493"/>
    <w:rsid w:val="00B278F0"/>
    <w:rsid w:val="00B35CCF"/>
    <w:rsid w:val="00B36DD2"/>
    <w:rsid w:val="00B45B04"/>
    <w:rsid w:val="00B5200E"/>
    <w:rsid w:val="00B538E8"/>
    <w:rsid w:val="00B63E29"/>
    <w:rsid w:val="00B64770"/>
    <w:rsid w:val="00B7066A"/>
    <w:rsid w:val="00B81D6E"/>
    <w:rsid w:val="00B83ECE"/>
    <w:rsid w:val="00BA24AB"/>
    <w:rsid w:val="00BB2ECF"/>
    <w:rsid w:val="00BE1847"/>
    <w:rsid w:val="00BE7508"/>
    <w:rsid w:val="00BF4B91"/>
    <w:rsid w:val="00C023D6"/>
    <w:rsid w:val="00C109BB"/>
    <w:rsid w:val="00C12F17"/>
    <w:rsid w:val="00C228EF"/>
    <w:rsid w:val="00C347A8"/>
    <w:rsid w:val="00C43B1B"/>
    <w:rsid w:val="00C514E8"/>
    <w:rsid w:val="00C51C5E"/>
    <w:rsid w:val="00C5349D"/>
    <w:rsid w:val="00C77682"/>
    <w:rsid w:val="00CB1047"/>
    <w:rsid w:val="00CB3001"/>
    <w:rsid w:val="00CB7D99"/>
    <w:rsid w:val="00CC1772"/>
    <w:rsid w:val="00CC7582"/>
    <w:rsid w:val="00CD38AD"/>
    <w:rsid w:val="00CD734F"/>
    <w:rsid w:val="00CD74B6"/>
    <w:rsid w:val="00CE0958"/>
    <w:rsid w:val="00CE31C3"/>
    <w:rsid w:val="00CF03FA"/>
    <w:rsid w:val="00D14621"/>
    <w:rsid w:val="00D21135"/>
    <w:rsid w:val="00D2777D"/>
    <w:rsid w:val="00D4460F"/>
    <w:rsid w:val="00D76CD5"/>
    <w:rsid w:val="00DA3345"/>
    <w:rsid w:val="00DB0477"/>
    <w:rsid w:val="00DB1621"/>
    <w:rsid w:val="00DB1745"/>
    <w:rsid w:val="00DB3769"/>
    <w:rsid w:val="00DB6334"/>
    <w:rsid w:val="00DB6DF2"/>
    <w:rsid w:val="00DC15D4"/>
    <w:rsid w:val="00DD3F4D"/>
    <w:rsid w:val="00DD4349"/>
    <w:rsid w:val="00DD7B4D"/>
    <w:rsid w:val="00DE283D"/>
    <w:rsid w:val="00DE6555"/>
    <w:rsid w:val="00DF431E"/>
    <w:rsid w:val="00DF77C8"/>
    <w:rsid w:val="00E32815"/>
    <w:rsid w:val="00E435AF"/>
    <w:rsid w:val="00E56947"/>
    <w:rsid w:val="00E7399D"/>
    <w:rsid w:val="00E855ED"/>
    <w:rsid w:val="00EB0EB5"/>
    <w:rsid w:val="00EB1EFB"/>
    <w:rsid w:val="00EC279D"/>
    <w:rsid w:val="00EC286E"/>
    <w:rsid w:val="00EC5EA4"/>
    <w:rsid w:val="00ED24E8"/>
    <w:rsid w:val="00EE30F4"/>
    <w:rsid w:val="00EE3CBF"/>
    <w:rsid w:val="00EF1CBE"/>
    <w:rsid w:val="00F01AAE"/>
    <w:rsid w:val="00F01F81"/>
    <w:rsid w:val="00F3460B"/>
    <w:rsid w:val="00F41717"/>
    <w:rsid w:val="00F5435A"/>
    <w:rsid w:val="00F77DFC"/>
    <w:rsid w:val="00F82F20"/>
    <w:rsid w:val="00F95105"/>
    <w:rsid w:val="00F96625"/>
    <w:rsid w:val="00FB111B"/>
    <w:rsid w:val="00FB588A"/>
    <w:rsid w:val="00FC0A59"/>
    <w:rsid w:val="00FD080C"/>
    <w:rsid w:val="00FD2D4D"/>
    <w:rsid w:val="00FD7E30"/>
    <w:rsid w:val="00FE35AB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25A3"/>
  <w15:chartTrackingRefBased/>
  <w15:docId w15:val="{ECE08FCB-93B5-48EE-8B83-055593E4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CBF"/>
  </w:style>
  <w:style w:type="paragraph" w:styleId="1">
    <w:name w:val="heading 1"/>
    <w:basedOn w:val="a"/>
    <w:next w:val="a"/>
    <w:link w:val="10"/>
    <w:uiPriority w:val="99"/>
    <w:qFormat/>
    <w:rsid w:val="00D76CD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2266C6"/>
    <w:rPr>
      <w:rFonts w:ascii="Calibri" w:eastAsia="Calibri" w:hAnsi="Calibri"/>
      <w:color w:val="5A5A5A"/>
      <w:lang w:val="en-US" w:bidi="en-US"/>
    </w:rPr>
  </w:style>
  <w:style w:type="paragraph" w:styleId="a5">
    <w:name w:val="No Spacing"/>
    <w:basedOn w:val="a"/>
    <w:link w:val="a4"/>
    <w:qFormat/>
    <w:rsid w:val="002266C6"/>
    <w:pPr>
      <w:spacing w:after="0" w:line="240" w:lineRule="auto"/>
      <w:ind w:left="2160"/>
    </w:pPr>
    <w:rPr>
      <w:rFonts w:ascii="Calibri" w:eastAsia="Calibri" w:hAnsi="Calibri"/>
      <w:color w:val="5A5A5A"/>
      <w:lang w:val="en-US" w:bidi="en-US"/>
    </w:rPr>
  </w:style>
  <w:style w:type="character" w:styleId="a6">
    <w:name w:val="Strong"/>
    <w:basedOn w:val="a0"/>
    <w:uiPriority w:val="22"/>
    <w:qFormat/>
    <w:rsid w:val="002266C6"/>
    <w:rPr>
      <w:b/>
      <w:bCs/>
    </w:rPr>
  </w:style>
  <w:style w:type="paragraph" w:customStyle="1" w:styleId="a7">
    <w:name w:val="Прижатый влево"/>
    <w:basedOn w:val="a"/>
    <w:next w:val="a"/>
    <w:uiPriority w:val="99"/>
    <w:rsid w:val="00726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253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D7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D74B6"/>
  </w:style>
  <w:style w:type="paragraph" w:styleId="ac">
    <w:name w:val="footer"/>
    <w:basedOn w:val="a"/>
    <w:link w:val="ad"/>
    <w:uiPriority w:val="99"/>
    <w:unhideWhenUsed/>
    <w:rsid w:val="00CD7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D74B6"/>
  </w:style>
  <w:style w:type="paragraph" w:styleId="ae">
    <w:name w:val="Balloon Text"/>
    <w:basedOn w:val="a"/>
    <w:link w:val="af"/>
    <w:uiPriority w:val="99"/>
    <w:semiHidden/>
    <w:unhideWhenUsed/>
    <w:rsid w:val="002F5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F53AB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16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76CD5"/>
    <w:rPr>
      <w:rFonts w:ascii="Arial" w:hAnsi="Arial" w:cs="Arial"/>
      <w:b/>
      <w:bCs/>
      <w:color w:val="26282F"/>
      <w:sz w:val="24"/>
      <w:szCs w:val="24"/>
    </w:rPr>
  </w:style>
  <w:style w:type="character" w:styleId="af1">
    <w:name w:val="Hyperlink"/>
    <w:basedOn w:val="a0"/>
    <w:uiPriority w:val="99"/>
    <w:unhideWhenUsed/>
    <w:rsid w:val="00DB6334"/>
    <w:rPr>
      <w:color w:val="0000FF"/>
      <w:u w:val="single"/>
    </w:rPr>
  </w:style>
  <w:style w:type="paragraph" w:customStyle="1" w:styleId="ConsPlusDocList">
    <w:name w:val="ConsPlusDocList"/>
    <w:rsid w:val="0087203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WWOutlineListStyle">
    <w:name w:val="WW_OutlineListStyle"/>
    <w:basedOn w:val="a2"/>
    <w:rsid w:val="00872030"/>
    <w:pPr>
      <w:numPr>
        <w:numId w:val="7"/>
      </w:numPr>
    </w:pPr>
  </w:style>
  <w:style w:type="table" w:customStyle="1" w:styleId="11">
    <w:name w:val="Сетка таблицы1"/>
    <w:basedOn w:val="a1"/>
    <w:next w:val="a3"/>
    <w:uiPriority w:val="59"/>
    <w:rsid w:val="0065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Гипертекстовая ссылка"/>
    <w:basedOn w:val="a0"/>
    <w:uiPriority w:val="99"/>
    <w:rsid w:val="00210AB1"/>
    <w:rPr>
      <w:rFonts w:cs="Times New Roman"/>
      <w:b w:val="0"/>
      <w:color w:val="106BBE"/>
    </w:rPr>
  </w:style>
  <w:style w:type="character" w:customStyle="1" w:styleId="a9">
    <w:name w:val="Абзац списка Знак"/>
    <w:link w:val="a8"/>
    <w:uiPriority w:val="34"/>
    <w:locked/>
    <w:rsid w:val="00210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msurgut.ru/rubric/19017/Osnovnye-socialno-ekonomicheskie-pokazatel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4776D-1519-47F2-A133-1037FAD1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Бергер Ольга Сергеевна</dc:creator>
  <cp:keywords/>
  <dc:description/>
  <cp:lastModifiedBy>Багомедова Светлана Анатольевна</cp:lastModifiedBy>
  <cp:revision>2</cp:revision>
  <cp:lastPrinted>2021-12-03T12:26:00Z</cp:lastPrinted>
  <dcterms:created xsi:type="dcterms:W3CDTF">2023-01-23T03:51:00Z</dcterms:created>
  <dcterms:modified xsi:type="dcterms:W3CDTF">2023-01-23T03:51:00Z</dcterms:modified>
</cp:coreProperties>
</file>