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DB" w:rsidRPr="000B36DB" w:rsidRDefault="000B36DB" w:rsidP="000B3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0B36DB" w:rsidRPr="000B36DB" w:rsidRDefault="000B36DB" w:rsidP="000B36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о порядке участия граждан в обсуждении проекта Устава города Сургута, проекта решения Думы города о внесении изменений и (или) дополнений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в Устав города Сургута</w:t>
      </w:r>
    </w:p>
    <w:p w:rsidR="000B36DB" w:rsidRPr="000B36DB" w:rsidRDefault="000B36DB" w:rsidP="000B3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участия граждан в обсуждении проекта Устава города Сургута, проекта решения Думы города о внесении изменений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и (или) дополнений в Устав города Сургута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города Сургута и направлено на реализацию прав жителей города Сургута на осуществление местного самоуправления посредством участия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в обсуждении опубликованного проекта Устава города Сургута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или опубликованного проекта решения Думы города о внесении изменений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и (или) дополнений в Устав города Сургута (далее – проект решения).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Статья 1. </w:t>
      </w:r>
      <w:r w:rsidRPr="000B36D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1. Жители города Сургута (далее – граждане) с момента опубликования проекта решения вправе участвовать в его обсуждении в следующих формах: 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1) обсуждение проекта решения на собраниях (конференциях) граждан;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2) массовое обсуждение проекта решения;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3) обсуждение проекта решения на публичных слушаниях.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2. Порядок реализации указанных в части 1 настоящей статьи форм участия граждан в обсуждении проекта решения устанавливается Уставом города Сургута, настоящим Положением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left="1985" w:hanging="12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Статья 2.</w:t>
      </w:r>
      <w:r w:rsidRPr="000B36DB">
        <w:rPr>
          <w:rFonts w:ascii="Times New Roman" w:eastAsia="Calibri" w:hAnsi="Times New Roman" w:cs="Times New Roman"/>
          <w:sz w:val="28"/>
          <w:szCs w:val="28"/>
        </w:rPr>
        <w:tab/>
      </w:r>
      <w:r w:rsidRPr="000B36DB">
        <w:rPr>
          <w:rFonts w:ascii="Times New Roman" w:eastAsia="Calibri" w:hAnsi="Times New Roman" w:cs="Times New Roman"/>
          <w:b/>
          <w:sz w:val="28"/>
          <w:szCs w:val="28"/>
        </w:rPr>
        <w:t>Обсуждение проекта решения на собраниях (конференциях) граждан</w:t>
      </w:r>
    </w:p>
    <w:p w:rsidR="000B36DB" w:rsidRPr="000B36DB" w:rsidRDefault="000B36DB" w:rsidP="000B36D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Собрания (конференции) граждан могут проводиться в целях обсуждения проекта решения и принятия предложений по нему. 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Порядок назначения и проведения собрания (конференции) граждан определяется Уставом города Сургута, решением Думы города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28.11.2006 № 124-IV ДГ «О Положении о порядке проведения собраний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конференций граждан в городе Сургуте».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Органы местного самоуправления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 месте и времени проведения собрания (конференции) граждан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повестке дня население оповещается инициаторами собрания не позднее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за 10 календарных дней до его проведения.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 На собрании (конференции) граждан ведётся протокол, в котором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в обязательном порядке указываются дата и место проведения собрания (конференции), количество присутствующих, сведения о председателе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и секретаре собрания (конференции), содержание выступлений, принятые предложения по проекту решения. 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6. Протокол собрания (конференции) граждан, содержащий предложения по проекту решения, подписывается председателем и секретарём собрания (конференции) граждан и направляется председателем собрания (конференции) в Думу города в соответствии с Положением о порядке учёта предложений по проекту Устава города Сургута, проекту решения Думы города о внесении изменений и (или) дополнений в Устав города Сургута.</w:t>
      </w:r>
    </w:p>
    <w:p w:rsidR="000B36DB" w:rsidRPr="000B36DB" w:rsidRDefault="000B36DB" w:rsidP="000B36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Статья 3. </w:t>
      </w:r>
      <w:r w:rsidRPr="000B36DB">
        <w:rPr>
          <w:rFonts w:ascii="Times New Roman" w:eastAsia="Calibri" w:hAnsi="Times New Roman" w:cs="Times New Roman"/>
          <w:b/>
          <w:sz w:val="28"/>
          <w:szCs w:val="28"/>
        </w:rPr>
        <w:t>Массовое обсуждение проекта решения</w:t>
      </w: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6DB" w:rsidRPr="000B36DB" w:rsidRDefault="000B36DB" w:rsidP="000B3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Массовое обсуждение проекта решения может проводиться в виде интервью, мнений, предложений, коллективных и индивидуальных обращений граждан и их объединений, опубликованных (размещённых)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средствах массовой информации, информационно-телекоммуникационной сети «Интернет».</w:t>
      </w:r>
    </w:p>
    <w:p w:rsidR="000B36DB" w:rsidRPr="000B36DB" w:rsidRDefault="000B36DB" w:rsidP="000B36D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Администрация города содействует проведению массового обсуждения жителями города проекта решения.</w:t>
      </w:r>
    </w:p>
    <w:p w:rsidR="000B36DB" w:rsidRPr="000B36DB" w:rsidRDefault="000B36DB" w:rsidP="000B36D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рамках массового обсуждения проекта решения Администрация города, Дума города вправе организовывать трансляцию передач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местному телевидению и радио и (или) в информационно-телекоммуникационной сети «Интернет», публикации в средствах массовой информации и (или) в информационно-телекоммуникационной сети «Интернет» в целях разъяснения гражданам общей концепции проекта решения, а также разъяснения отдельных положений проекта решения, имеющих большое общественное значение.</w:t>
      </w:r>
    </w:p>
    <w:p w:rsidR="000B36DB" w:rsidRPr="000B36DB" w:rsidRDefault="000B36DB" w:rsidP="000B36D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Предложения по проекту решения в процессе его массового обсуждения передаются в Думу города инициатором такого предложения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предусмотренном для учёта предложений, поступивших в ходе публичных слушаний.</w:t>
      </w:r>
    </w:p>
    <w:p w:rsidR="000B36DB" w:rsidRPr="000B36DB" w:rsidRDefault="000B36DB" w:rsidP="000B36D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DB" w:rsidRPr="000B36DB" w:rsidRDefault="000B36DB" w:rsidP="000B36D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Статья 4. </w:t>
      </w:r>
      <w:r w:rsidRPr="000B36DB">
        <w:rPr>
          <w:rFonts w:ascii="Times New Roman" w:eastAsia="Calibri" w:hAnsi="Times New Roman" w:cs="Times New Roman"/>
          <w:b/>
          <w:sz w:val="28"/>
          <w:szCs w:val="28"/>
        </w:rPr>
        <w:t>Обсуждение проекта решения на публичных слушаниях</w:t>
      </w:r>
    </w:p>
    <w:p w:rsidR="000B36DB" w:rsidRPr="000B36DB" w:rsidRDefault="000B36DB" w:rsidP="000B36D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Проект решения в обязательном порядке подлежит обсуждению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публичных слушаниях, кроме случаев, когда в Устав города Сургута вносятся изменения в форме точного воспроизведения положений Конституции Российской Федерации, федеральных законов, Устава Ханты-Мансийского автономного округа – Югры или законов Ханты-Мансийского автономного округа – Югры в целях приведения Устава города Сургута </w:t>
      </w: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соответствие с этими нормативными правовыми актами. 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Публичные слушания проводятся в порядке, утверждённом решением Думы города от 24.03.2017 № 77-VI ДГ «Об утверждении Порядка организации и проведения публичных слушаний в городе Сургуте».</w:t>
      </w:r>
    </w:p>
    <w:p w:rsidR="001715F9" w:rsidRPr="001B586A" w:rsidRDefault="001B586A" w:rsidP="001B58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715F9" w:rsidRPr="001B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52"/>
    <w:rsid w:val="000B36DB"/>
    <w:rsid w:val="001B586A"/>
    <w:rsid w:val="00713B52"/>
    <w:rsid w:val="00B72622"/>
    <w:rsid w:val="00E3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063"/>
  <w15:chartTrackingRefBased/>
  <w15:docId w15:val="{A3DF3F41-9C49-4625-BEEC-D680377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</cp:revision>
  <dcterms:created xsi:type="dcterms:W3CDTF">2022-10-31T06:26:00Z</dcterms:created>
  <dcterms:modified xsi:type="dcterms:W3CDTF">2022-11-01T09:17:00Z</dcterms:modified>
</cp:coreProperties>
</file>