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37A8D" w:rsidTr="004F32F8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F74255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C37A8D" w:rsidRDefault="003C6A23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(«дорожн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17239B" w:rsidRDefault="003C6A23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</w:t>
            </w:r>
            <w:r w:rsidR="00172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28.10</w:t>
            </w:r>
            <w:r w:rsidR="00D425A9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.2022</w:t>
            </w:r>
            <w:r w:rsidR="00BB22CD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2074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7239B" w:rsidRPr="00C37A8D" w:rsidRDefault="00F74255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 2022 год</w:t>
            </w:r>
          </w:p>
          <w:p w:rsidR="003C6A23" w:rsidRPr="00C37A8D" w:rsidRDefault="003C6A23" w:rsidP="007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37A8D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3C6A23" w:rsidP="004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37A8D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RPr="00C37A8D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C37A8D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C37A8D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C37A8D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http://admsurgut.ru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/rubric/21984/Podderzhka-dostupa-nemunicipalnyh-organizaciy-k-predostavleniyu-uslug-v-socialnoy-sfere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C37A8D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80" w:type="dxa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E2D99" w:rsidRPr="00C37A8D" w:rsidRDefault="006B5478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заявлениям граждан </w:t>
            </w:r>
            <w:r w:rsidR="00592E9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автономной некоммерческой организацией «Центр социальной поддержки «РУБУС»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выдано </w:t>
            </w:r>
            <w:r w:rsidR="00353FC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953AE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53FC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сертификатов на 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E953AE" w:rsidRPr="00C37A8D" w:rsidRDefault="00E953AE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3AE" w:rsidRPr="00C37A8D" w:rsidRDefault="00E953AE" w:rsidP="00E953AE">
            <w:pPr>
              <w:pStyle w:val="Default"/>
              <w:rPr>
                <w:sz w:val="23"/>
                <w:szCs w:val="23"/>
              </w:rPr>
            </w:pPr>
          </w:p>
          <w:p w:rsidR="00E953AE" w:rsidRPr="00C37A8D" w:rsidRDefault="00E953AE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FC4" w:rsidRPr="00C37A8D" w:rsidRDefault="00353FC4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FC4" w:rsidRPr="00C37A8D" w:rsidRDefault="00353FC4" w:rsidP="007F13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76711" w:rsidRPr="00C37A8D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Утверждены новые порядки предоставления субсидий:</w:t>
            </w:r>
          </w:p>
          <w:p w:rsidR="00476711" w:rsidRPr="00C37A8D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постановление Администрации города от 13.12.2022 № 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города»; </w:t>
            </w:r>
          </w:p>
          <w:p w:rsidR="00476711" w:rsidRPr="00C37A8D" w:rsidRDefault="00476711" w:rsidP="004767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постановление Администрации города от 23.11.2022 № 9165 «О порядке предоставления субсидий некоммерческим организациям, не </w:t>
            </w: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являющимся государственными (муниципальными) учреждениями, в связи с выполнением работ в сфере физической культуры и спорта»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703D0C" w:rsidRPr="00C37A8D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анализ оказания и потребности населения в услугах сферы физической культуры и спорта, предоставляемых муниципальными организациями. </w:t>
            </w:r>
          </w:p>
          <w:p w:rsidR="00B4581B" w:rsidRPr="00C37A8D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B4581B" w:rsidRPr="00C37A8D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703D0C" w:rsidRPr="00C37A8D" w:rsidRDefault="00B4581B" w:rsidP="00703D0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</w:t>
            </w:r>
            <w:r w:rsidR="00703D0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41182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703D0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41182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703D0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41182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="00703D0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AB0B00" w:rsidRPr="00C37A8D" w:rsidRDefault="00FA71E0" w:rsidP="00AB0B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01.</w:t>
            </w:r>
            <w:r w:rsidR="00AB0B0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AB0B0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актуализация перечня услуг не требуется</w:t>
            </w:r>
          </w:p>
        </w:tc>
      </w:tr>
      <w:tr w:rsidR="00FE2D99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C37A8D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DEE" w:rsidRPr="00C37A8D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на постоянной основе </w:t>
            </w:r>
            <w:r w:rsidR="00ED32B9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proofErr w:type="spellStart"/>
            <w:r w:rsidR="00ED32B9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ED32B9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мероприятий,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C37A8D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A61DA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40 </w:t>
            </w:r>
            <w:r w:rsidR="00ED32B9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867D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09E6" w:rsidRPr="00C37A8D" w:rsidRDefault="002A28A3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3F15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проектов в области социального предпринимательства «Лучший социальный проект года»,</w:t>
            </w:r>
            <w:r w:rsidR="00B4734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5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организатором </w:t>
            </w:r>
            <w:r w:rsidR="00B4734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3F15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выступает Фонд поддержки предпр</w:t>
            </w:r>
            <w:r w:rsidR="007A09E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инимательства Югры «Мой бизнес», участниками которого стали более 300 человек. Социальный предприниматель города награжден специальной номинацией Фонда «Югорская региональная гарантийная организация».</w:t>
            </w:r>
          </w:p>
          <w:p w:rsidR="007A09E6" w:rsidRPr="00C37A8D" w:rsidRDefault="002A28A3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Фондом поддержки предпринимательства Югры «Мой Бизнес» проведена профессиональная программа повышения квалификации </w:t>
            </w:r>
            <w:r w:rsidR="00C61D6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креативных предпринимателей,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9E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которой стали 13 </w:t>
            </w:r>
            <w:proofErr w:type="spellStart"/>
            <w:r w:rsidR="007A09E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сургутских</w:t>
            </w:r>
            <w:proofErr w:type="spellEnd"/>
            <w:r w:rsidR="007A09E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предпринимателей.</w:t>
            </w:r>
          </w:p>
          <w:p w:rsidR="003F15EE" w:rsidRPr="00C37A8D" w:rsidRDefault="00CF2F25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сентября по декабрь 2022 года проводился одиннадцатый ежегодный обучающий курс «Школа социального предпринимательства». Участниками обучения стали 51 предприниматель (33 участника посеща</w:t>
            </w:r>
            <w:r w:rsidR="00C61D6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очно, 18 обуча</w:t>
            </w:r>
            <w:r w:rsidR="00C61D6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дистанционно). </w:t>
            </w:r>
            <w:r w:rsidR="00867D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еженедельно по пятницам </w:t>
            </w:r>
            <w:r w:rsidR="00867D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проводятся единые консультационные дни для предпринимателей в форм</w:t>
            </w:r>
            <w:r w:rsidR="00C75A18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="00867DEE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3AE4" w:rsidRPr="00C37A8D" w:rsidRDefault="00DD3AE4" w:rsidP="00DD3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сфере </w:t>
            </w:r>
            <w:r w:rsidR="0017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поддержки некоммерческих организаций:</w:t>
            </w:r>
          </w:p>
          <w:p w:rsidR="00DD3AE4" w:rsidRPr="00C37A8D" w:rsidRDefault="00DD3AE4" w:rsidP="00C61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4A0623" w:rsidRPr="00C37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4A0623" w:rsidRPr="00C37A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D66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0623" w:rsidRPr="00C37A8D">
              <w:rPr>
                <w:rFonts w:ascii="Times New Roman" w:hAnsi="Times New Roman" w:cs="Times New Roman"/>
                <w:sz w:val="28"/>
                <w:szCs w:val="28"/>
              </w:rPr>
              <w:t>1 конференция</w:t>
            </w:r>
            <w:r w:rsidR="00C61D66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="00C61D66" w:rsidRPr="00C37A8D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="00C61D66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– сессии</w:t>
            </w:r>
            <w:r w:rsidR="00AF68B6">
              <w:rPr>
                <w:rFonts w:ascii="Times New Roman" w:hAnsi="Times New Roman" w:cs="Times New Roman"/>
                <w:sz w:val="28"/>
                <w:szCs w:val="28"/>
              </w:rPr>
              <w:t>, выставка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8B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проектов 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для представителей некоммерческих организаций:</w:t>
            </w:r>
          </w:p>
          <w:p w:rsidR="00DD3AE4" w:rsidRPr="00C37A8D" w:rsidRDefault="00DD3AE4" w:rsidP="00DD3AE4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623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на тему «Передача социальных услуг по 442-ФЗ. Основные шаги поста</w:t>
            </w:r>
            <w:r w:rsidR="00D517DF" w:rsidRPr="00C37A8D">
              <w:rPr>
                <w:rFonts w:ascii="Times New Roman" w:hAnsi="Times New Roman" w:cs="Times New Roman"/>
                <w:sz w:val="28"/>
                <w:szCs w:val="28"/>
              </w:rPr>
              <w:t>вщика негосударственного услуг»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5EE" w:rsidRPr="00C37A8D" w:rsidRDefault="00DD3AE4" w:rsidP="00DD3AE4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623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на тему «Прозрачность и открытость Н</w:t>
            </w:r>
            <w:r w:rsidR="00D517DF" w:rsidRPr="00C37A8D">
              <w:rPr>
                <w:rFonts w:ascii="Times New Roman" w:hAnsi="Times New Roman" w:cs="Times New Roman"/>
                <w:sz w:val="28"/>
                <w:szCs w:val="28"/>
              </w:rPr>
              <w:t>КО»</w:t>
            </w:r>
            <w:r w:rsidR="004A0623" w:rsidRPr="00C37A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623" w:rsidRPr="00C37A8D" w:rsidRDefault="004A0623" w:rsidP="004A0623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- семинар на тему «Взаимодействие некоммерческих</w:t>
            </w:r>
            <w:r w:rsidR="00D517DF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 органами власти»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623" w:rsidRPr="00C37A8D" w:rsidRDefault="004A0623" w:rsidP="004A0623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- семинар на тему «Бухгалтерская, финансовая и аналитическая отчетность некоммерческих </w:t>
            </w:r>
            <w:r w:rsidR="00D517DF" w:rsidRPr="00C37A8D">
              <w:rPr>
                <w:rFonts w:ascii="Times New Roman" w:hAnsi="Times New Roman" w:cs="Times New Roman"/>
                <w:sz w:val="28"/>
                <w:szCs w:val="28"/>
              </w:rPr>
              <w:t>организаций»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623" w:rsidRPr="00C37A8D" w:rsidRDefault="004A0623" w:rsidP="004A0623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7A8D">
              <w:rPr>
                <w:rFonts w:eastAsia="Calibri"/>
                <w:sz w:val="24"/>
                <w:szCs w:val="24"/>
              </w:rPr>
              <w:t xml:space="preserve"> </w:t>
            </w:r>
            <w:r w:rsidR="00D517DF" w:rsidRPr="00C37A8D">
              <w:rPr>
                <w:rFonts w:ascii="Times New Roman" w:hAnsi="Times New Roman" w:cs="Times New Roman"/>
                <w:sz w:val="28"/>
                <w:szCs w:val="28"/>
              </w:rPr>
              <w:t>ежегодная конференция;</w:t>
            </w:r>
          </w:p>
          <w:p w:rsidR="00D517DF" w:rsidRPr="00C37A8D" w:rsidRDefault="00D517DF" w:rsidP="004A0623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-сессия «</w:t>
            </w:r>
            <w:proofErr w:type="spellStart"/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: где искать ресурсы на некоммерческие проекты?»;</w:t>
            </w:r>
          </w:p>
          <w:p w:rsidR="00D517DF" w:rsidRDefault="00D517DF" w:rsidP="004A0623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-сессия «Где и как искать новые идеи для социальных проектов?».</w:t>
            </w:r>
          </w:p>
          <w:p w:rsidR="00F557E8" w:rsidRDefault="0029789F" w:rsidP="00AF6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F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8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социальных проектов некоммерческих организаций </w:t>
            </w:r>
            <w:r w:rsidR="00F557E8">
              <w:rPr>
                <w:rFonts w:ascii="Times New Roman" w:hAnsi="Times New Roman" w:cs="Times New Roman"/>
                <w:sz w:val="28"/>
                <w:szCs w:val="28"/>
              </w:rPr>
              <w:t xml:space="preserve">на базе Мультимедийного-исторического парка «Россия – моя история. Югра».  Цель выставки - поддержка и дальнейшее активизация на территории города реализации социальных проектов некоммерческих организаций, а также </w:t>
            </w:r>
            <w:r w:rsidR="00F55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их в общественную жизнь. В выставке приняли участие и представили свои проекты 36 НКО.</w:t>
            </w:r>
          </w:p>
          <w:p w:rsidR="00D517DF" w:rsidRPr="00C37A8D" w:rsidRDefault="00D517DF" w:rsidP="0029789F">
            <w:pPr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9F">
              <w:rPr>
                <w:rFonts w:ascii="Times New Roman" w:hAnsi="Times New Roman" w:cs="Times New Roman"/>
                <w:sz w:val="28"/>
                <w:szCs w:val="28"/>
              </w:rPr>
              <w:t xml:space="preserve">Всего в мероприятиях участие приняли </w:t>
            </w:r>
            <w:r w:rsidR="0029789F" w:rsidRPr="0029789F">
              <w:rPr>
                <w:rFonts w:ascii="Times New Roman" w:hAnsi="Times New Roman" w:cs="Times New Roman"/>
                <w:sz w:val="28"/>
                <w:szCs w:val="28"/>
              </w:rPr>
              <w:t>более 500</w:t>
            </w:r>
            <w:r w:rsidRPr="0029789F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D99" w:rsidRPr="00C37A8D" w:rsidTr="00090D0C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C37A8D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Pr="00C37A8D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6D0E28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самостоятельно организованных образовательных мероприяти</w:t>
            </w:r>
            <w:r w:rsidR="006D0E28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090D0C" w:rsidRPr="00C37A8D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E28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6D0E28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090D0C" w:rsidRPr="00C37A8D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E28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встреч; </w:t>
            </w:r>
          </w:p>
          <w:p w:rsidR="00090D0C" w:rsidRPr="00C37A8D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- 17 дистанционных консультаций по вопросам реализации программ дополнительного образования;</w:t>
            </w:r>
          </w:p>
          <w:p w:rsidR="00090D0C" w:rsidRPr="00C37A8D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- 9 консультаций; </w:t>
            </w:r>
          </w:p>
          <w:p w:rsidR="00090D0C" w:rsidRPr="00C37A8D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090D0C" w:rsidRPr="00C37A8D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C37A8D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8F301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культуры, по вопросам получения субсидии, в том числе социально ориентированных некоммерческих организаций – </w:t>
            </w:r>
            <w:r w:rsidR="008F301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74F0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5444" w:rsidRPr="00C37A8D" w:rsidRDefault="00865445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5445" w:rsidRPr="00C37A8D" w:rsidRDefault="00865445" w:rsidP="0086544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37A8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организационно-методическая, консультационная и информационная поддержка немуниципальных организаций, </w:t>
            </w:r>
            <w:r w:rsidRPr="00C37A8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</w:t>
            </w:r>
            <w:proofErr w:type="gramStart"/>
            <w:r w:rsidRPr="00C37A8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спорта</w:t>
            </w:r>
            <w:proofErr w:type="gramEnd"/>
            <w:r w:rsidRPr="00C37A8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17239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предоставляется</w:t>
            </w:r>
            <w:r w:rsidRPr="00C37A8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в рабочем порядке</w:t>
            </w:r>
            <w:r w:rsidR="003613D2" w:rsidRPr="00C37A8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</w:t>
            </w:r>
          </w:p>
          <w:p w:rsidR="0034542C" w:rsidRPr="00C37A8D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C37A8D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542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портале Администрации города за отчетный период размещено </w:t>
            </w:r>
            <w:r w:rsidR="009B6D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D6AA9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</w:t>
            </w:r>
            <w:r w:rsidR="00746E2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реализованных общественных инициативах, о проводимых мероприятиях и конкурсах для социально ориентированных некоммерческих организаций</w:t>
            </w:r>
            <w:r w:rsidR="00AD6AA9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542C" w:rsidRPr="00C37A8D" w:rsidRDefault="009B6DA0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34542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C37A8D" w:rsidRDefault="009B6DA0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34542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 в разделе «СМИ о деятельности НКО»;</w:t>
            </w:r>
          </w:p>
          <w:p w:rsidR="00592174" w:rsidRPr="00C37A8D" w:rsidRDefault="00592174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</w:t>
            </w:r>
            <w:r w:rsidR="00B92DDB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города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(Одноклассники, ВК) – </w:t>
            </w:r>
            <w:r w:rsidR="006049B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3811" w:rsidRPr="00C37A8D" w:rsidRDefault="00EA5D39" w:rsidP="00223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23811" w:rsidRPr="00C37A8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http://admsurgut.ru/rubric/902/Obschestvennye-svyazi</w:t>
              </w:r>
            </w:hyperlink>
            <w:r w:rsidR="00223811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223811" w:rsidRPr="00C37A8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http://admsurgut.ru/rubric/22489/SMI-o-deyatelnosti-NKO</w:t>
              </w:r>
            </w:hyperlink>
          </w:p>
          <w:p w:rsidR="00223811" w:rsidRPr="00C37A8D" w:rsidRDefault="00223811" w:rsidP="002238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организационно-методической, консультационной и информационной поддержки социально ориентированных некоммерческих организаций города Сургута в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проведения заявочной кампании конкурса на 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34542C" w:rsidRPr="00C37A8D" w:rsidRDefault="0034542C" w:rsidP="003454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методической поддержки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ориентированным некоммерческим организациям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A24076" w:rsidRPr="00C37A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6DA0" w:rsidRPr="00C37A8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 w:rsidR="009B6DA0" w:rsidRPr="00C37A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7086A" w:rsidRPr="00C37A8D" w:rsidRDefault="0034542C" w:rsidP="00D45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некоммерческим организациям оказывается по мере поступ</w:t>
            </w:r>
            <w:r w:rsidR="00C75A18" w:rsidRPr="00C37A8D">
              <w:rPr>
                <w:rFonts w:ascii="Times New Roman" w:hAnsi="Times New Roman" w:cs="Times New Roman"/>
                <w:sz w:val="28"/>
                <w:szCs w:val="28"/>
              </w:rPr>
              <w:t>ления обращений. Оказано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86A"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D45B6E" w:rsidRPr="00C37A8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Pr="00C37A8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7ACC" w:rsidRPr="00C37A8D" w:rsidRDefault="00197ACC" w:rsidP="00CF2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 образовательный курс «Основы ведения предпринимательской деятельности реализации муниципальной программы «Развитие малого и среднего предпринимательства в городе Сургуте на период до 2030 года», </w:t>
            </w:r>
            <w:r w:rsidR="00CF2F2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стали 26 субъектов малого </w:t>
            </w:r>
            <w:r w:rsidR="00E8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предпринимательства,</w:t>
            </w:r>
            <w:r w:rsidR="00CF2F2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F2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="00CF2F25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C37A8D" w:rsidRDefault="002D4108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A73715" w:rsidRPr="00C37A8D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кампани</w:t>
            </w:r>
            <w:r w:rsidR="0028165B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 вопросу получения статуса «социальное предприятие»</w:t>
            </w: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проводится на постоянной основе. Информационные материалы размещены на официальном портале Администрации города,</w:t>
            </w:r>
            <w:r w:rsidR="00B62F2F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62F2F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инвестиционном портале города: (</w:t>
            </w:r>
            <w:hyperlink r:id="rId9" w:history="1">
              <w:r w:rsidR="00B62F2F" w:rsidRPr="00C37A8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="00B62F2F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постоянной основе направляются хозяйствующим субъектам посредством рассылки электронных писем, публикуются в сообществе для предпринимателей «Инвестируй в Сургут» в мессенджере </w:t>
            </w:r>
            <w:r w:rsidR="00D75E7A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Telegram</w:t>
            </w: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предприятие»</w:t>
            </w:r>
            <w:r w:rsidR="00D75E7A"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37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5E7A" w:rsidRPr="00C37A8D" w:rsidRDefault="00D75E7A" w:rsidP="00D75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31.12.2022 статус «социальное предприятие» присвоен 89 субъектам малого и среднего предпринимательства.</w:t>
            </w:r>
          </w:p>
          <w:p w:rsidR="00D75E7A" w:rsidRPr="00C37A8D" w:rsidRDefault="00D75E7A" w:rsidP="001223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оказана всем субъектам малого и среднего предпринимательства, имеющим статус «социальное предприятие», участниками информационных мероприятий стали более 90 человек из числа социальных предп</w:t>
            </w:r>
            <w:r w:rsidR="001223B6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 в средствах массовой информации, официальных аккаунтах Администрации города в социальных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C37A8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6B4B3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DA2951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C37A8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DA2951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49B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C37A8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</w:t>
            </w:r>
            <w:r w:rsidR="00746E2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 «Поддержка доступа </w:t>
            </w:r>
            <w:r w:rsidR="00746E2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немуниципальных организаций к предоставлению услуг в социальной сфере»,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E2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«Общественные связи», «СМИ о деятельности НКО»,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«Новости предпринимательства»</w:t>
            </w:r>
            <w:r w:rsidR="00746E2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«Важное»,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«Главное» – </w:t>
            </w:r>
            <w:r w:rsidR="006B4B3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9A2" w:rsidRPr="00C37A8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(Одноклассники, ВК) – </w:t>
            </w:r>
            <w:r w:rsidR="006049B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  <w:p w:rsidR="00691A3B" w:rsidRPr="00C37A8D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E27511" w:rsidRPr="00C37A8D" w:rsidRDefault="00E27511" w:rsidP="00E275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Проведено: 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мастермайнд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руководителей волонтерских объединений (6 мероприятий), общее количество участников – 43 человека;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 обучающих программы для волонтеров, общей </w:t>
            </w:r>
            <w:proofErr w:type="gram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численностью  –</w:t>
            </w:r>
            <w:proofErr w:type="gram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 человек;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антишкола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 мероприятия), общей численностью –70 человек;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«Добровольчество в школе», общей численностью – 100 человек;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форум «Серебряный лис», общей численностью – 30 человек;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- 12 семинаров (обучающих программ) по различным направлениям волонтерской деятельности;</w:t>
            </w:r>
          </w:p>
          <w:p w:rsidR="00E27511" w:rsidRPr="00C37A8D" w:rsidRDefault="00E27511" w:rsidP="00E27511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тренинг по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геймификации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60 участников, 214 просмотров;</w:t>
            </w:r>
          </w:p>
          <w:p w:rsidR="00E27511" w:rsidRDefault="00E27511" w:rsidP="00E275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</w:t>
            </w:r>
            <w:proofErr w:type="spellStart"/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Митап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для руководителей </w:t>
            </w:r>
            <w:r w:rsidRPr="00C37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волонтерских объединений</w:t>
            </w: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и НКО – 100 участников</w:t>
            </w:r>
          </w:p>
          <w:p w:rsidR="00E85FC1" w:rsidRPr="00C37A8D" w:rsidRDefault="00E85FC1" w:rsidP="005B0265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В целом за 2022 год в мероприятиях приняло участие </w:t>
            </w:r>
            <w:r w:rsidR="005B0265" w:rsidRPr="005B026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463 </w:t>
            </w:r>
            <w:r w:rsidRPr="005B026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чел</w:t>
            </w:r>
            <w:r w:rsidR="005B0265" w:rsidRPr="005B026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овека</w:t>
            </w:r>
            <w:r w:rsidRPr="005B026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 презентации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кампаний, общей численностью –200 человек;</w:t>
            </w:r>
          </w:p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презентация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 в рамках форума «Серебряный лис» </w:t>
            </w:r>
            <w:r w:rsidR="00CE7BF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человек;</w:t>
            </w:r>
          </w:p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волонтеров к федеральным конкурсам – 30 человек;</w:t>
            </w:r>
          </w:p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онлайн-марафон «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компания: импульс для развития» - 6 863 просмотра;</w:t>
            </w:r>
          </w:p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информационная кампания для привлечения волонтеров к участию в премии «#МЫВМЕСТЕ – 2022»</w:t>
            </w:r>
          </w:p>
          <w:p w:rsidR="00724345" w:rsidRPr="00C37A8D" w:rsidRDefault="00724345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BF4" w:rsidRPr="00C37A8D" w:rsidRDefault="00CE7BF4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того, м</w:t>
            </w:r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олодежь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подано:</w:t>
            </w:r>
          </w:p>
          <w:p w:rsidR="00724345" w:rsidRPr="00C37A8D" w:rsidRDefault="00CE7BF4" w:rsidP="00724345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285 заявок на участие в региональных и федеральных молодежных форумах, 65 прошли конкурсный от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 и приняли участие в форумах;</w:t>
            </w:r>
          </w:p>
          <w:p w:rsidR="00724345" w:rsidRPr="00C37A8D" w:rsidRDefault="00CE7BF4" w:rsidP="006D5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заявки на конкурс грантов </w:t>
            </w:r>
            <w:proofErr w:type="spellStart"/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Росмолодежи</w:t>
            </w:r>
            <w:proofErr w:type="spellEnd"/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физических лиц; </w:t>
            </w:r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заявки на конкурс в рамках премии #</w:t>
            </w:r>
            <w:proofErr w:type="spellStart"/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  <w:r w:rsidR="0072434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F51BD" w:rsidRPr="00C37A8D" w:rsidRDefault="003B63D2" w:rsidP="00AF51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475F29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консультаций с волонтерами и представителями социально ориентированных некоммерческих организаций</w:t>
            </w:r>
            <w:r w:rsidR="006D277D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проведения </w:t>
            </w:r>
            <w:proofErr w:type="spellStart"/>
            <w:r w:rsidR="006D277D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="006D277D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по указанным направлениям</w:t>
            </w:r>
          </w:p>
          <w:p w:rsidR="006D536E" w:rsidRPr="00C37A8D" w:rsidRDefault="006D536E" w:rsidP="00475F2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методической, консультационной и информационной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C37A8D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836BC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немуниципальным организациям, индивидуальным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C37A8D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C37A8D" w:rsidRDefault="009722CA" w:rsidP="00D87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56119" w:rsidRPr="00C37A8D" w:rsidRDefault="00F56119" w:rsidP="00D87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https://admsurgut.ru/rubric/22713/Reestr-postavschikov-uslug-v-sfe</w:t>
            </w:r>
            <w:r w:rsidR="00105168"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re-fizicheskoy-kultury-i-sporta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9722CA" w:rsidRDefault="009722CA" w:rsidP="00972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«ЦООД» организовал проведение планового семинара по теме «Актуальные вопросы взаимодействия органов местного самоуправления с негосударственными (немуниципальными) организациями и привлечения их к оказанию услуг в социальной сфере» во исполнение муниципального контракта № 5-22-МК от 11.11.2021 (исполнитель по контракту - ЧОУ ДПО «Учебный центр Альфа» (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85FC1" w:rsidRDefault="00E85FC1" w:rsidP="00972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прошли 22 муниципальных служащих и работников муниципальных учреждений</w:t>
            </w:r>
          </w:p>
          <w:p w:rsidR="00D8785B" w:rsidRPr="00C37A8D" w:rsidRDefault="00E85FC1" w:rsidP="00562D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обучение по аналогичным темам в течении </w:t>
            </w:r>
            <w:r w:rsidR="00B9493E"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отчетного </w:t>
            </w:r>
            <w:r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прошли сотрудник</w:t>
            </w:r>
            <w:r w:rsidR="00562DAD"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города, принимая участие в </w:t>
            </w:r>
            <w:r w:rsidR="00CC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CC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 </w:t>
            </w:r>
            <w:r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семинарах, прово</w:t>
            </w:r>
            <w:r w:rsidR="00B9493E"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димых в</w:t>
            </w:r>
            <w:r w:rsidR="00562DAD"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городах</w:t>
            </w:r>
            <w:r w:rsidRPr="0056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Санкт-Петербург</w:t>
            </w:r>
            <w:r w:rsidR="00CC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Ханты-Мансийск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консультаций с представителями негосударственных 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C37A8D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роведено 2 консультации с представителями негосударственных (немуниципальных) организаций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C3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</w:p>
          <w:p w:rsidR="00EE2EEB" w:rsidRPr="00C37A8D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B38D2" w:rsidRPr="00C37A8D" w:rsidRDefault="00AB38D2" w:rsidP="0097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постановлением Администрации города о проведении конкурсного отбора в 2022 году № 4428 от 01.06.2021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</w:t>
            </w:r>
            <w:r w:rsidR="00E8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изма» (в редакции от 20.07.2022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5934) в III квартале 2022 года </w:t>
            </w:r>
            <w:r w:rsidR="00956E9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конкурсный отбор. </w:t>
            </w:r>
          </w:p>
          <w:p w:rsidR="00AB38D2" w:rsidRPr="00C37A8D" w:rsidRDefault="00AB38D2" w:rsidP="00956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призовой фонд – 2 миллиона 300 тысяч рублей. </w:t>
            </w:r>
          </w:p>
          <w:p w:rsidR="00956E9C" w:rsidRPr="00C37A8D" w:rsidRDefault="00956E9C" w:rsidP="00E8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проектов конкурсного отбора начнется с января 2023 года в рамках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заключенных в 2022 году </w:t>
            </w:r>
            <w:r w:rsidR="000A363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соглашений с победителями конкурсного отбора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152180" w:rsidRPr="00C37A8D" w:rsidRDefault="00152180" w:rsidP="00152180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В III квартале 2022 года проведена виртуальная выставка-ярмарка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детям».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выставке приняли 47 организаций: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- 13 учреждений, подведомственных департаменту образования;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- 7 учреждений, подведомственных управлению физической культуры и спорта;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- 14 учреждений, подведомственных департаменту культуры и молодёжной политики;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БУ ВО </w:t>
            </w:r>
            <w:r w:rsidR="00584F2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«Сургутский государственный университет»;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БП ОУ </w:t>
            </w:r>
            <w:r w:rsidR="00584F2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«Сургутский музыкальный колледж»; </w:t>
            </w:r>
          </w:p>
          <w:p w:rsidR="00152180" w:rsidRPr="00C37A8D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- 11 негосударственных (немуниципальных) организаций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</w:tcPr>
          <w:p w:rsidR="00D8785B" w:rsidRPr="00C37A8D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2022 года заявки на участие в мероприятии от организаций частной формы собственности не поступали</w:t>
            </w:r>
          </w:p>
          <w:p w:rsidR="00584F25" w:rsidRPr="00C37A8D" w:rsidRDefault="00584F25" w:rsidP="00D87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RPr="00C37A8D" w:rsidTr="00AA31CE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980" w:type="dxa"/>
          </w:tcPr>
          <w:p w:rsidR="00D8785B" w:rsidRPr="00C37A8D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образования на территории города Сургута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C37A8D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C37A8D">
              <w:rPr>
                <w:sz w:val="28"/>
                <w:szCs w:val="28"/>
                <w:u w:val="single"/>
                <w:lang w:eastAsia="en-US"/>
              </w:rPr>
              <w:t>В сфере образования:</w:t>
            </w:r>
          </w:p>
          <w:p w:rsidR="007C367F" w:rsidRPr="00C37A8D" w:rsidRDefault="00656A79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>п</w:t>
            </w:r>
            <w:r w:rsidR="007C367F" w:rsidRPr="00C37A8D">
              <w:rPr>
                <w:sz w:val="28"/>
                <w:szCs w:val="28"/>
                <w:lang w:eastAsia="en-US"/>
              </w:rPr>
              <w:t>редоставлены субсидии негосударственным (немуниципальным) организация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м на общую сумму </w:t>
            </w:r>
            <w:r w:rsidR="00752186" w:rsidRPr="00C37A8D">
              <w:rPr>
                <w:sz w:val="28"/>
                <w:szCs w:val="28"/>
                <w:lang w:eastAsia="en-US"/>
              </w:rPr>
              <w:t>366,</w:t>
            </w:r>
            <w:r w:rsidR="00B72BAF" w:rsidRPr="00C37A8D">
              <w:rPr>
                <w:sz w:val="28"/>
                <w:szCs w:val="28"/>
                <w:lang w:eastAsia="en-US"/>
              </w:rPr>
              <w:t>68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 млн. рублей</w:t>
            </w:r>
            <w:r w:rsidR="007C367F" w:rsidRPr="00C37A8D">
              <w:rPr>
                <w:sz w:val="28"/>
                <w:szCs w:val="28"/>
                <w:lang w:eastAsia="en-US"/>
              </w:rPr>
              <w:t xml:space="preserve">, что составляет </w:t>
            </w:r>
            <w:r w:rsidR="00B72BAF" w:rsidRPr="00C37A8D">
              <w:rPr>
                <w:sz w:val="28"/>
                <w:szCs w:val="28"/>
                <w:lang w:eastAsia="en-US"/>
              </w:rPr>
              <w:t>99,9</w:t>
            </w:r>
            <w:r w:rsidR="007C367F" w:rsidRPr="00C37A8D">
              <w:rPr>
                <w:sz w:val="28"/>
                <w:szCs w:val="28"/>
                <w:lang w:eastAsia="en-US"/>
              </w:rPr>
              <w:t xml:space="preserve"> % от годово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го плана (план – </w:t>
            </w:r>
            <w:r w:rsidR="00B72BAF" w:rsidRPr="00C37A8D">
              <w:rPr>
                <w:sz w:val="28"/>
                <w:szCs w:val="28"/>
                <w:lang w:eastAsia="en-US"/>
              </w:rPr>
              <w:t>366,75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 млн. рублей</w:t>
            </w:r>
            <w:r w:rsidR="007C367F" w:rsidRPr="00C37A8D">
              <w:rPr>
                <w:sz w:val="28"/>
                <w:szCs w:val="28"/>
                <w:lang w:eastAsia="en-US"/>
              </w:rPr>
              <w:t>):</w:t>
            </w:r>
          </w:p>
          <w:p w:rsidR="007C367F" w:rsidRPr="00C37A8D" w:rsidRDefault="007C367F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 xml:space="preserve">- 6-ти негосударственным (немуниципальным) организациям (в том числе одной социально ориентированной некоммерческой организации), 1-му индивидуальному предпринимателю в объеме </w:t>
            </w:r>
            <w:r w:rsidR="00752186" w:rsidRPr="00C37A8D">
              <w:rPr>
                <w:sz w:val="28"/>
                <w:szCs w:val="28"/>
                <w:lang w:eastAsia="en-US"/>
              </w:rPr>
              <w:t>362,2</w:t>
            </w:r>
            <w:r w:rsidR="00B72BAF" w:rsidRPr="00C37A8D">
              <w:rPr>
                <w:sz w:val="28"/>
                <w:szCs w:val="28"/>
                <w:lang w:eastAsia="en-US"/>
              </w:rPr>
              <w:t>2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 млн. рублей</w:t>
            </w:r>
            <w:r w:rsidRPr="00C37A8D">
              <w:rPr>
                <w:sz w:val="28"/>
                <w:szCs w:val="28"/>
                <w:lang w:eastAsia="en-US"/>
              </w:rPr>
              <w:t>;</w:t>
            </w:r>
          </w:p>
          <w:p w:rsidR="00D8785B" w:rsidRPr="00C37A8D" w:rsidRDefault="007C367F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>- 4-м негосударственным (немуниципальным) образовательным организациям, обеспечивающим отдых и оздоровление детей (в том числе трем социально ориентированным некомме</w:t>
            </w:r>
            <w:r w:rsidR="00594F93" w:rsidRPr="00C37A8D">
              <w:rPr>
                <w:sz w:val="28"/>
                <w:szCs w:val="28"/>
                <w:lang w:eastAsia="en-US"/>
              </w:rPr>
              <w:t>рческим организациям) в объеме 4,</w:t>
            </w:r>
            <w:r w:rsidR="00B72BAF" w:rsidRPr="00C37A8D">
              <w:rPr>
                <w:sz w:val="28"/>
                <w:szCs w:val="28"/>
                <w:lang w:eastAsia="en-US"/>
              </w:rPr>
              <w:t>46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 млн. рублей.</w:t>
            </w:r>
          </w:p>
          <w:p w:rsidR="005F6166" w:rsidRPr="00C37A8D" w:rsidRDefault="005F6166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 xml:space="preserve">Охват составил </w:t>
            </w:r>
            <w:r w:rsidR="00DF0A96" w:rsidRPr="00C37A8D">
              <w:rPr>
                <w:sz w:val="28"/>
                <w:szCs w:val="28"/>
                <w:lang w:eastAsia="en-US"/>
              </w:rPr>
              <w:t>6 883</w:t>
            </w:r>
            <w:r w:rsidR="00BC0D13" w:rsidRPr="00C37A8D">
              <w:rPr>
                <w:sz w:val="21"/>
                <w:szCs w:val="21"/>
              </w:rPr>
              <w:t xml:space="preserve"> </w:t>
            </w:r>
            <w:r w:rsidRPr="00C37A8D">
              <w:rPr>
                <w:sz w:val="28"/>
                <w:szCs w:val="28"/>
                <w:lang w:eastAsia="en-US"/>
              </w:rPr>
              <w:t>человек</w:t>
            </w:r>
            <w:r w:rsidR="00DF0A96" w:rsidRPr="00C37A8D">
              <w:rPr>
                <w:sz w:val="28"/>
                <w:szCs w:val="28"/>
                <w:lang w:eastAsia="en-US"/>
              </w:rPr>
              <w:t>а</w:t>
            </w:r>
            <w:r w:rsidRPr="00C37A8D">
              <w:rPr>
                <w:sz w:val="28"/>
                <w:szCs w:val="28"/>
                <w:lang w:eastAsia="en-US"/>
              </w:rPr>
              <w:t>.</w:t>
            </w:r>
          </w:p>
          <w:p w:rsidR="00656A79" w:rsidRPr="00C37A8D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C37A8D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656A79" w:rsidRPr="00C37A8D" w:rsidRDefault="00396782" w:rsidP="00656A79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>поступило</w:t>
            </w:r>
            <w:r w:rsidR="00656A79" w:rsidRPr="00C37A8D">
              <w:rPr>
                <w:sz w:val="28"/>
                <w:szCs w:val="28"/>
                <w:lang w:eastAsia="en-US"/>
              </w:rPr>
              <w:t xml:space="preserve"> 8 заявок на предоставление субсидии коммерческим, некоммерческим организациям, индивидуальным предпринимателям в связи с выполнением работ, оказанием услуг в сфере культуры</w:t>
            </w:r>
            <w:r w:rsidRPr="00C37A8D">
              <w:rPr>
                <w:sz w:val="28"/>
                <w:szCs w:val="28"/>
                <w:lang w:eastAsia="en-US"/>
              </w:rPr>
              <w:t>, из них:</w:t>
            </w:r>
          </w:p>
          <w:p w:rsidR="00656A79" w:rsidRPr="00C37A8D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>- по трем заявкам принято решение об отказе в предоставлении субсидии в связи с наличием задолженности по уплате налогов, сборов, страховых взносов, пеней, штрафов, процентов;</w:t>
            </w:r>
          </w:p>
          <w:p w:rsidR="00E562B2" w:rsidRPr="00C37A8D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 xml:space="preserve">- по пяти заявкам принято решение о </w:t>
            </w:r>
            <w:r w:rsidRPr="00C37A8D">
              <w:rPr>
                <w:sz w:val="28"/>
                <w:szCs w:val="28"/>
                <w:lang w:eastAsia="en-US"/>
              </w:rPr>
              <w:lastRenderedPageBreak/>
              <w:t xml:space="preserve">предоставлении </w:t>
            </w:r>
            <w:r w:rsidR="00396782" w:rsidRPr="00C37A8D">
              <w:rPr>
                <w:sz w:val="28"/>
                <w:szCs w:val="28"/>
                <w:lang w:eastAsia="en-US"/>
              </w:rPr>
              <w:t xml:space="preserve">субсидии, в том числе: </w:t>
            </w:r>
          </w:p>
          <w:p w:rsidR="00E562B2" w:rsidRPr="00C37A8D" w:rsidRDefault="00396782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>заключено</w:t>
            </w:r>
            <w:r w:rsidR="00656A79" w:rsidRPr="00C37A8D">
              <w:rPr>
                <w:sz w:val="28"/>
                <w:szCs w:val="28"/>
                <w:lang w:eastAsia="en-US"/>
              </w:rPr>
              <w:t xml:space="preserve"> </w:t>
            </w:r>
            <w:r w:rsidR="00E562B2" w:rsidRPr="00C37A8D">
              <w:rPr>
                <w:sz w:val="28"/>
                <w:szCs w:val="28"/>
                <w:lang w:eastAsia="en-US"/>
              </w:rPr>
              <w:t>4</w:t>
            </w:r>
            <w:r w:rsidR="00656A79" w:rsidRPr="00C37A8D">
              <w:rPr>
                <w:sz w:val="28"/>
                <w:szCs w:val="28"/>
                <w:lang w:eastAsia="en-US"/>
              </w:rPr>
              <w:t xml:space="preserve"> соглашения на предоставление субсидии в целях выполнения работы «Организация деятельности клубных формирований и формирований самодеятельного народного творчества» на </w:t>
            </w:r>
            <w:r w:rsidRPr="00C37A8D">
              <w:rPr>
                <w:sz w:val="28"/>
                <w:szCs w:val="28"/>
                <w:lang w:eastAsia="en-US"/>
              </w:rPr>
              <w:t xml:space="preserve">общую </w:t>
            </w:r>
            <w:r w:rsidR="00105168" w:rsidRPr="00C37A8D">
              <w:rPr>
                <w:sz w:val="28"/>
                <w:szCs w:val="28"/>
                <w:lang w:eastAsia="en-US"/>
              </w:rPr>
              <w:t xml:space="preserve">сумму </w:t>
            </w:r>
            <w:r w:rsidR="00E562B2" w:rsidRPr="00C37A8D">
              <w:rPr>
                <w:sz w:val="28"/>
                <w:szCs w:val="28"/>
                <w:lang w:eastAsia="en-US"/>
              </w:rPr>
              <w:t>1 915, 294</w:t>
            </w:r>
            <w:r w:rsidR="00105168" w:rsidRPr="00C37A8D">
              <w:rPr>
                <w:sz w:val="28"/>
                <w:szCs w:val="28"/>
                <w:lang w:eastAsia="en-US"/>
              </w:rPr>
              <w:t xml:space="preserve"> тыс.</w:t>
            </w:r>
            <w:r w:rsidR="00656A79" w:rsidRPr="00C37A8D">
              <w:rPr>
                <w:sz w:val="28"/>
                <w:szCs w:val="28"/>
                <w:lang w:eastAsia="en-US"/>
              </w:rPr>
              <w:t xml:space="preserve"> рублей</w:t>
            </w:r>
            <w:r w:rsidR="00E562B2" w:rsidRPr="00C37A8D">
              <w:rPr>
                <w:sz w:val="28"/>
                <w:szCs w:val="28"/>
                <w:lang w:eastAsia="en-US"/>
              </w:rPr>
              <w:t>;</w:t>
            </w:r>
          </w:p>
          <w:p w:rsidR="00656A79" w:rsidRPr="00C37A8D" w:rsidRDefault="00E562B2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>заключено 1 соглашение на предоставление субсидии в целях оказания услуги «Показ (организация показа) спектаклей (театральных постановок). С</w:t>
            </w:r>
            <w:r w:rsidR="005A1372" w:rsidRPr="00C37A8D">
              <w:rPr>
                <w:sz w:val="28"/>
                <w:szCs w:val="28"/>
                <w:lang w:eastAsia="en-US"/>
              </w:rPr>
              <w:t xml:space="preserve"> учетом всех форм. На выезде.» </w:t>
            </w:r>
            <w:r w:rsidRPr="00C37A8D">
              <w:rPr>
                <w:sz w:val="28"/>
                <w:szCs w:val="28"/>
                <w:lang w:eastAsia="en-US"/>
              </w:rPr>
              <w:t xml:space="preserve">на сумму 500 </w:t>
            </w:r>
            <w:r w:rsidR="005A1372" w:rsidRPr="00C37A8D">
              <w:rPr>
                <w:sz w:val="28"/>
                <w:szCs w:val="28"/>
                <w:lang w:eastAsia="en-US"/>
              </w:rPr>
              <w:t xml:space="preserve">тыс. </w:t>
            </w:r>
            <w:r w:rsidRPr="00C37A8D">
              <w:rPr>
                <w:sz w:val="28"/>
                <w:szCs w:val="28"/>
                <w:lang w:eastAsia="en-US"/>
              </w:rPr>
              <w:t>рублей.</w:t>
            </w:r>
            <w:r w:rsidRPr="00C37A8D">
              <w:rPr>
                <w:color w:val="1F497D"/>
                <w:sz w:val="28"/>
                <w:szCs w:val="28"/>
              </w:rPr>
              <w:t xml:space="preserve"> </w:t>
            </w:r>
            <w:r w:rsidR="00656A79" w:rsidRPr="00C37A8D">
              <w:rPr>
                <w:sz w:val="28"/>
                <w:szCs w:val="28"/>
                <w:lang w:eastAsia="en-US"/>
              </w:rPr>
              <w:t xml:space="preserve"> </w:t>
            </w:r>
          </w:p>
          <w:p w:rsidR="00656A79" w:rsidRPr="00C37A8D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 xml:space="preserve">Охват составил </w:t>
            </w:r>
            <w:r w:rsidR="00FE2C34" w:rsidRPr="00C37A8D">
              <w:rPr>
                <w:sz w:val="28"/>
                <w:szCs w:val="28"/>
                <w:lang w:eastAsia="en-US"/>
              </w:rPr>
              <w:t>1 050</w:t>
            </w:r>
            <w:r w:rsidRPr="00C37A8D">
              <w:rPr>
                <w:sz w:val="28"/>
                <w:szCs w:val="28"/>
                <w:lang w:eastAsia="en-US"/>
              </w:rPr>
              <w:t xml:space="preserve"> человек.</w:t>
            </w:r>
          </w:p>
          <w:p w:rsidR="00071102" w:rsidRPr="00C37A8D" w:rsidRDefault="00071102" w:rsidP="00656A79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C37A8D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физической культуры и спорта</w:t>
            </w:r>
            <w:r w:rsidRPr="00C37A8D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071102" w:rsidRPr="00C37A8D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запланировано к передаче в общем объеме 6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,001</w:t>
            </w:r>
            <w:r w:rsidR="003967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млн. рублей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, </w:t>
            </w:r>
            <w:r w:rsidR="003967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за отчетный период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</w:t>
            </w:r>
            <w:r w:rsidR="003967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предоставлено 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субсиди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й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:</w:t>
            </w:r>
          </w:p>
          <w:p w:rsidR="00071102" w:rsidRPr="00C37A8D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- 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4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индивидуальны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м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предпринимателя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м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в объеме 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2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млн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. рублей;</w:t>
            </w:r>
          </w:p>
          <w:p w:rsidR="00071102" w:rsidRPr="00C37A8D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- 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6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социально ориентирован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ны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м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некоммерчески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м</w:t>
            </w:r>
            <w:r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организаци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ям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в объеме 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4,001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</w:t>
            </w:r>
            <w:r w:rsidR="00F100F9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млн</w:t>
            </w:r>
            <w:r w:rsidR="00474A82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. рублей</w:t>
            </w:r>
            <w:r w:rsidR="0003748D" w:rsidRPr="00C37A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.</w:t>
            </w:r>
          </w:p>
          <w:p w:rsidR="001152C5" w:rsidRPr="00C37A8D" w:rsidRDefault="005F6166" w:rsidP="00EF73D9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C37A8D">
              <w:rPr>
                <w:sz w:val="28"/>
                <w:szCs w:val="28"/>
                <w:lang w:eastAsia="en-US"/>
              </w:rPr>
              <w:t xml:space="preserve">Охват составил </w:t>
            </w:r>
            <w:r w:rsidR="00EF73D9" w:rsidRPr="00C37A8D">
              <w:rPr>
                <w:sz w:val="28"/>
                <w:szCs w:val="28"/>
                <w:lang w:eastAsia="en-US"/>
              </w:rPr>
              <w:t>1 867</w:t>
            </w:r>
            <w:r w:rsidR="00AA4983" w:rsidRPr="00C37A8D">
              <w:rPr>
                <w:sz w:val="28"/>
                <w:szCs w:val="28"/>
                <w:lang w:eastAsia="en-US"/>
              </w:rPr>
              <w:t xml:space="preserve"> </w:t>
            </w:r>
            <w:r w:rsidRPr="00C37A8D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C37A8D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финансовой поддержки субъектам малого и среднего предпринимательства, в том числе социальным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предпринимателям, предоставлено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33B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рублей. </w:t>
            </w:r>
          </w:p>
          <w:p w:rsidR="004C33B3" w:rsidRPr="00C37A8D" w:rsidRDefault="004C33B3" w:rsidP="00740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поддержку социальных предпринимателей направлено 13,3 млн. рублей за счет средств бюджета города (в начале года данная сумма составляла 2,9 млн. рублей, таким образом, дополнительно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выделено из средств бюджета города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10,5 млн. рублей).</w:t>
            </w:r>
          </w:p>
          <w:p w:rsidR="00370073" w:rsidRPr="00C37A8D" w:rsidRDefault="004C33B3" w:rsidP="00740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поддержка оказана 64 с</w:t>
            </w:r>
            <w:r w:rsidR="0037007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007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ям, в том числе в целях возмещения </w:t>
            </w:r>
            <w:r w:rsidR="0037007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</w:t>
            </w:r>
            <w:r w:rsidR="007400F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70073" w:rsidRPr="00C37A8D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приобретению оборудования, </w:t>
            </w:r>
          </w:p>
          <w:p w:rsidR="00370073" w:rsidRPr="00C37A8D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предоставленным консалтинговым услугам, </w:t>
            </w:r>
          </w:p>
          <w:p w:rsidR="00370073" w:rsidRPr="00C37A8D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курсы повышения квалификации сотрудников, </w:t>
            </w:r>
          </w:p>
          <w:p w:rsidR="00D8785B" w:rsidRPr="00C37A8D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аренду нежилых помещений, опл</w:t>
            </w:r>
            <w:r w:rsidR="00460B4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коммунальных услуг и другие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EC62AD" w:rsidRPr="00C37A8D" w:rsidRDefault="000B2DA5" w:rsidP="00E7380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инициатив, направленных                   на межнациональное и межконфессиональное согласие, профилактику экстремизма, предоставлены </w:t>
            </w:r>
            <w:r w:rsidR="00FA36D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некоммерческим организациям в объеме </w:t>
            </w:r>
            <w:r w:rsidR="00FA36D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рублей</w:t>
            </w:r>
            <w:r w:rsidR="00FA36D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61D3" w:rsidRPr="00C37A8D" w:rsidRDefault="006761D3" w:rsidP="002B69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оказывается в 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 территории города Сургута, обеспечение социальной и культурной адаптации мигрантов, профилактика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межнациональных (межэтнических) конфликтов, профилактика экстремизма на период до 2030 года», утвержденной </w:t>
            </w:r>
            <w:r w:rsidR="002B698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остановлением </w:t>
            </w:r>
            <w:r w:rsidR="002B698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города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12.11.2019 № 8407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профилактике экстремизма в студенческой среде, адаптации мигрантов</w:t>
            </w:r>
            <w:r w:rsidR="00E42139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числа студенческой молодёжи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6555F9" w:rsidRPr="00C37A8D" w:rsidRDefault="00496BD2" w:rsidP="002B69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прекращением действия постановления </w:t>
            </w:r>
            <w:r w:rsidR="002B698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31.10.2019 № 8113 «Об утверждении порядка предоставления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молодежный проект по профилактике экстремизма в студенческой среде, адаптации мигрантов из числа студенческой молодежи», а также в связи с реорганизацией комитета культуры и отдела молодежной политики в департамент культуры и молодёжной политики, мероприятие было отменено и исключено из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      </w:r>
            <w:r w:rsidRPr="00C37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923BBB" w:rsidRPr="00C37A8D" w:rsidRDefault="00923BBB" w:rsidP="0092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 предоставлены </w:t>
            </w:r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некоммерческим организациям в объеме </w:t>
            </w:r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171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  <w:r w:rsidR="00AC171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направлениям: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деятельности, а также содействие духовному развитию личности»: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втономной некоммерческой организации «Сургутский автомобильный клуб «Табу» за проект «Ледовый трек – ледяной Эдем» </w:t>
            </w:r>
            <w:r w:rsidR="00AC171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 684 тыс. рублей</w:t>
            </w:r>
            <w:r w:rsidR="00582EE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егиональной общественной организации коренных малочисленных народов Севера Ханты-Мансийского автономного округа – Югры «Орт-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за проект «Семинар по пошиву изделий из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ровдуги</w:t>
            </w:r>
            <w:proofErr w:type="spellEnd"/>
            <w:r w:rsidR="00582EE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82EE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размере 341, 5 тыс. рублей;</w:t>
            </w:r>
          </w:p>
          <w:p w:rsidR="005116A0" w:rsidRPr="00C37A8D" w:rsidRDefault="005116A0" w:rsidP="00582EE5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егиональной ассоциации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</w:t>
            </w:r>
            <w:r w:rsidR="00582EE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мерческих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 Ханты-Мансийского автономного округа – Югры за проект «Лидеры общественных изменений»</w:t>
            </w:r>
            <w:r w:rsidR="00582EE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размере </w:t>
            </w:r>
            <w:r w:rsidR="00582EE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тыс. рублей.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«Профилактика социально опасных форм поведения (за исключением профилактики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межнациональных (межэтнических) конфликтов и экстремизма)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16A0" w:rsidRPr="00C37A8D" w:rsidRDefault="00B9493E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</w:t>
            </w:r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втономной некоммерческой профессиональной образовательной организации «Сургутский институт экономики, управления </w:t>
            </w:r>
            <w:r w:rsidR="00784EE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права» за проект «</w:t>
            </w:r>
            <w:proofErr w:type="spellStart"/>
            <w:r w:rsidR="00784EE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астерОК</w:t>
            </w:r>
            <w:proofErr w:type="spellEnd"/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C171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116A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 375 тыс. рублей.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«Социальное обслуживание, социальная поддержка и защита граждан»: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втономной некоммерческой дошкольной образовательной организации «Центр инклюзивного образования и социальной адаптации «Счастье» за проект «Инклюзивное мастерство» в размере</w:t>
            </w:r>
            <w:r w:rsidR="00AC171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298,7 тыс. рублей.</w:t>
            </w:r>
          </w:p>
          <w:p w:rsidR="005116A0" w:rsidRPr="00C37A8D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гражданина»:</w:t>
            </w:r>
          </w:p>
          <w:p w:rsidR="005116A0" w:rsidRPr="00C37A8D" w:rsidRDefault="005116A0" w:rsidP="00B94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втономной некоммерческой организации «Центр развития гражданских инициатив» за проект «Честные инвестиции» в размере 155 тыс.</w:t>
            </w:r>
            <w:r w:rsidR="00AC171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города 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некоммерческих организаций), предназначенный для поддержки социально ориентированных некоммерческих организаций. По состоянию на 01.</w:t>
            </w:r>
            <w:r w:rsidR="00C9237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9237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B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указанный перечень содержит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 помещени</w:t>
            </w:r>
            <w:r w:rsidR="0018527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общей площадью 7 048,6 кв. м.</w:t>
            </w:r>
          </w:p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AF2505" w:rsidRPr="00C37A8D" w:rsidRDefault="00CA3FBF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осуществляемым предпринимателями.</w:t>
            </w:r>
          </w:p>
          <w:p w:rsidR="00806CFB" w:rsidRPr="00C37A8D" w:rsidRDefault="00AF2505" w:rsidP="00F46E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договору аренды некоммерческой организации передано 1 помещение общей площадью 92 кв. метра</w:t>
            </w:r>
            <w:r w:rsidR="004C0832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арендная плата снижена на 70%</w:t>
            </w:r>
          </w:p>
        </w:tc>
      </w:tr>
      <w:tr w:rsidR="00AF2505" w:rsidRPr="00C37A8D" w:rsidTr="00E20AF4">
        <w:tc>
          <w:tcPr>
            <w:tcW w:w="776" w:type="dxa"/>
            <w:vAlign w:val="center"/>
          </w:tcPr>
          <w:p w:rsidR="00AF2505" w:rsidRPr="00C37A8D" w:rsidRDefault="00CA3FBF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AF2505" w:rsidRPr="00C37A8D" w:rsidRDefault="000078B1" w:rsidP="00CA3F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 w:rsidR="00CA3FB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наступил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CA3FBF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C37A8D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котором заинтересованные субъекты могут получить </w:t>
            </w:r>
            <w:r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информацию</w:t>
            </w:r>
            <w:r w:rsidR="00CA3FBF"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C37A8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85273" w:rsidRPr="00C37A8D" w:rsidRDefault="00EA5D39" w:rsidP="001942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265250" w:rsidRPr="00C37A8D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2DAD" w:rsidRDefault="00562DAD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2DAD" w:rsidRPr="00C37A8D" w:rsidRDefault="00562DAD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7A1">
        <w:rPr>
          <w:rFonts w:ascii="Times New Roman" w:hAnsi="Times New Roman" w:cs="Times New Roman"/>
          <w:sz w:val="28"/>
          <w:szCs w:val="28"/>
        </w:rPr>
        <w:lastRenderedPageBreak/>
        <w:t>Исполнение целевых показателей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7A1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7A1">
        <w:rPr>
          <w:rFonts w:ascii="Times New Roman" w:hAnsi="Times New Roman" w:cs="Times New Roman"/>
          <w:sz w:val="28"/>
          <w:szCs w:val="28"/>
        </w:rPr>
        <w:t xml:space="preserve"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в городе Сургуте на 2021 - 2025 годы </w:t>
      </w:r>
    </w:p>
    <w:p w:rsidR="00E77750" w:rsidRP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7A1">
        <w:rPr>
          <w:rFonts w:ascii="Times New Roman" w:hAnsi="Times New Roman" w:cs="Times New Roman"/>
          <w:sz w:val="28"/>
          <w:szCs w:val="28"/>
        </w:rPr>
        <w:t>по состоянию на 01.01.2023</w:t>
      </w: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960"/>
        <w:gridCol w:w="7399"/>
        <w:gridCol w:w="2740"/>
        <w:gridCol w:w="1780"/>
        <w:gridCol w:w="2120"/>
      </w:tblGrid>
      <w:tr w:rsidR="00FF37A1" w:rsidRPr="00FF37A1" w:rsidTr="00FF37A1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 год</w:t>
            </w: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="00817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FF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01.01.2023</w:t>
            </w:r>
          </w:p>
        </w:tc>
      </w:tr>
      <w:tr w:rsidR="00FF37A1" w:rsidRPr="00FF37A1" w:rsidTr="00FF37A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ресурсного центра развития социально ориентированных некоммерческих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37A1" w:rsidRPr="00FF37A1" w:rsidTr="00FF37A1">
        <w:trPr>
          <w:trHeight w:val="6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волонтерских объединений, действующих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FF37A1" w:rsidRPr="00FF37A1" w:rsidTr="00FF37A1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социально ориентированных некоммерческих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коммерческих организаций (далее - СО НКО),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FF37A1" w:rsidRDefault="000C6BE9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</w:tr>
      <w:tr w:rsidR="00FF37A1" w:rsidRPr="00FF37A1" w:rsidTr="00FF37A1">
        <w:trPr>
          <w:trHeight w:val="9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 НКО, оказывающих услуги (выполняющих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работы) социальной сферы на территории города,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FF37A1" w:rsidRDefault="000C6BE9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FF37A1" w:rsidRPr="00FF37A1" w:rsidTr="00FF37A1">
        <w:trPr>
          <w:trHeight w:val="1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C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F37A1" w:rsidRPr="00FF37A1" w:rsidRDefault="00FF37A1" w:rsidP="00FF3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7A1" w:rsidRPr="00FF37A1" w:rsidTr="00FF37A1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6р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0C6BE9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F37A1" w:rsidRPr="00FF37A1" w:rsidTr="00FF37A1">
        <w:trPr>
          <w:trHeight w:val="1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7р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города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F37A1" w:rsidRPr="00FF37A1" w:rsidTr="00FF37A1">
        <w:trPr>
          <w:trHeight w:val="190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включенных в Реестр субъектов креативных индустрий в автономном округе, и осуществляющих деятельность на территории города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C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37A1" w:rsidRPr="00FF37A1" w:rsidTr="00FF37A1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36429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F37A1"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 числе, осуществляющих креативную деятельность в социальной сфере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F37A1" w:rsidRPr="00FF37A1" w:rsidTr="00FF37A1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 - исполнителей общественно-полезных услуг, осуществляющих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37A1" w:rsidRPr="00FF37A1" w:rsidTr="00FF37A1">
        <w:trPr>
          <w:trHeight w:val="12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7A1">
              <w:rPr>
                <w:rFonts w:ascii="Calibri" w:eastAsia="Times New Roman" w:hAnsi="Calibri" w:cs="Times New Roman"/>
                <w:color w:val="000000"/>
                <w:lang w:eastAsia="ru-RU"/>
              </w:rPr>
              <w:t>10р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Факты получения гражданами услуг (работ) у негосударственных (немуниципальных) поставщиков в социальной сфере, в общей численности фактов получения гражданами услуг (работ) в социальной сфере: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6 883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</w:tr>
      <w:tr w:rsidR="00FF37A1" w:rsidRPr="00FF37A1" w:rsidTr="00FF37A1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муниципального имущества, предназначенного для передачи во владение (пользование) СО НКО: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FF37A1" w:rsidTr="00FF37A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 НКО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6A360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3 183,1</w:t>
            </w:r>
          </w:p>
        </w:tc>
      </w:tr>
      <w:tr w:rsidR="00FF37A1" w:rsidRPr="00FF37A1" w:rsidTr="00FF37A1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13р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фактически переданных во владение (пользование) СО НКО, в общей площади помещений, включенных в перечень муниципального имущества, предназначенного для передачи во владение (пользование) СО НКО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6A360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7 036,2</w:t>
            </w:r>
          </w:p>
        </w:tc>
      </w:tr>
      <w:tr w:rsidR="00FF37A1" w:rsidRPr="00FF37A1" w:rsidTr="00FF37A1">
        <w:trPr>
          <w:trHeight w:val="9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14р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FF37A1" w:rsidTr="00FF37A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FF37A1" w:rsidRPr="00FF37A1" w:rsidTr="00FF37A1">
        <w:trPr>
          <w:trHeight w:val="16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малого и среднего предпринимательства, из них: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EA5D39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6A360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4 635,2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436,9</w:t>
            </w:r>
          </w:p>
        </w:tc>
      </w:tr>
      <w:tr w:rsidR="00FF37A1" w:rsidRPr="00FF37A1" w:rsidTr="00FF37A1">
        <w:trPr>
          <w:trHeight w:val="2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негосударственных (немуниципальных) организаций заключивших договоры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</w:t>
            </w:r>
            <w:proofErr w:type="spellStart"/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0734B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F37A1" w:rsidRPr="00FF37A1" w:rsidTr="00FF37A1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37A1" w:rsidRPr="00FF37A1" w:rsidTr="00FF37A1">
        <w:trPr>
          <w:trHeight w:val="340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19р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ассигнований бюджета города, направляемых на предоставление субсидий на реализацию мероприятий по формированию инфраструктуры поддержки СО НКО и/или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предпринимателей, включая ресурсные центры СО НКО, центры инноваций социальной 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на реализацию соответствующих мероприятий), в общем объеме расходов бюджета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0,035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бюджета на предоставление субсидий СО НКО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4 414,40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779,4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бюджета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32 740 721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  <w:r w:rsidR="00F1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988,9</w:t>
            </w:r>
          </w:p>
        </w:tc>
      </w:tr>
      <w:tr w:rsidR="00FF37A1" w:rsidRPr="00FF37A1" w:rsidTr="00FF37A1">
        <w:trPr>
          <w:trHeight w:val="1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бюджета города, выделенных негосударственным (немуниципальным) организациям, в том числе СО НКО,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предоставление услуг (работ), в общем объеме средств бюджета города, выделенных на предоставление услуг (работ)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 (всего), из них: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446 717,60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0C6BE9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528 980,00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435 422,60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517 </w:t>
            </w:r>
            <w:r w:rsidR="000C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C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400,00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9 000,00</w:t>
            </w:r>
          </w:p>
        </w:tc>
      </w:tr>
      <w:tr w:rsidR="00FF37A1" w:rsidRPr="00FF37A1" w:rsidTr="00FF37A1">
        <w:trPr>
          <w:trHeight w:val="29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36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бюджета города, выделяемых негосударственным организациям, в том числе социально ориентированным</w:t>
            </w:r>
            <w:r w:rsidR="0036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организациям, индивидуальным предпринимателям на предоставление услуг (работ) в сфере образования,</w:t>
            </w:r>
            <w:r w:rsidR="0036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и туризма, физической культуры и спорта, в общем объеме средств бюджета города, выделяемых на предоставление услуг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FF37A1" w:rsidRPr="00FF37A1" w:rsidTr="00FF37A1">
        <w:trPr>
          <w:trHeight w:val="2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определенного переданного </w:t>
            </w:r>
            <w:proofErr w:type="spellStart"/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госполномочия</w:t>
            </w:r>
            <w:proofErr w:type="spellEnd"/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исключительно социально ориентированными некоммерческими организациями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F37A1" w:rsidRPr="00FF37A1" w:rsidTr="00FF37A1">
        <w:trPr>
          <w:trHeight w:val="36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немуниципальных организаций (коммерческих, некоммерческих), реализующих дополнительные общеобразовательные программы, получивших поддержку из средств 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FF37A1" w:rsidRPr="00FF37A1" w:rsidTr="00FF37A1">
        <w:trPr>
          <w:trHeight w:val="16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FF37A1" w:rsidRPr="00FF37A1" w:rsidTr="00FF37A1">
        <w:trPr>
          <w:trHeight w:val="9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дошкольного возраста, посещающих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1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</w:tr>
      <w:tr w:rsidR="00FF37A1" w:rsidRPr="00FF37A1" w:rsidTr="00FF37A1">
        <w:trPr>
          <w:trHeight w:val="8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 дошкольного возраста, посещающих муниципальные дошкольные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31 587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36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</w:t>
            </w:r>
          </w:p>
        </w:tc>
      </w:tr>
      <w:tr w:rsidR="00FF37A1" w:rsidRPr="00FF37A1" w:rsidTr="00FF37A1">
        <w:trPr>
          <w:trHeight w:val="15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 малого и среднего предпринимательства,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0C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F37A1" w:rsidRPr="00FF37A1" w:rsidTr="00FF37A1">
        <w:trPr>
          <w:trHeight w:val="12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0C6BE9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FF37A1" w:rsidRPr="00FF37A1" w:rsidTr="00FF37A1">
        <w:trPr>
          <w:trHeight w:val="8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6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</w:tr>
      <w:tr w:rsidR="00FF37A1" w:rsidRPr="00FF37A1" w:rsidTr="00FF37A1">
        <w:trPr>
          <w:trHeight w:val="22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муниципальной программы (подпрограммы) по поддержке социально ориентированных некоммерческих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 (предусматривающих финансирование мероприятий по поддержке социально ориентированных 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FF37A1" w:rsidTr="00FF37A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FF37A1" w:rsidTr="00FF37A1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28р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доступа негосударственных (немуниципальных) организаций к предоставлению услуг (работ) в социальной сфере,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375025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телеэфире,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радиоэфире,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37A1" w:rsidRPr="00FF37A1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печатных СМИ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полос/знаков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36429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20/375</w:t>
            </w:r>
            <w:r w:rsidR="00FF37A1"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20/375000</w:t>
            </w:r>
          </w:p>
        </w:tc>
      </w:tr>
      <w:tr w:rsidR="00FF37A1" w:rsidRPr="00FF37A1" w:rsidTr="00FF37A1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29р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конкурсов на предоставление</w:t>
            </w: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Грантгубернатора.рф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FF37A1" w:rsidTr="00FF37A1">
        <w:trPr>
          <w:trHeight w:val="2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FF37A1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некоммерческими организациями, (проектов, программ)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8752E6" w:rsidRPr="00C37A8D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752E6" w:rsidRPr="00C37A8D" w:rsidSect="008752E6">
      <w:footerReference w:type="default" r:id="rId11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59" w:rsidRDefault="00B15659" w:rsidP="008752E6">
      <w:pPr>
        <w:spacing w:after="0" w:line="240" w:lineRule="auto"/>
      </w:pPr>
      <w:r>
        <w:separator/>
      </w:r>
    </w:p>
  </w:endnote>
  <w:endnote w:type="continuationSeparator" w:id="0">
    <w:p w:rsidR="00B15659" w:rsidRDefault="00B15659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32F8" w:rsidRPr="00FF37A1" w:rsidRDefault="004F32F8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7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5D39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32F8" w:rsidRDefault="004F32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59" w:rsidRDefault="00B15659" w:rsidP="008752E6">
      <w:pPr>
        <w:spacing w:after="0" w:line="240" w:lineRule="auto"/>
      </w:pPr>
      <w:r>
        <w:separator/>
      </w:r>
    </w:p>
  </w:footnote>
  <w:footnote w:type="continuationSeparator" w:id="0">
    <w:p w:rsidR="00B15659" w:rsidRDefault="00B15659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13254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734BC"/>
    <w:rsid w:val="000829F3"/>
    <w:rsid w:val="00086CEF"/>
    <w:rsid w:val="00090D0C"/>
    <w:rsid w:val="0009122E"/>
    <w:rsid w:val="000913EC"/>
    <w:rsid w:val="00096050"/>
    <w:rsid w:val="000962A7"/>
    <w:rsid w:val="000A3635"/>
    <w:rsid w:val="000A663D"/>
    <w:rsid w:val="000B0E3F"/>
    <w:rsid w:val="000B2DA5"/>
    <w:rsid w:val="000B3CBF"/>
    <w:rsid w:val="000B5360"/>
    <w:rsid w:val="000B6A8A"/>
    <w:rsid w:val="000C1FE1"/>
    <w:rsid w:val="000C51DA"/>
    <w:rsid w:val="000C6BE9"/>
    <w:rsid w:val="000D0FE3"/>
    <w:rsid w:val="000D1174"/>
    <w:rsid w:val="000D7913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52C5"/>
    <w:rsid w:val="001223B6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610C"/>
    <w:rsid w:val="00170897"/>
    <w:rsid w:val="0017239B"/>
    <w:rsid w:val="001812B9"/>
    <w:rsid w:val="00181A48"/>
    <w:rsid w:val="00185273"/>
    <w:rsid w:val="0019039A"/>
    <w:rsid w:val="00190ED5"/>
    <w:rsid w:val="00192423"/>
    <w:rsid w:val="001942F8"/>
    <w:rsid w:val="00195C97"/>
    <w:rsid w:val="00197ACC"/>
    <w:rsid w:val="001A0F83"/>
    <w:rsid w:val="001A1B27"/>
    <w:rsid w:val="001A54FC"/>
    <w:rsid w:val="001B0107"/>
    <w:rsid w:val="001C7D13"/>
    <w:rsid w:val="001D1F2B"/>
    <w:rsid w:val="001D57E3"/>
    <w:rsid w:val="001D5F04"/>
    <w:rsid w:val="001E2A3E"/>
    <w:rsid w:val="001E57C5"/>
    <w:rsid w:val="001E7240"/>
    <w:rsid w:val="00216F7A"/>
    <w:rsid w:val="00220AB7"/>
    <w:rsid w:val="0022258C"/>
    <w:rsid w:val="00223811"/>
    <w:rsid w:val="00223DF4"/>
    <w:rsid w:val="0022458C"/>
    <w:rsid w:val="00225FA2"/>
    <w:rsid w:val="00232343"/>
    <w:rsid w:val="00232FDC"/>
    <w:rsid w:val="00236452"/>
    <w:rsid w:val="0024190E"/>
    <w:rsid w:val="002447D7"/>
    <w:rsid w:val="00247886"/>
    <w:rsid w:val="002526BB"/>
    <w:rsid w:val="00253B01"/>
    <w:rsid w:val="002542C7"/>
    <w:rsid w:val="00255277"/>
    <w:rsid w:val="00257362"/>
    <w:rsid w:val="00265250"/>
    <w:rsid w:val="0027179E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94920"/>
    <w:rsid w:val="0029789F"/>
    <w:rsid w:val="002A0027"/>
    <w:rsid w:val="002A28A3"/>
    <w:rsid w:val="002A6178"/>
    <w:rsid w:val="002B549E"/>
    <w:rsid w:val="002B6983"/>
    <w:rsid w:val="002C1981"/>
    <w:rsid w:val="002D3B3F"/>
    <w:rsid w:val="002D4108"/>
    <w:rsid w:val="002D4808"/>
    <w:rsid w:val="002D560C"/>
    <w:rsid w:val="002D7FD4"/>
    <w:rsid w:val="002E1FA2"/>
    <w:rsid w:val="002E23C3"/>
    <w:rsid w:val="002E4435"/>
    <w:rsid w:val="002E565E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4951"/>
    <w:rsid w:val="00314FAA"/>
    <w:rsid w:val="00323B92"/>
    <w:rsid w:val="00332004"/>
    <w:rsid w:val="0034542C"/>
    <w:rsid w:val="0035012D"/>
    <w:rsid w:val="00350D2B"/>
    <w:rsid w:val="003527A9"/>
    <w:rsid w:val="00353FC4"/>
    <w:rsid w:val="00355EE8"/>
    <w:rsid w:val="003613D2"/>
    <w:rsid w:val="0036429A"/>
    <w:rsid w:val="00370073"/>
    <w:rsid w:val="003719C1"/>
    <w:rsid w:val="00373744"/>
    <w:rsid w:val="003778CA"/>
    <w:rsid w:val="00384C85"/>
    <w:rsid w:val="0038500A"/>
    <w:rsid w:val="00385B9D"/>
    <w:rsid w:val="00391631"/>
    <w:rsid w:val="00393225"/>
    <w:rsid w:val="00396618"/>
    <w:rsid w:val="00396782"/>
    <w:rsid w:val="003A18D8"/>
    <w:rsid w:val="003A41DA"/>
    <w:rsid w:val="003A4E2B"/>
    <w:rsid w:val="003B3777"/>
    <w:rsid w:val="003B5B4E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15EE"/>
    <w:rsid w:val="003F3B4A"/>
    <w:rsid w:val="00401ADF"/>
    <w:rsid w:val="00404182"/>
    <w:rsid w:val="004159F0"/>
    <w:rsid w:val="0041678D"/>
    <w:rsid w:val="00420BDC"/>
    <w:rsid w:val="00426300"/>
    <w:rsid w:val="0042632D"/>
    <w:rsid w:val="0042653B"/>
    <w:rsid w:val="0042666E"/>
    <w:rsid w:val="00427BE3"/>
    <w:rsid w:val="004359ED"/>
    <w:rsid w:val="00437E19"/>
    <w:rsid w:val="0044022C"/>
    <w:rsid w:val="00441182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20A6"/>
    <w:rsid w:val="004635CD"/>
    <w:rsid w:val="00464981"/>
    <w:rsid w:val="00464BB3"/>
    <w:rsid w:val="0046710A"/>
    <w:rsid w:val="00472F24"/>
    <w:rsid w:val="0047489D"/>
    <w:rsid w:val="00474A82"/>
    <w:rsid w:val="00475F29"/>
    <w:rsid w:val="00476711"/>
    <w:rsid w:val="00480795"/>
    <w:rsid w:val="00485A42"/>
    <w:rsid w:val="0049058B"/>
    <w:rsid w:val="00490E3E"/>
    <w:rsid w:val="00493581"/>
    <w:rsid w:val="00496BD2"/>
    <w:rsid w:val="004A0623"/>
    <w:rsid w:val="004A0AF6"/>
    <w:rsid w:val="004A1461"/>
    <w:rsid w:val="004A24FD"/>
    <w:rsid w:val="004A43D7"/>
    <w:rsid w:val="004A69BE"/>
    <w:rsid w:val="004B09BA"/>
    <w:rsid w:val="004B24A8"/>
    <w:rsid w:val="004B523E"/>
    <w:rsid w:val="004B6E56"/>
    <w:rsid w:val="004B700B"/>
    <w:rsid w:val="004C00C5"/>
    <w:rsid w:val="004C0832"/>
    <w:rsid w:val="004C33B3"/>
    <w:rsid w:val="004C583F"/>
    <w:rsid w:val="004C768E"/>
    <w:rsid w:val="004D1458"/>
    <w:rsid w:val="004D2215"/>
    <w:rsid w:val="004D67B2"/>
    <w:rsid w:val="004D6AAE"/>
    <w:rsid w:val="004E0DD4"/>
    <w:rsid w:val="004E0F4A"/>
    <w:rsid w:val="004E2BAD"/>
    <w:rsid w:val="004E42D9"/>
    <w:rsid w:val="004E4519"/>
    <w:rsid w:val="004E5444"/>
    <w:rsid w:val="004E65D9"/>
    <w:rsid w:val="004F0A14"/>
    <w:rsid w:val="004F1F05"/>
    <w:rsid w:val="004F32F8"/>
    <w:rsid w:val="004F56C5"/>
    <w:rsid w:val="004F79A7"/>
    <w:rsid w:val="00501591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2DAD"/>
    <w:rsid w:val="00563096"/>
    <w:rsid w:val="00564071"/>
    <w:rsid w:val="00564377"/>
    <w:rsid w:val="005645A4"/>
    <w:rsid w:val="00564ADB"/>
    <w:rsid w:val="0057253A"/>
    <w:rsid w:val="005755A6"/>
    <w:rsid w:val="00576E56"/>
    <w:rsid w:val="00577AC5"/>
    <w:rsid w:val="0058173E"/>
    <w:rsid w:val="00582EE5"/>
    <w:rsid w:val="00584F25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0265"/>
    <w:rsid w:val="005B1B16"/>
    <w:rsid w:val="005B23C4"/>
    <w:rsid w:val="005B25AC"/>
    <w:rsid w:val="005B46C6"/>
    <w:rsid w:val="005B5B71"/>
    <w:rsid w:val="005B71BF"/>
    <w:rsid w:val="005C053B"/>
    <w:rsid w:val="005D0BDB"/>
    <w:rsid w:val="005D3DD6"/>
    <w:rsid w:val="005D7F3F"/>
    <w:rsid w:val="005E5B86"/>
    <w:rsid w:val="005F0B6B"/>
    <w:rsid w:val="005F4D32"/>
    <w:rsid w:val="005F6166"/>
    <w:rsid w:val="005F630C"/>
    <w:rsid w:val="006049B5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55F9"/>
    <w:rsid w:val="00655B42"/>
    <w:rsid w:val="0065684F"/>
    <w:rsid w:val="00656A79"/>
    <w:rsid w:val="00663637"/>
    <w:rsid w:val="006649F1"/>
    <w:rsid w:val="006726A8"/>
    <w:rsid w:val="00674EE3"/>
    <w:rsid w:val="006761D3"/>
    <w:rsid w:val="006771BD"/>
    <w:rsid w:val="00681B3A"/>
    <w:rsid w:val="00690A16"/>
    <w:rsid w:val="0069192F"/>
    <w:rsid w:val="00691A3B"/>
    <w:rsid w:val="0069218E"/>
    <w:rsid w:val="00694AD5"/>
    <w:rsid w:val="006A360A"/>
    <w:rsid w:val="006A50BE"/>
    <w:rsid w:val="006A542C"/>
    <w:rsid w:val="006A5AD2"/>
    <w:rsid w:val="006A6565"/>
    <w:rsid w:val="006B2B69"/>
    <w:rsid w:val="006B4B3C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D536E"/>
    <w:rsid w:val="006E0DFC"/>
    <w:rsid w:val="006E22D3"/>
    <w:rsid w:val="006E497D"/>
    <w:rsid w:val="006E5C29"/>
    <w:rsid w:val="006F2E70"/>
    <w:rsid w:val="006F324D"/>
    <w:rsid w:val="006F593B"/>
    <w:rsid w:val="00701A62"/>
    <w:rsid w:val="00702F51"/>
    <w:rsid w:val="00703D0C"/>
    <w:rsid w:val="00710EAF"/>
    <w:rsid w:val="00711E6D"/>
    <w:rsid w:val="0071463D"/>
    <w:rsid w:val="00714878"/>
    <w:rsid w:val="00715999"/>
    <w:rsid w:val="00720E1A"/>
    <w:rsid w:val="00722536"/>
    <w:rsid w:val="00724345"/>
    <w:rsid w:val="007253AC"/>
    <w:rsid w:val="007400F5"/>
    <w:rsid w:val="0074287D"/>
    <w:rsid w:val="007435A7"/>
    <w:rsid w:val="00745F67"/>
    <w:rsid w:val="00746520"/>
    <w:rsid w:val="00746E2F"/>
    <w:rsid w:val="00752186"/>
    <w:rsid w:val="00753B59"/>
    <w:rsid w:val="00756155"/>
    <w:rsid w:val="007566F2"/>
    <w:rsid w:val="007567A6"/>
    <w:rsid w:val="00757B2C"/>
    <w:rsid w:val="007606A0"/>
    <w:rsid w:val="00762D9F"/>
    <w:rsid w:val="007637D2"/>
    <w:rsid w:val="00766D9C"/>
    <w:rsid w:val="007701B4"/>
    <w:rsid w:val="007703BA"/>
    <w:rsid w:val="00772AFD"/>
    <w:rsid w:val="00773466"/>
    <w:rsid w:val="00774F00"/>
    <w:rsid w:val="00776AE0"/>
    <w:rsid w:val="007812A0"/>
    <w:rsid w:val="00784EE4"/>
    <w:rsid w:val="00791B26"/>
    <w:rsid w:val="00793297"/>
    <w:rsid w:val="0079405A"/>
    <w:rsid w:val="00795456"/>
    <w:rsid w:val="007A0007"/>
    <w:rsid w:val="007A09E6"/>
    <w:rsid w:val="007A3AAA"/>
    <w:rsid w:val="007A7778"/>
    <w:rsid w:val="007C09E3"/>
    <w:rsid w:val="007C367F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15BE"/>
    <w:rsid w:val="00801DD6"/>
    <w:rsid w:val="008045E2"/>
    <w:rsid w:val="0080642E"/>
    <w:rsid w:val="00806CFB"/>
    <w:rsid w:val="00815035"/>
    <w:rsid w:val="008179F1"/>
    <w:rsid w:val="00820353"/>
    <w:rsid w:val="0082134E"/>
    <w:rsid w:val="00823740"/>
    <w:rsid w:val="00825D2A"/>
    <w:rsid w:val="00826C7A"/>
    <w:rsid w:val="008318DE"/>
    <w:rsid w:val="008357B8"/>
    <w:rsid w:val="00836BC5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57D0"/>
    <w:rsid w:val="00867DEE"/>
    <w:rsid w:val="0087086A"/>
    <w:rsid w:val="008752E6"/>
    <w:rsid w:val="00881029"/>
    <w:rsid w:val="00884018"/>
    <w:rsid w:val="0088468B"/>
    <w:rsid w:val="00893274"/>
    <w:rsid w:val="008950C1"/>
    <w:rsid w:val="008A6132"/>
    <w:rsid w:val="008A7BC4"/>
    <w:rsid w:val="008B31E6"/>
    <w:rsid w:val="008D09DB"/>
    <w:rsid w:val="008D2E0E"/>
    <w:rsid w:val="008D3C5A"/>
    <w:rsid w:val="008D470D"/>
    <w:rsid w:val="008F301C"/>
    <w:rsid w:val="008F77CB"/>
    <w:rsid w:val="009048E7"/>
    <w:rsid w:val="00910572"/>
    <w:rsid w:val="00911F79"/>
    <w:rsid w:val="009123D6"/>
    <w:rsid w:val="009126C1"/>
    <w:rsid w:val="00914CA9"/>
    <w:rsid w:val="00922E3C"/>
    <w:rsid w:val="00923BBB"/>
    <w:rsid w:val="00923D5F"/>
    <w:rsid w:val="009252B9"/>
    <w:rsid w:val="009259D9"/>
    <w:rsid w:val="00931F69"/>
    <w:rsid w:val="00934F8D"/>
    <w:rsid w:val="009451FC"/>
    <w:rsid w:val="0094700C"/>
    <w:rsid w:val="009563D1"/>
    <w:rsid w:val="00956E9C"/>
    <w:rsid w:val="00956F57"/>
    <w:rsid w:val="00957F40"/>
    <w:rsid w:val="00963FC7"/>
    <w:rsid w:val="00966BAC"/>
    <w:rsid w:val="00967B2B"/>
    <w:rsid w:val="00967F96"/>
    <w:rsid w:val="00970C92"/>
    <w:rsid w:val="009722CA"/>
    <w:rsid w:val="00974954"/>
    <w:rsid w:val="00976A88"/>
    <w:rsid w:val="00983797"/>
    <w:rsid w:val="00986332"/>
    <w:rsid w:val="00994148"/>
    <w:rsid w:val="009945F6"/>
    <w:rsid w:val="00995F1D"/>
    <w:rsid w:val="009A0C42"/>
    <w:rsid w:val="009A6F7A"/>
    <w:rsid w:val="009B52E2"/>
    <w:rsid w:val="009B6DA0"/>
    <w:rsid w:val="009B746E"/>
    <w:rsid w:val="009C303E"/>
    <w:rsid w:val="009C6D5D"/>
    <w:rsid w:val="009D11D5"/>
    <w:rsid w:val="009D11E5"/>
    <w:rsid w:val="009D5DD9"/>
    <w:rsid w:val="009E6C64"/>
    <w:rsid w:val="009E6D25"/>
    <w:rsid w:val="009F04E1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35E"/>
    <w:rsid w:val="00A442AB"/>
    <w:rsid w:val="00A563B6"/>
    <w:rsid w:val="00A56A12"/>
    <w:rsid w:val="00A57338"/>
    <w:rsid w:val="00A61DA5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A4983"/>
    <w:rsid w:val="00AB0B00"/>
    <w:rsid w:val="00AB1B44"/>
    <w:rsid w:val="00AB38D2"/>
    <w:rsid w:val="00AC1714"/>
    <w:rsid w:val="00AC232E"/>
    <w:rsid w:val="00AC2594"/>
    <w:rsid w:val="00AC33AF"/>
    <w:rsid w:val="00AC5651"/>
    <w:rsid w:val="00AD1732"/>
    <w:rsid w:val="00AD6AA9"/>
    <w:rsid w:val="00AD7D45"/>
    <w:rsid w:val="00AE02E4"/>
    <w:rsid w:val="00AE1E88"/>
    <w:rsid w:val="00AF00CB"/>
    <w:rsid w:val="00AF176C"/>
    <w:rsid w:val="00AF2505"/>
    <w:rsid w:val="00AF51BD"/>
    <w:rsid w:val="00AF68B6"/>
    <w:rsid w:val="00B07A24"/>
    <w:rsid w:val="00B13755"/>
    <w:rsid w:val="00B15311"/>
    <w:rsid w:val="00B154CB"/>
    <w:rsid w:val="00B15659"/>
    <w:rsid w:val="00B1727F"/>
    <w:rsid w:val="00B21BB8"/>
    <w:rsid w:val="00B23787"/>
    <w:rsid w:val="00B256DA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623CA"/>
    <w:rsid w:val="00B62F2F"/>
    <w:rsid w:val="00B72BAF"/>
    <w:rsid w:val="00B72FCB"/>
    <w:rsid w:val="00B74642"/>
    <w:rsid w:val="00B762CF"/>
    <w:rsid w:val="00B91DCC"/>
    <w:rsid w:val="00B92DDB"/>
    <w:rsid w:val="00B9493E"/>
    <w:rsid w:val="00B976D9"/>
    <w:rsid w:val="00BA2235"/>
    <w:rsid w:val="00BA5251"/>
    <w:rsid w:val="00BA624A"/>
    <w:rsid w:val="00BB22CD"/>
    <w:rsid w:val="00BB390D"/>
    <w:rsid w:val="00BB74A6"/>
    <w:rsid w:val="00BC0D13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5AF6"/>
    <w:rsid w:val="00BE69CF"/>
    <w:rsid w:val="00BE730F"/>
    <w:rsid w:val="00BF234C"/>
    <w:rsid w:val="00BF595A"/>
    <w:rsid w:val="00BF5E10"/>
    <w:rsid w:val="00BF6B49"/>
    <w:rsid w:val="00C07D45"/>
    <w:rsid w:val="00C13611"/>
    <w:rsid w:val="00C2087E"/>
    <w:rsid w:val="00C20ED9"/>
    <w:rsid w:val="00C212C3"/>
    <w:rsid w:val="00C2636A"/>
    <w:rsid w:val="00C26822"/>
    <w:rsid w:val="00C36159"/>
    <w:rsid w:val="00C37A8D"/>
    <w:rsid w:val="00C37A90"/>
    <w:rsid w:val="00C413B1"/>
    <w:rsid w:val="00C41821"/>
    <w:rsid w:val="00C41B99"/>
    <w:rsid w:val="00C43378"/>
    <w:rsid w:val="00C46A5C"/>
    <w:rsid w:val="00C5057E"/>
    <w:rsid w:val="00C52CB9"/>
    <w:rsid w:val="00C52DE6"/>
    <w:rsid w:val="00C53C9D"/>
    <w:rsid w:val="00C548FE"/>
    <w:rsid w:val="00C61D48"/>
    <w:rsid w:val="00C61D66"/>
    <w:rsid w:val="00C65C6B"/>
    <w:rsid w:val="00C73BF2"/>
    <w:rsid w:val="00C75A18"/>
    <w:rsid w:val="00C77915"/>
    <w:rsid w:val="00C802C6"/>
    <w:rsid w:val="00C805B3"/>
    <w:rsid w:val="00C84712"/>
    <w:rsid w:val="00C849B0"/>
    <w:rsid w:val="00C856E6"/>
    <w:rsid w:val="00C92374"/>
    <w:rsid w:val="00CA040E"/>
    <w:rsid w:val="00CA3FA7"/>
    <w:rsid w:val="00CA3FBF"/>
    <w:rsid w:val="00CB080A"/>
    <w:rsid w:val="00CB2B53"/>
    <w:rsid w:val="00CC0BB8"/>
    <w:rsid w:val="00CC40B7"/>
    <w:rsid w:val="00CC6162"/>
    <w:rsid w:val="00CC697F"/>
    <w:rsid w:val="00CD17EE"/>
    <w:rsid w:val="00CE515D"/>
    <w:rsid w:val="00CE5554"/>
    <w:rsid w:val="00CE7BF4"/>
    <w:rsid w:val="00CF2F25"/>
    <w:rsid w:val="00CF43C0"/>
    <w:rsid w:val="00CF61B2"/>
    <w:rsid w:val="00D00837"/>
    <w:rsid w:val="00D02730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1CC8"/>
    <w:rsid w:val="00D425A9"/>
    <w:rsid w:val="00D45B6E"/>
    <w:rsid w:val="00D4614D"/>
    <w:rsid w:val="00D5004B"/>
    <w:rsid w:val="00D50816"/>
    <w:rsid w:val="00D517DF"/>
    <w:rsid w:val="00D539E3"/>
    <w:rsid w:val="00D557D7"/>
    <w:rsid w:val="00D56158"/>
    <w:rsid w:val="00D6476F"/>
    <w:rsid w:val="00D704AF"/>
    <w:rsid w:val="00D70EE9"/>
    <w:rsid w:val="00D75E7A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C562B"/>
    <w:rsid w:val="00DD181A"/>
    <w:rsid w:val="00DD3AE4"/>
    <w:rsid w:val="00DD4A0B"/>
    <w:rsid w:val="00DD732B"/>
    <w:rsid w:val="00DF0A96"/>
    <w:rsid w:val="00DF74D9"/>
    <w:rsid w:val="00E123F7"/>
    <w:rsid w:val="00E20AF4"/>
    <w:rsid w:val="00E2458E"/>
    <w:rsid w:val="00E25CDB"/>
    <w:rsid w:val="00E271B4"/>
    <w:rsid w:val="00E27511"/>
    <w:rsid w:val="00E27D01"/>
    <w:rsid w:val="00E30257"/>
    <w:rsid w:val="00E34710"/>
    <w:rsid w:val="00E34768"/>
    <w:rsid w:val="00E357A2"/>
    <w:rsid w:val="00E42139"/>
    <w:rsid w:val="00E422E0"/>
    <w:rsid w:val="00E53DF7"/>
    <w:rsid w:val="00E54FCE"/>
    <w:rsid w:val="00E55CB7"/>
    <w:rsid w:val="00E562B2"/>
    <w:rsid w:val="00E6043A"/>
    <w:rsid w:val="00E61A37"/>
    <w:rsid w:val="00E61CBB"/>
    <w:rsid w:val="00E62F62"/>
    <w:rsid w:val="00E630DA"/>
    <w:rsid w:val="00E65203"/>
    <w:rsid w:val="00E653F2"/>
    <w:rsid w:val="00E65E9A"/>
    <w:rsid w:val="00E67584"/>
    <w:rsid w:val="00E73808"/>
    <w:rsid w:val="00E73C89"/>
    <w:rsid w:val="00E73D8E"/>
    <w:rsid w:val="00E76010"/>
    <w:rsid w:val="00E77750"/>
    <w:rsid w:val="00E82685"/>
    <w:rsid w:val="00E834AD"/>
    <w:rsid w:val="00E835CE"/>
    <w:rsid w:val="00E84DC8"/>
    <w:rsid w:val="00E85A16"/>
    <w:rsid w:val="00E85FC1"/>
    <w:rsid w:val="00E90938"/>
    <w:rsid w:val="00E910AA"/>
    <w:rsid w:val="00E92832"/>
    <w:rsid w:val="00E92BCE"/>
    <w:rsid w:val="00E953AE"/>
    <w:rsid w:val="00E96377"/>
    <w:rsid w:val="00EA12EE"/>
    <w:rsid w:val="00EA45EB"/>
    <w:rsid w:val="00EA5D39"/>
    <w:rsid w:val="00EB6091"/>
    <w:rsid w:val="00EB6914"/>
    <w:rsid w:val="00EC3AE3"/>
    <w:rsid w:val="00EC62AD"/>
    <w:rsid w:val="00ED2B13"/>
    <w:rsid w:val="00ED32B9"/>
    <w:rsid w:val="00ED4BF7"/>
    <w:rsid w:val="00EE2EEB"/>
    <w:rsid w:val="00EF73D9"/>
    <w:rsid w:val="00F01884"/>
    <w:rsid w:val="00F03E93"/>
    <w:rsid w:val="00F100F9"/>
    <w:rsid w:val="00F14261"/>
    <w:rsid w:val="00F21410"/>
    <w:rsid w:val="00F236D6"/>
    <w:rsid w:val="00F253D2"/>
    <w:rsid w:val="00F30278"/>
    <w:rsid w:val="00F30413"/>
    <w:rsid w:val="00F32559"/>
    <w:rsid w:val="00F32BBD"/>
    <w:rsid w:val="00F32C0E"/>
    <w:rsid w:val="00F36D4E"/>
    <w:rsid w:val="00F37146"/>
    <w:rsid w:val="00F40A5C"/>
    <w:rsid w:val="00F44907"/>
    <w:rsid w:val="00F46091"/>
    <w:rsid w:val="00F46E37"/>
    <w:rsid w:val="00F50E65"/>
    <w:rsid w:val="00F55023"/>
    <w:rsid w:val="00F557E8"/>
    <w:rsid w:val="00F56119"/>
    <w:rsid w:val="00F56A05"/>
    <w:rsid w:val="00F57FE6"/>
    <w:rsid w:val="00F74255"/>
    <w:rsid w:val="00F75947"/>
    <w:rsid w:val="00F76423"/>
    <w:rsid w:val="00F76934"/>
    <w:rsid w:val="00F774FA"/>
    <w:rsid w:val="00F8143F"/>
    <w:rsid w:val="00F8202F"/>
    <w:rsid w:val="00F95F90"/>
    <w:rsid w:val="00F974C9"/>
    <w:rsid w:val="00FA36D5"/>
    <w:rsid w:val="00FA5CAB"/>
    <w:rsid w:val="00FA6E3F"/>
    <w:rsid w:val="00FA71E0"/>
    <w:rsid w:val="00FA74E6"/>
    <w:rsid w:val="00FA7FA5"/>
    <w:rsid w:val="00FB19A2"/>
    <w:rsid w:val="00FB3473"/>
    <w:rsid w:val="00FC6D78"/>
    <w:rsid w:val="00FD4DAB"/>
    <w:rsid w:val="00FE2C34"/>
    <w:rsid w:val="00FE2D99"/>
    <w:rsid w:val="00FE75A0"/>
    <w:rsid w:val="00FF37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1D10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9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nhideWhenUsed/>
    <w:rsid w:val="00806C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806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72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489/SMI-o-deyatelnosti-N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902/Obschestvennye-svya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vest.admsurgut.ru/list_item/1/vse-o-tom-kak-poluchit-status-sotsialnoe-predpriiatie-v-iug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admsurgut.ru/list_item/1/vse-o-tom-kak-poluchit-status-sotsialnoe-predpriiatie-v-iug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A37D-124F-42E4-96B6-08D21FD2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Бакика Оксана Борисовна</cp:lastModifiedBy>
  <cp:revision>7</cp:revision>
  <cp:lastPrinted>2022-10-12T11:48:00Z</cp:lastPrinted>
  <dcterms:created xsi:type="dcterms:W3CDTF">2023-02-06T10:11:00Z</dcterms:created>
  <dcterms:modified xsi:type="dcterms:W3CDTF">2023-03-01T12:30:00Z</dcterms:modified>
</cp:coreProperties>
</file>