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9D" w:rsidRPr="00F4162A" w:rsidRDefault="003B779D" w:rsidP="003B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3B779D" w:rsidRDefault="003B779D" w:rsidP="003B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количестве и характере обращений граждан, общественных объединений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</w:t>
      </w:r>
      <w:r w:rsidRPr="00F41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юридических лиц, поступивших в адрес Администрации города и ее структурны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41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F41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779D" w:rsidRPr="00F4162A" w:rsidRDefault="003B779D" w:rsidP="003B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1E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41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3B779D" w:rsidRDefault="003B779D" w:rsidP="00125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779D" w:rsidRPr="00F4162A" w:rsidRDefault="003B779D" w:rsidP="003B7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</w:t>
      </w:r>
      <w:r w:rsidR="00DC312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декабрь</w:t>
      </w:r>
      <w:r w:rsidRPr="00F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E1D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города </w:t>
      </w:r>
      <w:r w:rsidR="00DC3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структурные подразделения </w:t>
      </w:r>
      <w:r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0A06B8" w:rsidRPr="0062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3923</w:t>
      </w:r>
      <w:r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</w:t>
      </w:r>
      <w:r w:rsidRPr="00F41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>, 147 из них коллективные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79D" w:rsidRPr="00F4162A" w:rsidRDefault="003B779D" w:rsidP="003B7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29" w:rsidRPr="0018215D" w:rsidRDefault="003B779D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31F66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C3129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Письменные обращения</w:t>
      </w:r>
      <w:r w:rsidR="00BE4512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поступившие</w:t>
      </w:r>
      <w:r w:rsidR="00A105D6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адрес </w:t>
      </w:r>
      <w:r w:rsidR="00586BCD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A105D6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</w:t>
      </w:r>
      <w:r w:rsidR="00CD4C82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779D" w:rsidRPr="00621852" w:rsidRDefault="00331F66" w:rsidP="00CD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D4C82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города и заместителями Главы города </w:t>
      </w:r>
      <w:r w:rsidR="00CD4C82"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  <w:r w:rsidR="00DC3129"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6B8" w:rsidRPr="0062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2567</w:t>
      </w:r>
      <w:r w:rsidR="003B779D"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из них:</w:t>
      </w:r>
    </w:p>
    <w:p w:rsidR="003B779D" w:rsidRPr="000A06B8" w:rsidRDefault="003B779D" w:rsidP="00DC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6B8" w:rsidRPr="0029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</w:t>
      </w:r>
      <w:r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C3129"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от граждан на официальный портал Администрации города </w:t>
      </w:r>
      <w:r w:rsidR="00232396"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232396"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 w:rsidR="00232396"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«Виртуальная приемная»;</w:t>
      </w:r>
    </w:p>
    <w:p w:rsidR="003B779D" w:rsidRPr="000A06B8" w:rsidRDefault="003B779D" w:rsidP="00DC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F03" w:rsidRPr="0029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567</w:t>
      </w:r>
      <w:r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C3129"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на адрес электронной почты Администрации города;</w:t>
      </w:r>
    </w:p>
    <w:p w:rsidR="00EF6BE7" w:rsidRPr="000A06B8" w:rsidRDefault="003B779D" w:rsidP="00DC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6B8" w:rsidRPr="0029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397</w:t>
      </w:r>
      <w:r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поступило лично от заявителей</w:t>
      </w:r>
      <w:r w:rsidR="00EF6BE7"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BE7" w:rsidRPr="000A06B8" w:rsidRDefault="00EF6BE7" w:rsidP="00DC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F03" w:rsidRPr="0029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186</w:t>
      </w:r>
      <w:r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направлено посредством почтовой связи;</w:t>
      </w:r>
      <w:r w:rsidR="003B779D"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79D" w:rsidRDefault="00EF6BE7" w:rsidP="00DC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79D"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6B8" w:rsidRPr="0029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917</w:t>
      </w:r>
      <w:r w:rsidRPr="000A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через</w:t>
      </w:r>
      <w:r w:rsidR="003B779D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B779D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779D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«Дело» </w:t>
      </w:r>
      <w:r w:rsidR="00907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779D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232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власти, п</w:t>
      </w:r>
      <w:r w:rsidR="003B779D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рокуратуры города и других муниципальных образований.</w:t>
      </w:r>
    </w:p>
    <w:p w:rsidR="00EF6BE7" w:rsidRPr="0082210A" w:rsidRDefault="00EF6BE7" w:rsidP="00DC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9D" w:rsidRDefault="00586BCD" w:rsidP="004D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1F66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CD4C82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B779D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уководителями структурных подразделений Администрации города</w:t>
      </w:r>
      <w:r w:rsidR="00CD4C82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</w:t>
      </w:r>
      <w:r w:rsidR="00CD4C82" w:rsidRPr="0062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0A06B8" w:rsidRPr="0062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D4C82" w:rsidRPr="0062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4C82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3B779D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BE7" w:rsidRPr="0082210A" w:rsidRDefault="00EF6BE7" w:rsidP="004D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4D6D73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15D"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1E1D16" w:rsidRPr="0029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9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15D"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зафиксирован рост количества обращений </w:t>
      </w:r>
      <w:r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A06B8" w:rsidRPr="0029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257</w:t>
      </w:r>
      <w:r w:rsidR="004D6D73"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предыдущим годом.</w:t>
      </w:r>
    </w:p>
    <w:p w:rsidR="000A06B8" w:rsidRPr="001E1D16" w:rsidRDefault="00621852" w:rsidP="004D6D73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545041</wp:posOffset>
            </wp:positionH>
            <wp:positionV relativeFrom="paragraph">
              <wp:posOffset>142875</wp:posOffset>
            </wp:positionV>
            <wp:extent cx="5012055" cy="3597910"/>
            <wp:effectExtent l="0" t="0" r="17145" b="2540"/>
            <wp:wrapTight wrapText="bothSides">
              <wp:wrapPolygon edited="0">
                <wp:start x="0" y="0"/>
                <wp:lineTo x="0" y="21501"/>
                <wp:lineTo x="21592" y="21501"/>
                <wp:lineTo x="21592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512" w:rsidRDefault="00BE4512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6B8" w:rsidRDefault="000A06B8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852" w:rsidRDefault="00621852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852" w:rsidRDefault="00621852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852" w:rsidRDefault="00621852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852" w:rsidRDefault="00621852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852" w:rsidRDefault="00621852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852" w:rsidRDefault="00621852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852" w:rsidRDefault="00621852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852" w:rsidRDefault="00621852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852" w:rsidRDefault="00621852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852" w:rsidRDefault="00621852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852" w:rsidRDefault="00621852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852" w:rsidRDefault="00621852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852" w:rsidRDefault="00621852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852" w:rsidRDefault="00621852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3D" w:rsidRDefault="00855F3D" w:rsidP="0041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0A" w:rsidRPr="0018215D" w:rsidRDefault="00715849" w:rsidP="00855F3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4158C7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Виды обращений.</w:t>
      </w:r>
    </w:p>
    <w:p w:rsidR="00216DA2" w:rsidRPr="00402356" w:rsidRDefault="00216DA2" w:rsidP="0041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 адрес Администрации города обращения распределяются по следующим видам:</w:t>
      </w:r>
    </w:p>
    <w:p w:rsidR="004158C7" w:rsidRPr="00621852" w:rsidRDefault="00216DA2" w:rsidP="0041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5849"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21852"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849"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</w:t>
      </w:r>
      <w:r w:rsidR="00715849"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715849" w:rsidRPr="00621852" w:rsidRDefault="00715849" w:rsidP="0041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621852"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жалоб;</w:t>
      </w:r>
    </w:p>
    <w:p w:rsidR="0082210A" w:rsidRDefault="00715849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- 3</w:t>
      </w:r>
      <w:r w:rsidR="00621852"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>752</w:t>
      </w:r>
      <w:r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621852" w:rsidRPr="006218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2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7B3" w:rsidRDefault="009807B3" w:rsidP="00B14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73" w:rsidRPr="009807B3" w:rsidRDefault="004D6D73" w:rsidP="00B14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B149C8"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предыдущим годом количество</w:t>
      </w:r>
      <w:r w:rsid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увеличилось на 1</w:t>
      </w:r>
      <w:r w:rsidR="00B149C8"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>е, 43</w:t>
      </w:r>
      <w:r w:rsidR="00B149C8"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на 213</w:t>
      </w:r>
      <w:r w:rsidR="00B149C8"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149C8"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аявлений</w:t>
      </w:r>
      <w:r w:rsid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9C8"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55F3D" w:rsidRDefault="00621852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5502910" cy="3335655"/>
            <wp:effectExtent l="0" t="0" r="2540" b="17145"/>
            <wp:wrapTight wrapText="bothSides">
              <wp:wrapPolygon edited="0">
                <wp:start x="0" y="0"/>
                <wp:lineTo x="0" y="21588"/>
                <wp:lineTo x="21535" y="21588"/>
                <wp:lineTo x="21535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849" w:rsidRDefault="00715849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852" w:rsidRDefault="00621852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852" w:rsidRDefault="00621852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66" w:rsidRPr="0018215D" w:rsidRDefault="00715849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1F66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Письменные обращения, перенаправленные в </w:t>
      </w:r>
      <w:r w:rsidR="00586BCD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</w:t>
      </w:r>
      <w:r w:rsidR="00331F66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586BCD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31F66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</w:t>
      </w:r>
      <w:r w:rsidR="00586BCD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68BF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вышестоящих и сторонних организаций для рассмотрения </w:t>
      </w:r>
      <w:r w:rsidR="0029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D68BF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компетенции</w:t>
      </w:r>
      <w:r w:rsidR="00331F66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779D" w:rsidRPr="00855F3D" w:rsidRDefault="00ED68BF" w:rsidP="00ED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3B779D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перенаправлено по компетенции в Администрацию города 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779D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структурные подразделения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7B3" w:rsidRPr="0098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1390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3B779D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3B779D" w:rsidRPr="009807B3" w:rsidRDefault="003B779D" w:rsidP="00ED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07B3" w:rsidRPr="0029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421</w:t>
      </w: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граждан переадресовано из Аппарата Губернатора Ханты-Мансийского автономного округа – Югры;</w:t>
      </w:r>
    </w:p>
    <w:p w:rsidR="003B779D" w:rsidRPr="009807B3" w:rsidRDefault="003B779D" w:rsidP="00ED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07B3" w:rsidRPr="0029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126</w:t>
      </w:r>
      <w:r w:rsidRPr="0029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переадресовано из </w:t>
      </w:r>
      <w:r w:rsidR="00232396"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рокуратуры г. Сургута;</w:t>
      </w:r>
    </w:p>
    <w:p w:rsidR="003B779D" w:rsidRPr="00855F3D" w:rsidRDefault="003B779D" w:rsidP="00ED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07B3" w:rsidRPr="0029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843</w:t>
      </w: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807B3"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органов исполнительной власти и других муниципальных образований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512" w:rsidRDefault="00BE4512" w:rsidP="00ED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5AF8" w:rsidRPr="0018215D" w:rsidRDefault="00855F3D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F5AF8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Личный прием граждан.</w:t>
      </w:r>
    </w:p>
    <w:p w:rsidR="003B779D" w:rsidRPr="009807B3" w:rsidRDefault="003B779D" w:rsidP="002F5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проведено </w:t>
      </w:r>
      <w:r w:rsidR="009807B3" w:rsidRPr="0098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237</w:t>
      </w: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923238"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238"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личным вопросам граждан </w:t>
      </w: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Администрации города, принято </w:t>
      </w:r>
      <w:r w:rsidR="009807B3" w:rsidRPr="0098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275</w:t>
      </w: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них:</w:t>
      </w:r>
    </w:p>
    <w:p w:rsidR="003B779D" w:rsidRPr="009807B3" w:rsidRDefault="003B779D" w:rsidP="00923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0DD8" w:rsidRPr="00EE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807B3" w:rsidRPr="00EE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EE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личных прием</w:t>
      </w:r>
      <w:r w:rsidR="00F90DD8" w:rsidRPr="00EE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E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Главой города</w:t>
      </w:r>
      <w:r w:rsidR="00F90DD8" w:rsidRPr="00EE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заместителями Главы города</w:t>
      </w:r>
      <w:r w:rsidRPr="00EE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0DD8" w:rsidRPr="00EE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  <w:r w:rsidRPr="00EE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Pr="00EE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F90DD8" w:rsidRPr="00EE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E0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F90DD8" w:rsidRPr="00EE07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0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9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B779D" w:rsidRPr="00855F3D" w:rsidRDefault="003B779D" w:rsidP="00923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07B3" w:rsidRPr="0029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</w:t>
      </w:r>
      <w:r w:rsidR="00923238" w:rsidRPr="0029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личных прием</w:t>
      </w:r>
      <w:r w:rsidR="00292F03" w:rsidRPr="0029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руководителями структурных подразделений Администрации города, </w:t>
      </w:r>
      <w:r w:rsidR="009807B3" w:rsidRPr="0029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158</w:t>
      </w:r>
      <w:r w:rsidRPr="0029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</w:t>
      </w:r>
      <w:r w:rsidR="00081B7B" w:rsidRPr="0029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ловек</w:t>
      </w:r>
      <w:r w:rsidR="00081B7B"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B7B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на личных приемах.</w:t>
      </w:r>
    </w:p>
    <w:p w:rsidR="0018215D" w:rsidRDefault="0018215D" w:rsidP="00923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7B" w:rsidRPr="00081B7B" w:rsidRDefault="009807B3" w:rsidP="00923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452332</wp:posOffset>
            </wp:positionH>
            <wp:positionV relativeFrom="paragraph">
              <wp:posOffset>1905</wp:posOffset>
            </wp:positionV>
            <wp:extent cx="4572000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510" y="21531"/>
                <wp:lineTo x="2151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A47">
        <w:rPr>
          <w:noProof/>
          <w:lang w:eastAsia="ru-RU"/>
        </w:rPr>
        <w:t xml:space="preserve"> </w:t>
      </w:r>
    </w:p>
    <w:p w:rsidR="003B779D" w:rsidRPr="00BE4512" w:rsidRDefault="003B779D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B3" w:rsidRDefault="009807B3" w:rsidP="00980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B3" w:rsidRPr="009807B3" w:rsidRDefault="009807B3" w:rsidP="00980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292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приёмов по личным вопросам п</w:t>
      </w: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сравнению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на 31 прием.</w:t>
      </w: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807B3" w:rsidRDefault="009807B3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238" w:rsidRPr="009F5A47" w:rsidRDefault="000E2B4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23238" w:rsidRPr="009F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Запросы по обращениям граждан</w:t>
      </w:r>
      <w:r w:rsidR="006933CD" w:rsidRPr="009F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E4512" w:rsidRPr="00855F3D" w:rsidRDefault="00BE4512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целью объективного и всестороннего рассмотрения обращений граждан, в Администрацию города </w:t>
      </w: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9807B3" w:rsidRPr="0098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799</w:t>
      </w: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информации, документов и материалов, необходимых для рассмотрения 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Аппарата Губернатора ХМАО-Югры, профильных департаментов </w:t>
      </w:r>
      <w:r w:rsidR="00A036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 - Югры, депутатов Думы города Сургута, Думы ХМАО-Югры, государственных органов власти.</w:t>
      </w:r>
    </w:p>
    <w:p w:rsidR="00BE4512" w:rsidRDefault="00BE4512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B7B" w:rsidRPr="009F5A47" w:rsidRDefault="000E2B46" w:rsidP="00490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90E04" w:rsidRPr="009F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вопросов содержащихся в обращениях граждан.</w:t>
      </w:r>
    </w:p>
    <w:p w:rsidR="003B779D" w:rsidRPr="00855F3D" w:rsidRDefault="003B779D" w:rsidP="003B77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проведенной оценки эффективности деятельности Администрации города на основе анализа количества и характера вопросов, содержащихся </w:t>
      </w:r>
      <w:r w:rsidR="00081B7B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обращениях граждан следует, что за </w:t>
      </w:r>
      <w:r w:rsidR="002A63C3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09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63C3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Администрации города поступили обращения граждан по следующим тематическим разделам:</w:t>
      </w:r>
    </w:p>
    <w:p w:rsidR="003B779D" w:rsidRPr="00855F3D" w:rsidRDefault="003B779D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E42" w:rsidRDefault="003A6E42" w:rsidP="003A6E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«Оборона, безопасность, законность» - 153 вопрос</w:t>
      </w:r>
      <w:r w:rsidR="00FB1B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E42" w:rsidRDefault="003A6E42" w:rsidP="003A6E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«Государство, общество, политика» - 232 вопрос</w:t>
      </w:r>
      <w:r w:rsidR="00FB1B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E42" w:rsidRPr="009807B3" w:rsidRDefault="003A6E42" w:rsidP="003A6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«Жилищно-коммунальная сфера» - 1100 вопросов; </w:t>
      </w:r>
    </w:p>
    <w:p w:rsidR="003A6E42" w:rsidRPr="009807B3" w:rsidRDefault="003A6E42" w:rsidP="003A6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сфера» - 1118 вопросов; </w:t>
      </w:r>
    </w:p>
    <w:p w:rsidR="003B779D" w:rsidRPr="009807B3" w:rsidRDefault="003B779D" w:rsidP="003B7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Экономика» - </w:t>
      </w:r>
      <w:r w:rsidR="009807B3" w:rsidRPr="009807B3">
        <w:rPr>
          <w:rFonts w:ascii="Times New Roman" w:eastAsia="Times New Roman" w:hAnsi="Times New Roman" w:cs="Times New Roman"/>
          <w:sz w:val="28"/>
          <w:szCs w:val="28"/>
          <w:lang w:eastAsia="ru-RU"/>
        </w:rPr>
        <w:t>1354</w:t>
      </w:r>
      <w:r w:rsidR="003A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FB1B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E04" w:rsidRDefault="00490E04" w:rsidP="003B77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12B8" w:rsidRDefault="00FB1BC6" w:rsidP="003B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Общее количество вопросов </w:t>
      </w:r>
      <w:r w:rsidR="00BA1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тематическим разделам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составило 3957</w:t>
      </w:r>
      <w:r w:rsidR="00BA1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A12B8" w:rsidRDefault="00BA12B8" w:rsidP="00BA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вопросов больше количества обращений, это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условлено тем, </w:t>
      </w:r>
      <w:r w:rsidR="00907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содержание некоторых обращений </w:t>
      </w:r>
      <w:r w:rsidRPr="00BA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два и более вопроса. </w:t>
      </w:r>
    </w:p>
    <w:p w:rsidR="00BA12B8" w:rsidRDefault="00BA12B8" w:rsidP="003B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79D" w:rsidRDefault="00FB1BC6" w:rsidP="003B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779D" w:rsidRPr="00F4162A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Наибольший интерес дл</w:t>
      </w:r>
      <w:r w:rsidR="00C12333">
        <w:rPr>
          <w:rFonts w:ascii="Times New Roman" w:hAnsi="Times New Roman" w:cs="Times New Roman"/>
          <w:sz w:val="28"/>
          <w:szCs w:val="28"/>
          <w:shd w:val="clear" w:color="auto" w:fill="FFFFFF"/>
        </w:rPr>
        <w:t>я заявителей в отчетном году</w:t>
      </w:r>
      <w:r w:rsidR="003B779D" w:rsidRPr="00F41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представляли следующие вопросы: </w:t>
      </w:r>
    </w:p>
    <w:p w:rsidR="003B779D" w:rsidRPr="00F967B9" w:rsidRDefault="003B779D" w:rsidP="003B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1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улучшение жилищных условий, предоставление жилого помещения </w:t>
      </w:r>
      <w:r w:rsidR="00F967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A1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договору </w:t>
      </w:r>
      <w:r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социального найма гражданам, состоящим на учете в органе </w:t>
      </w:r>
      <w:r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местного самоуправления в качестве нуждающихся в жилых помещениях – </w:t>
      </w:r>
      <w:r w:rsidR="00C12333"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A12B8"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>78</w:t>
      </w:r>
      <w:r w:rsidR="00855F3D"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</w:t>
      </w:r>
      <w:r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3B779D" w:rsidRPr="00F967B9" w:rsidRDefault="003B779D" w:rsidP="00E2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поступление в образовательные организации – </w:t>
      </w:r>
      <w:r w:rsidR="00621D89" w:rsidRPr="00F967B9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 w:rsidR="00855F3D" w:rsidRPr="00F9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967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67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0EF2" w:rsidRPr="00F967B9" w:rsidRDefault="00F60EF2" w:rsidP="00F60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уборка снега, опавших листьев, мусора и посторонних предметов – </w:t>
      </w:r>
      <w:r w:rsidR="00621D89"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>237</w:t>
      </w:r>
      <w:r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обращений;</w:t>
      </w:r>
    </w:p>
    <w:p w:rsidR="00490E04" w:rsidRPr="00F967B9" w:rsidRDefault="00490E04" w:rsidP="00490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комплексное благоустройство – </w:t>
      </w:r>
      <w:r w:rsidR="00F967B9"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>155</w:t>
      </w:r>
      <w:r w:rsidR="00855F3D"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5F3D" w:rsidRPr="00F96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F967B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F60EF2" w:rsidRPr="00F967B9" w:rsidRDefault="00F60EF2" w:rsidP="00F60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благоустройство и ремонт подъездных дорог, в том числе тротуаров – </w:t>
      </w:r>
      <w:r w:rsidR="00F967B9"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>145</w:t>
      </w:r>
      <w:r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6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60EF2" w:rsidRDefault="00F60EF2" w:rsidP="00F60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>- защита прав на землю и рассмотрение земельных споров – 131</w:t>
      </w:r>
      <w:r w:rsid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обращение</w:t>
      </w:r>
      <w:r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967B9" w:rsidRPr="00F967B9" w:rsidRDefault="00F967B9" w:rsidP="00F96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деятельность органов ЗАГС. Государственная регистрация актов гражданского состояния органами – 130 </w:t>
      </w:r>
      <w:r w:rsidRPr="00F96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967B9" w:rsidRPr="005F1BC0" w:rsidRDefault="00F967B9" w:rsidP="00F96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градостроительство. Архитектура и проектирование </w:t>
      </w:r>
      <w:r w:rsidRPr="005F1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103</w:t>
      </w:r>
      <w:r w:rsidRPr="005F1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1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1BC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60EF2" w:rsidRPr="005F1BC0" w:rsidRDefault="00F60EF2" w:rsidP="00490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постановка </w:t>
      </w:r>
      <w:r w:rsidR="00F967B9"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учет в органе местного самоуправления и восстановление в очереди на получение жилья граждан, нуждающихся в жилых помещениях </w:t>
      </w:r>
      <w:r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F967B9" w:rsidRP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 w:rsidR="00F96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обращений.</w:t>
      </w:r>
    </w:p>
    <w:p w:rsidR="00490E04" w:rsidRDefault="00490E04" w:rsidP="003B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0E04" w:rsidRDefault="00490E04" w:rsidP="003B7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обращений </w:t>
      </w:r>
      <w:r w:rsidR="009F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на основе типового общероссийского тематического классификатора обращений граждан, применяемого для систематизации, обобщения и анализа обращений. </w:t>
      </w:r>
    </w:p>
    <w:p w:rsidR="00FA5540" w:rsidRDefault="00FA5540" w:rsidP="003B7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9D" w:rsidRDefault="003B779D" w:rsidP="003B7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создания условий для своевременного и эффективного рассмотрения поступивших обращений граждан, осуществляется контроль </w:t>
      </w:r>
      <w:r w:rsidR="00490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установленных, действующим законодательством сроков рассмотрения обращений граждан, предоставлением ответов заявителям </w:t>
      </w:r>
      <w:r w:rsidR="00490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6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принятых мерах, ответственными за исполнение должностными лицами органов местного самоуправления.</w:t>
      </w:r>
    </w:p>
    <w:p w:rsidR="005A5F36" w:rsidRDefault="005A5F36" w:rsidP="003B7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F36" w:rsidRPr="00F967B9" w:rsidRDefault="005A5F36" w:rsidP="00F96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Общероссийский день приема граждан.</w:t>
      </w:r>
    </w:p>
    <w:p w:rsidR="005A5F36" w:rsidRDefault="00F967B9" w:rsidP="003B7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неблагоприятной санитарно-эпидемиологической обстановкой действует ранее принятое решение о переносе проведения Общероссийского дня приёма граждан до периода стабилизации эпидемиологической ситуации.</w:t>
      </w:r>
    </w:p>
    <w:p w:rsidR="009F5A47" w:rsidRDefault="009F5A47" w:rsidP="000F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44" w:rsidRDefault="005A5F36" w:rsidP="00D21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F4B44" w:rsidRPr="00F9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Правовая основа.</w:t>
      </w:r>
    </w:p>
    <w:p w:rsidR="000F4B44" w:rsidRDefault="000F4B44" w:rsidP="00D2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обращениями граждан в Администрации города </w:t>
      </w:r>
      <w:r w:rsidR="00907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структурных подразделениях осуществляется на основании следующих нормативно-правовых актов:</w:t>
      </w:r>
    </w:p>
    <w:p w:rsidR="000F4B44" w:rsidRPr="00D21412" w:rsidRDefault="00D21412" w:rsidP="00D21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E2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21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Pr="00D21412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412" w:rsidRPr="00D21412" w:rsidRDefault="00D21412" w:rsidP="00D21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12">
        <w:rPr>
          <w:rFonts w:ascii="Times New Roman" w:hAnsi="Times New Roman" w:cs="Times New Roman"/>
          <w:sz w:val="28"/>
          <w:szCs w:val="28"/>
        </w:rPr>
        <w:tab/>
      </w:r>
      <w:r w:rsidR="000E2B46">
        <w:rPr>
          <w:rFonts w:ascii="Times New Roman" w:hAnsi="Times New Roman" w:cs="Times New Roman"/>
          <w:sz w:val="28"/>
          <w:szCs w:val="28"/>
        </w:rPr>
        <w:t>7</w:t>
      </w:r>
      <w:r w:rsidRPr="00D21412">
        <w:rPr>
          <w:rFonts w:ascii="Times New Roman" w:hAnsi="Times New Roman" w:cs="Times New Roman"/>
          <w:sz w:val="28"/>
          <w:szCs w:val="28"/>
        </w:rPr>
        <w:t xml:space="preserve">.2. Указ Президента Российской Федерации от 17.04.2017 № 171 </w:t>
      </w:r>
      <w:r w:rsidRPr="00D21412">
        <w:rPr>
          <w:rFonts w:ascii="Times New Roman" w:hAnsi="Times New Roman" w:cs="Times New Roman"/>
          <w:sz w:val="28"/>
          <w:szCs w:val="28"/>
        </w:rPr>
        <w:br/>
        <w:t xml:space="preserve">«О мониторинге и анализе результатов рассмотрения обращений граждан </w:t>
      </w:r>
      <w:r w:rsidRPr="00D21412">
        <w:rPr>
          <w:rFonts w:ascii="Times New Roman" w:hAnsi="Times New Roman" w:cs="Times New Roman"/>
          <w:sz w:val="28"/>
          <w:szCs w:val="28"/>
        </w:rPr>
        <w:br/>
        <w:t>и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412" w:rsidRPr="00D21412" w:rsidRDefault="00D21412" w:rsidP="00B31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12">
        <w:rPr>
          <w:rFonts w:ascii="Times New Roman" w:hAnsi="Times New Roman" w:cs="Times New Roman"/>
          <w:sz w:val="28"/>
          <w:szCs w:val="28"/>
        </w:rPr>
        <w:tab/>
      </w:r>
      <w:r w:rsidR="000E2B46">
        <w:rPr>
          <w:rFonts w:ascii="Times New Roman" w:hAnsi="Times New Roman" w:cs="Times New Roman"/>
          <w:sz w:val="28"/>
          <w:szCs w:val="28"/>
        </w:rPr>
        <w:t>7</w:t>
      </w:r>
      <w:r w:rsidRPr="00D21412">
        <w:rPr>
          <w:rFonts w:ascii="Times New Roman" w:hAnsi="Times New Roman" w:cs="Times New Roman"/>
          <w:sz w:val="28"/>
          <w:szCs w:val="28"/>
        </w:rPr>
        <w:t>.3. Постановление Губернатора Ханты-Мансийского автономного округа – Югры от 12.05.2017 № 56 «О мерах реализации Указа Президента Российской Федерации от 17.04.2017 № 171 «О мониторинге и анализе результатов рассмотрения обращений граждан и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412" w:rsidRPr="00D21412" w:rsidRDefault="00D21412" w:rsidP="00B31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1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E2B46">
        <w:rPr>
          <w:rFonts w:ascii="Times New Roman" w:hAnsi="Times New Roman" w:cs="Times New Roman"/>
          <w:sz w:val="28"/>
          <w:szCs w:val="28"/>
        </w:rPr>
        <w:t>7</w:t>
      </w:r>
      <w:r w:rsidRPr="00D21412">
        <w:rPr>
          <w:rFonts w:ascii="Times New Roman" w:hAnsi="Times New Roman" w:cs="Times New Roman"/>
          <w:sz w:val="28"/>
          <w:szCs w:val="28"/>
        </w:rPr>
        <w:t>.4. Распоряжение Аппарата Губернатора Ханты-Мансийского автономного округа – Югры от 28 октября 2015 года «220-р «Об утверждении форм реестров и итоговых таблиц»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412" w:rsidRDefault="00D21412" w:rsidP="003D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12">
        <w:rPr>
          <w:rFonts w:ascii="Times New Roman" w:hAnsi="Times New Roman" w:cs="Times New Roman"/>
          <w:sz w:val="28"/>
          <w:szCs w:val="28"/>
        </w:rPr>
        <w:tab/>
      </w:r>
      <w:r w:rsidR="000E2B46">
        <w:rPr>
          <w:rFonts w:ascii="Times New Roman" w:hAnsi="Times New Roman" w:cs="Times New Roman"/>
          <w:sz w:val="28"/>
          <w:szCs w:val="28"/>
        </w:rPr>
        <w:t>7</w:t>
      </w:r>
      <w:r w:rsidRPr="00D21412">
        <w:rPr>
          <w:rFonts w:ascii="Times New Roman" w:hAnsi="Times New Roman" w:cs="Times New Roman"/>
          <w:sz w:val="28"/>
          <w:szCs w:val="28"/>
        </w:rPr>
        <w:t xml:space="preserve">.5. Устав муниципального образования городской округ Сургут </w:t>
      </w:r>
      <w:r w:rsidR="0090763D">
        <w:rPr>
          <w:rFonts w:ascii="Times New Roman" w:hAnsi="Times New Roman" w:cs="Times New Roman"/>
          <w:sz w:val="28"/>
          <w:szCs w:val="28"/>
        </w:rPr>
        <w:br/>
      </w:r>
      <w:r w:rsidRPr="00D21412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412" w:rsidRPr="00B31881" w:rsidRDefault="00D21412" w:rsidP="003D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2B46">
        <w:rPr>
          <w:rFonts w:ascii="Times New Roman" w:hAnsi="Times New Roman" w:cs="Times New Roman"/>
          <w:sz w:val="28"/>
          <w:szCs w:val="28"/>
        </w:rPr>
        <w:t>7</w:t>
      </w:r>
      <w:r w:rsidR="00B31881" w:rsidRPr="00B31881">
        <w:rPr>
          <w:rFonts w:ascii="Times New Roman" w:hAnsi="Times New Roman" w:cs="Times New Roman"/>
          <w:sz w:val="28"/>
          <w:szCs w:val="28"/>
        </w:rPr>
        <w:t xml:space="preserve">.6. Распоряжение Администрации города от 26.02.2021 № 228 </w:t>
      </w:r>
      <w:r w:rsidR="00B31881">
        <w:rPr>
          <w:rFonts w:ascii="Times New Roman" w:hAnsi="Times New Roman" w:cs="Times New Roman"/>
          <w:sz w:val="28"/>
          <w:szCs w:val="28"/>
        </w:rPr>
        <w:br/>
      </w:r>
      <w:r w:rsidR="00B31881" w:rsidRPr="00B31881">
        <w:rPr>
          <w:rFonts w:ascii="Times New Roman" w:hAnsi="Times New Roman" w:cs="Times New Roman"/>
          <w:sz w:val="28"/>
          <w:szCs w:val="28"/>
        </w:rPr>
        <w:t>«</w:t>
      </w:r>
      <w:r w:rsidR="00B31881" w:rsidRPr="00B31881">
        <w:rPr>
          <w:rFonts w:ascii="Times New Roman" w:hAnsi="Times New Roman" w:cs="Times New Roman"/>
          <w:bCs/>
          <w:sz w:val="28"/>
          <w:szCs w:val="28"/>
        </w:rPr>
        <w:t xml:space="preserve">О порядке рассмотрения обращений российских и иностранных граждан, лиц без гражданства, объединений граждан, в том числе юридических лиц, </w:t>
      </w:r>
      <w:r w:rsidR="00B31881">
        <w:rPr>
          <w:rFonts w:ascii="Times New Roman" w:hAnsi="Times New Roman" w:cs="Times New Roman"/>
          <w:bCs/>
          <w:sz w:val="28"/>
          <w:szCs w:val="28"/>
        </w:rPr>
        <w:br/>
      </w:r>
      <w:r w:rsidR="00B31881" w:rsidRPr="00B31881">
        <w:rPr>
          <w:rFonts w:ascii="Times New Roman" w:hAnsi="Times New Roman" w:cs="Times New Roman"/>
          <w:bCs/>
          <w:sz w:val="28"/>
          <w:szCs w:val="28"/>
        </w:rPr>
        <w:t>в Администрации города и ее структурных подразделениях</w:t>
      </w:r>
      <w:r w:rsidR="00B31881" w:rsidRPr="00B31881">
        <w:rPr>
          <w:rFonts w:ascii="Times New Roman" w:hAnsi="Times New Roman" w:cs="Times New Roman"/>
          <w:sz w:val="28"/>
          <w:szCs w:val="28"/>
        </w:rPr>
        <w:t>»</w:t>
      </w:r>
      <w:r w:rsidR="00A03662">
        <w:rPr>
          <w:rFonts w:ascii="Times New Roman" w:hAnsi="Times New Roman" w:cs="Times New Roman"/>
          <w:sz w:val="28"/>
          <w:szCs w:val="28"/>
        </w:rPr>
        <w:t xml:space="preserve"> (с изменениями от 17.06.2022 № 1081</w:t>
      </w:r>
      <w:r w:rsidR="0090763D">
        <w:rPr>
          <w:rFonts w:ascii="Times New Roman" w:hAnsi="Times New Roman" w:cs="Times New Roman"/>
          <w:sz w:val="28"/>
          <w:szCs w:val="28"/>
        </w:rPr>
        <w:t>, от 21.10.2022 № 2023)</w:t>
      </w:r>
      <w:r w:rsidR="00B31881" w:rsidRPr="00B31881">
        <w:rPr>
          <w:rFonts w:ascii="Times New Roman" w:hAnsi="Times New Roman" w:cs="Times New Roman"/>
          <w:sz w:val="28"/>
          <w:szCs w:val="28"/>
        </w:rPr>
        <w:t>;</w:t>
      </w:r>
    </w:p>
    <w:p w:rsidR="00D21412" w:rsidRPr="00D21412" w:rsidRDefault="000E2B46" w:rsidP="003D4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1412" w:rsidRPr="00D21412">
        <w:rPr>
          <w:rFonts w:ascii="Times New Roman" w:hAnsi="Times New Roman" w:cs="Times New Roman"/>
          <w:sz w:val="28"/>
          <w:szCs w:val="28"/>
        </w:rPr>
        <w:t>.</w:t>
      </w:r>
      <w:r w:rsidR="00B31881">
        <w:rPr>
          <w:rFonts w:ascii="Times New Roman" w:hAnsi="Times New Roman" w:cs="Times New Roman"/>
          <w:sz w:val="28"/>
          <w:szCs w:val="28"/>
        </w:rPr>
        <w:t>7</w:t>
      </w:r>
      <w:r w:rsidR="00D21412" w:rsidRPr="00D21412">
        <w:rPr>
          <w:rFonts w:ascii="Times New Roman" w:hAnsi="Times New Roman" w:cs="Times New Roman"/>
          <w:sz w:val="28"/>
          <w:szCs w:val="28"/>
        </w:rPr>
        <w:t xml:space="preserve">. Распоряжение Администрации города от 30.12.2005 № 3686 </w:t>
      </w:r>
      <w:r w:rsidR="00232396">
        <w:rPr>
          <w:rFonts w:ascii="Times New Roman" w:hAnsi="Times New Roman" w:cs="Times New Roman"/>
          <w:sz w:val="28"/>
          <w:szCs w:val="28"/>
        </w:rPr>
        <w:br/>
      </w:r>
      <w:r w:rsidR="00D21412" w:rsidRPr="00D21412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города»</w:t>
      </w:r>
      <w:r w:rsidR="00D21412">
        <w:rPr>
          <w:rFonts w:ascii="Times New Roman" w:hAnsi="Times New Roman" w:cs="Times New Roman"/>
          <w:sz w:val="28"/>
          <w:szCs w:val="28"/>
        </w:rPr>
        <w:t>;</w:t>
      </w:r>
    </w:p>
    <w:p w:rsidR="00D21412" w:rsidRDefault="000E2B46" w:rsidP="003D4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1412" w:rsidRPr="00D21412">
        <w:rPr>
          <w:rFonts w:ascii="Times New Roman" w:hAnsi="Times New Roman" w:cs="Times New Roman"/>
          <w:sz w:val="28"/>
          <w:szCs w:val="28"/>
        </w:rPr>
        <w:t>.</w:t>
      </w:r>
      <w:r w:rsidR="00B31881">
        <w:rPr>
          <w:rFonts w:ascii="Times New Roman" w:hAnsi="Times New Roman" w:cs="Times New Roman"/>
          <w:sz w:val="28"/>
          <w:szCs w:val="28"/>
        </w:rPr>
        <w:t>8</w:t>
      </w:r>
      <w:r w:rsidR="00D21412" w:rsidRPr="00D21412">
        <w:rPr>
          <w:rFonts w:ascii="Times New Roman" w:hAnsi="Times New Roman" w:cs="Times New Roman"/>
          <w:sz w:val="28"/>
          <w:szCs w:val="28"/>
        </w:rPr>
        <w:t xml:space="preserve">. Распоряжение Администрации города от 31.01.2014 № 193 </w:t>
      </w:r>
      <w:r w:rsidR="00D21412" w:rsidRPr="00D21412">
        <w:rPr>
          <w:rFonts w:ascii="Times New Roman" w:hAnsi="Times New Roman" w:cs="Times New Roman"/>
          <w:sz w:val="28"/>
          <w:szCs w:val="28"/>
        </w:rPr>
        <w:br/>
        <w:t>«Об утверждении инструкции по делопроизв</w:t>
      </w:r>
      <w:r w:rsidR="00D21412">
        <w:rPr>
          <w:rFonts w:ascii="Times New Roman" w:hAnsi="Times New Roman" w:cs="Times New Roman"/>
          <w:sz w:val="28"/>
          <w:szCs w:val="28"/>
        </w:rPr>
        <w:t>одству в Администрации города»;</w:t>
      </w:r>
    </w:p>
    <w:p w:rsidR="00D21412" w:rsidRPr="00D21412" w:rsidRDefault="000E2B46" w:rsidP="00B31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1412" w:rsidRPr="00D21412">
        <w:rPr>
          <w:rFonts w:ascii="Times New Roman" w:hAnsi="Times New Roman" w:cs="Times New Roman"/>
          <w:sz w:val="28"/>
          <w:szCs w:val="28"/>
        </w:rPr>
        <w:t>.</w:t>
      </w:r>
      <w:r w:rsidR="00B31881">
        <w:rPr>
          <w:rFonts w:ascii="Times New Roman" w:hAnsi="Times New Roman" w:cs="Times New Roman"/>
          <w:sz w:val="28"/>
          <w:szCs w:val="28"/>
        </w:rPr>
        <w:t>9</w:t>
      </w:r>
      <w:r w:rsidR="00D21412" w:rsidRPr="00D21412">
        <w:rPr>
          <w:rFonts w:ascii="Times New Roman" w:hAnsi="Times New Roman" w:cs="Times New Roman"/>
          <w:sz w:val="28"/>
          <w:szCs w:val="28"/>
        </w:rPr>
        <w:t>. Распоряжение Администрации города Сургута от 21.04.2021 № 552 «О распределении отдельных полномочий Главы города между высшими должностными лицами Администрации города»</w:t>
      </w:r>
      <w:r w:rsidR="00B31881">
        <w:rPr>
          <w:rFonts w:ascii="Times New Roman" w:hAnsi="Times New Roman" w:cs="Times New Roman"/>
          <w:sz w:val="28"/>
          <w:szCs w:val="28"/>
        </w:rPr>
        <w:t>.</w:t>
      </w:r>
    </w:p>
    <w:p w:rsidR="00D21412" w:rsidRPr="00D21412" w:rsidRDefault="00D21412" w:rsidP="00D2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779D" w:rsidRDefault="003B779D" w:rsidP="00125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779D" w:rsidRDefault="003B779D" w:rsidP="00125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779D" w:rsidRDefault="003B779D" w:rsidP="00125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3706" w:rsidRPr="003B779D" w:rsidRDefault="00B62A22" w:rsidP="005A5F36">
      <w:pPr>
        <w:spacing w:after="0" w:line="240" w:lineRule="auto"/>
        <w:jc w:val="both"/>
        <w:rPr>
          <w:color w:val="FF0000"/>
        </w:rPr>
      </w:pPr>
      <w:r w:rsidRPr="003B77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sectPr w:rsidR="00F63706" w:rsidRPr="003B779D" w:rsidSect="007351CA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F2"/>
    <w:rsid w:val="0000647E"/>
    <w:rsid w:val="00012AF1"/>
    <w:rsid w:val="00015E83"/>
    <w:rsid w:val="00024525"/>
    <w:rsid w:val="000247A3"/>
    <w:rsid w:val="00044076"/>
    <w:rsid w:val="00065766"/>
    <w:rsid w:val="00065F67"/>
    <w:rsid w:val="00081B7B"/>
    <w:rsid w:val="000A06B8"/>
    <w:rsid w:val="000A5F05"/>
    <w:rsid w:val="000A6C0C"/>
    <w:rsid w:val="000B77B9"/>
    <w:rsid w:val="000B7D97"/>
    <w:rsid w:val="000D0AF2"/>
    <w:rsid w:val="000E2B46"/>
    <w:rsid w:val="000E5AD2"/>
    <w:rsid w:val="000F21D6"/>
    <w:rsid w:val="000F4B44"/>
    <w:rsid w:val="000F6FA4"/>
    <w:rsid w:val="00125F70"/>
    <w:rsid w:val="001308A5"/>
    <w:rsid w:val="00137628"/>
    <w:rsid w:val="00145A70"/>
    <w:rsid w:val="001542FC"/>
    <w:rsid w:val="00155138"/>
    <w:rsid w:val="00163DD9"/>
    <w:rsid w:val="0018215D"/>
    <w:rsid w:val="00184B93"/>
    <w:rsid w:val="001927CC"/>
    <w:rsid w:val="001A0464"/>
    <w:rsid w:val="001B1ED6"/>
    <w:rsid w:val="001B7DD4"/>
    <w:rsid w:val="001C218B"/>
    <w:rsid w:val="001C6939"/>
    <w:rsid w:val="001D21A0"/>
    <w:rsid w:val="001E1D16"/>
    <w:rsid w:val="00200D79"/>
    <w:rsid w:val="00215016"/>
    <w:rsid w:val="00216DA2"/>
    <w:rsid w:val="00232396"/>
    <w:rsid w:val="00262064"/>
    <w:rsid w:val="002708BB"/>
    <w:rsid w:val="00276630"/>
    <w:rsid w:val="002766A5"/>
    <w:rsid w:val="00277628"/>
    <w:rsid w:val="00280714"/>
    <w:rsid w:val="00285AFA"/>
    <w:rsid w:val="00292F03"/>
    <w:rsid w:val="002A1084"/>
    <w:rsid w:val="002A63C3"/>
    <w:rsid w:val="002B0F8C"/>
    <w:rsid w:val="002B17FE"/>
    <w:rsid w:val="002B30E3"/>
    <w:rsid w:val="002C1E59"/>
    <w:rsid w:val="002D5EEB"/>
    <w:rsid w:val="002F523E"/>
    <w:rsid w:val="002F5AF8"/>
    <w:rsid w:val="002F6B4C"/>
    <w:rsid w:val="002F7532"/>
    <w:rsid w:val="00303C50"/>
    <w:rsid w:val="00317C9E"/>
    <w:rsid w:val="00321376"/>
    <w:rsid w:val="00325A1D"/>
    <w:rsid w:val="00331F66"/>
    <w:rsid w:val="00334586"/>
    <w:rsid w:val="00337C71"/>
    <w:rsid w:val="00343F57"/>
    <w:rsid w:val="003444E7"/>
    <w:rsid w:val="003860C8"/>
    <w:rsid w:val="003A11EF"/>
    <w:rsid w:val="003A6E42"/>
    <w:rsid w:val="003B4300"/>
    <w:rsid w:val="003B779D"/>
    <w:rsid w:val="003C4615"/>
    <w:rsid w:val="003D4E51"/>
    <w:rsid w:val="003E35BA"/>
    <w:rsid w:val="003F569A"/>
    <w:rsid w:val="00402356"/>
    <w:rsid w:val="004129C7"/>
    <w:rsid w:val="004158C7"/>
    <w:rsid w:val="0042013F"/>
    <w:rsid w:val="004251B0"/>
    <w:rsid w:val="0042570B"/>
    <w:rsid w:val="004342D2"/>
    <w:rsid w:val="0044169F"/>
    <w:rsid w:val="00453046"/>
    <w:rsid w:val="00467354"/>
    <w:rsid w:val="00490E04"/>
    <w:rsid w:val="004924B5"/>
    <w:rsid w:val="004A411F"/>
    <w:rsid w:val="004D1001"/>
    <w:rsid w:val="004D6D73"/>
    <w:rsid w:val="004E30B3"/>
    <w:rsid w:val="004F73AB"/>
    <w:rsid w:val="004F7B9B"/>
    <w:rsid w:val="005127B6"/>
    <w:rsid w:val="0053545A"/>
    <w:rsid w:val="00545D51"/>
    <w:rsid w:val="00552540"/>
    <w:rsid w:val="0055334C"/>
    <w:rsid w:val="005728DE"/>
    <w:rsid w:val="005739EF"/>
    <w:rsid w:val="00586BCD"/>
    <w:rsid w:val="0059564D"/>
    <w:rsid w:val="005A1D38"/>
    <w:rsid w:val="005A5F36"/>
    <w:rsid w:val="005B627D"/>
    <w:rsid w:val="005C097C"/>
    <w:rsid w:val="005D0FD0"/>
    <w:rsid w:val="005E2A6F"/>
    <w:rsid w:val="005F1BC0"/>
    <w:rsid w:val="005F2A1B"/>
    <w:rsid w:val="00602BC0"/>
    <w:rsid w:val="00621852"/>
    <w:rsid w:val="00621D89"/>
    <w:rsid w:val="0063171C"/>
    <w:rsid w:val="006376BA"/>
    <w:rsid w:val="0064556F"/>
    <w:rsid w:val="00647CDA"/>
    <w:rsid w:val="006909A6"/>
    <w:rsid w:val="006933CD"/>
    <w:rsid w:val="006937BB"/>
    <w:rsid w:val="006960D4"/>
    <w:rsid w:val="006A7E62"/>
    <w:rsid w:val="006B3FC5"/>
    <w:rsid w:val="006C4CEB"/>
    <w:rsid w:val="006C6760"/>
    <w:rsid w:val="006C7911"/>
    <w:rsid w:val="006D6BD3"/>
    <w:rsid w:val="006E4AF7"/>
    <w:rsid w:val="007122BB"/>
    <w:rsid w:val="00715849"/>
    <w:rsid w:val="007200C2"/>
    <w:rsid w:val="0072102B"/>
    <w:rsid w:val="00722DA0"/>
    <w:rsid w:val="00727CA0"/>
    <w:rsid w:val="0073180B"/>
    <w:rsid w:val="00732EFE"/>
    <w:rsid w:val="007351CA"/>
    <w:rsid w:val="00743DF2"/>
    <w:rsid w:val="00750483"/>
    <w:rsid w:val="007650DA"/>
    <w:rsid w:val="007824DB"/>
    <w:rsid w:val="007932E1"/>
    <w:rsid w:val="007C76DB"/>
    <w:rsid w:val="007D17CD"/>
    <w:rsid w:val="007D6034"/>
    <w:rsid w:val="007E685C"/>
    <w:rsid w:val="007F1786"/>
    <w:rsid w:val="00801B6D"/>
    <w:rsid w:val="008072D7"/>
    <w:rsid w:val="0082210A"/>
    <w:rsid w:val="008274A3"/>
    <w:rsid w:val="008415A8"/>
    <w:rsid w:val="0084535E"/>
    <w:rsid w:val="00845FB1"/>
    <w:rsid w:val="00855F3D"/>
    <w:rsid w:val="00863996"/>
    <w:rsid w:val="00870484"/>
    <w:rsid w:val="0087574D"/>
    <w:rsid w:val="008A270B"/>
    <w:rsid w:val="008A75AD"/>
    <w:rsid w:val="008B0C19"/>
    <w:rsid w:val="008C6D2E"/>
    <w:rsid w:val="008D600C"/>
    <w:rsid w:val="008D6A33"/>
    <w:rsid w:val="008D7EA1"/>
    <w:rsid w:val="008E4B32"/>
    <w:rsid w:val="008F1792"/>
    <w:rsid w:val="009021A1"/>
    <w:rsid w:val="0090763D"/>
    <w:rsid w:val="00917E94"/>
    <w:rsid w:val="00922E62"/>
    <w:rsid w:val="00923238"/>
    <w:rsid w:val="00932096"/>
    <w:rsid w:val="0093630C"/>
    <w:rsid w:val="009427B1"/>
    <w:rsid w:val="00947AD3"/>
    <w:rsid w:val="00970952"/>
    <w:rsid w:val="009745D4"/>
    <w:rsid w:val="0097713E"/>
    <w:rsid w:val="009807B3"/>
    <w:rsid w:val="009961EB"/>
    <w:rsid w:val="009B765D"/>
    <w:rsid w:val="009C56FD"/>
    <w:rsid w:val="009D236F"/>
    <w:rsid w:val="009F4D1E"/>
    <w:rsid w:val="009F5A47"/>
    <w:rsid w:val="00A03662"/>
    <w:rsid w:val="00A105D6"/>
    <w:rsid w:val="00A154FE"/>
    <w:rsid w:val="00A277B9"/>
    <w:rsid w:val="00A30B4E"/>
    <w:rsid w:val="00A47864"/>
    <w:rsid w:val="00A53AB0"/>
    <w:rsid w:val="00A5502E"/>
    <w:rsid w:val="00A77994"/>
    <w:rsid w:val="00A835E8"/>
    <w:rsid w:val="00AA60BE"/>
    <w:rsid w:val="00AD5E77"/>
    <w:rsid w:val="00AE2717"/>
    <w:rsid w:val="00AE790A"/>
    <w:rsid w:val="00AF35A8"/>
    <w:rsid w:val="00B05ADD"/>
    <w:rsid w:val="00B06956"/>
    <w:rsid w:val="00B149C8"/>
    <w:rsid w:val="00B23380"/>
    <w:rsid w:val="00B30D67"/>
    <w:rsid w:val="00B31881"/>
    <w:rsid w:val="00B62A22"/>
    <w:rsid w:val="00BA12B8"/>
    <w:rsid w:val="00BB3294"/>
    <w:rsid w:val="00BC6F19"/>
    <w:rsid w:val="00BD4550"/>
    <w:rsid w:val="00BD507B"/>
    <w:rsid w:val="00BE4512"/>
    <w:rsid w:val="00BF356B"/>
    <w:rsid w:val="00C06207"/>
    <w:rsid w:val="00C12333"/>
    <w:rsid w:val="00C20C54"/>
    <w:rsid w:val="00C54F46"/>
    <w:rsid w:val="00C5647E"/>
    <w:rsid w:val="00C613C5"/>
    <w:rsid w:val="00C626C1"/>
    <w:rsid w:val="00C6736F"/>
    <w:rsid w:val="00C81489"/>
    <w:rsid w:val="00C96F83"/>
    <w:rsid w:val="00CB4A1C"/>
    <w:rsid w:val="00CC1723"/>
    <w:rsid w:val="00CD4C82"/>
    <w:rsid w:val="00CF3649"/>
    <w:rsid w:val="00CF3908"/>
    <w:rsid w:val="00D10E71"/>
    <w:rsid w:val="00D13E73"/>
    <w:rsid w:val="00D21412"/>
    <w:rsid w:val="00D341E6"/>
    <w:rsid w:val="00D45EC4"/>
    <w:rsid w:val="00D4687B"/>
    <w:rsid w:val="00D53A56"/>
    <w:rsid w:val="00D56152"/>
    <w:rsid w:val="00D734B4"/>
    <w:rsid w:val="00DA19C0"/>
    <w:rsid w:val="00DA361D"/>
    <w:rsid w:val="00DB6291"/>
    <w:rsid w:val="00DC3129"/>
    <w:rsid w:val="00DD729E"/>
    <w:rsid w:val="00DF5C8D"/>
    <w:rsid w:val="00E032A5"/>
    <w:rsid w:val="00E1305A"/>
    <w:rsid w:val="00E25B7B"/>
    <w:rsid w:val="00E62C4B"/>
    <w:rsid w:val="00E76C94"/>
    <w:rsid w:val="00E80FC3"/>
    <w:rsid w:val="00E90818"/>
    <w:rsid w:val="00EA0A2C"/>
    <w:rsid w:val="00EA59D2"/>
    <w:rsid w:val="00EA6FFA"/>
    <w:rsid w:val="00ED68BF"/>
    <w:rsid w:val="00EE07A9"/>
    <w:rsid w:val="00EF060E"/>
    <w:rsid w:val="00EF2522"/>
    <w:rsid w:val="00EF6BE7"/>
    <w:rsid w:val="00F07A86"/>
    <w:rsid w:val="00F530F6"/>
    <w:rsid w:val="00F5794D"/>
    <w:rsid w:val="00F60EF2"/>
    <w:rsid w:val="00F63706"/>
    <w:rsid w:val="00F65E5A"/>
    <w:rsid w:val="00F76808"/>
    <w:rsid w:val="00F82908"/>
    <w:rsid w:val="00F90AED"/>
    <w:rsid w:val="00F90DD8"/>
    <w:rsid w:val="00F967B9"/>
    <w:rsid w:val="00FA210C"/>
    <w:rsid w:val="00FA5540"/>
    <w:rsid w:val="00FB1BC6"/>
    <w:rsid w:val="00FB6C33"/>
    <w:rsid w:val="00FD239F"/>
    <w:rsid w:val="00FE086D"/>
    <w:rsid w:val="00FE0989"/>
    <w:rsid w:val="00FF552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68DF-F5AB-409B-BF37-437633D5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1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1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21412"/>
    <w:pPr>
      <w:ind w:left="720"/>
      <w:contextualSpacing/>
    </w:pPr>
  </w:style>
  <w:style w:type="character" w:styleId="a7">
    <w:name w:val="Strong"/>
    <w:basedOn w:val="a0"/>
    <w:uiPriority w:val="22"/>
    <w:qFormat/>
    <w:rsid w:val="00317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04.26\UDiIO\ORKOG\1_&#1054;&#1073;&#1088;&#1072;&#1097;&#1077;&#1085;&#1080;&#1103;%20&#1075;&#1088;&#1072;&#1078;&#1076;&#1072;&#1085;\2__&#1054;&#1090;&#1095;&#1077;&#1090;&#1099;\17%20&#1095;&#1080;&#1089;&#1083;&#1086;%20&#1077;&#1078;&#1077;&#1082;&#1074;&#1072;&#1088;&#1090;&#1072;&#1083;&#1100;&#1085;&#1086;%20(&#1058;&#1048;&#1057;%20&#1070;&#1075;&#1088;&#1072;)\2022\&#1048;&#1085;&#1092;&#1086;&#1088;&#1084;&#1072;&#1094;&#1080;&#1103;%20&#1076;&#1083;&#1103;%20&#1086;&#1090;&#1095;&#1077;&#1090;&#1072;%20&#1087;&#1086;%20&#1082;&#1074;&#1072;&#1088;&#1090;&#1072;&#1083;&#1100;&#1085;&#1086;%20%20&#1057;&#1055;_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04.26\UDiIO\ORKOG\1_&#1054;&#1073;&#1088;&#1072;&#1097;&#1077;&#1085;&#1080;&#1103;%20&#1075;&#1088;&#1072;&#1078;&#1076;&#1072;&#1085;\2__&#1054;&#1090;&#1095;&#1077;&#1090;&#1099;\17%20&#1095;&#1080;&#1089;&#1083;&#1086;%20&#1077;&#1078;&#1077;&#1082;&#1074;&#1072;&#1088;&#1090;&#1072;&#1083;&#1100;&#1085;&#1086;%20(&#1058;&#1048;&#1057;%20&#1070;&#1075;&#1088;&#1072;)\2022\&#1048;&#1085;&#1092;&#1086;&#1088;&#1084;&#1072;&#1094;&#1080;&#1103;%20&#1076;&#1083;&#1103;%20&#1086;&#1090;&#1095;&#1077;&#1090;&#1072;%20&#1087;&#1086;%20&#1082;&#1074;&#1072;&#1088;&#1090;&#1072;&#1083;&#1100;&#1085;&#1086;%20%20&#1057;&#1055;_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04.26\UDiIO\ORKOG\1_&#1054;&#1073;&#1088;&#1072;&#1097;&#1077;&#1085;&#1080;&#1103;%20&#1075;&#1088;&#1072;&#1078;&#1076;&#1072;&#1085;\2__&#1054;&#1090;&#1095;&#1077;&#1090;&#1099;\17%20&#1095;&#1080;&#1089;&#1083;&#1086;%20&#1077;&#1078;&#1077;&#1082;&#1074;&#1072;&#1088;&#1090;&#1072;&#1083;&#1100;&#1085;&#1086;%20(&#1058;&#1048;&#1057;%20&#1070;&#1075;&#1088;&#1072;)\2022\&#1048;&#1085;&#1092;&#1086;&#1088;&#1084;&#1072;&#1094;&#1080;&#1103;%20&#1076;&#1083;&#1103;%20&#1086;&#1090;&#1095;&#1077;&#1090;&#1072;%20&#1087;&#1086;%20&#1082;&#1074;&#1072;&#1088;&#1090;&#1072;&#1083;&#1100;&#1085;&#1086;%20%20&#1057;&#1055;_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поступивших обращений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136482939632541E-2"/>
          <c:y val="0.16361516034985424"/>
          <c:w val="0.87753018372703417"/>
          <c:h val="0.76564327418256395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6666666666666666E-2"/>
                  <c:y val="-5.0925925925926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5F6-48CF-83D3-4D9807F2CE61}"/>
                </c:ext>
              </c:extLst>
            </c:dLbl>
            <c:dLbl>
              <c:idx val="1"/>
              <c:layout>
                <c:manualLayout>
                  <c:x val="2.5000000000000001E-2"/>
                  <c:y val="-7.4074074074074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F6-48CF-83D3-4D9807F2CE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'Анализ таблиц'!$C$5:$D$5</c:f>
              <c:numCache>
                <c:formatCode>General</c:formatCode>
                <c:ptCount val="2"/>
                <c:pt idx="0">
                  <c:v>3666</c:v>
                </c:pt>
                <c:pt idx="1">
                  <c:v>3923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F6-48CF-83D3-4D9807F2C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7506704"/>
        <c:axId val="627512280"/>
        <c:axId val="0"/>
      </c:bar3DChart>
      <c:catAx>
        <c:axId val="627506704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2021 ГоД                                         2022 год</a:t>
                </a:r>
              </a:p>
            </c:rich>
          </c:tx>
          <c:layout>
            <c:manualLayout>
              <c:xMode val="edge"/>
              <c:yMode val="edge"/>
              <c:x val="0.25930288254449596"/>
              <c:y val="0.893684185363477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crossAx val="627512280"/>
        <c:crosses val="autoZero"/>
        <c:auto val="1"/>
        <c:lblAlgn val="ctr"/>
        <c:lblOffset val="100"/>
        <c:noMultiLvlLbl val="0"/>
      </c:catAx>
      <c:valAx>
        <c:axId val="62751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7506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Виды обращений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v>2021 год</c:v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('Анализ таблиц'!$C$15,'Анализ таблиц'!$C$16,'Анализ таблиц'!$C$17)</c:f>
              <c:numCache>
                <c:formatCode>General</c:formatCode>
                <c:ptCount val="3"/>
                <c:pt idx="0">
                  <c:v>14</c:v>
                </c:pt>
                <c:pt idx="1">
                  <c:v>113</c:v>
                </c:pt>
                <c:pt idx="2">
                  <c:v>3539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34-4ABC-97E0-4FBE0594A0FA}"/>
            </c:ext>
          </c:extLst>
        </c:ser>
        <c:ser>
          <c:idx val="0"/>
          <c:order val="1"/>
          <c:tx>
            <c:v>2022 год</c:v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0770828525271175E-2"/>
                  <c:y val="-3.4266133637921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34-4ABC-97E0-4FBE0594A0FA}"/>
                </c:ext>
              </c:extLst>
            </c:dLbl>
            <c:dLbl>
              <c:idx val="1"/>
              <c:layout>
                <c:manualLayout>
                  <c:x val="1.8462958689129848E-2"/>
                  <c:y val="-2.2844089091947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934-4ABC-97E0-4FBE0594A0FA}"/>
                </c:ext>
              </c:extLst>
            </c:dLbl>
            <c:dLbl>
              <c:idx val="2"/>
              <c:layout>
                <c:manualLayout>
                  <c:x val="2.5386568197553659E-2"/>
                  <c:y val="-1.522939272796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34-4ABC-97E0-4FBE0594A0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('Анализ таблиц'!$D$15,'Анализ таблиц'!$D$16,'Анализ таблиц'!$D$17)</c:f>
              <c:numCache>
                <c:formatCode>General</c:formatCode>
                <c:ptCount val="3"/>
                <c:pt idx="0">
                  <c:v>15</c:v>
                </c:pt>
                <c:pt idx="1">
                  <c:v>156</c:v>
                </c:pt>
                <c:pt idx="2">
                  <c:v>3752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34-4ABC-97E0-4FBE0594A0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25939008"/>
        <c:axId val="625932120"/>
        <c:axId val="0"/>
      </c:bar3DChart>
      <c:catAx>
        <c:axId val="625939008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Предложения                                      Жалобы                                          Заявления</a:t>
                </a:r>
              </a:p>
            </c:rich>
          </c:tx>
          <c:layout>
            <c:manualLayout>
              <c:xMode val="edge"/>
              <c:yMode val="edge"/>
              <c:x val="0.16553605274300326"/>
              <c:y val="0.807799067949173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625932120"/>
        <c:crosses val="autoZero"/>
        <c:auto val="1"/>
        <c:lblAlgn val="ctr"/>
        <c:lblOffset val="100"/>
        <c:noMultiLvlLbl val="0"/>
      </c:catAx>
      <c:valAx>
        <c:axId val="625932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593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проведенных приемов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'Анализ таблиц'!$C$24:$D$24</c:f>
              <c:strCache>
                <c:ptCount val="2"/>
                <c:pt idx="0">
                  <c:v>206</c:v>
                </c:pt>
                <c:pt idx="1">
                  <c:v>237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3.3333333333333284E-2"/>
                  <c:y val="-5.5378061767838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37-4A41-B2B4-8E6FBE1ACF57}"/>
                </c:ext>
              </c:extLst>
            </c:dLbl>
            <c:dLbl>
              <c:idx val="1"/>
              <c:layout>
                <c:manualLayout>
                  <c:x val="6.3888888888888787E-2"/>
                  <c:y val="-5.5378061767838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37-4A41-B2B4-8E6FBE1ACF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'Анализ таблиц'!$C$24:$D$24</c:f>
              <c:numCache>
                <c:formatCode>General</c:formatCode>
                <c:ptCount val="2"/>
                <c:pt idx="0">
                  <c:v>206</c:v>
                </c:pt>
                <c:pt idx="1">
                  <c:v>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37-4A41-B2B4-8E6FBE1ACF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23796552"/>
        <c:axId val="623807376"/>
        <c:axId val="0"/>
      </c:bar3DChart>
      <c:catAx>
        <c:axId val="623796552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2021</a:t>
                </a:r>
                <a:r>
                  <a:rPr lang="ru-RU" sz="1100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год                                  2022 год</a:t>
                </a:r>
                <a:endParaRPr lang="ru-RU" sz="1100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26842519685039368"/>
              <c:y val="0.8663476961213181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crossAx val="623807376"/>
        <c:crosses val="autoZero"/>
        <c:auto val="1"/>
        <c:lblAlgn val="ctr"/>
        <c:lblOffset val="100"/>
        <c:noMultiLvlLbl val="0"/>
      </c:catAx>
      <c:valAx>
        <c:axId val="62380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3796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Ватетина Алена Сергеевна</dc:creator>
  <cp:keywords/>
  <dc:description/>
  <cp:lastModifiedBy>Калашникова Наталия Владимировна</cp:lastModifiedBy>
  <cp:revision>21</cp:revision>
  <cp:lastPrinted>2022-02-17T05:33:00Z</cp:lastPrinted>
  <dcterms:created xsi:type="dcterms:W3CDTF">2022-02-18T07:05:00Z</dcterms:created>
  <dcterms:modified xsi:type="dcterms:W3CDTF">2023-01-10T06:33:00Z</dcterms:modified>
</cp:coreProperties>
</file>