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3" w:rsidRPr="004D1C93" w:rsidRDefault="004D1C93" w:rsidP="004D1C93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4D1C9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4D1C93" w:rsidRPr="004D1C93" w:rsidRDefault="004D1C93" w:rsidP="004D1C93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4D1C9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4D1C93" w:rsidRPr="004D1C93" w:rsidRDefault="004D1C93" w:rsidP="004D1C93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4D1C9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4D1C93" w:rsidRPr="004D1C93" w:rsidRDefault="004D1C93" w:rsidP="004D1C93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4D1C9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4D1C93" w:rsidRPr="004D1C93" w:rsidRDefault="004D1C93" w:rsidP="004D1C93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4D1C93" w:rsidRPr="004D1C93" w:rsidRDefault="004D1C93" w:rsidP="004D1C9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4D1C93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22</w:t>
      </w:r>
      <w:r w:rsidRPr="004D1C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4D1C93">
        <w:rPr>
          <w:rFonts w:eastAsia="Calibri"/>
          <w:sz w:val="28"/>
          <w:szCs w:val="28"/>
          <w:lang w:eastAsia="en-US"/>
        </w:rPr>
        <w:t>ая 2014 года</w:t>
      </w:r>
    </w:p>
    <w:p w:rsidR="004D1C93" w:rsidRPr="00955D3D" w:rsidRDefault="004D1C93" w:rsidP="004D1C9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4D1C93">
        <w:rPr>
          <w:rFonts w:eastAsia="Calibri"/>
          <w:sz w:val="28"/>
          <w:szCs w:val="28"/>
          <w:lang w:eastAsia="en-US"/>
        </w:rPr>
        <w:t xml:space="preserve">№ </w:t>
      </w:r>
      <w:r w:rsidR="00955D3D" w:rsidRPr="00955D3D">
        <w:rPr>
          <w:rFonts w:eastAsia="Calibri"/>
          <w:sz w:val="28"/>
          <w:szCs w:val="28"/>
          <w:u w:val="single"/>
          <w:lang w:eastAsia="en-US"/>
        </w:rPr>
        <w:t>513-</w:t>
      </w:r>
      <w:r w:rsidR="00955D3D" w:rsidRPr="00955D3D">
        <w:rPr>
          <w:rFonts w:eastAsia="Calibri"/>
          <w:sz w:val="28"/>
          <w:szCs w:val="28"/>
          <w:u w:val="single"/>
          <w:lang w:val="en-US" w:eastAsia="en-US"/>
        </w:rPr>
        <w:t>V</w:t>
      </w:r>
      <w:r w:rsidR="00955D3D" w:rsidRPr="00BC67C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955D3D" w:rsidRPr="00955D3D">
        <w:rPr>
          <w:rFonts w:eastAsia="Calibri"/>
          <w:sz w:val="28"/>
          <w:szCs w:val="28"/>
          <w:u w:val="single"/>
          <w:lang w:eastAsia="en-US"/>
        </w:rPr>
        <w:t>ДГ</w:t>
      </w:r>
    </w:p>
    <w:p w:rsidR="004331A0" w:rsidRDefault="004331A0" w:rsidP="006F1FA9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4331A0" w:rsidRPr="00C71CD7" w:rsidRDefault="004331A0" w:rsidP="00472610">
      <w:pPr>
        <w:tabs>
          <w:tab w:val="left" w:pos="4253"/>
        </w:tabs>
        <w:autoSpaceDE w:val="0"/>
        <w:autoSpaceDN w:val="0"/>
        <w:adjustRightInd w:val="0"/>
        <w:ind w:right="5498"/>
        <w:jc w:val="both"/>
        <w:rPr>
          <w:bCs/>
          <w:sz w:val="28"/>
          <w:szCs w:val="28"/>
        </w:rPr>
      </w:pPr>
      <w:r w:rsidRPr="00C71CD7">
        <w:rPr>
          <w:sz w:val="28"/>
          <w:szCs w:val="28"/>
        </w:rPr>
        <w:t xml:space="preserve">О внесении изменений в Устав муниципального образования городской округ город Сургут Ханты-Мансийского автономного округа </w:t>
      </w:r>
      <w:r>
        <w:rPr>
          <w:sz w:val="28"/>
          <w:szCs w:val="28"/>
        </w:rPr>
        <w:t>–</w:t>
      </w:r>
      <w:r w:rsidRPr="00C71CD7">
        <w:rPr>
          <w:sz w:val="28"/>
          <w:szCs w:val="28"/>
        </w:rPr>
        <w:t xml:space="preserve"> Югры</w:t>
      </w:r>
    </w:p>
    <w:p w:rsidR="004331A0" w:rsidRPr="00C71CD7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1A0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CD7">
        <w:rPr>
          <w:sz w:val="28"/>
          <w:szCs w:val="28"/>
        </w:rPr>
        <w:t>Рассмотрев предложения и замечания, поступившие в ходе обсуждения проекта решения Думы города «О внесении изменений в Устав муниципального образования городской округ город Сургут Ханты-Мансийского автономног</w:t>
      </w:r>
      <w:r w:rsidRPr="004A6445">
        <w:rPr>
          <w:sz w:val="28"/>
          <w:szCs w:val="28"/>
        </w:rPr>
        <w:t xml:space="preserve">о округа – Югры», результаты публичных слушаний, заключение Уставной комиссии, Дума города </w:t>
      </w:r>
      <w:r>
        <w:rPr>
          <w:sz w:val="28"/>
          <w:szCs w:val="28"/>
        </w:rPr>
        <w:t>РЕШИЛА:</w:t>
      </w:r>
    </w:p>
    <w:p w:rsidR="004331A0" w:rsidRPr="004A6445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1A0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445">
        <w:rPr>
          <w:sz w:val="28"/>
          <w:szCs w:val="28"/>
        </w:rPr>
        <w:t xml:space="preserve">1. Внести в </w:t>
      </w:r>
      <w:r w:rsidRPr="005B6709">
        <w:rPr>
          <w:sz w:val="28"/>
          <w:szCs w:val="28"/>
        </w:rPr>
        <w:t>Устав муниципального образования городской округ город Сургут Ханты-Мансийского автономного округа – Югры, принятый решением городской Думы от 18.02.2005 № 425-III ГД</w:t>
      </w:r>
      <w:r w:rsidR="00AB05BE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 xml:space="preserve">от 27.12.2013 </w:t>
      </w:r>
      <w:r w:rsidR="00AB05BE">
        <w:rPr>
          <w:sz w:val="28"/>
          <w:szCs w:val="28"/>
        </w:rPr>
        <w:br/>
      </w:r>
      <w:r>
        <w:rPr>
          <w:sz w:val="28"/>
          <w:szCs w:val="28"/>
        </w:rPr>
        <w:t>№ 458-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ДГ)</w:t>
      </w:r>
      <w:r w:rsidRPr="005B6709">
        <w:rPr>
          <w:sz w:val="28"/>
          <w:szCs w:val="28"/>
        </w:rPr>
        <w:t>, изменения согласно приложению.</w:t>
      </w:r>
      <w:bookmarkStart w:id="0" w:name="sub_2"/>
    </w:p>
    <w:p w:rsidR="004331A0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709">
        <w:rPr>
          <w:sz w:val="28"/>
          <w:szCs w:val="28"/>
        </w:rPr>
        <w:t xml:space="preserve">2. </w:t>
      </w:r>
      <w:bookmarkEnd w:id="0"/>
      <w:r w:rsidRPr="005B6709">
        <w:rPr>
          <w:sz w:val="28"/>
          <w:szCs w:val="28"/>
        </w:rPr>
        <w:t xml:space="preserve">Главе города в установленном порядке направить настоящее решение </w:t>
      </w:r>
      <w:r w:rsidR="00AB05BE">
        <w:rPr>
          <w:sz w:val="28"/>
          <w:szCs w:val="28"/>
        </w:rPr>
        <w:br/>
      </w:r>
      <w:r w:rsidRPr="005B6709">
        <w:rPr>
          <w:sz w:val="28"/>
          <w:szCs w:val="28"/>
        </w:rPr>
        <w:t>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</w:t>
      </w:r>
      <w:r w:rsidRPr="00C71CD7">
        <w:rPr>
          <w:color w:val="000000"/>
          <w:sz w:val="28"/>
          <w:szCs w:val="28"/>
        </w:rPr>
        <w:t>.</w:t>
      </w:r>
    </w:p>
    <w:p w:rsidR="004331A0" w:rsidRPr="005B6709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1CD7">
        <w:rPr>
          <w:sz w:val="28"/>
          <w:szCs w:val="28"/>
        </w:rPr>
        <w:t>. Администрации города опубликовать настоящее решение после государственной регистрации.</w:t>
      </w:r>
    </w:p>
    <w:p w:rsidR="004331A0" w:rsidRDefault="004331A0" w:rsidP="00AB0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CD7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>депутата</w:t>
      </w:r>
      <w:r w:rsidRPr="00C71CD7">
        <w:rPr>
          <w:sz w:val="28"/>
          <w:szCs w:val="28"/>
        </w:rPr>
        <w:t xml:space="preserve"> Думы города</w:t>
      </w:r>
      <w:r>
        <w:rPr>
          <w:sz w:val="28"/>
          <w:szCs w:val="28"/>
        </w:rPr>
        <w:t>,</w:t>
      </w:r>
      <w:r w:rsidRPr="00C71CD7">
        <w:rPr>
          <w:sz w:val="28"/>
          <w:szCs w:val="28"/>
        </w:rPr>
        <w:t xml:space="preserve"> </w:t>
      </w:r>
      <w:r w:rsidR="004D1C93">
        <w:rPr>
          <w:sz w:val="28"/>
          <w:szCs w:val="28"/>
        </w:rPr>
        <w:t xml:space="preserve">председателя Уставной комиссии </w:t>
      </w:r>
      <w:r>
        <w:rPr>
          <w:sz w:val="28"/>
          <w:szCs w:val="28"/>
        </w:rPr>
        <w:t>Бруслиновского И.П</w:t>
      </w:r>
      <w:r w:rsidRPr="00C71CD7">
        <w:rPr>
          <w:sz w:val="28"/>
          <w:szCs w:val="28"/>
        </w:rPr>
        <w:t>.</w:t>
      </w:r>
    </w:p>
    <w:p w:rsidR="009359E4" w:rsidRDefault="009359E4" w:rsidP="00AB0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5BE" w:rsidRDefault="00AB05BE" w:rsidP="00AB0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642"/>
      </w:tblGrid>
      <w:tr w:rsidR="004D1C93" w:rsidRPr="004D1C93" w:rsidTr="001B2CCA">
        <w:tc>
          <w:tcPr>
            <w:tcW w:w="4820" w:type="dxa"/>
          </w:tcPr>
          <w:p w:rsidR="004D1C93" w:rsidRPr="004D1C93" w:rsidRDefault="004D1C93" w:rsidP="004D1C93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1C9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4D1C93" w:rsidRPr="004D1C93" w:rsidRDefault="004D1C93" w:rsidP="004D1C93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1C93" w:rsidRPr="004D1C93" w:rsidRDefault="004D1C93" w:rsidP="004D1C93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1C93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С.А. Бондаренко</w:t>
            </w:r>
          </w:p>
          <w:p w:rsidR="004D1C93" w:rsidRPr="004D1C93" w:rsidRDefault="004D1C93" w:rsidP="004D1C93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1C93" w:rsidRPr="004D1C93" w:rsidRDefault="004D1C93" w:rsidP="00955D3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1C93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955D3D" w:rsidRPr="00955D3D">
              <w:rPr>
                <w:rFonts w:eastAsia="Calibri"/>
                <w:sz w:val="28"/>
                <w:szCs w:val="22"/>
                <w:u w:val="single"/>
                <w:lang w:eastAsia="en-US"/>
              </w:rPr>
              <w:t>23</w:t>
            </w:r>
            <w:r w:rsidRPr="004D1C93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="00955D3D" w:rsidRPr="00955D3D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Pr="004D1C93">
              <w:rPr>
                <w:rFonts w:eastAsia="Calibri"/>
                <w:sz w:val="28"/>
                <w:szCs w:val="22"/>
                <w:lang w:eastAsia="en-US"/>
              </w:rPr>
              <w:t xml:space="preserve"> 2014 г.</w:t>
            </w:r>
          </w:p>
        </w:tc>
        <w:tc>
          <w:tcPr>
            <w:tcW w:w="4642" w:type="dxa"/>
          </w:tcPr>
          <w:p w:rsidR="004D1C93" w:rsidRPr="004D1C93" w:rsidRDefault="004D1C93" w:rsidP="004D1C93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1C93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4D1C93" w:rsidRPr="004D1C93" w:rsidRDefault="004D1C93" w:rsidP="004D1C93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D1C93" w:rsidRPr="004D1C93" w:rsidRDefault="004D1C93" w:rsidP="004D1C93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D1C93">
              <w:rPr>
                <w:rFonts w:eastAsia="Calibri"/>
                <w:sz w:val="28"/>
                <w:szCs w:val="22"/>
                <w:lang w:eastAsia="en-US"/>
              </w:rPr>
              <w:t>_______________ Д.В. Попов</w:t>
            </w:r>
          </w:p>
          <w:p w:rsidR="004D1C93" w:rsidRPr="004D1C93" w:rsidRDefault="004D1C93" w:rsidP="004D1C93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D1C93" w:rsidRPr="004D1C93" w:rsidRDefault="004D1C93" w:rsidP="00955D3D">
            <w:pPr>
              <w:tabs>
                <w:tab w:val="left" w:pos="1276"/>
              </w:tabs>
              <w:ind w:left="742" w:right="23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D1C93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955D3D" w:rsidRPr="00955D3D">
              <w:rPr>
                <w:rFonts w:eastAsia="Calibri"/>
                <w:sz w:val="28"/>
                <w:szCs w:val="22"/>
                <w:u w:val="single"/>
                <w:lang w:eastAsia="en-US"/>
              </w:rPr>
              <w:t>27</w:t>
            </w:r>
            <w:r w:rsidRPr="004D1C93"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="00955D3D" w:rsidRPr="00955D3D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Pr="004D1C93">
              <w:rPr>
                <w:rFonts w:eastAsia="Calibri"/>
                <w:sz w:val="28"/>
                <w:szCs w:val="22"/>
                <w:lang w:eastAsia="en-US"/>
              </w:rPr>
              <w:t xml:space="preserve"> 2014 г.</w:t>
            </w:r>
          </w:p>
        </w:tc>
      </w:tr>
    </w:tbl>
    <w:p w:rsidR="00AB05BE" w:rsidRDefault="00AB05BE" w:rsidP="004D1C93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  <w:sectPr w:rsidR="00AB05BE" w:rsidSect="009359E4">
          <w:footerReference w:type="even" r:id="rId7"/>
          <w:footerReference w:type="default" r:id="rId8"/>
          <w:pgSz w:w="11906" w:h="16838" w:code="9"/>
          <w:pgMar w:top="1021" w:right="567" w:bottom="1021" w:left="1588" w:header="425" w:footer="833" w:gutter="0"/>
          <w:pgNumType w:start="1"/>
          <w:cols w:space="720"/>
          <w:noEndnote/>
          <w:titlePg/>
          <w:docGrid w:linePitch="326"/>
        </w:sectPr>
      </w:pPr>
    </w:p>
    <w:p w:rsidR="004331A0" w:rsidRDefault="004331A0" w:rsidP="004D1C93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B4589">
        <w:rPr>
          <w:sz w:val="28"/>
          <w:szCs w:val="28"/>
        </w:rPr>
        <w:lastRenderedPageBreak/>
        <w:t xml:space="preserve">Приложение </w:t>
      </w:r>
    </w:p>
    <w:p w:rsidR="004331A0" w:rsidRDefault="004331A0" w:rsidP="004D1C93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8B4589">
        <w:rPr>
          <w:sz w:val="28"/>
          <w:szCs w:val="28"/>
        </w:rPr>
        <w:t xml:space="preserve">к решению Думы города </w:t>
      </w:r>
    </w:p>
    <w:p w:rsidR="004331A0" w:rsidRPr="00430B50" w:rsidRDefault="004331A0" w:rsidP="004D1C93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B50" w:rsidRPr="00430B50">
        <w:rPr>
          <w:sz w:val="28"/>
          <w:szCs w:val="28"/>
          <w:u w:val="single"/>
        </w:rPr>
        <w:t>27.05.2014</w:t>
      </w:r>
      <w:r w:rsidR="00430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30B50" w:rsidRPr="00430B50">
        <w:rPr>
          <w:sz w:val="28"/>
          <w:szCs w:val="28"/>
          <w:u w:val="single"/>
        </w:rPr>
        <w:t>513-</w:t>
      </w:r>
      <w:r w:rsidR="00430B50" w:rsidRPr="00430B50">
        <w:rPr>
          <w:sz w:val="28"/>
          <w:szCs w:val="28"/>
          <w:u w:val="single"/>
          <w:lang w:val="en-US"/>
        </w:rPr>
        <w:t>V</w:t>
      </w:r>
      <w:r w:rsidR="00430B50" w:rsidRPr="00430B50">
        <w:rPr>
          <w:sz w:val="28"/>
          <w:szCs w:val="28"/>
          <w:u w:val="single"/>
        </w:rPr>
        <w:t xml:space="preserve"> ДГ</w:t>
      </w:r>
    </w:p>
    <w:p w:rsidR="004331A0" w:rsidRPr="008B4589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1A0" w:rsidRPr="008B4589" w:rsidRDefault="004331A0" w:rsidP="004D1C9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B4589">
        <w:rPr>
          <w:sz w:val="28"/>
          <w:szCs w:val="28"/>
        </w:rPr>
        <w:t xml:space="preserve">Изменения </w:t>
      </w:r>
    </w:p>
    <w:p w:rsidR="004331A0" w:rsidRPr="008B4589" w:rsidRDefault="004331A0" w:rsidP="004D1C9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B4589">
        <w:rPr>
          <w:sz w:val="28"/>
          <w:szCs w:val="28"/>
        </w:rPr>
        <w:t>в Устав муниципального образования городской округ город Сургут Ханты-Мансийского автономного округа – Югры</w:t>
      </w:r>
    </w:p>
    <w:p w:rsidR="004331A0" w:rsidRPr="008B4589" w:rsidRDefault="004331A0" w:rsidP="004D1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1A0" w:rsidRPr="00494127" w:rsidRDefault="004331A0" w:rsidP="004D1C93">
      <w:pPr>
        <w:ind w:firstLine="709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1. В пункте 1 статьи 7:</w:t>
      </w:r>
    </w:p>
    <w:p w:rsidR="004331A0" w:rsidRPr="00494127" w:rsidRDefault="004331A0" w:rsidP="004D1C93">
      <w:pPr>
        <w:ind w:firstLine="709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1) в подпункте 14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4331A0" w:rsidRPr="00494127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2) подпункт 27 изложить в следующей редакции:</w:t>
      </w:r>
    </w:p>
    <w:p w:rsidR="004331A0" w:rsidRPr="00494127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«27)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</w:t>
      </w:r>
      <w:r>
        <w:rPr>
          <w:sz w:val="28"/>
          <w:szCs w:val="28"/>
        </w:rPr>
        <w:t>осударственном адресном реестре</w:t>
      </w:r>
      <w:r w:rsidRPr="00494127">
        <w:rPr>
          <w:sz w:val="28"/>
          <w:szCs w:val="28"/>
        </w:rPr>
        <w:t>»;</w:t>
      </w:r>
    </w:p>
    <w:p w:rsidR="004331A0" w:rsidRPr="00494127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3) подпункт 39</w:t>
      </w:r>
      <w:r w:rsidRPr="00494127">
        <w:rPr>
          <w:sz w:val="28"/>
          <w:szCs w:val="28"/>
          <w:vertAlign w:val="superscript"/>
        </w:rPr>
        <w:t>1</w:t>
      </w:r>
      <w:r w:rsidRPr="00494127">
        <w:rPr>
          <w:sz w:val="28"/>
          <w:szCs w:val="28"/>
        </w:rPr>
        <w:t xml:space="preserve"> признать утратившим силу;</w:t>
      </w:r>
    </w:p>
    <w:p w:rsidR="004331A0" w:rsidRPr="00494127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4) дополнить подпунктом 40 следующего содержания: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 xml:space="preserve">«40)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>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</w:t>
      </w:r>
      <w:r>
        <w:rPr>
          <w:sz w:val="28"/>
          <w:szCs w:val="28"/>
        </w:rPr>
        <w:t>ских) конфликтов</w:t>
      </w:r>
      <w:r w:rsidRPr="00494127">
        <w:rPr>
          <w:sz w:val="28"/>
          <w:szCs w:val="28"/>
        </w:rPr>
        <w:t>».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2. Пункт 1 статьи 34 дополнить подпунктом 29 следующего содержания: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 xml:space="preserve">«29)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 xml:space="preserve">в зависимости от расы, национальности, языка, отношения к религии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>и других обстоятельств, ограничения прав и дискриминации по признакам расовой, национальной, языковой или религиозной принад</w:t>
      </w:r>
      <w:r>
        <w:rPr>
          <w:sz w:val="28"/>
          <w:szCs w:val="28"/>
        </w:rPr>
        <w:t>лежности</w:t>
      </w:r>
      <w:r w:rsidRPr="0049412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3. Подпункт 9 пункта 1 статьи 36 изложить в следующей редакции: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«9</w:t>
      </w:r>
      <w:r w:rsidR="006335DD">
        <w:rPr>
          <w:sz w:val="28"/>
          <w:szCs w:val="28"/>
        </w:rPr>
        <w:t xml:space="preserve">) утверждает в соответствии со </w:t>
      </w:r>
      <w:r w:rsidRPr="00494127">
        <w:rPr>
          <w:bCs/>
          <w:sz w:val="28"/>
          <w:szCs w:val="28"/>
        </w:rPr>
        <w:t xml:space="preserve">структурой Администрации города штатное расписание </w:t>
      </w:r>
      <w:r w:rsidRPr="00494127">
        <w:rPr>
          <w:sz w:val="28"/>
          <w:szCs w:val="28"/>
        </w:rPr>
        <w:t xml:space="preserve">и структуру </w:t>
      </w:r>
      <w:r w:rsidRPr="00494127">
        <w:rPr>
          <w:bCs/>
          <w:sz w:val="28"/>
          <w:szCs w:val="28"/>
        </w:rPr>
        <w:t>её подразделений».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4. Подпункт 47 пункта 1 статьи 38 признать утратившим силу.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5. Подпункт 28 пункта 2 статьи 40 изложить в следующей редакции:</w:t>
      </w:r>
    </w:p>
    <w:p w:rsidR="004331A0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 xml:space="preserve">«28) присваивает адреса объектам адресации, изменяет, аннулирует адреса, присваивает наименования элементам улично-дорожной сети </w:t>
      </w:r>
      <w:r w:rsidR="006335DD">
        <w:rPr>
          <w:sz w:val="28"/>
          <w:szCs w:val="28"/>
        </w:rPr>
        <w:br/>
      </w:r>
      <w:r w:rsidRPr="00494127">
        <w:rPr>
          <w:sz w:val="28"/>
          <w:szCs w:val="28"/>
        </w:rPr>
        <w:t xml:space="preserve">(за исключением автомобильных дорог федерального значения, </w:t>
      </w:r>
      <w:r w:rsidRPr="00494127">
        <w:rPr>
          <w:sz w:val="28"/>
          <w:szCs w:val="28"/>
        </w:rPr>
        <w:lastRenderedPageBreak/>
        <w:t xml:space="preserve">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>в государственном адресном рее</w:t>
      </w:r>
      <w:r>
        <w:rPr>
          <w:sz w:val="28"/>
          <w:szCs w:val="28"/>
        </w:rPr>
        <w:t>стре</w:t>
      </w:r>
      <w:r w:rsidRPr="00494127">
        <w:rPr>
          <w:sz w:val="28"/>
          <w:szCs w:val="28"/>
        </w:rPr>
        <w:t>».</w:t>
      </w:r>
    </w:p>
    <w:p w:rsidR="004331A0" w:rsidRPr="00494127" w:rsidRDefault="004331A0" w:rsidP="004D1C93">
      <w:pPr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6. В пункте 2 статьи 41:</w:t>
      </w:r>
    </w:p>
    <w:p w:rsidR="004331A0" w:rsidRPr="00494127" w:rsidRDefault="004331A0" w:rsidP="004D1C93">
      <w:pPr>
        <w:ind w:firstLine="708"/>
        <w:rPr>
          <w:sz w:val="28"/>
          <w:szCs w:val="28"/>
        </w:rPr>
      </w:pPr>
      <w:r w:rsidRPr="00494127">
        <w:rPr>
          <w:sz w:val="28"/>
          <w:szCs w:val="28"/>
        </w:rPr>
        <w:t>1) подпункт 5 изложить в следующей редакции: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«5) планирует развитие на территории городского округа муниципальных образовательных и физкультурно-спортивных организаций, муниципальных организаций культуры»;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2) подпункт 6 признать утратившим силу;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3) подпункт 7 признать утратившим силу;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4) подпункт 8 признать утратившим силу;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5) в подпункте 9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6) подпункт 15 признать утратившим силу;</w:t>
      </w:r>
    </w:p>
    <w:p w:rsidR="004331A0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7) дополнить подпунктом 45 следующего содержания:</w:t>
      </w:r>
    </w:p>
    <w:p w:rsidR="004331A0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 xml:space="preserve">«45)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>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</w:t>
      </w:r>
      <w:r>
        <w:rPr>
          <w:sz w:val="28"/>
          <w:szCs w:val="28"/>
        </w:rPr>
        <w:t>ских) конфликтов</w:t>
      </w:r>
      <w:r w:rsidRPr="00494127">
        <w:rPr>
          <w:sz w:val="28"/>
          <w:szCs w:val="28"/>
        </w:rPr>
        <w:t>».</w:t>
      </w:r>
    </w:p>
    <w:p w:rsidR="004331A0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>7. Пункт 2 статьи 59 дополнить абзацем вторым следующего содержания:</w:t>
      </w:r>
    </w:p>
    <w:p w:rsidR="004331A0" w:rsidRPr="00494127" w:rsidRDefault="004331A0" w:rsidP="004D1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4127">
        <w:rPr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 xml:space="preserve">по защите прав предпринимателей, выданного в соответствии </w:t>
      </w:r>
      <w:r>
        <w:rPr>
          <w:sz w:val="28"/>
          <w:szCs w:val="28"/>
        </w:rPr>
        <w:br/>
      </w:r>
      <w:r w:rsidRPr="00494127">
        <w:rPr>
          <w:sz w:val="28"/>
          <w:szCs w:val="28"/>
        </w:rPr>
        <w:t>с законодательством Российской Федерации об уполномоченных по защите прав предпринимателей.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</w:t>
      </w:r>
      <w:r>
        <w:rPr>
          <w:sz w:val="28"/>
          <w:szCs w:val="28"/>
        </w:rPr>
        <w:t>щите прав предпринимателей в трё</w:t>
      </w:r>
      <w:r w:rsidRPr="00494127">
        <w:rPr>
          <w:sz w:val="28"/>
          <w:szCs w:val="28"/>
        </w:rPr>
        <w:t>хдневный срок, а Дума города</w:t>
      </w:r>
      <w:r>
        <w:rPr>
          <w:sz w:val="28"/>
          <w:szCs w:val="28"/>
        </w:rPr>
        <w:t xml:space="preserve"> –</w:t>
      </w:r>
      <w:r w:rsidRPr="00494127">
        <w:rPr>
          <w:sz w:val="28"/>
          <w:szCs w:val="28"/>
        </w:rPr>
        <w:t xml:space="preserve"> не поздне</w:t>
      </w:r>
      <w:r>
        <w:rPr>
          <w:sz w:val="28"/>
          <w:szCs w:val="28"/>
        </w:rPr>
        <w:t>е трёх дней со дня принятия ею</w:t>
      </w:r>
      <w:r w:rsidRPr="00494127">
        <w:rPr>
          <w:sz w:val="28"/>
          <w:szCs w:val="28"/>
        </w:rPr>
        <w:t xml:space="preserve"> решения».</w:t>
      </w:r>
    </w:p>
    <w:p w:rsidR="004331A0" w:rsidRPr="00E06B3E" w:rsidRDefault="004331A0" w:rsidP="00C2349F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sectPr w:rsidR="004331A0" w:rsidRPr="00E06B3E" w:rsidSect="009359E4">
      <w:pgSz w:w="11906" w:h="16838" w:code="9"/>
      <w:pgMar w:top="1134" w:right="851" w:bottom="1134" w:left="1701" w:header="425" w:footer="833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C6" w:rsidRDefault="00FF3FC6">
      <w:r>
        <w:separator/>
      </w:r>
    </w:p>
  </w:endnote>
  <w:endnote w:type="continuationSeparator" w:id="0">
    <w:p w:rsidR="00FF3FC6" w:rsidRDefault="00FF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0" w:rsidRDefault="005C0E17" w:rsidP="00D52D8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331A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31A0">
      <w:rPr>
        <w:rStyle w:val="af"/>
        <w:noProof/>
      </w:rPr>
      <w:t>4</w:t>
    </w:r>
    <w:r>
      <w:rPr>
        <w:rStyle w:val="af"/>
      </w:rPr>
      <w:fldChar w:fldCharType="end"/>
    </w:r>
  </w:p>
  <w:p w:rsidR="004331A0" w:rsidRDefault="004331A0" w:rsidP="008E5BF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1A0" w:rsidRPr="008E5BFD" w:rsidRDefault="005C0E17" w:rsidP="00D52D88">
    <w:pPr>
      <w:pStyle w:val="ad"/>
      <w:framePr w:wrap="around" w:vAnchor="text" w:hAnchor="margin" w:xAlign="right" w:y="1"/>
      <w:rPr>
        <w:rStyle w:val="af"/>
        <w:sz w:val="28"/>
        <w:szCs w:val="28"/>
      </w:rPr>
    </w:pPr>
    <w:r w:rsidRPr="008E5BFD">
      <w:rPr>
        <w:rStyle w:val="af"/>
        <w:sz w:val="28"/>
        <w:szCs w:val="28"/>
      </w:rPr>
      <w:fldChar w:fldCharType="begin"/>
    </w:r>
    <w:r w:rsidR="004331A0" w:rsidRPr="008E5BFD">
      <w:rPr>
        <w:rStyle w:val="af"/>
        <w:sz w:val="28"/>
        <w:szCs w:val="28"/>
      </w:rPr>
      <w:instrText xml:space="preserve">PAGE  </w:instrText>
    </w:r>
    <w:r w:rsidRPr="008E5BFD">
      <w:rPr>
        <w:rStyle w:val="af"/>
        <w:sz w:val="28"/>
        <w:szCs w:val="28"/>
      </w:rPr>
      <w:fldChar w:fldCharType="separate"/>
    </w:r>
    <w:r w:rsidR="00BC67C4">
      <w:rPr>
        <w:rStyle w:val="af"/>
        <w:noProof/>
        <w:sz w:val="28"/>
        <w:szCs w:val="28"/>
      </w:rPr>
      <w:t>2</w:t>
    </w:r>
    <w:r w:rsidRPr="008E5BFD">
      <w:rPr>
        <w:rStyle w:val="af"/>
        <w:sz w:val="28"/>
        <w:szCs w:val="28"/>
      </w:rPr>
      <w:fldChar w:fldCharType="end"/>
    </w:r>
  </w:p>
  <w:p w:rsidR="004331A0" w:rsidRDefault="004331A0" w:rsidP="00DF213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C6" w:rsidRDefault="00FF3FC6">
      <w:r>
        <w:separator/>
      </w:r>
    </w:p>
  </w:footnote>
  <w:footnote w:type="continuationSeparator" w:id="0">
    <w:p w:rsidR="00FF3FC6" w:rsidRDefault="00FF3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EE3"/>
    <w:multiLevelType w:val="hybridMultilevel"/>
    <w:tmpl w:val="ECD2E800"/>
    <w:lvl w:ilvl="0" w:tplc="D2627B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7C47F0C"/>
    <w:multiLevelType w:val="hybridMultilevel"/>
    <w:tmpl w:val="1BAA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9A761B"/>
    <w:multiLevelType w:val="hybridMultilevel"/>
    <w:tmpl w:val="6B3661D8"/>
    <w:lvl w:ilvl="0" w:tplc="FF888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BA93C0C"/>
    <w:multiLevelType w:val="hybridMultilevel"/>
    <w:tmpl w:val="9690BE4E"/>
    <w:lvl w:ilvl="0" w:tplc="382EC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6F5C92"/>
    <w:multiLevelType w:val="multilevel"/>
    <w:tmpl w:val="6B3661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73763D"/>
    <w:multiLevelType w:val="hybridMultilevel"/>
    <w:tmpl w:val="4536BA60"/>
    <w:lvl w:ilvl="0" w:tplc="EDC8D2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4D1"/>
    <w:rsid w:val="00000B9F"/>
    <w:rsid w:val="000124A3"/>
    <w:rsid w:val="00014C48"/>
    <w:rsid w:val="00026A24"/>
    <w:rsid w:val="00033EE1"/>
    <w:rsid w:val="000372C4"/>
    <w:rsid w:val="000450A0"/>
    <w:rsid w:val="00064B47"/>
    <w:rsid w:val="000675AC"/>
    <w:rsid w:val="00076F41"/>
    <w:rsid w:val="00080939"/>
    <w:rsid w:val="00082CFC"/>
    <w:rsid w:val="00095BD4"/>
    <w:rsid w:val="000A320D"/>
    <w:rsid w:val="000B5459"/>
    <w:rsid w:val="000C55FC"/>
    <w:rsid w:val="000C65B5"/>
    <w:rsid w:val="000C79D6"/>
    <w:rsid w:val="000D17BE"/>
    <w:rsid w:val="000D2C12"/>
    <w:rsid w:val="000D53D4"/>
    <w:rsid w:val="000E0742"/>
    <w:rsid w:val="000E3B79"/>
    <w:rsid w:val="000E5019"/>
    <w:rsid w:val="000E5211"/>
    <w:rsid w:val="000F0A35"/>
    <w:rsid w:val="000F7992"/>
    <w:rsid w:val="001201FD"/>
    <w:rsid w:val="001218C0"/>
    <w:rsid w:val="00122871"/>
    <w:rsid w:val="001276F7"/>
    <w:rsid w:val="00127F53"/>
    <w:rsid w:val="00130C11"/>
    <w:rsid w:val="00154B85"/>
    <w:rsid w:val="00161404"/>
    <w:rsid w:val="001631C7"/>
    <w:rsid w:val="00167631"/>
    <w:rsid w:val="00172F62"/>
    <w:rsid w:val="00186037"/>
    <w:rsid w:val="0019206D"/>
    <w:rsid w:val="00194BE7"/>
    <w:rsid w:val="001965BC"/>
    <w:rsid w:val="001A410E"/>
    <w:rsid w:val="001A4584"/>
    <w:rsid w:val="001A53D1"/>
    <w:rsid w:val="001B2B98"/>
    <w:rsid w:val="001C2870"/>
    <w:rsid w:val="001C4161"/>
    <w:rsid w:val="001C61B5"/>
    <w:rsid w:val="001C7A50"/>
    <w:rsid w:val="001D4225"/>
    <w:rsid w:val="001D5483"/>
    <w:rsid w:val="001E7817"/>
    <w:rsid w:val="001F36D9"/>
    <w:rsid w:val="001F4D9D"/>
    <w:rsid w:val="001F714B"/>
    <w:rsid w:val="002003D8"/>
    <w:rsid w:val="0022114F"/>
    <w:rsid w:val="00222783"/>
    <w:rsid w:val="00241FAE"/>
    <w:rsid w:val="00243926"/>
    <w:rsid w:val="002441CE"/>
    <w:rsid w:val="00256DEA"/>
    <w:rsid w:val="00260AA1"/>
    <w:rsid w:val="00271FB4"/>
    <w:rsid w:val="002721EE"/>
    <w:rsid w:val="00274F38"/>
    <w:rsid w:val="00276DE5"/>
    <w:rsid w:val="002818F8"/>
    <w:rsid w:val="00283E0E"/>
    <w:rsid w:val="0029077F"/>
    <w:rsid w:val="002944A1"/>
    <w:rsid w:val="002B1D79"/>
    <w:rsid w:val="002B236B"/>
    <w:rsid w:val="002B355D"/>
    <w:rsid w:val="002B6FDC"/>
    <w:rsid w:val="002C05E5"/>
    <w:rsid w:val="002D0D88"/>
    <w:rsid w:val="002E3103"/>
    <w:rsid w:val="002E4D6A"/>
    <w:rsid w:val="002E720C"/>
    <w:rsid w:val="002F1E41"/>
    <w:rsid w:val="002F511F"/>
    <w:rsid w:val="002F741F"/>
    <w:rsid w:val="003049B9"/>
    <w:rsid w:val="003070E2"/>
    <w:rsid w:val="00310A0E"/>
    <w:rsid w:val="00312990"/>
    <w:rsid w:val="00316293"/>
    <w:rsid w:val="00327B8D"/>
    <w:rsid w:val="003467F6"/>
    <w:rsid w:val="00352BEA"/>
    <w:rsid w:val="003541D9"/>
    <w:rsid w:val="00355135"/>
    <w:rsid w:val="00356F38"/>
    <w:rsid w:val="003612D6"/>
    <w:rsid w:val="003663B8"/>
    <w:rsid w:val="0037365F"/>
    <w:rsid w:val="0038595B"/>
    <w:rsid w:val="0038767F"/>
    <w:rsid w:val="0039025A"/>
    <w:rsid w:val="003B079A"/>
    <w:rsid w:val="003B21DA"/>
    <w:rsid w:val="003B7C1B"/>
    <w:rsid w:val="003C24E7"/>
    <w:rsid w:val="003C7092"/>
    <w:rsid w:val="003D2779"/>
    <w:rsid w:val="003E5F4A"/>
    <w:rsid w:val="00407869"/>
    <w:rsid w:val="004120A1"/>
    <w:rsid w:val="00415AB4"/>
    <w:rsid w:val="00421CAE"/>
    <w:rsid w:val="00430B50"/>
    <w:rsid w:val="00430E5D"/>
    <w:rsid w:val="004331A0"/>
    <w:rsid w:val="0044219F"/>
    <w:rsid w:val="00445D6E"/>
    <w:rsid w:val="00460F0B"/>
    <w:rsid w:val="00466336"/>
    <w:rsid w:val="004675F8"/>
    <w:rsid w:val="004723E9"/>
    <w:rsid w:val="00472610"/>
    <w:rsid w:val="00477814"/>
    <w:rsid w:val="00481FB8"/>
    <w:rsid w:val="004861BC"/>
    <w:rsid w:val="00494127"/>
    <w:rsid w:val="00494385"/>
    <w:rsid w:val="004958E2"/>
    <w:rsid w:val="0049796E"/>
    <w:rsid w:val="004A05C5"/>
    <w:rsid w:val="004A3C1B"/>
    <w:rsid w:val="004A6445"/>
    <w:rsid w:val="004C0E29"/>
    <w:rsid w:val="004C536F"/>
    <w:rsid w:val="004D071D"/>
    <w:rsid w:val="004D1C93"/>
    <w:rsid w:val="004D5FF2"/>
    <w:rsid w:val="004E5C98"/>
    <w:rsid w:val="004F01F3"/>
    <w:rsid w:val="004F080F"/>
    <w:rsid w:val="0050087B"/>
    <w:rsid w:val="00514E8A"/>
    <w:rsid w:val="00521554"/>
    <w:rsid w:val="00531CA2"/>
    <w:rsid w:val="00533D3F"/>
    <w:rsid w:val="00553CF4"/>
    <w:rsid w:val="00556994"/>
    <w:rsid w:val="0057178D"/>
    <w:rsid w:val="0057542E"/>
    <w:rsid w:val="005772B5"/>
    <w:rsid w:val="00577B0F"/>
    <w:rsid w:val="00582629"/>
    <w:rsid w:val="00585D7C"/>
    <w:rsid w:val="005871A4"/>
    <w:rsid w:val="00587584"/>
    <w:rsid w:val="00594DBB"/>
    <w:rsid w:val="005A292A"/>
    <w:rsid w:val="005A7760"/>
    <w:rsid w:val="005B186F"/>
    <w:rsid w:val="005B4F62"/>
    <w:rsid w:val="005B6709"/>
    <w:rsid w:val="005B6FFF"/>
    <w:rsid w:val="005C0E17"/>
    <w:rsid w:val="005C19C7"/>
    <w:rsid w:val="005F029B"/>
    <w:rsid w:val="00613173"/>
    <w:rsid w:val="00617308"/>
    <w:rsid w:val="00620E56"/>
    <w:rsid w:val="00625859"/>
    <w:rsid w:val="006259C9"/>
    <w:rsid w:val="00625D62"/>
    <w:rsid w:val="006270F2"/>
    <w:rsid w:val="00627E43"/>
    <w:rsid w:val="006335DD"/>
    <w:rsid w:val="00633C54"/>
    <w:rsid w:val="00635CDA"/>
    <w:rsid w:val="00645420"/>
    <w:rsid w:val="00654125"/>
    <w:rsid w:val="00656CC9"/>
    <w:rsid w:val="00656F5B"/>
    <w:rsid w:val="00673AC3"/>
    <w:rsid w:val="00681478"/>
    <w:rsid w:val="006818AF"/>
    <w:rsid w:val="00690CC6"/>
    <w:rsid w:val="006A15E6"/>
    <w:rsid w:val="006A4980"/>
    <w:rsid w:val="006A5CB9"/>
    <w:rsid w:val="006A61EF"/>
    <w:rsid w:val="006B5E94"/>
    <w:rsid w:val="006B71FF"/>
    <w:rsid w:val="006C03F9"/>
    <w:rsid w:val="006C25A0"/>
    <w:rsid w:val="006D6966"/>
    <w:rsid w:val="006F01D9"/>
    <w:rsid w:val="006F1FA9"/>
    <w:rsid w:val="006F52BD"/>
    <w:rsid w:val="006F53DD"/>
    <w:rsid w:val="00700388"/>
    <w:rsid w:val="0070115B"/>
    <w:rsid w:val="007076EF"/>
    <w:rsid w:val="0071031C"/>
    <w:rsid w:val="007125BD"/>
    <w:rsid w:val="007146AC"/>
    <w:rsid w:val="00714A95"/>
    <w:rsid w:val="00721652"/>
    <w:rsid w:val="00722CC6"/>
    <w:rsid w:val="00742DAD"/>
    <w:rsid w:val="00750E95"/>
    <w:rsid w:val="00754C0D"/>
    <w:rsid w:val="007627CB"/>
    <w:rsid w:val="00762D3F"/>
    <w:rsid w:val="007702C8"/>
    <w:rsid w:val="00771CFD"/>
    <w:rsid w:val="00783078"/>
    <w:rsid w:val="007874DF"/>
    <w:rsid w:val="007A0C94"/>
    <w:rsid w:val="007A37A4"/>
    <w:rsid w:val="007A58D0"/>
    <w:rsid w:val="007B1A87"/>
    <w:rsid w:val="007C2E48"/>
    <w:rsid w:val="007E26A0"/>
    <w:rsid w:val="007E6573"/>
    <w:rsid w:val="007F006C"/>
    <w:rsid w:val="007F2C94"/>
    <w:rsid w:val="007F31BE"/>
    <w:rsid w:val="007F5DFF"/>
    <w:rsid w:val="00800566"/>
    <w:rsid w:val="008026B6"/>
    <w:rsid w:val="00804381"/>
    <w:rsid w:val="00806E25"/>
    <w:rsid w:val="00814B91"/>
    <w:rsid w:val="00816698"/>
    <w:rsid w:val="00822B7E"/>
    <w:rsid w:val="008278F4"/>
    <w:rsid w:val="008323EF"/>
    <w:rsid w:val="00835C4B"/>
    <w:rsid w:val="00847E25"/>
    <w:rsid w:val="008524F6"/>
    <w:rsid w:val="0085701A"/>
    <w:rsid w:val="00860C89"/>
    <w:rsid w:val="0088022A"/>
    <w:rsid w:val="0088317B"/>
    <w:rsid w:val="00886653"/>
    <w:rsid w:val="00895E20"/>
    <w:rsid w:val="008A3529"/>
    <w:rsid w:val="008A7216"/>
    <w:rsid w:val="008B0854"/>
    <w:rsid w:val="008B4589"/>
    <w:rsid w:val="008C25F8"/>
    <w:rsid w:val="008C45AD"/>
    <w:rsid w:val="008E5BFD"/>
    <w:rsid w:val="008E5CB7"/>
    <w:rsid w:val="008F02DC"/>
    <w:rsid w:val="008F66F6"/>
    <w:rsid w:val="008F7696"/>
    <w:rsid w:val="0090308F"/>
    <w:rsid w:val="009054D1"/>
    <w:rsid w:val="00931BE7"/>
    <w:rsid w:val="009359E4"/>
    <w:rsid w:val="00941F99"/>
    <w:rsid w:val="00945693"/>
    <w:rsid w:val="00950857"/>
    <w:rsid w:val="00954DE2"/>
    <w:rsid w:val="00955D3D"/>
    <w:rsid w:val="009564CF"/>
    <w:rsid w:val="009573AF"/>
    <w:rsid w:val="00962972"/>
    <w:rsid w:val="00967CCA"/>
    <w:rsid w:val="00976A9C"/>
    <w:rsid w:val="00980AE9"/>
    <w:rsid w:val="009817E6"/>
    <w:rsid w:val="00981AFC"/>
    <w:rsid w:val="0099265F"/>
    <w:rsid w:val="0099561D"/>
    <w:rsid w:val="00996EC2"/>
    <w:rsid w:val="00997DCB"/>
    <w:rsid w:val="009A23CC"/>
    <w:rsid w:val="009B645A"/>
    <w:rsid w:val="009C1C7B"/>
    <w:rsid w:val="009C5D91"/>
    <w:rsid w:val="009D2F64"/>
    <w:rsid w:val="009F0849"/>
    <w:rsid w:val="009F0E61"/>
    <w:rsid w:val="009F2134"/>
    <w:rsid w:val="009F2230"/>
    <w:rsid w:val="009F5FCF"/>
    <w:rsid w:val="009F7D0C"/>
    <w:rsid w:val="00A0767C"/>
    <w:rsid w:val="00A1119C"/>
    <w:rsid w:val="00A13DBC"/>
    <w:rsid w:val="00A271E4"/>
    <w:rsid w:val="00A304CE"/>
    <w:rsid w:val="00A349A8"/>
    <w:rsid w:val="00A43C50"/>
    <w:rsid w:val="00A47766"/>
    <w:rsid w:val="00A576A5"/>
    <w:rsid w:val="00A60C39"/>
    <w:rsid w:val="00A67DD8"/>
    <w:rsid w:val="00A856AB"/>
    <w:rsid w:val="00A904A9"/>
    <w:rsid w:val="00A96683"/>
    <w:rsid w:val="00AA1D5F"/>
    <w:rsid w:val="00AA6CB9"/>
    <w:rsid w:val="00AB05BE"/>
    <w:rsid w:val="00AB1C44"/>
    <w:rsid w:val="00AB56F2"/>
    <w:rsid w:val="00AD169F"/>
    <w:rsid w:val="00AD78D9"/>
    <w:rsid w:val="00AE76B5"/>
    <w:rsid w:val="00AF3121"/>
    <w:rsid w:val="00AF3E55"/>
    <w:rsid w:val="00AF7FE4"/>
    <w:rsid w:val="00B0265B"/>
    <w:rsid w:val="00B045EE"/>
    <w:rsid w:val="00B0547D"/>
    <w:rsid w:val="00B0582B"/>
    <w:rsid w:val="00B07BC9"/>
    <w:rsid w:val="00B1315F"/>
    <w:rsid w:val="00B15D99"/>
    <w:rsid w:val="00B34978"/>
    <w:rsid w:val="00B35BC8"/>
    <w:rsid w:val="00B3740F"/>
    <w:rsid w:val="00B42866"/>
    <w:rsid w:val="00B5314A"/>
    <w:rsid w:val="00B554B5"/>
    <w:rsid w:val="00B57572"/>
    <w:rsid w:val="00B741CA"/>
    <w:rsid w:val="00B76F07"/>
    <w:rsid w:val="00B85E7A"/>
    <w:rsid w:val="00B87E55"/>
    <w:rsid w:val="00BA49DB"/>
    <w:rsid w:val="00BA7315"/>
    <w:rsid w:val="00BC0CF5"/>
    <w:rsid w:val="00BC1474"/>
    <w:rsid w:val="00BC57BF"/>
    <w:rsid w:val="00BC67C4"/>
    <w:rsid w:val="00BE0A18"/>
    <w:rsid w:val="00BE49DB"/>
    <w:rsid w:val="00C009DA"/>
    <w:rsid w:val="00C00E19"/>
    <w:rsid w:val="00C032D2"/>
    <w:rsid w:val="00C0591D"/>
    <w:rsid w:val="00C1434D"/>
    <w:rsid w:val="00C16BF2"/>
    <w:rsid w:val="00C206F4"/>
    <w:rsid w:val="00C2349F"/>
    <w:rsid w:val="00C36602"/>
    <w:rsid w:val="00C5267C"/>
    <w:rsid w:val="00C54AD7"/>
    <w:rsid w:val="00C564E7"/>
    <w:rsid w:val="00C609B0"/>
    <w:rsid w:val="00C629CB"/>
    <w:rsid w:val="00C64479"/>
    <w:rsid w:val="00C71CD7"/>
    <w:rsid w:val="00C76413"/>
    <w:rsid w:val="00C9410E"/>
    <w:rsid w:val="00CA71C4"/>
    <w:rsid w:val="00CA7B53"/>
    <w:rsid w:val="00CB01D3"/>
    <w:rsid w:val="00CB5045"/>
    <w:rsid w:val="00CC60BF"/>
    <w:rsid w:val="00CC7EB5"/>
    <w:rsid w:val="00CD1323"/>
    <w:rsid w:val="00CD3499"/>
    <w:rsid w:val="00CD7418"/>
    <w:rsid w:val="00CE1CD4"/>
    <w:rsid w:val="00CE6BDC"/>
    <w:rsid w:val="00CF57C9"/>
    <w:rsid w:val="00CF6D81"/>
    <w:rsid w:val="00D074EC"/>
    <w:rsid w:val="00D14454"/>
    <w:rsid w:val="00D16F69"/>
    <w:rsid w:val="00D17BC3"/>
    <w:rsid w:val="00D21379"/>
    <w:rsid w:val="00D21A2C"/>
    <w:rsid w:val="00D30B68"/>
    <w:rsid w:val="00D33BA5"/>
    <w:rsid w:val="00D43955"/>
    <w:rsid w:val="00D46336"/>
    <w:rsid w:val="00D474F2"/>
    <w:rsid w:val="00D502DA"/>
    <w:rsid w:val="00D52D88"/>
    <w:rsid w:val="00D57E5E"/>
    <w:rsid w:val="00D6571C"/>
    <w:rsid w:val="00D76E3A"/>
    <w:rsid w:val="00D83A84"/>
    <w:rsid w:val="00D85A37"/>
    <w:rsid w:val="00D92B5C"/>
    <w:rsid w:val="00DC4B85"/>
    <w:rsid w:val="00DC5A04"/>
    <w:rsid w:val="00DC67D0"/>
    <w:rsid w:val="00DD19EC"/>
    <w:rsid w:val="00DE67F5"/>
    <w:rsid w:val="00DF2131"/>
    <w:rsid w:val="00DF2287"/>
    <w:rsid w:val="00E00A79"/>
    <w:rsid w:val="00E06681"/>
    <w:rsid w:val="00E06B3E"/>
    <w:rsid w:val="00E2634E"/>
    <w:rsid w:val="00E4586D"/>
    <w:rsid w:val="00E47688"/>
    <w:rsid w:val="00E51E48"/>
    <w:rsid w:val="00E55E96"/>
    <w:rsid w:val="00E73A8F"/>
    <w:rsid w:val="00E83A1E"/>
    <w:rsid w:val="00E84683"/>
    <w:rsid w:val="00E90EA7"/>
    <w:rsid w:val="00EA2F48"/>
    <w:rsid w:val="00EA6E64"/>
    <w:rsid w:val="00EA7BE7"/>
    <w:rsid w:val="00EC2439"/>
    <w:rsid w:val="00EC2FF2"/>
    <w:rsid w:val="00EC3730"/>
    <w:rsid w:val="00ED25E3"/>
    <w:rsid w:val="00ED7708"/>
    <w:rsid w:val="00ED7B66"/>
    <w:rsid w:val="00EE0FC9"/>
    <w:rsid w:val="00EE1363"/>
    <w:rsid w:val="00EE7702"/>
    <w:rsid w:val="00EF0A40"/>
    <w:rsid w:val="00EF6D38"/>
    <w:rsid w:val="00F04C20"/>
    <w:rsid w:val="00F06600"/>
    <w:rsid w:val="00F06912"/>
    <w:rsid w:val="00F10241"/>
    <w:rsid w:val="00F11032"/>
    <w:rsid w:val="00F14EC7"/>
    <w:rsid w:val="00F15E68"/>
    <w:rsid w:val="00F24DF6"/>
    <w:rsid w:val="00F26E91"/>
    <w:rsid w:val="00F27EA1"/>
    <w:rsid w:val="00F306D1"/>
    <w:rsid w:val="00F30A0C"/>
    <w:rsid w:val="00F31F48"/>
    <w:rsid w:val="00F34D77"/>
    <w:rsid w:val="00F3506B"/>
    <w:rsid w:val="00F37FFA"/>
    <w:rsid w:val="00F57DC1"/>
    <w:rsid w:val="00F7294F"/>
    <w:rsid w:val="00F81B19"/>
    <w:rsid w:val="00F8498B"/>
    <w:rsid w:val="00F90499"/>
    <w:rsid w:val="00FA5D00"/>
    <w:rsid w:val="00FB2F23"/>
    <w:rsid w:val="00FC39C8"/>
    <w:rsid w:val="00FC7968"/>
    <w:rsid w:val="00FD01BD"/>
    <w:rsid w:val="00FD2E83"/>
    <w:rsid w:val="00FE1743"/>
    <w:rsid w:val="00FE5B0F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A29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27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2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rsid w:val="00D30B68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D30B68"/>
    <w:rPr>
      <w:rFonts w:cs="Times New Roman"/>
      <w:bCs/>
      <w:color w:val="00800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D30B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D30B68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D30B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C60BF"/>
    <w:pPr>
      <w:widowControl w:val="0"/>
      <w:ind w:firstLine="72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rsid w:val="001F36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2B3"/>
    <w:rPr>
      <w:sz w:val="0"/>
      <w:szCs w:val="0"/>
    </w:rPr>
  </w:style>
  <w:style w:type="table" w:styleId="aa">
    <w:name w:val="Table Grid"/>
    <w:basedOn w:val="a1"/>
    <w:uiPriority w:val="59"/>
    <w:rsid w:val="00627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"/>
    <w:basedOn w:val="a"/>
    <w:rsid w:val="008F769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c">
    <w:name w:val="Знак"/>
    <w:basedOn w:val="a"/>
    <w:rsid w:val="002B1D7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Nonformat">
    <w:name w:val="ConsNonformat"/>
    <w:rsid w:val="002B1D79"/>
    <w:pPr>
      <w:widowControl w:val="0"/>
    </w:pPr>
    <w:rPr>
      <w:rFonts w:ascii="Courier New" w:hAnsi="Courier New"/>
    </w:rPr>
  </w:style>
  <w:style w:type="paragraph" w:styleId="ad">
    <w:name w:val="footer"/>
    <w:basedOn w:val="a"/>
    <w:link w:val="ae"/>
    <w:uiPriority w:val="99"/>
    <w:rsid w:val="008E5B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2B3"/>
    <w:rPr>
      <w:sz w:val="24"/>
      <w:szCs w:val="24"/>
    </w:rPr>
  </w:style>
  <w:style w:type="character" w:styleId="af">
    <w:name w:val="page number"/>
    <w:basedOn w:val="a0"/>
    <w:uiPriority w:val="99"/>
    <w:rsid w:val="008E5BFD"/>
    <w:rPr>
      <w:rFonts w:cs="Times New Roman"/>
    </w:rPr>
  </w:style>
  <w:style w:type="paragraph" w:styleId="af0">
    <w:name w:val="header"/>
    <w:basedOn w:val="a"/>
    <w:link w:val="af1"/>
    <w:uiPriority w:val="99"/>
    <w:rsid w:val="008E5B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B22B3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07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2B3"/>
    <w:rPr>
      <w:rFonts w:ascii="Courier New" w:hAnsi="Courier New" w:cs="Courier New"/>
    </w:rPr>
  </w:style>
  <w:style w:type="character" w:styleId="af2">
    <w:name w:val="Hyperlink"/>
    <w:basedOn w:val="a0"/>
    <w:uiPriority w:val="99"/>
    <w:unhideWhenUsed/>
    <w:rsid w:val="005215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67CC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3">
    <w:name w:val="List Paragraph"/>
    <w:basedOn w:val="a"/>
    <w:uiPriority w:val="34"/>
    <w:qFormat/>
    <w:rsid w:val="00967CC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</vt:lpstr>
    </vt:vector>
  </TitlesOfParts>
  <Company>none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</dc:title>
  <dc:subject/>
  <dc:creator>User</dc:creator>
  <cp:keywords/>
  <dc:description/>
  <cp:lastModifiedBy>Давиденко</cp:lastModifiedBy>
  <cp:revision>20</cp:revision>
  <cp:lastPrinted>2014-05-23T03:45:00Z</cp:lastPrinted>
  <dcterms:created xsi:type="dcterms:W3CDTF">2014-05-07T09:57:00Z</dcterms:created>
  <dcterms:modified xsi:type="dcterms:W3CDTF">2014-05-29T03:47:00Z</dcterms:modified>
</cp:coreProperties>
</file>