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1C" w:rsidRDefault="0036041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041C" w:rsidRDefault="0036041C" w:rsidP="00656C1A">
      <w:pPr>
        <w:spacing w:line="120" w:lineRule="atLeast"/>
        <w:jc w:val="center"/>
        <w:rPr>
          <w:sz w:val="24"/>
          <w:szCs w:val="24"/>
        </w:rPr>
      </w:pPr>
    </w:p>
    <w:p w:rsidR="0036041C" w:rsidRPr="00852378" w:rsidRDefault="0036041C" w:rsidP="00656C1A">
      <w:pPr>
        <w:spacing w:line="120" w:lineRule="atLeast"/>
        <w:jc w:val="center"/>
        <w:rPr>
          <w:sz w:val="10"/>
          <w:szCs w:val="10"/>
        </w:rPr>
      </w:pPr>
    </w:p>
    <w:p w:rsidR="0036041C" w:rsidRDefault="0036041C" w:rsidP="00656C1A">
      <w:pPr>
        <w:spacing w:line="120" w:lineRule="atLeast"/>
        <w:jc w:val="center"/>
        <w:rPr>
          <w:sz w:val="10"/>
          <w:szCs w:val="24"/>
        </w:rPr>
      </w:pPr>
    </w:p>
    <w:p w:rsidR="0036041C" w:rsidRPr="005541F0" w:rsidRDefault="003604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041C" w:rsidRDefault="003604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041C" w:rsidRPr="005541F0" w:rsidRDefault="003604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041C" w:rsidRPr="005649E4" w:rsidRDefault="0036041C" w:rsidP="00656C1A">
      <w:pPr>
        <w:spacing w:line="120" w:lineRule="atLeast"/>
        <w:jc w:val="center"/>
        <w:rPr>
          <w:sz w:val="18"/>
          <w:szCs w:val="24"/>
        </w:rPr>
      </w:pPr>
    </w:p>
    <w:p w:rsidR="0036041C" w:rsidRPr="001D25B0" w:rsidRDefault="003604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6041C" w:rsidRPr="005541F0" w:rsidRDefault="0036041C" w:rsidP="00656C1A">
      <w:pPr>
        <w:spacing w:line="120" w:lineRule="atLeast"/>
        <w:jc w:val="center"/>
        <w:rPr>
          <w:sz w:val="18"/>
          <w:szCs w:val="24"/>
        </w:rPr>
      </w:pPr>
    </w:p>
    <w:p w:rsidR="0036041C" w:rsidRPr="005541F0" w:rsidRDefault="0036041C" w:rsidP="00656C1A">
      <w:pPr>
        <w:spacing w:line="120" w:lineRule="atLeast"/>
        <w:jc w:val="center"/>
        <w:rPr>
          <w:sz w:val="20"/>
          <w:szCs w:val="24"/>
        </w:rPr>
      </w:pPr>
    </w:p>
    <w:p w:rsidR="0036041C" w:rsidRPr="001D25B0" w:rsidRDefault="0036041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6041C" w:rsidRDefault="0036041C" w:rsidP="00656C1A">
      <w:pPr>
        <w:spacing w:line="120" w:lineRule="atLeast"/>
        <w:jc w:val="center"/>
        <w:rPr>
          <w:sz w:val="30"/>
          <w:szCs w:val="24"/>
        </w:rPr>
      </w:pPr>
    </w:p>
    <w:p w:rsidR="0036041C" w:rsidRPr="00656C1A" w:rsidRDefault="0036041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6041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041C" w:rsidRPr="00F8214F" w:rsidRDefault="003604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6041C" w:rsidRPr="00F8214F" w:rsidRDefault="005D0E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041C" w:rsidRPr="00F8214F" w:rsidRDefault="003604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6041C" w:rsidRPr="00F8214F" w:rsidRDefault="005D0E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6041C" w:rsidRPr="00A63FB0" w:rsidRDefault="003604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6041C" w:rsidRPr="00A3761A" w:rsidRDefault="005D0E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6041C" w:rsidRPr="00F8214F" w:rsidRDefault="0036041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6041C" w:rsidRPr="00F8214F" w:rsidRDefault="003604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6041C" w:rsidRPr="00AB4194" w:rsidRDefault="003604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6041C" w:rsidRPr="00F8214F" w:rsidRDefault="005D0E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167</w:t>
            </w:r>
          </w:p>
        </w:tc>
      </w:tr>
    </w:tbl>
    <w:p w:rsidR="0036041C" w:rsidRPr="00C725A6" w:rsidRDefault="0036041C" w:rsidP="00C725A6">
      <w:pPr>
        <w:rPr>
          <w:rFonts w:cs="Times New Roman"/>
          <w:szCs w:val="28"/>
        </w:rPr>
      </w:pPr>
    </w:p>
    <w:p w:rsidR="0036041C" w:rsidRPr="0036041C" w:rsidRDefault="0036041C" w:rsidP="0036041C">
      <w:pPr>
        <w:spacing w:line="240" w:lineRule="auto"/>
        <w:outlineLvl w:val="0"/>
        <w:rPr>
          <w:sz w:val="27"/>
          <w:szCs w:val="27"/>
        </w:rPr>
      </w:pPr>
      <w:r w:rsidRPr="0036041C">
        <w:rPr>
          <w:sz w:val="27"/>
          <w:szCs w:val="27"/>
        </w:rPr>
        <w:t>О внесении изменений</w:t>
      </w:r>
    </w:p>
    <w:p w:rsidR="0036041C" w:rsidRDefault="0036041C" w:rsidP="0036041C">
      <w:pPr>
        <w:spacing w:line="240" w:lineRule="auto"/>
        <w:outlineLvl w:val="0"/>
        <w:rPr>
          <w:sz w:val="27"/>
          <w:szCs w:val="27"/>
        </w:rPr>
      </w:pPr>
      <w:r w:rsidRPr="0036041C">
        <w:rPr>
          <w:sz w:val="27"/>
          <w:szCs w:val="27"/>
        </w:rPr>
        <w:t>в постановление Главы</w:t>
      </w:r>
      <w:r>
        <w:rPr>
          <w:sz w:val="27"/>
          <w:szCs w:val="27"/>
        </w:rPr>
        <w:t xml:space="preserve"> </w:t>
      </w:r>
      <w:r w:rsidRPr="0036041C">
        <w:rPr>
          <w:sz w:val="27"/>
          <w:szCs w:val="27"/>
        </w:rPr>
        <w:t xml:space="preserve">города </w:t>
      </w:r>
    </w:p>
    <w:p w:rsidR="0036041C" w:rsidRDefault="0036041C" w:rsidP="0036041C">
      <w:pPr>
        <w:spacing w:line="240" w:lineRule="auto"/>
        <w:outlineLvl w:val="0"/>
        <w:rPr>
          <w:sz w:val="27"/>
          <w:szCs w:val="27"/>
        </w:rPr>
      </w:pPr>
      <w:r w:rsidRPr="0036041C">
        <w:rPr>
          <w:sz w:val="27"/>
          <w:szCs w:val="27"/>
        </w:rPr>
        <w:t>от 21.10.2020 № 152</w:t>
      </w:r>
      <w:r>
        <w:rPr>
          <w:sz w:val="27"/>
          <w:szCs w:val="27"/>
        </w:rPr>
        <w:t xml:space="preserve"> </w:t>
      </w:r>
      <w:r w:rsidRPr="0036041C">
        <w:rPr>
          <w:sz w:val="27"/>
          <w:szCs w:val="27"/>
        </w:rPr>
        <w:t xml:space="preserve">«О назначении </w:t>
      </w:r>
    </w:p>
    <w:p w:rsidR="0036041C" w:rsidRPr="0036041C" w:rsidRDefault="0036041C" w:rsidP="0036041C">
      <w:pPr>
        <w:spacing w:line="240" w:lineRule="auto"/>
        <w:outlineLvl w:val="0"/>
        <w:rPr>
          <w:sz w:val="27"/>
          <w:szCs w:val="27"/>
        </w:rPr>
      </w:pPr>
      <w:r w:rsidRPr="0036041C">
        <w:rPr>
          <w:sz w:val="27"/>
          <w:szCs w:val="27"/>
        </w:rPr>
        <w:t>публичных слушаний»</w:t>
      </w:r>
    </w:p>
    <w:p w:rsidR="0036041C" w:rsidRPr="0036041C" w:rsidRDefault="0036041C" w:rsidP="0036041C">
      <w:pPr>
        <w:spacing w:line="240" w:lineRule="auto"/>
        <w:outlineLvl w:val="0"/>
        <w:rPr>
          <w:sz w:val="27"/>
          <w:szCs w:val="27"/>
        </w:rPr>
      </w:pPr>
    </w:p>
    <w:p w:rsidR="0036041C" w:rsidRPr="0036041C" w:rsidRDefault="0036041C" w:rsidP="0036041C">
      <w:pPr>
        <w:spacing w:line="240" w:lineRule="auto"/>
        <w:outlineLvl w:val="0"/>
        <w:rPr>
          <w:sz w:val="27"/>
          <w:szCs w:val="27"/>
        </w:rPr>
      </w:pPr>
    </w:p>
    <w:p w:rsidR="0036041C" w:rsidRPr="0036041C" w:rsidRDefault="0036041C" w:rsidP="0036041C">
      <w:pPr>
        <w:spacing w:line="240" w:lineRule="auto"/>
        <w:ind w:firstLine="709"/>
        <w:jc w:val="both"/>
        <w:rPr>
          <w:sz w:val="27"/>
          <w:szCs w:val="27"/>
        </w:rPr>
      </w:pPr>
      <w:r w:rsidRPr="0036041C">
        <w:rPr>
          <w:sz w:val="27"/>
          <w:szCs w:val="27"/>
        </w:rPr>
        <w:t xml:space="preserve">В соответствии со статьей 24 Градостроительного кодекса Российской </w:t>
      </w:r>
      <w:r w:rsidRPr="0036041C">
        <w:rPr>
          <w:sz w:val="27"/>
          <w:szCs w:val="27"/>
        </w:rPr>
        <w:br/>
        <w:t xml:space="preserve">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6041C">
        <w:rPr>
          <w:sz w:val="27"/>
          <w:szCs w:val="27"/>
        </w:rPr>
        <w:br/>
        <w:t xml:space="preserve">муниципального образования городской округ город Сургут Ханты-Мансийского автономного округа – Югры, решением Думы города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на основании постановления Главы города от 08.09.2020 № 99 </w:t>
      </w:r>
      <w:r w:rsidRPr="0036041C">
        <w:rPr>
          <w:sz w:val="27"/>
          <w:szCs w:val="27"/>
        </w:rPr>
        <w:br/>
        <w:t>«О подготовке предложений о внесении изменений в генеральный план муниципального образования городской округ город Сургут Ханты-Мансийского автономного округа – Югры и признании утратившими силу некоторых муниципальных правовых актов»: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1. </w:t>
      </w:r>
      <w:r w:rsidRPr="0036041C">
        <w:rPr>
          <w:sz w:val="27"/>
          <w:szCs w:val="27"/>
        </w:rPr>
        <w:t>Внести в постановление Главы города от 21.10.2020 № 152 «О назначении публичных слушаний» следующие изменения: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1.1. </w:t>
      </w:r>
      <w:r w:rsidRPr="0036041C">
        <w:rPr>
          <w:sz w:val="27"/>
          <w:szCs w:val="27"/>
        </w:rPr>
        <w:t>В пункте 2 цифры «18.12.2020» заменить цифрами «29.01.2021».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1.2. </w:t>
      </w:r>
      <w:r w:rsidRPr="0036041C">
        <w:rPr>
          <w:sz w:val="27"/>
          <w:szCs w:val="27"/>
        </w:rPr>
        <w:t>В пунктах 11, 12 цифры «28.12.2020» заменить цифрами «21.02.2021».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2. </w:t>
      </w:r>
      <w:r w:rsidRPr="0036041C">
        <w:rPr>
          <w:sz w:val="27"/>
          <w:szCs w:val="27"/>
        </w:rPr>
        <w:t>Управлению массовых коммуникаций разместить настоящее постанов-</w:t>
      </w:r>
      <w:r w:rsidRPr="0036041C">
        <w:rPr>
          <w:sz w:val="27"/>
          <w:szCs w:val="27"/>
        </w:rPr>
        <w:br/>
        <w:t>ление на официальном портале Администрации города: www.admsurgut.ru.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3. </w:t>
      </w:r>
      <w:r w:rsidRPr="0036041C">
        <w:rPr>
          <w:sz w:val="27"/>
          <w:szCs w:val="27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4. </w:t>
      </w:r>
      <w:r w:rsidRPr="0036041C">
        <w:rPr>
          <w:sz w:val="27"/>
          <w:szCs w:val="27"/>
        </w:rPr>
        <w:t xml:space="preserve">Настоящее постановление вступает в силу после его официального </w:t>
      </w:r>
      <w:r w:rsidRPr="0036041C">
        <w:rPr>
          <w:sz w:val="27"/>
          <w:szCs w:val="27"/>
        </w:rPr>
        <w:br/>
        <w:t>опубликования.</w:t>
      </w:r>
    </w:p>
    <w:p w:rsidR="0036041C" w:rsidRPr="0036041C" w:rsidRDefault="0036041C" w:rsidP="0036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36041C">
        <w:rPr>
          <w:rFonts w:eastAsia="Calibri"/>
          <w:sz w:val="27"/>
          <w:szCs w:val="27"/>
        </w:rPr>
        <w:t xml:space="preserve">5. </w:t>
      </w:r>
      <w:r w:rsidRPr="0036041C">
        <w:rPr>
          <w:sz w:val="27"/>
          <w:szCs w:val="27"/>
        </w:rPr>
        <w:t>Контроль за выполнением постановления оставляю за собой.</w:t>
      </w:r>
    </w:p>
    <w:p w:rsidR="0036041C" w:rsidRPr="0036041C" w:rsidRDefault="0036041C" w:rsidP="0036041C">
      <w:pPr>
        <w:spacing w:line="240" w:lineRule="auto"/>
        <w:jc w:val="both"/>
        <w:outlineLvl w:val="0"/>
        <w:rPr>
          <w:sz w:val="27"/>
          <w:szCs w:val="27"/>
        </w:rPr>
      </w:pPr>
    </w:p>
    <w:p w:rsidR="0036041C" w:rsidRPr="0036041C" w:rsidRDefault="0036041C" w:rsidP="0036041C">
      <w:pPr>
        <w:spacing w:line="240" w:lineRule="auto"/>
        <w:jc w:val="both"/>
        <w:outlineLvl w:val="0"/>
        <w:rPr>
          <w:sz w:val="27"/>
          <w:szCs w:val="27"/>
        </w:rPr>
      </w:pPr>
    </w:p>
    <w:p w:rsidR="0036041C" w:rsidRPr="0036041C" w:rsidRDefault="0036041C" w:rsidP="0036041C">
      <w:pPr>
        <w:spacing w:line="240" w:lineRule="auto"/>
        <w:jc w:val="both"/>
        <w:outlineLvl w:val="0"/>
        <w:rPr>
          <w:sz w:val="27"/>
          <w:szCs w:val="27"/>
        </w:rPr>
      </w:pPr>
    </w:p>
    <w:p w:rsidR="00236616" w:rsidRPr="0036041C" w:rsidRDefault="0036041C" w:rsidP="0036041C">
      <w:pPr>
        <w:spacing w:line="240" w:lineRule="auto"/>
        <w:jc w:val="both"/>
        <w:outlineLvl w:val="0"/>
        <w:rPr>
          <w:sz w:val="27"/>
          <w:szCs w:val="27"/>
        </w:rPr>
      </w:pPr>
      <w:r w:rsidRPr="0036041C">
        <w:rPr>
          <w:sz w:val="27"/>
          <w:szCs w:val="27"/>
        </w:rPr>
        <w:t>Глава города                                                                                                    В.Н. Шувалов</w:t>
      </w:r>
    </w:p>
    <w:sectPr w:rsidR="00236616" w:rsidRPr="0036041C" w:rsidSect="003604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C2" w:rsidRDefault="003746C2" w:rsidP="0036041C">
      <w:pPr>
        <w:spacing w:line="240" w:lineRule="auto"/>
      </w:pPr>
      <w:r>
        <w:separator/>
      </w:r>
    </w:p>
  </w:endnote>
  <w:endnote w:type="continuationSeparator" w:id="0">
    <w:p w:rsidR="003746C2" w:rsidRDefault="003746C2" w:rsidP="00360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C2" w:rsidRDefault="003746C2" w:rsidP="0036041C">
      <w:pPr>
        <w:spacing w:line="240" w:lineRule="auto"/>
      </w:pPr>
      <w:r>
        <w:separator/>
      </w:r>
    </w:p>
  </w:footnote>
  <w:footnote w:type="continuationSeparator" w:id="0">
    <w:p w:rsidR="003746C2" w:rsidRDefault="003746C2" w:rsidP="00360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C038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4BE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D0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8F5"/>
    <w:multiLevelType w:val="multilevel"/>
    <w:tmpl w:val="C77EC9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0" w:hanging="540"/>
      </w:pPr>
    </w:lvl>
    <w:lvl w:ilvl="2">
      <w:start w:val="1"/>
      <w:numFmt w:val="decimal"/>
      <w:isLgl/>
      <w:lvlText w:val="%1.%2.%3"/>
      <w:lvlJc w:val="left"/>
      <w:pPr>
        <w:ind w:left="1194" w:hanging="720"/>
      </w:pPr>
    </w:lvl>
    <w:lvl w:ilvl="3">
      <w:start w:val="1"/>
      <w:numFmt w:val="decimal"/>
      <w:isLgl/>
      <w:lvlText w:val="%1.%2.%3.%4"/>
      <w:lvlJc w:val="left"/>
      <w:pPr>
        <w:ind w:left="1578" w:hanging="1080"/>
      </w:pPr>
    </w:lvl>
    <w:lvl w:ilvl="4">
      <w:start w:val="1"/>
      <w:numFmt w:val="decimal"/>
      <w:isLgl/>
      <w:lvlText w:val="%1.%2.%3.%4.%5"/>
      <w:lvlJc w:val="left"/>
      <w:pPr>
        <w:ind w:left="1602" w:hanging="1080"/>
      </w:pPr>
    </w:lvl>
    <w:lvl w:ilvl="5">
      <w:start w:val="1"/>
      <w:numFmt w:val="decimal"/>
      <w:isLgl/>
      <w:lvlText w:val="%1.%2.%3.%4.%5.%6"/>
      <w:lvlJc w:val="left"/>
      <w:pPr>
        <w:ind w:left="1986" w:hanging="1440"/>
      </w:pPr>
    </w:lvl>
    <w:lvl w:ilvl="6">
      <w:start w:val="1"/>
      <w:numFmt w:val="decimal"/>
      <w:isLgl/>
      <w:lvlText w:val="%1.%2.%3.%4.%5.%6.%7"/>
      <w:lvlJc w:val="left"/>
      <w:pPr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1C"/>
    <w:rsid w:val="00236616"/>
    <w:rsid w:val="002465DC"/>
    <w:rsid w:val="002C038E"/>
    <w:rsid w:val="0036041C"/>
    <w:rsid w:val="003746C2"/>
    <w:rsid w:val="005D0E76"/>
    <w:rsid w:val="0076212E"/>
    <w:rsid w:val="00B02C20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E210-1C2A-4448-AA9E-D4548AE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0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604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04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41C"/>
    <w:rPr>
      <w:rFonts w:ascii="Times New Roman" w:hAnsi="Times New Roman"/>
      <w:sz w:val="28"/>
    </w:rPr>
  </w:style>
  <w:style w:type="character" w:styleId="a8">
    <w:name w:val="page number"/>
    <w:basedOn w:val="a0"/>
    <w:rsid w:val="0036041C"/>
  </w:style>
  <w:style w:type="character" w:styleId="a9">
    <w:name w:val="Hyperlink"/>
    <w:uiPriority w:val="99"/>
    <w:semiHidden/>
    <w:unhideWhenUsed/>
    <w:rsid w:val="0036041C"/>
    <w:rPr>
      <w:strike w:val="0"/>
      <w:dstrike w:val="0"/>
      <w:color w:val="1B467B"/>
      <w:u w:val="none"/>
      <w:effect w:val="none"/>
    </w:rPr>
  </w:style>
  <w:style w:type="paragraph" w:styleId="aa">
    <w:name w:val="List Paragraph"/>
    <w:basedOn w:val="a"/>
    <w:uiPriority w:val="34"/>
    <w:qFormat/>
    <w:rsid w:val="0036041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60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2020-12-09T12:09:00Z</cp:lastPrinted>
  <dcterms:created xsi:type="dcterms:W3CDTF">2020-12-15T11:06:00Z</dcterms:created>
  <dcterms:modified xsi:type="dcterms:W3CDTF">2020-12-15T11:06:00Z</dcterms:modified>
</cp:coreProperties>
</file>