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8E" w:rsidRDefault="00150E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0E8E" w:rsidRDefault="00150E8E" w:rsidP="00656C1A">
      <w:pPr>
        <w:spacing w:line="120" w:lineRule="atLeast"/>
        <w:jc w:val="center"/>
        <w:rPr>
          <w:sz w:val="24"/>
          <w:szCs w:val="24"/>
        </w:rPr>
      </w:pPr>
    </w:p>
    <w:p w:rsidR="00150E8E" w:rsidRPr="00852378" w:rsidRDefault="00150E8E" w:rsidP="00656C1A">
      <w:pPr>
        <w:spacing w:line="120" w:lineRule="atLeast"/>
        <w:jc w:val="center"/>
        <w:rPr>
          <w:sz w:val="10"/>
          <w:szCs w:val="10"/>
        </w:rPr>
      </w:pPr>
    </w:p>
    <w:p w:rsidR="00150E8E" w:rsidRDefault="00150E8E" w:rsidP="00656C1A">
      <w:pPr>
        <w:spacing w:line="120" w:lineRule="atLeast"/>
        <w:jc w:val="center"/>
        <w:rPr>
          <w:sz w:val="10"/>
          <w:szCs w:val="24"/>
        </w:rPr>
      </w:pPr>
    </w:p>
    <w:p w:rsidR="00150E8E" w:rsidRPr="005541F0" w:rsidRDefault="00150E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0E8E" w:rsidRDefault="00150E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0E8E" w:rsidRPr="005541F0" w:rsidRDefault="00150E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0E8E" w:rsidRPr="005649E4" w:rsidRDefault="00150E8E" w:rsidP="00656C1A">
      <w:pPr>
        <w:spacing w:line="120" w:lineRule="atLeast"/>
        <w:jc w:val="center"/>
        <w:rPr>
          <w:sz w:val="18"/>
          <w:szCs w:val="24"/>
        </w:rPr>
      </w:pPr>
    </w:p>
    <w:p w:rsidR="00150E8E" w:rsidRPr="001D25B0" w:rsidRDefault="00150E8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0E8E" w:rsidRPr="005541F0" w:rsidRDefault="00150E8E" w:rsidP="00656C1A">
      <w:pPr>
        <w:spacing w:line="120" w:lineRule="atLeast"/>
        <w:jc w:val="center"/>
        <w:rPr>
          <w:sz w:val="18"/>
          <w:szCs w:val="24"/>
        </w:rPr>
      </w:pPr>
    </w:p>
    <w:p w:rsidR="00150E8E" w:rsidRPr="005541F0" w:rsidRDefault="00150E8E" w:rsidP="00656C1A">
      <w:pPr>
        <w:spacing w:line="120" w:lineRule="atLeast"/>
        <w:jc w:val="center"/>
        <w:rPr>
          <w:sz w:val="20"/>
          <w:szCs w:val="24"/>
        </w:rPr>
      </w:pPr>
    </w:p>
    <w:p w:rsidR="00150E8E" w:rsidRPr="001D25B0" w:rsidRDefault="00150E8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50E8E" w:rsidRDefault="00150E8E" w:rsidP="00656C1A">
      <w:pPr>
        <w:spacing w:line="120" w:lineRule="atLeast"/>
        <w:jc w:val="center"/>
        <w:rPr>
          <w:sz w:val="30"/>
          <w:szCs w:val="24"/>
        </w:rPr>
      </w:pPr>
    </w:p>
    <w:p w:rsidR="00150E8E" w:rsidRPr="00656C1A" w:rsidRDefault="00150E8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0E8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0E8E" w:rsidRPr="00F8214F" w:rsidRDefault="00150E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0E8E" w:rsidRPr="00F8214F" w:rsidRDefault="000A3D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0E8E" w:rsidRPr="00F8214F" w:rsidRDefault="00150E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0E8E" w:rsidRPr="00F8214F" w:rsidRDefault="000A3D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0E8E" w:rsidRPr="00A63FB0" w:rsidRDefault="00150E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0E8E" w:rsidRPr="00A3761A" w:rsidRDefault="000A3D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0E8E" w:rsidRPr="00F8214F" w:rsidRDefault="00150E8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50E8E" w:rsidRPr="00F8214F" w:rsidRDefault="00150E8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0E8E" w:rsidRPr="00AB4194" w:rsidRDefault="00150E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0E8E" w:rsidRPr="00F8214F" w:rsidRDefault="000A3D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150E8E" w:rsidRPr="00C725A6" w:rsidRDefault="00150E8E" w:rsidP="00C725A6">
      <w:pPr>
        <w:rPr>
          <w:rFonts w:cs="Times New Roman"/>
          <w:szCs w:val="28"/>
        </w:rPr>
      </w:pPr>
    </w:p>
    <w:p w:rsidR="00150E8E" w:rsidRDefault="00150E8E" w:rsidP="00150E8E">
      <w:r>
        <w:t>О внесении изменений</w:t>
      </w:r>
    </w:p>
    <w:p w:rsidR="00150E8E" w:rsidRDefault="00150E8E" w:rsidP="00150E8E">
      <w:r>
        <w:t xml:space="preserve">в постановление Главы </w:t>
      </w:r>
    </w:p>
    <w:p w:rsidR="00150E8E" w:rsidRDefault="00150E8E" w:rsidP="00150E8E">
      <w:r>
        <w:t xml:space="preserve">города от 28.03.2018 № 75 </w:t>
      </w:r>
    </w:p>
    <w:p w:rsidR="00150E8E" w:rsidRDefault="00150E8E" w:rsidP="00150E8E">
      <w:pPr>
        <w:rPr>
          <w:rFonts w:cs="Times New Roman"/>
          <w:b/>
        </w:rPr>
      </w:pPr>
      <w:r w:rsidRPr="000A048C">
        <w:rPr>
          <w:rFonts w:cs="Times New Roman"/>
        </w:rPr>
        <w:t>«О</w:t>
      </w:r>
      <w:r>
        <w:rPr>
          <w:rFonts w:cs="Times New Roman"/>
        </w:rPr>
        <w:t xml:space="preserve"> создании межведомственной </w:t>
      </w:r>
    </w:p>
    <w:p w:rsidR="00150E8E" w:rsidRDefault="00150E8E" w:rsidP="00150E8E">
      <w:pPr>
        <w:rPr>
          <w:rFonts w:cs="Times New Roman"/>
          <w:b/>
        </w:rPr>
      </w:pPr>
      <w:r>
        <w:rPr>
          <w:rFonts w:cs="Times New Roman"/>
        </w:rPr>
        <w:t xml:space="preserve">комиссии по обследованию мест </w:t>
      </w:r>
    </w:p>
    <w:p w:rsidR="00150E8E" w:rsidRDefault="00150E8E" w:rsidP="00150E8E">
      <w:pPr>
        <w:rPr>
          <w:rFonts w:cs="Times New Roman"/>
          <w:b/>
        </w:rPr>
      </w:pPr>
      <w:r>
        <w:rPr>
          <w:rFonts w:cs="Times New Roman"/>
        </w:rPr>
        <w:t xml:space="preserve">массового пребывания людей, </w:t>
      </w:r>
    </w:p>
    <w:p w:rsidR="00150E8E" w:rsidRDefault="00150E8E" w:rsidP="00150E8E">
      <w:pPr>
        <w:rPr>
          <w:rFonts w:cs="Times New Roman"/>
          <w:b/>
        </w:rPr>
      </w:pPr>
      <w:r>
        <w:rPr>
          <w:rFonts w:cs="Times New Roman"/>
        </w:rPr>
        <w:t xml:space="preserve">расположенных в пределах </w:t>
      </w:r>
    </w:p>
    <w:p w:rsidR="00150E8E" w:rsidRDefault="00150E8E" w:rsidP="00150E8E">
      <w:pPr>
        <w:rPr>
          <w:rFonts w:cs="Times New Roman"/>
        </w:rPr>
      </w:pPr>
      <w:r>
        <w:rPr>
          <w:rFonts w:cs="Times New Roman"/>
        </w:rPr>
        <w:t>территории города Сургута</w:t>
      </w:r>
      <w:r w:rsidRPr="000A048C">
        <w:rPr>
          <w:rFonts w:cs="Times New Roman"/>
        </w:rPr>
        <w:t>»</w:t>
      </w:r>
    </w:p>
    <w:p w:rsidR="00150E8E" w:rsidRDefault="00150E8E" w:rsidP="00150E8E">
      <w:pPr>
        <w:rPr>
          <w:rFonts w:cs="Times New Roman"/>
        </w:rPr>
      </w:pPr>
    </w:p>
    <w:p w:rsidR="00150E8E" w:rsidRDefault="00150E8E" w:rsidP="00150E8E">
      <w:pPr>
        <w:rPr>
          <w:rFonts w:cs="Times New Roman"/>
        </w:rPr>
      </w:pPr>
    </w:p>
    <w:p w:rsidR="00150E8E" w:rsidRDefault="00150E8E" w:rsidP="00150E8E">
      <w:pPr>
        <w:ind w:firstLine="709"/>
        <w:jc w:val="both"/>
        <w:rPr>
          <w:b/>
        </w:rPr>
      </w:pPr>
      <w:r w:rsidRPr="00C857FF">
        <w:t xml:space="preserve">В соответствии </w:t>
      </w:r>
      <w:r>
        <w:t xml:space="preserve">с Федеральным законом от 06.03.2006 № 35-ФЗ «О </w:t>
      </w:r>
      <w:r w:rsidRPr="00150E8E">
        <w:rPr>
          <w:spacing w:val="-4"/>
        </w:rPr>
        <w:t>противодействии терроризму», постановлением Правительства Российской Федерации</w:t>
      </w:r>
      <w:r w:rsidRPr="00C857FF">
        <w:t xml:space="preserve"> от </w:t>
      </w:r>
      <w:r>
        <w:t>25.03.2015</w:t>
      </w:r>
      <w:r w:rsidRPr="00C857FF">
        <w:t xml:space="preserve"> </w:t>
      </w:r>
      <w:r>
        <w:t xml:space="preserve">№ </w:t>
      </w:r>
      <w:r w:rsidRPr="00C857FF">
        <w:t>272</w:t>
      </w:r>
      <w:r>
        <w:t xml:space="preserve"> «</w:t>
      </w:r>
      <w:r w:rsidRPr="00C857FF">
        <w:t xml:space="preserve">Об утверждении требований к антитеррористической </w:t>
      </w:r>
      <w:r>
        <w:t xml:space="preserve">                 </w:t>
      </w:r>
      <w:r w:rsidRPr="00C857FF">
        <w:t xml:space="preserve">защищенности мест массового пребывания людей и объектов (территорий), </w:t>
      </w:r>
      <w:r>
        <w:t xml:space="preserve">               </w:t>
      </w:r>
      <w:r w:rsidRPr="00C857FF">
        <w:t xml:space="preserve">подлежащих обязательной охране войсками национальной гвардии Российской </w:t>
      </w:r>
      <w:r w:rsidRPr="00150E8E">
        <w:rPr>
          <w:spacing w:val="-4"/>
        </w:rPr>
        <w:t>Федерации, и форм паспортов безопасности таких мест и объектов (территорий)»,</w:t>
      </w:r>
      <w:r>
        <w:t xml:space="preserve"> </w:t>
      </w:r>
      <w:r w:rsidRPr="00C857FF">
        <w:t xml:space="preserve">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</w:t>
      </w:r>
      <w:r>
        <w:t xml:space="preserve">в связи с кадровыми                     изменениями: </w:t>
      </w:r>
    </w:p>
    <w:p w:rsidR="00150E8E" w:rsidRDefault="00150E8E" w:rsidP="00150E8E">
      <w:pPr>
        <w:ind w:firstLine="709"/>
        <w:jc w:val="both"/>
      </w:pPr>
      <w:r>
        <w:rPr>
          <w:lang w:eastAsia="ru-RU"/>
        </w:rPr>
        <w:t xml:space="preserve">1. </w:t>
      </w:r>
      <w:r w:rsidRPr="00F6751A">
        <w:t xml:space="preserve">Внести в постановление </w:t>
      </w:r>
      <w:r>
        <w:t>Главы</w:t>
      </w:r>
      <w:r w:rsidRPr="00F6751A">
        <w:t xml:space="preserve"> города от 28.03.2018 № 75</w:t>
      </w:r>
      <w:r>
        <w:t xml:space="preserve"> </w:t>
      </w:r>
      <w:r w:rsidRPr="00F6751A">
        <w:rPr>
          <w:bCs/>
        </w:rPr>
        <w:t xml:space="preserve">«О создании межведомственной комиссии по обследованию мест массового пребывания </w:t>
      </w:r>
      <w:r w:rsidR="0091572D">
        <w:rPr>
          <w:bCs/>
        </w:rPr>
        <w:br/>
      </w:r>
      <w:r w:rsidRPr="00F6751A">
        <w:rPr>
          <w:bCs/>
        </w:rPr>
        <w:t xml:space="preserve">людей, расположенных в пределах территории города Сургута» </w:t>
      </w:r>
      <w:r>
        <w:rPr>
          <w:bCs/>
        </w:rPr>
        <w:t>(с изменениями от 19</w:t>
      </w:r>
      <w:r w:rsidRPr="00D57669">
        <w:rPr>
          <w:bCs/>
        </w:rPr>
        <w:t>.0</w:t>
      </w:r>
      <w:r>
        <w:rPr>
          <w:bCs/>
        </w:rPr>
        <w:t>3</w:t>
      </w:r>
      <w:r w:rsidRPr="00D57669">
        <w:rPr>
          <w:bCs/>
        </w:rPr>
        <w:t>.201</w:t>
      </w:r>
      <w:r>
        <w:rPr>
          <w:bCs/>
        </w:rPr>
        <w:t>9</w:t>
      </w:r>
      <w:r w:rsidRPr="00D57669">
        <w:rPr>
          <w:bCs/>
        </w:rPr>
        <w:t xml:space="preserve"> № </w:t>
      </w:r>
      <w:r>
        <w:rPr>
          <w:bCs/>
        </w:rPr>
        <w:t>19)</w:t>
      </w:r>
      <w:r w:rsidRPr="00D57669">
        <w:rPr>
          <w:bCs/>
        </w:rPr>
        <w:t xml:space="preserve"> </w:t>
      </w:r>
      <w:r w:rsidRPr="00F6751A">
        <w:t>следующ</w:t>
      </w:r>
      <w:r>
        <w:t>ие изменения:</w:t>
      </w:r>
    </w:p>
    <w:p w:rsidR="00150E8E" w:rsidRDefault="00150E8E" w:rsidP="00150E8E">
      <w:pPr>
        <w:ind w:firstLine="709"/>
        <w:jc w:val="both"/>
      </w:pPr>
      <w:r>
        <w:t xml:space="preserve">1.1. </w:t>
      </w:r>
      <w:r w:rsidRPr="009A72EA">
        <w:t>В констатирующей части постановления цифры «25.05.2015» заменить цифр</w:t>
      </w:r>
      <w:r>
        <w:t>ами</w:t>
      </w:r>
      <w:r w:rsidRPr="009A72EA">
        <w:t xml:space="preserve"> «25.03.2015».</w:t>
      </w:r>
    </w:p>
    <w:p w:rsidR="00150E8E" w:rsidRDefault="00150E8E" w:rsidP="00150E8E">
      <w:pPr>
        <w:ind w:firstLine="709"/>
        <w:jc w:val="both"/>
      </w:pPr>
      <w:r>
        <w:t xml:space="preserve">1.2. </w:t>
      </w:r>
      <w:r w:rsidRPr="009A72EA">
        <w:t xml:space="preserve">Приложение 2 </w:t>
      </w:r>
      <w:r>
        <w:t xml:space="preserve">к </w:t>
      </w:r>
      <w:r w:rsidRPr="009A72EA">
        <w:t>постановлени</w:t>
      </w:r>
      <w:r>
        <w:t>ю</w:t>
      </w:r>
      <w:r w:rsidRPr="009A72EA">
        <w:t xml:space="preserve"> изложить в новой редакции согласно приложению к настоящему постановлению.</w:t>
      </w:r>
    </w:p>
    <w:p w:rsidR="00150E8E" w:rsidRDefault="00150E8E" w:rsidP="00150E8E">
      <w:pPr>
        <w:ind w:firstLine="709"/>
        <w:jc w:val="both"/>
      </w:pPr>
      <w:r>
        <w:t xml:space="preserve">2. </w:t>
      </w:r>
      <w:r w:rsidRPr="00C62BCB">
        <w:t xml:space="preserve">Управлению </w:t>
      </w:r>
      <w:r>
        <w:t>массовых коммуникаций</w:t>
      </w:r>
      <w:r w:rsidRPr="00C62BCB">
        <w:t xml:space="preserve"> разместить настоящее </w:t>
      </w:r>
      <w:r>
        <w:t>постановлен</w:t>
      </w:r>
      <w:r w:rsidRPr="00C62BCB">
        <w:t>ие на официальн</w:t>
      </w:r>
      <w:r>
        <w:t>ом портале Администрации города</w:t>
      </w:r>
      <w:r w:rsidRPr="00346C8A">
        <w:t xml:space="preserve">: </w:t>
      </w:r>
      <w:r w:rsidRPr="00150E8E">
        <w:rPr>
          <w:rStyle w:val="aa"/>
          <w:color w:val="auto"/>
          <w:szCs w:val="28"/>
          <w:u w:val="none"/>
          <w:lang w:val="en-US"/>
        </w:rPr>
        <w:t>www</w:t>
      </w:r>
      <w:r w:rsidRPr="00150E8E">
        <w:rPr>
          <w:rStyle w:val="aa"/>
          <w:color w:val="auto"/>
          <w:szCs w:val="28"/>
          <w:u w:val="none"/>
        </w:rPr>
        <w:t>.</w:t>
      </w:r>
      <w:r w:rsidRPr="00150E8E">
        <w:rPr>
          <w:rStyle w:val="aa"/>
          <w:color w:val="auto"/>
          <w:szCs w:val="28"/>
          <w:u w:val="none"/>
          <w:lang w:val="en-US"/>
        </w:rPr>
        <w:t>admsurgut</w:t>
      </w:r>
      <w:r w:rsidRPr="00150E8E">
        <w:rPr>
          <w:rStyle w:val="aa"/>
          <w:color w:val="auto"/>
          <w:szCs w:val="28"/>
          <w:u w:val="none"/>
        </w:rPr>
        <w:t>.</w:t>
      </w:r>
      <w:r w:rsidRPr="00150E8E">
        <w:rPr>
          <w:rStyle w:val="aa"/>
          <w:color w:val="auto"/>
          <w:szCs w:val="28"/>
          <w:u w:val="none"/>
          <w:lang w:val="en-US"/>
        </w:rPr>
        <w:t>ru</w:t>
      </w:r>
      <w:r w:rsidRPr="00346C8A">
        <w:t>.</w:t>
      </w:r>
    </w:p>
    <w:p w:rsidR="00150E8E" w:rsidRDefault="00150E8E" w:rsidP="00150E8E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50E8E" w:rsidRDefault="00150E8E" w:rsidP="00150E8E">
      <w:pPr>
        <w:ind w:firstLine="709"/>
        <w:jc w:val="both"/>
      </w:pPr>
      <w:r>
        <w:lastRenderedPageBreak/>
        <w:t>4. Настоящее постановление вступает в силу после его официального         опубликования.</w:t>
      </w:r>
    </w:p>
    <w:p w:rsidR="00150E8E" w:rsidRPr="00C62BCB" w:rsidRDefault="00150E8E" w:rsidP="00150E8E">
      <w:pPr>
        <w:ind w:firstLine="709"/>
        <w:jc w:val="both"/>
      </w:pPr>
      <w:r>
        <w:t xml:space="preserve">5. </w:t>
      </w:r>
      <w:r w:rsidRPr="00C62BCB">
        <w:t xml:space="preserve">Контроль за выполнением </w:t>
      </w:r>
      <w:r>
        <w:t>постановления</w:t>
      </w:r>
      <w:r w:rsidRPr="00C62BCB">
        <w:t xml:space="preserve"> возлож</w:t>
      </w:r>
      <w:r>
        <w:t xml:space="preserve">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150E8E" w:rsidRDefault="00150E8E" w:rsidP="00150E8E">
      <w:pPr>
        <w:ind w:firstLine="709"/>
        <w:jc w:val="both"/>
      </w:pPr>
    </w:p>
    <w:p w:rsidR="00150E8E" w:rsidRDefault="00150E8E" w:rsidP="00150E8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50E8E" w:rsidRDefault="00150E8E" w:rsidP="00150E8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50E8E" w:rsidRDefault="00150E8E" w:rsidP="00150E8E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150E8E" w:rsidRDefault="00150E8E" w:rsidP="00150E8E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 w:rsidP="00150E8E">
      <w:pPr>
        <w:pStyle w:val="a9"/>
        <w:ind w:left="284"/>
        <w:jc w:val="both"/>
        <w:rPr>
          <w:sz w:val="28"/>
          <w:szCs w:val="28"/>
        </w:rPr>
      </w:pPr>
    </w:p>
    <w:p w:rsidR="00150E8E" w:rsidRDefault="00150E8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150E8E" w:rsidRPr="00150E8E" w:rsidRDefault="00150E8E" w:rsidP="00150E8E">
      <w:pPr>
        <w:pStyle w:val="a9"/>
        <w:ind w:left="5954"/>
        <w:jc w:val="both"/>
        <w:rPr>
          <w:sz w:val="27"/>
          <w:szCs w:val="27"/>
        </w:rPr>
      </w:pPr>
      <w:r w:rsidRPr="00150E8E">
        <w:rPr>
          <w:sz w:val="27"/>
          <w:szCs w:val="27"/>
        </w:rPr>
        <w:lastRenderedPageBreak/>
        <w:t xml:space="preserve">Приложение </w:t>
      </w:r>
    </w:p>
    <w:p w:rsidR="00150E8E" w:rsidRPr="00150E8E" w:rsidRDefault="00150E8E" w:rsidP="00150E8E">
      <w:pPr>
        <w:pStyle w:val="a9"/>
        <w:ind w:left="5954"/>
        <w:jc w:val="both"/>
        <w:rPr>
          <w:sz w:val="27"/>
          <w:szCs w:val="27"/>
        </w:rPr>
      </w:pPr>
      <w:r w:rsidRPr="00150E8E">
        <w:rPr>
          <w:sz w:val="27"/>
          <w:szCs w:val="27"/>
        </w:rPr>
        <w:t>к постановлению</w:t>
      </w:r>
    </w:p>
    <w:p w:rsidR="00150E8E" w:rsidRPr="00150E8E" w:rsidRDefault="00150E8E" w:rsidP="00150E8E">
      <w:pPr>
        <w:pStyle w:val="a9"/>
        <w:ind w:left="5954"/>
        <w:jc w:val="both"/>
        <w:rPr>
          <w:sz w:val="27"/>
          <w:szCs w:val="27"/>
        </w:rPr>
      </w:pPr>
      <w:r w:rsidRPr="00150E8E">
        <w:rPr>
          <w:sz w:val="27"/>
          <w:szCs w:val="27"/>
        </w:rPr>
        <w:t xml:space="preserve">Главы города </w:t>
      </w:r>
    </w:p>
    <w:p w:rsidR="00150E8E" w:rsidRPr="00150E8E" w:rsidRDefault="00150E8E" w:rsidP="00150E8E">
      <w:pPr>
        <w:pStyle w:val="a9"/>
        <w:ind w:left="5954"/>
        <w:jc w:val="both"/>
        <w:rPr>
          <w:sz w:val="27"/>
          <w:szCs w:val="27"/>
        </w:rPr>
      </w:pPr>
      <w:r w:rsidRPr="00150E8E">
        <w:rPr>
          <w:sz w:val="27"/>
          <w:szCs w:val="27"/>
        </w:rPr>
        <w:t>от ___________ № _______</w:t>
      </w:r>
    </w:p>
    <w:p w:rsidR="00150E8E" w:rsidRPr="00150E8E" w:rsidRDefault="00150E8E" w:rsidP="00150E8E">
      <w:pPr>
        <w:pStyle w:val="a9"/>
        <w:ind w:left="284" w:firstLine="5245"/>
        <w:jc w:val="both"/>
        <w:rPr>
          <w:sz w:val="27"/>
          <w:szCs w:val="27"/>
        </w:rPr>
      </w:pPr>
    </w:p>
    <w:p w:rsidR="00150E8E" w:rsidRPr="00150E8E" w:rsidRDefault="00150E8E" w:rsidP="00150E8E">
      <w:pPr>
        <w:pStyle w:val="a9"/>
        <w:ind w:left="284" w:firstLine="5245"/>
        <w:jc w:val="both"/>
        <w:rPr>
          <w:sz w:val="27"/>
          <w:szCs w:val="27"/>
        </w:rPr>
      </w:pPr>
    </w:p>
    <w:p w:rsidR="00150E8E" w:rsidRPr="00150E8E" w:rsidRDefault="00150E8E" w:rsidP="00150E8E">
      <w:pPr>
        <w:jc w:val="center"/>
        <w:rPr>
          <w:sz w:val="27"/>
          <w:szCs w:val="27"/>
        </w:rPr>
      </w:pPr>
      <w:r w:rsidRPr="00150E8E">
        <w:rPr>
          <w:sz w:val="27"/>
          <w:szCs w:val="27"/>
        </w:rPr>
        <w:t>Состав</w:t>
      </w:r>
    </w:p>
    <w:p w:rsidR="00150E8E" w:rsidRPr="00150E8E" w:rsidRDefault="00150E8E" w:rsidP="00150E8E">
      <w:pPr>
        <w:jc w:val="center"/>
        <w:rPr>
          <w:sz w:val="27"/>
          <w:szCs w:val="27"/>
        </w:rPr>
      </w:pPr>
      <w:r w:rsidRPr="00150E8E">
        <w:rPr>
          <w:sz w:val="27"/>
          <w:szCs w:val="27"/>
        </w:rPr>
        <w:t xml:space="preserve">межведомственной комиссии по обследованию мест </w:t>
      </w:r>
    </w:p>
    <w:p w:rsidR="00150E8E" w:rsidRPr="00150E8E" w:rsidRDefault="00150E8E" w:rsidP="00150E8E">
      <w:pPr>
        <w:jc w:val="center"/>
        <w:rPr>
          <w:sz w:val="27"/>
          <w:szCs w:val="27"/>
        </w:rPr>
      </w:pPr>
      <w:r w:rsidRPr="00150E8E">
        <w:rPr>
          <w:sz w:val="27"/>
          <w:szCs w:val="27"/>
        </w:rPr>
        <w:t xml:space="preserve">массового пребывания людей, расположенных в пределах </w:t>
      </w:r>
    </w:p>
    <w:p w:rsidR="00150E8E" w:rsidRPr="00150E8E" w:rsidRDefault="00150E8E" w:rsidP="00150E8E">
      <w:pPr>
        <w:jc w:val="center"/>
        <w:rPr>
          <w:sz w:val="27"/>
          <w:szCs w:val="27"/>
        </w:rPr>
      </w:pPr>
      <w:r w:rsidRPr="00150E8E">
        <w:rPr>
          <w:sz w:val="27"/>
          <w:szCs w:val="27"/>
        </w:rPr>
        <w:t>территории города Сургута</w:t>
      </w:r>
    </w:p>
    <w:p w:rsidR="00150E8E" w:rsidRPr="00150E8E" w:rsidRDefault="00150E8E" w:rsidP="00150E8E">
      <w:pPr>
        <w:jc w:val="both"/>
        <w:rPr>
          <w:sz w:val="27"/>
          <w:szCs w:val="27"/>
        </w:rPr>
      </w:pPr>
    </w:p>
    <w:p w:rsidR="00150E8E" w:rsidRPr="00150E8E" w:rsidRDefault="00150E8E" w:rsidP="00150E8E">
      <w:pPr>
        <w:pStyle w:val="a9"/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 xml:space="preserve">Заместитель Главы города, курирующий сферу обеспечения безопасности </w:t>
      </w:r>
      <w:r>
        <w:rPr>
          <w:sz w:val="27"/>
          <w:szCs w:val="27"/>
        </w:rPr>
        <w:t xml:space="preserve">              </w:t>
      </w:r>
      <w:r w:rsidRPr="00150E8E">
        <w:rPr>
          <w:spacing w:val="-4"/>
          <w:sz w:val="27"/>
          <w:szCs w:val="27"/>
        </w:rPr>
        <w:t>городского округа и деятельности Главы города, Администрации города, председатель</w:t>
      </w:r>
      <w:r w:rsidRPr="00150E8E">
        <w:rPr>
          <w:sz w:val="27"/>
          <w:szCs w:val="27"/>
        </w:rPr>
        <w:t xml:space="preserve"> комиссии.</w:t>
      </w:r>
    </w:p>
    <w:p w:rsidR="00150E8E" w:rsidRPr="00150E8E" w:rsidRDefault="00150E8E" w:rsidP="00150E8E">
      <w:pPr>
        <w:pStyle w:val="a9"/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 xml:space="preserve">Заместитель начальника полиции по охране общественного порядка Управления Министерства внутренних дел России по городу Сургуту, заместитель </w:t>
      </w:r>
      <w:r>
        <w:rPr>
          <w:sz w:val="27"/>
          <w:szCs w:val="27"/>
        </w:rPr>
        <w:t xml:space="preserve">                </w:t>
      </w:r>
      <w:r w:rsidRPr="00150E8E">
        <w:rPr>
          <w:sz w:val="27"/>
          <w:szCs w:val="27"/>
        </w:rPr>
        <w:t>председателя комиссии (либо лицо, исполняющее обязанности по должности).</w:t>
      </w:r>
    </w:p>
    <w:p w:rsidR="00150E8E" w:rsidRPr="00150E8E" w:rsidRDefault="00150E8E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>Начальник Сургутского межмуниципального отдела вневедомственной охраны – филиала федерального государственного казенного учреждения «Управления вневедомственной охраны войск национальной гвардии России по Ханты-Мансийскому автономному округу – Югре», заместитель председателя комиссии (либо лицо, исполняющее обязанности по должности) (по согласованию).</w:t>
      </w:r>
    </w:p>
    <w:p w:rsidR="00150E8E" w:rsidRPr="00150E8E" w:rsidRDefault="00150E8E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 xml:space="preserve">Начальник управления по обеспечению деятельности административных </w:t>
      </w:r>
      <w:r>
        <w:rPr>
          <w:sz w:val="27"/>
          <w:szCs w:val="27"/>
        </w:rPr>
        <w:t xml:space="preserve">                     </w:t>
      </w:r>
      <w:r w:rsidRPr="00150E8E">
        <w:rPr>
          <w:sz w:val="27"/>
          <w:szCs w:val="27"/>
        </w:rPr>
        <w:t>и других коллегиальных органов Администрации города, заместитель председателя комиссии (либо лицо, исполняющее обязанности по должности).</w:t>
      </w:r>
    </w:p>
    <w:p w:rsidR="00150E8E" w:rsidRPr="00150E8E" w:rsidRDefault="00150E8E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>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города, секретарь комиссии (либо лицо, исполняющее обязанности по должности).</w:t>
      </w:r>
    </w:p>
    <w:p w:rsidR="00D40A54" w:rsidRPr="00D40A54" w:rsidRDefault="00D40A54" w:rsidP="00150E8E">
      <w:pPr>
        <w:pStyle w:val="a9"/>
        <w:tabs>
          <w:tab w:val="left" w:pos="0"/>
        </w:tabs>
        <w:ind w:left="0" w:firstLine="709"/>
        <w:jc w:val="both"/>
        <w:rPr>
          <w:sz w:val="10"/>
          <w:szCs w:val="10"/>
        </w:rPr>
      </w:pPr>
    </w:p>
    <w:p w:rsidR="00150E8E" w:rsidRPr="00150E8E" w:rsidRDefault="00150E8E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150E8E">
        <w:rPr>
          <w:sz w:val="27"/>
          <w:szCs w:val="27"/>
        </w:rPr>
        <w:t>Члены комиссии:</w:t>
      </w:r>
    </w:p>
    <w:p w:rsidR="00150E8E" w:rsidRPr="00150E8E" w:rsidRDefault="0091572D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150E8E" w:rsidRPr="00150E8E">
        <w:rPr>
          <w:sz w:val="27"/>
          <w:szCs w:val="27"/>
        </w:rPr>
        <w:t>аместитель начальника Отдела надзорной деятельности и профилактической работы (по городу Сургуту)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</w:r>
      <w:r>
        <w:rPr>
          <w:sz w:val="27"/>
          <w:szCs w:val="27"/>
        </w:rPr>
        <w:t>;</w:t>
      </w:r>
    </w:p>
    <w:p w:rsidR="00150E8E" w:rsidRPr="00150E8E" w:rsidRDefault="0091572D" w:rsidP="00150E8E">
      <w:pPr>
        <w:pStyle w:val="a9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150E8E" w:rsidRPr="00150E8E">
        <w:rPr>
          <w:sz w:val="27"/>
          <w:szCs w:val="27"/>
        </w:rPr>
        <w:t xml:space="preserve">аместитель начальника 1 пожарно-спасательного отряда федеральной </w:t>
      </w:r>
      <w:r w:rsidR="00150E8E">
        <w:rPr>
          <w:sz w:val="27"/>
          <w:szCs w:val="27"/>
        </w:rPr>
        <w:t xml:space="preserve">                 </w:t>
      </w:r>
      <w:r w:rsidR="00150E8E" w:rsidRPr="00150E8E">
        <w:rPr>
          <w:sz w:val="27"/>
          <w:szCs w:val="27"/>
        </w:rPr>
        <w:t>противопожарной службы Государственной противопожарной службы Главного управления МЧС России по Ханты-Мансийскому автономному округу</w:t>
      </w:r>
      <w:r w:rsidR="00150E8E">
        <w:rPr>
          <w:sz w:val="27"/>
          <w:szCs w:val="27"/>
        </w:rPr>
        <w:t xml:space="preserve"> – </w:t>
      </w:r>
      <w:r w:rsidR="00150E8E" w:rsidRPr="00150E8E">
        <w:rPr>
          <w:sz w:val="27"/>
          <w:szCs w:val="27"/>
        </w:rPr>
        <w:t xml:space="preserve">Югре </w:t>
      </w:r>
      <w:r w:rsidR="00150E8E">
        <w:rPr>
          <w:sz w:val="27"/>
          <w:szCs w:val="27"/>
        </w:rPr>
        <w:t xml:space="preserve">                  </w:t>
      </w:r>
      <w:r w:rsidR="00150E8E" w:rsidRPr="00150E8E">
        <w:rPr>
          <w:sz w:val="27"/>
          <w:szCs w:val="27"/>
        </w:rPr>
        <w:t>(по согласованию)</w:t>
      </w:r>
      <w:r>
        <w:rPr>
          <w:sz w:val="27"/>
          <w:szCs w:val="27"/>
        </w:rPr>
        <w:t>;</w:t>
      </w:r>
    </w:p>
    <w:p w:rsidR="00150E8E" w:rsidRPr="00150E8E" w:rsidRDefault="0091572D" w:rsidP="00150E8E">
      <w:pPr>
        <w:pStyle w:val="a9"/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150E8E" w:rsidRPr="00150E8E">
        <w:rPr>
          <w:sz w:val="27"/>
          <w:szCs w:val="27"/>
        </w:rPr>
        <w:t>редставитель 1 отдела (с дислокацией в городе Сургуте)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</w:t>
      </w:r>
      <w:r w:rsidR="00150E8E">
        <w:rPr>
          <w:sz w:val="27"/>
          <w:szCs w:val="27"/>
        </w:rPr>
        <w:t>-</w:t>
      </w:r>
      <w:r w:rsidR="00150E8E" w:rsidRPr="00150E8E">
        <w:rPr>
          <w:sz w:val="27"/>
          <w:szCs w:val="27"/>
        </w:rPr>
        <w:t>ванию)</w:t>
      </w:r>
      <w:r>
        <w:rPr>
          <w:sz w:val="27"/>
          <w:szCs w:val="27"/>
        </w:rPr>
        <w:t>;</w:t>
      </w:r>
    </w:p>
    <w:p w:rsidR="00150E8E" w:rsidRPr="00150E8E" w:rsidRDefault="0091572D" w:rsidP="00150E8E">
      <w:pPr>
        <w:pStyle w:val="a9"/>
        <w:tabs>
          <w:tab w:val="left" w:pos="142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150E8E" w:rsidRPr="00150E8E">
        <w:rPr>
          <w:sz w:val="27"/>
          <w:szCs w:val="27"/>
        </w:rPr>
        <w:t xml:space="preserve">равообладатель места массового пребывания людей (в отношении которого проводятся мероприятия по антитеррористической защищенности объекта) </w:t>
      </w:r>
      <w:r w:rsidR="00150E8E">
        <w:rPr>
          <w:sz w:val="27"/>
          <w:szCs w:val="27"/>
        </w:rPr>
        <w:t xml:space="preserve">                       </w:t>
      </w:r>
      <w:r w:rsidR="00150E8E" w:rsidRPr="00150E8E">
        <w:rPr>
          <w:sz w:val="27"/>
          <w:szCs w:val="27"/>
        </w:rPr>
        <w:t>(по согласованию).</w:t>
      </w:r>
    </w:p>
    <w:p w:rsidR="00226A5C" w:rsidRPr="00150E8E" w:rsidRDefault="00226A5C" w:rsidP="00150E8E">
      <w:pPr>
        <w:rPr>
          <w:sz w:val="27"/>
          <w:szCs w:val="27"/>
        </w:rPr>
      </w:pPr>
    </w:p>
    <w:sectPr w:rsidR="00226A5C" w:rsidRPr="00150E8E" w:rsidSect="0015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56" w:rsidRDefault="00551556">
      <w:r>
        <w:separator/>
      </w:r>
    </w:p>
  </w:endnote>
  <w:endnote w:type="continuationSeparator" w:id="0">
    <w:p w:rsidR="00551556" w:rsidRDefault="0055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A3D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A3D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A3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56" w:rsidRDefault="00551556">
      <w:r>
        <w:separator/>
      </w:r>
    </w:p>
  </w:footnote>
  <w:footnote w:type="continuationSeparator" w:id="0">
    <w:p w:rsidR="00551556" w:rsidRDefault="0055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A3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6654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3D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9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9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290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A3D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A3D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BA1"/>
    <w:multiLevelType w:val="multilevel"/>
    <w:tmpl w:val="DF566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98919EA"/>
    <w:multiLevelType w:val="multilevel"/>
    <w:tmpl w:val="B1CC69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E"/>
    <w:rsid w:val="000A3D98"/>
    <w:rsid w:val="00150E8E"/>
    <w:rsid w:val="00174795"/>
    <w:rsid w:val="00226A5C"/>
    <w:rsid w:val="00243839"/>
    <w:rsid w:val="002B3F21"/>
    <w:rsid w:val="0046181B"/>
    <w:rsid w:val="00551556"/>
    <w:rsid w:val="007E2907"/>
    <w:rsid w:val="0091572D"/>
    <w:rsid w:val="00A66540"/>
    <w:rsid w:val="00D40A54"/>
    <w:rsid w:val="00E930A4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974B-C40D-4DA2-8DBA-C8D15491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50E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0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0E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0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E8E"/>
    <w:rPr>
      <w:rFonts w:ascii="Times New Roman" w:hAnsi="Times New Roman"/>
      <w:sz w:val="28"/>
    </w:rPr>
  </w:style>
  <w:style w:type="character" w:styleId="a8">
    <w:name w:val="page number"/>
    <w:basedOn w:val="a0"/>
    <w:rsid w:val="00150E8E"/>
  </w:style>
  <w:style w:type="character" w:customStyle="1" w:styleId="10">
    <w:name w:val="Заголовок 1 Знак"/>
    <w:basedOn w:val="a0"/>
    <w:link w:val="1"/>
    <w:rsid w:val="00150E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0E8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50E8E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150E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50E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2020-10-30T10:15:00Z</cp:lastPrinted>
  <dcterms:created xsi:type="dcterms:W3CDTF">2020-11-03T11:39:00Z</dcterms:created>
  <dcterms:modified xsi:type="dcterms:W3CDTF">2020-11-03T11:39:00Z</dcterms:modified>
</cp:coreProperties>
</file>