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BE" w:rsidRDefault="00AE55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E55BE" w:rsidRDefault="00AE55BE" w:rsidP="00656C1A">
      <w:pPr>
        <w:spacing w:line="120" w:lineRule="atLeast"/>
        <w:jc w:val="center"/>
        <w:rPr>
          <w:sz w:val="24"/>
          <w:szCs w:val="24"/>
        </w:rPr>
      </w:pPr>
    </w:p>
    <w:p w:rsidR="00AE55BE" w:rsidRPr="00852378" w:rsidRDefault="00AE55BE" w:rsidP="00656C1A">
      <w:pPr>
        <w:spacing w:line="120" w:lineRule="atLeast"/>
        <w:jc w:val="center"/>
        <w:rPr>
          <w:sz w:val="10"/>
          <w:szCs w:val="10"/>
        </w:rPr>
      </w:pPr>
    </w:p>
    <w:p w:rsidR="00AE55BE" w:rsidRDefault="00AE55BE" w:rsidP="00656C1A">
      <w:pPr>
        <w:spacing w:line="120" w:lineRule="atLeast"/>
        <w:jc w:val="center"/>
        <w:rPr>
          <w:sz w:val="10"/>
          <w:szCs w:val="24"/>
        </w:rPr>
      </w:pPr>
    </w:p>
    <w:p w:rsidR="00AE55BE" w:rsidRPr="005541F0" w:rsidRDefault="00AE5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55BE" w:rsidRDefault="00AE5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55BE" w:rsidRPr="005541F0" w:rsidRDefault="00AE55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55BE" w:rsidRPr="005649E4" w:rsidRDefault="00AE55BE" w:rsidP="00656C1A">
      <w:pPr>
        <w:spacing w:line="120" w:lineRule="atLeast"/>
        <w:jc w:val="center"/>
        <w:rPr>
          <w:sz w:val="18"/>
          <w:szCs w:val="24"/>
        </w:rPr>
      </w:pPr>
    </w:p>
    <w:p w:rsidR="00AE55BE" w:rsidRPr="00656C1A" w:rsidRDefault="00AE55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55BE" w:rsidRPr="005541F0" w:rsidRDefault="00AE55BE" w:rsidP="00656C1A">
      <w:pPr>
        <w:spacing w:line="120" w:lineRule="atLeast"/>
        <w:jc w:val="center"/>
        <w:rPr>
          <w:sz w:val="18"/>
          <w:szCs w:val="24"/>
        </w:rPr>
      </w:pPr>
    </w:p>
    <w:p w:rsidR="00AE55BE" w:rsidRPr="005541F0" w:rsidRDefault="00AE55BE" w:rsidP="00656C1A">
      <w:pPr>
        <w:spacing w:line="120" w:lineRule="atLeast"/>
        <w:jc w:val="center"/>
        <w:rPr>
          <w:sz w:val="20"/>
          <w:szCs w:val="24"/>
        </w:rPr>
      </w:pPr>
    </w:p>
    <w:p w:rsidR="00AE55BE" w:rsidRPr="00656C1A" w:rsidRDefault="00AE55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55BE" w:rsidRDefault="00AE55BE" w:rsidP="00656C1A">
      <w:pPr>
        <w:spacing w:line="120" w:lineRule="atLeast"/>
        <w:jc w:val="center"/>
        <w:rPr>
          <w:sz w:val="30"/>
          <w:szCs w:val="24"/>
        </w:rPr>
      </w:pPr>
    </w:p>
    <w:p w:rsidR="00AE55BE" w:rsidRPr="00656C1A" w:rsidRDefault="00AE55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55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55BE" w:rsidRPr="00F8214F" w:rsidRDefault="00AE5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55BE" w:rsidRPr="00F8214F" w:rsidRDefault="0094364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55BE" w:rsidRPr="00F8214F" w:rsidRDefault="00AE55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55BE" w:rsidRPr="00F8214F" w:rsidRDefault="0094364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E55BE" w:rsidRPr="00A63FB0" w:rsidRDefault="00AE55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55BE" w:rsidRPr="00A3761A" w:rsidRDefault="0094364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E55BE" w:rsidRPr="00F8214F" w:rsidRDefault="00AE55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55BE" w:rsidRPr="00F8214F" w:rsidRDefault="00AE55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55BE" w:rsidRPr="00AB4194" w:rsidRDefault="00AE5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55BE" w:rsidRPr="00F8214F" w:rsidRDefault="0094364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10097</w:t>
            </w:r>
          </w:p>
        </w:tc>
      </w:tr>
    </w:tbl>
    <w:p w:rsidR="00AE55BE" w:rsidRDefault="00AE55BE" w:rsidP="00C725A6">
      <w:pPr>
        <w:rPr>
          <w:rFonts w:cs="Times New Roman"/>
          <w:szCs w:val="28"/>
        </w:rPr>
      </w:pPr>
    </w:p>
    <w:p w:rsidR="004C52AB" w:rsidRDefault="004C52AB" w:rsidP="004C52AB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C52AB" w:rsidRDefault="004C52AB" w:rsidP="004C52AB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4C52AB" w:rsidRDefault="004C52AB" w:rsidP="004C52AB">
      <w:pPr>
        <w:rPr>
          <w:szCs w:val="28"/>
        </w:rPr>
      </w:pPr>
      <w:r>
        <w:rPr>
          <w:szCs w:val="28"/>
        </w:rPr>
        <w:t xml:space="preserve">города от 11.09.2015 № 6361 </w:t>
      </w:r>
    </w:p>
    <w:p w:rsidR="004C52AB" w:rsidRDefault="004C52AB" w:rsidP="004C52AB">
      <w:pPr>
        <w:rPr>
          <w:szCs w:val="28"/>
        </w:rPr>
      </w:pPr>
      <w:r>
        <w:rPr>
          <w:szCs w:val="28"/>
        </w:rPr>
        <w:t xml:space="preserve">«Об утверждении реестра </w:t>
      </w:r>
    </w:p>
    <w:p w:rsidR="004C52AB" w:rsidRDefault="004C52AB" w:rsidP="004C52AB">
      <w:pPr>
        <w:rPr>
          <w:szCs w:val="28"/>
        </w:rPr>
      </w:pPr>
      <w:r>
        <w:rPr>
          <w:szCs w:val="28"/>
        </w:rPr>
        <w:t>земельных участков»</w:t>
      </w:r>
    </w:p>
    <w:p w:rsidR="004C52AB" w:rsidRDefault="004C52AB" w:rsidP="004C52AB">
      <w:pPr>
        <w:rPr>
          <w:szCs w:val="28"/>
        </w:rPr>
      </w:pPr>
    </w:p>
    <w:p w:rsidR="004C52AB" w:rsidRDefault="004C52AB" w:rsidP="004C52AB">
      <w:pPr>
        <w:rPr>
          <w:szCs w:val="28"/>
        </w:rPr>
      </w:pPr>
    </w:p>
    <w:p w:rsidR="004C52AB" w:rsidRDefault="004C52AB" w:rsidP="004C52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постановлением Правительства Ханты-Мансийского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автономного округа – Югры от 14.08.2015 № 270-п «О предоставлении                        в Ханты-Мансийском автономном округе – Югре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социально-культурного и коммунально-бытового назначения, 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масштабных инвестиционных проектов, в том числе с целью обеспечения прав граждан – участников долевого строительства, пострадавших от действий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(бездействия) застройщиков», распоряжениями Администрации города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10.01.2017 № 01 «О передаче некоторых полномочий высшим должностным лицам Администрации города»:</w:t>
      </w:r>
    </w:p>
    <w:p w:rsidR="004C52AB" w:rsidRPr="004C52AB" w:rsidRDefault="004C52AB" w:rsidP="004C52AB">
      <w:pPr>
        <w:ind w:firstLine="709"/>
        <w:jc w:val="both"/>
        <w:rPr>
          <w:rFonts w:cs="Times New Roman"/>
          <w:szCs w:val="28"/>
        </w:rPr>
      </w:pPr>
      <w:r w:rsidRPr="004C52AB">
        <w:rPr>
          <w:szCs w:val="28"/>
        </w:rPr>
        <w:t xml:space="preserve">1. Внести в постановление Администрации города от 11.09.2015 № 6361 «Об утверждении реестра земельных участков» (с изменениями </w:t>
      </w:r>
      <w:hyperlink r:id="rId7" w:history="1">
        <w:r w:rsidRPr="004C52AB">
          <w:rPr>
            <w:rStyle w:val="a9"/>
            <w:color w:val="auto"/>
            <w:szCs w:val="28"/>
          </w:rPr>
          <w:t>от 15.01.2016 № 172</w:t>
        </w:r>
      </w:hyperlink>
      <w:r w:rsidRPr="004C52AB">
        <w:rPr>
          <w:szCs w:val="28"/>
        </w:rPr>
        <w:t xml:space="preserve">, </w:t>
      </w:r>
      <w:hyperlink r:id="rId8" w:history="1">
        <w:r w:rsidRPr="004C52AB">
          <w:rPr>
            <w:rStyle w:val="a9"/>
            <w:color w:val="auto"/>
            <w:szCs w:val="28"/>
          </w:rPr>
          <w:t>24.06.2016 № 4707</w:t>
        </w:r>
      </w:hyperlink>
      <w:r w:rsidRPr="004C52AB">
        <w:rPr>
          <w:szCs w:val="28"/>
        </w:rPr>
        <w:t xml:space="preserve">, </w:t>
      </w:r>
      <w:hyperlink r:id="rId9" w:history="1">
        <w:r w:rsidRPr="004C52AB">
          <w:rPr>
            <w:rStyle w:val="a9"/>
            <w:color w:val="auto"/>
            <w:szCs w:val="28"/>
          </w:rPr>
          <w:t>22.12.2016 № 9361</w:t>
        </w:r>
      </w:hyperlink>
      <w:r w:rsidRPr="004C52AB">
        <w:rPr>
          <w:szCs w:val="28"/>
        </w:rPr>
        <w:t xml:space="preserve">, </w:t>
      </w:r>
      <w:hyperlink r:id="rId10" w:history="1">
        <w:r w:rsidRPr="004C52AB">
          <w:rPr>
            <w:rStyle w:val="a9"/>
            <w:color w:val="auto"/>
            <w:szCs w:val="28"/>
          </w:rPr>
          <w:t>22.09.2017 № 8251</w:t>
        </w:r>
      </w:hyperlink>
      <w:r w:rsidRPr="004C52AB">
        <w:rPr>
          <w:szCs w:val="28"/>
        </w:rPr>
        <w:t xml:space="preserve">, </w:t>
      </w:r>
      <w:hyperlink r:id="rId11" w:history="1">
        <w:r w:rsidRPr="004C52AB">
          <w:rPr>
            <w:rStyle w:val="a9"/>
            <w:color w:val="auto"/>
            <w:szCs w:val="28"/>
          </w:rPr>
          <w:t>05.12.2017 № 10604</w:t>
        </w:r>
      </w:hyperlink>
      <w:r w:rsidRPr="004C52AB">
        <w:rPr>
          <w:szCs w:val="28"/>
        </w:rPr>
        <w:t xml:space="preserve">, </w:t>
      </w:r>
      <w:hyperlink r:id="rId12" w:history="1">
        <w:r w:rsidRPr="004C52AB">
          <w:rPr>
            <w:rStyle w:val="a9"/>
            <w:color w:val="auto"/>
            <w:szCs w:val="28"/>
          </w:rPr>
          <w:t>03.04.2018 № 2156</w:t>
        </w:r>
      </w:hyperlink>
      <w:r w:rsidRPr="004C52AB">
        <w:rPr>
          <w:szCs w:val="28"/>
        </w:rPr>
        <w:t>, 25.05.2018 № 3862, 30.03.2020 № 2099) следующие изменения: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 xml:space="preserve">1.1. Наименование приложения к постановлению изложить в следующей </w:t>
      </w:r>
      <w:r>
        <w:rPr>
          <w:szCs w:val="28"/>
        </w:rPr>
        <w:br/>
        <w:t xml:space="preserve">редакции: 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Реестр земельных участков, </w:t>
      </w:r>
      <w:r>
        <w:rPr>
          <w:szCs w:val="28"/>
        </w:rPr>
        <w:t xml:space="preserve">находящихся в государственной </w:t>
      </w:r>
      <w:r>
        <w:rPr>
          <w:szCs w:val="28"/>
        </w:rPr>
        <w:br/>
        <w:t xml:space="preserve">или муниципальной собственности, которые могут быть предоставлены </w:t>
      </w:r>
      <w:r>
        <w:rPr>
          <w:szCs w:val="28"/>
        </w:rPr>
        <w:br/>
        <w:t xml:space="preserve">юридическим лицам в аренду без проведения торгов для размещения </w:t>
      </w:r>
      <w:r>
        <w:rPr>
          <w:szCs w:val="28"/>
        </w:rPr>
        <w:br/>
        <w:t xml:space="preserve">объектов социально-культурного и коммунально-бытового назначения, </w:t>
      </w:r>
      <w:r>
        <w:rPr>
          <w:szCs w:val="28"/>
        </w:rPr>
        <w:br/>
        <w:t>реализации масштабных инвестиционных проектов, в том числе с целью обеспечения прав граждан – участников долевого строительства, пострадавших от действий (бездействия) застройщиков».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Приложение к постановлению изложить в новой редакции согласно приложению к настоящему постановлению. 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с момента его издания, </w:t>
      </w:r>
      <w:r>
        <w:rPr>
          <w:szCs w:val="28"/>
        </w:rPr>
        <w:br/>
        <w:t xml:space="preserve">за исключением подпункта 1.1 пункта 1 постановления. 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 xml:space="preserve">5. Подпункт 1.1 пункта 1 постановления распространяется на право-отношения, возникшие с 30.03.2020. </w:t>
      </w:r>
    </w:p>
    <w:p w:rsidR="004C52AB" w:rsidRDefault="004C52AB" w:rsidP="004C52AB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4C52AB" w:rsidRDefault="004C52AB" w:rsidP="004C52AB">
      <w:pPr>
        <w:rPr>
          <w:szCs w:val="28"/>
        </w:rPr>
      </w:pPr>
    </w:p>
    <w:p w:rsidR="004C52AB" w:rsidRDefault="004C52AB" w:rsidP="004C52AB">
      <w:pPr>
        <w:rPr>
          <w:szCs w:val="28"/>
        </w:rPr>
      </w:pPr>
    </w:p>
    <w:p w:rsidR="004C52AB" w:rsidRDefault="004C52AB" w:rsidP="004C52AB">
      <w:pPr>
        <w:rPr>
          <w:szCs w:val="28"/>
        </w:rPr>
      </w:pPr>
    </w:p>
    <w:p w:rsidR="004C52AB" w:rsidRDefault="004C52AB" w:rsidP="004C52AB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>
        <w:rPr>
          <w:szCs w:val="28"/>
        </w:rPr>
        <w:tab/>
        <w:t xml:space="preserve">                                                                  В.Э. Шмидт</w:t>
      </w:r>
    </w:p>
    <w:p w:rsidR="004C52AB" w:rsidRDefault="004C52AB" w:rsidP="004C52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52AB" w:rsidRDefault="004C52AB" w:rsidP="004C52AB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C52AB" w:rsidRDefault="004C52AB" w:rsidP="004C52AB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4C52AB" w:rsidRDefault="004C52AB" w:rsidP="004C52AB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4C52AB" w:rsidRDefault="004C52AB" w:rsidP="004C52AB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4C52AB" w:rsidRPr="004C52AB" w:rsidRDefault="004C52AB" w:rsidP="004C52AB"/>
    <w:p w:rsidR="004C52AB" w:rsidRPr="004C52AB" w:rsidRDefault="004C52AB" w:rsidP="004C52AB"/>
    <w:p w:rsidR="004C52AB" w:rsidRDefault="004C52AB" w:rsidP="004C52AB">
      <w:pPr>
        <w:ind w:right="-426"/>
        <w:jc w:val="center"/>
        <w:rPr>
          <w:bCs/>
          <w:szCs w:val="28"/>
        </w:rPr>
      </w:pPr>
      <w:r>
        <w:rPr>
          <w:bCs/>
          <w:szCs w:val="28"/>
        </w:rPr>
        <w:t>Реестр</w:t>
      </w:r>
    </w:p>
    <w:p w:rsidR="004C52AB" w:rsidRDefault="004C52AB" w:rsidP="004C52AB">
      <w:pPr>
        <w:ind w:right="-426"/>
        <w:jc w:val="center"/>
        <w:rPr>
          <w:szCs w:val="28"/>
        </w:rPr>
      </w:pPr>
      <w:r>
        <w:rPr>
          <w:bCs/>
          <w:szCs w:val="28"/>
        </w:rPr>
        <w:t xml:space="preserve">земельных участков, </w:t>
      </w:r>
      <w:r>
        <w:rPr>
          <w:szCs w:val="28"/>
        </w:rPr>
        <w:t xml:space="preserve">находящихся в государственной </w:t>
      </w:r>
      <w:r>
        <w:rPr>
          <w:szCs w:val="28"/>
        </w:rPr>
        <w:br/>
        <w:t xml:space="preserve">или муниципальной собственности, которые могут быть предоставлены </w:t>
      </w:r>
      <w:r>
        <w:rPr>
          <w:szCs w:val="28"/>
        </w:rPr>
        <w:br/>
        <w:t xml:space="preserve">юридическим лицам в аренду без проведения торгов для размещения </w:t>
      </w:r>
      <w:r>
        <w:rPr>
          <w:szCs w:val="28"/>
        </w:rPr>
        <w:br/>
        <w:t xml:space="preserve">объектов социально-культурного и коммунально-бытового назначения, </w:t>
      </w:r>
      <w:r>
        <w:rPr>
          <w:szCs w:val="28"/>
        </w:rPr>
        <w:br/>
        <w:t xml:space="preserve">реализации масштабных инвестиционных проектов, в том числе </w:t>
      </w:r>
      <w:r>
        <w:rPr>
          <w:szCs w:val="28"/>
        </w:rPr>
        <w:br/>
        <w:t xml:space="preserve">с целью обеспечения прав граждан – участников долевого строительства, </w:t>
      </w:r>
      <w:r>
        <w:rPr>
          <w:szCs w:val="28"/>
        </w:rPr>
        <w:br/>
        <w:t>пострадавших от действий (бездействия) застройщиков</w:t>
      </w:r>
    </w:p>
    <w:p w:rsidR="004C52AB" w:rsidRDefault="004C52AB" w:rsidP="004C52AB">
      <w:pPr>
        <w:ind w:right="-426" w:firstLine="708"/>
        <w:jc w:val="center"/>
        <w:rPr>
          <w:szCs w:val="28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3822"/>
        <w:gridCol w:w="1417"/>
        <w:gridCol w:w="2124"/>
        <w:gridCol w:w="2267"/>
      </w:tblGrid>
      <w:tr w:rsidR="004C52AB" w:rsidTr="004C52AB">
        <w:trPr>
          <w:trHeight w:val="1467"/>
        </w:trPr>
        <w:tc>
          <w:tcPr>
            <w:tcW w:w="3822" w:type="dxa"/>
          </w:tcPr>
          <w:p w:rsidR="004C52AB" w:rsidRDefault="004C52AB" w:rsidP="004C52AB">
            <w:pPr>
              <w:tabs>
                <w:tab w:val="left" w:pos="1690"/>
              </w:tabs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объектов, местоположение земельных участков</w:t>
            </w:r>
          </w:p>
          <w:p w:rsidR="004C52AB" w:rsidRDefault="004C52AB" w:rsidP="004C52AB">
            <w:pPr>
              <w:tabs>
                <w:tab w:val="left" w:pos="169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hideMark/>
          </w:tcPr>
          <w:p w:rsidR="004C52AB" w:rsidRDefault="004C52AB" w:rsidP="004C52AB">
            <w:pPr>
              <w:ind w:left="-108" w:right="-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Ориенти-ровочная площадь земельного участка, </w:t>
            </w:r>
          </w:p>
          <w:p w:rsidR="004C52AB" w:rsidRDefault="00D93876" w:rsidP="004C52AB">
            <w:pPr>
              <w:ind w:left="-108" w:right="-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124" w:type="dxa"/>
            <w:hideMark/>
          </w:tcPr>
          <w:p w:rsidR="004C52AB" w:rsidRDefault="004C52AB" w:rsidP="004C52AB">
            <w:pPr>
              <w:ind w:left="-109" w:right="-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Ориенти-ровочный срок предоставления земельного участка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Примечание</w:t>
            </w:r>
          </w:p>
        </w:tc>
      </w:tr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 Жилищное строительство с целью обеспечения прав граждан – участников долевого строительства, пострадавших от действий (бездействия) застройщиков в Ханты-Мансийском автономном округе – Югре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11 340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 w:val="27"/>
                <w:szCs w:val="27"/>
              </w:rPr>
            </w:pPr>
            <w:r w:rsidRPr="00D93876">
              <w:rPr>
                <w:sz w:val="27"/>
                <w:szCs w:val="27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  <w:r>
              <w:rPr>
                <w:sz w:val="27"/>
                <w:szCs w:val="27"/>
              </w:rPr>
              <w:br/>
              <w:t>с кадастровым номером  86:10:0101009:50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6 165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 w:val="27"/>
                <w:szCs w:val="27"/>
              </w:rPr>
            </w:pPr>
            <w:r w:rsidRPr="00D93876">
              <w:rPr>
                <w:sz w:val="27"/>
                <w:szCs w:val="27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  <w:r>
              <w:rPr>
                <w:sz w:val="27"/>
                <w:szCs w:val="27"/>
              </w:rPr>
              <w:br/>
              <w:t>с кадастровым номером  86:10:0101009:58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1.3.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12 507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86:10:0101009:59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1.4.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10 925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86:10:0101009:60</w:t>
            </w:r>
          </w:p>
        </w:tc>
      </w:tr>
    </w:tbl>
    <w:p w:rsidR="004C52AB" w:rsidRDefault="004C52AB">
      <w:r>
        <w:br w:type="page"/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3822"/>
        <w:gridCol w:w="1417"/>
        <w:gridCol w:w="2124"/>
        <w:gridCol w:w="2267"/>
      </w:tblGrid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1.5.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10 887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86:10:0101009:67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1.6.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11 289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86:10:0101009:68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1.7. Многоквартирный жилой дом, микрорайон 35 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15 294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86:10:0101009:69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1.8.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16 026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86:10:0101009:70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1.9.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10 457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86:10:0101009:71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1.10.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7 390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86:10:0101009:72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1.11.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10 397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86:10:0101009:73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1.12.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14 940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86:10:0101009:74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1.13. Многоквартирный жилой дом,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16 703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 86:10:0101009:75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pStyle w:val="aa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 Многоквартирный жилой дом,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микрорайон 51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12 687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</w:p>
          <w:p w:rsidR="004C52AB" w:rsidRDefault="004C52AB" w:rsidP="004C52AB">
            <w:pPr>
              <w:ind w:left="-108" w:right="-108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86:10:0101133:167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pStyle w:val="aa"/>
              <w:tabs>
                <w:tab w:val="left" w:pos="73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 Многоквартирный жилой дом,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микрорайон 51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18 116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pStyle w:val="aa"/>
              <w:tabs>
                <w:tab w:val="left" w:pos="73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1.16. Малоэтажная жилая застройка,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микрорайон 50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110 582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1.17. Жилой квартал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Пойма-4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222 729 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</w:p>
          <w:p w:rsidR="004C52AB" w:rsidRDefault="004C52AB" w:rsidP="004C52AB">
            <w:pPr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86:10:0000000:</w:t>
            </w:r>
          </w:p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22169</w:t>
            </w:r>
          </w:p>
        </w:tc>
      </w:tr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Объекты торгово-досугового назначения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2.1. Объекты делового, общественного назначения, Восточный планировочный район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226 784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3822" w:type="dxa"/>
            <w:hideMark/>
          </w:tcPr>
          <w:p w:rsidR="00D93876" w:rsidRDefault="004C52AB" w:rsidP="004C52AB">
            <w:pPr>
              <w:tabs>
                <w:tab w:val="left" w:pos="1690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2.2. Рынки. Код 4.3.,</w:t>
            </w:r>
            <w:r>
              <w:rPr>
                <w:bCs/>
                <w:szCs w:val="28"/>
              </w:rPr>
              <w:t xml:space="preserve"> Магазины. Код 4.4, </w:t>
            </w:r>
            <w:r>
              <w:rPr>
                <w:szCs w:val="28"/>
              </w:rPr>
              <w:t xml:space="preserve">Общественное питание. </w:t>
            </w:r>
            <w:r>
              <w:rPr>
                <w:szCs w:val="28"/>
              </w:rPr>
              <w:br/>
              <w:t xml:space="preserve">Код 4.6, Объекты культурно-досуговой деятельности. </w:t>
            </w:r>
            <w:r>
              <w:rPr>
                <w:szCs w:val="28"/>
              </w:rPr>
              <w:br/>
              <w:t xml:space="preserve">Код 3.6.1, Выставочно-ярмарочная деятельность. Код 4.10,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квартал КК6,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улица Инженерная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34 304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86:10:0101011:313</w:t>
            </w:r>
          </w:p>
        </w:tc>
      </w:tr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Административно-деловые объекты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3.1. Легкая промышленность. Код 6.3. Строительная промышленность. Код 6.6, Склады. Код 6.9,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улица Базовая 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16 097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>с кадастровым номером 86:10:0101211:219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3.2. Деловое управление.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Код 4.1 (участок № 4) в Ядре центра города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5 773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3.3. Деловое управление.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Код 4.1 (участок № 8) в Ядре центра города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10 700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3.4. Деловое управление.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Код 4.1 (участок № 9) в Ядре центра города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13 350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4C52AB" w:rsidRDefault="004C52AB">
      <w:r>
        <w:br w:type="page"/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3822"/>
        <w:gridCol w:w="1417"/>
        <w:gridCol w:w="2124"/>
        <w:gridCol w:w="2267"/>
      </w:tblGrid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3.5. Деловое управление.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Код 4.1 (участок № 10)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в Ядре центра города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6 790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3.6. Гостиничное обслужи-вание. Код 4.7 (участок № 11) в Ядре центра города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2 565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Отдых (рекреация)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Туристическое обслуживание. Код 5.2.1, район восточной объездной дороги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20001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Социально-культурные учреждения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5.1. Культурное развитие. Код 3.6 (участок № 13)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в Ядре центра города</w:t>
            </w:r>
          </w:p>
        </w:tc>
        <w:tc>
          <w:tcPr>
            <w:tcW w:w="1417" w:type="dxa"/>
          </w:tcPr>
          <w:p w:rsidR="004C52AB" w:rsidRDefault="004C52AB" w:rsidP="004C52AB">
            <w:pPr>
              <w:jc w:val="center"/>
              <w:rPr>
                <w:szCs w:val="28"/>
              </w:rPr>
            </w:pPr>
          </w:p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14 932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rPr>
          <w:trHeight w:val="414"/>
        </w:trPr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5.2. Культурное развитие. Код 3.6 (участок № 15)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в Ядре центра города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8 755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rPr>
          <w:trHeight w:val="414"/>
        </w:trPr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5.3.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Дошкольная образо-вательная организация </w:t>
            </w:r>
          </w:p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на 350 мест, микрорайон 35А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10 595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  <w:r>
              <w:rPr>
                <w:szCs w:val="28"/>
                <w:shd w:val="clear" w:color="auto" w:fill="F8F9FA"/>
              </w:rPr>
              <w:t>86:10:0101009:78</w:t>
            </w:r>
          </w:p>
        </w:tc>
      </w:tr>
      <w:tr w:rsidR="004C52AB" w:rsidTr="004C52AB">
        <w:trPr>
          <w:trHeight w:val="414"/>
        </w:trPr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5.4. </w:t>
            </w:r>
            <w:r>
              <w:rPr>
                <w:color w:val="000000"/>
                <w:szCs w:val="28"/>
                <w:shd w:val="clear" w:color="auto" w:fill="FFFFFF"/>
              </w:rPr>
              <w:t>Общеобразовательная школа на 900 учащихся, микрорайон 35А</w:t>
            </w:r>
          </w:p>
        </w:tc>
        <w:tc>
          <w:tcPr>
            <w:tcW w:w="1417" w:type="dxa"/>
          </w:tcPr>
          <w:p w:rsidR="004C52AB" w:rsidRDefault="004C52AB" w:rsidP="004C52AB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18 101</w:t>
            </w:r>
          </w:p>
          <w:p w:rsidR="004C52AB" w:rsidRDefault="004C52AB" w:rsidP="004C52AB">
            <w:pPr>
              <w:jc w:val="center"/>
              <w:rPr>
                <w:szCs w:val="28"/>
              </w:rPr>
            </w:pP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  <w:r>
              <w:rPr>
                <w:szCs w:val="28"/>
                <w:shd w:val="clear" w:color="auto" w:fill="F8F9FA"/>
              </w:rPr>
              <w:t>86:10:0101009:79</w:t>
            </w:r>
          </w:p>
        </w:tc>
      </w:tr>
      <w:tr w:rsidR="004C52AB" w:rsidTr="004C52AB">
        <w:trPr>
          <w:trHeight w:val="414"/>
        </w:trPr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5.5. Средняя общеобразо-вательная школа. Блок 2, микрорайон 31Б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17 190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</w:p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86:10:0101250:</w:t>
            </w:r>
          </w:p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2052</w:t>
            </w:r>
          </w:p>
        </w:tc>
      </w:tr>
      <w:tr w:rsidR="004C52AB" w:rsidTr="004C52AB">
        <w:trPr>
          <w:trHeight w:val="414"/>
        </w:trPr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5.6. Детский сад на 280 мест, </w:t>
            </w:r>
            <w:r>
              <w:rPr>
                <w:szCs w:val="28"/>
              </w:rPr>
              <w:br/>
              <w:t>микрорайон 31Б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7 361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  <w:r>
              <w:rPr>
                <w:szCs w:val="28"/>
              </w:rPr>
              <w:br/>
              <w:t xml:space="preserve">с кадастровым номером  </w:t>
            </w:r>
          </w:p>
          <w:p w:rsidR="004C52AB" w:rsidRDefault="004C52AB" w:rsidP="004C52AB">
            <w:pPr>
              <w:ind w:left="-108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86:10:0101250:</w:t>
            </w:r>
          </w:p>
          <w:p w:rsidR="004C52AB" w:rsidRDefault="004C52AB" w:rsidP="004C52AB">
            <w:pPr>
              <w:ind w:left="-108"/>
              <w:jc w:val="center"/>
              <w:rPr>
                <w:b/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2053</w:t>
            </w:r>
          </w:p>
        </w:tc>
      </w:tr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Объекты сельскохозяйственного назначения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Крестьянское фермерское хозяйство в районе </w:t>
            </w:r>
            <w:r>
              <w:rPr>
                <w:szCs w:val="28"/>
              </w:rPr>
              <w:br/>
              <w:t>СТ «Подводник»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179 845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4C52AB" w:rsidRDefault="004C52AB">
      <w:r>
        <w:br w:type="page"/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3822"/>
        <w:gridCol w:w="1417"/>
        <w:gridCol w:w="2124"/>
        <w:gridCol w:w="2267"/>
      </w:tblGrid>
      <w:tr w:rsidR="004C52AB" w:rsidTr="004C52AB"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Объекты производственного и коммунально-складского назначения</w:t>
            </w:r>
          </w:p>
        </w:tc>
      </w:tr>
      <w:tr w:rsidR="004C52AB" w:rsidTr="004C52AB">
        <w:trPr>
          <w:trHeight w:val="425"/>
        </w:trPr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 xml:space="preserve">Газонаполнительная компрессорная станция </w:t>
            </w:r>
            <w:r>
              <w:rPr>
                <w:szCs w:val="28"/>
              </w:rPr>
              <w:br/>
              <w:t>по Нефтеюганскому шоссе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23 692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4C52AB" w:rsidTr="004C52AB">
        <w:trPr>
          <w:trHeight w:val="263"/>
        </w:trPr>
        <w:tc>
          <w:tcPr>
            <w:tcW w:w="9630" w:type="dxa"/>
            <w:gridSpan w:val="4"/>
          </w:tcPr>
          <w:p w:rsidR="004C52AB" w:rsidRPr="004C52AB" w:rsidRDefault="004C52AB" w:rsidP="004C52AB">
            <w:pPr>
              <w:pStyle w:val="aa"/>
              <w:tabs>
                <w:tab w:val="left" w:pos="169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Специальная деятельность</w:t>
            </w:r>
          </w:p>
        </w:tc>
      </w:tr>
      <w:tr w:rsidR="004C52AB" w:rsidTr="004C52AB">
        <w:tc>
          <w:tcPr>
            <w:tcW w:w="3822" w:type="dxa"/>
            <w:hideMark/>
          </w:tcPr>
          <w:p w:rsidR="004C52AB" w:rsidRDefault="004C52AB" w:rsidP="004C52AB">
            <w:pPr>
              <w:tabs>
                <w:tab w:val="left" w:pos="1690"/>
              </w:tabs>
              <w:rPr>
                <w:szCs w:val="28"/>
              </w:rPr>
            </w:pPr>
            <w:r>
              <w:rPr>
                <w:szCs w:val="28"/>
              </w:rPr>
              <w:t>Специальная деятельность. Код 12.2, район восточной объездной дороги</w:t>
            </w:r>
          </w:p>
        </w:tc>
        <w:tc>
          <w:tcPr>
            <w:tcW w:w="1417" w:type="dxa"/>
            <w:hideMark/>
          </w:tcPr>
          <w:p w:rsidR="004C52AB" w:rsidRDefault="004C52AB" w:rsidP="004C5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310 123</w:t>
            </w:r>
          </w:p>
        </w:tc>
        <w:tc>
          <w:tcPr>
            <w:tcW w:w="2124" w:type="dxa"/>
            <w:hideMark/>
          </w:tcPr>
          <w:p w:rsidR="004C52AB" w:rsidRPr="00D93876" w:rsidRDefault="004C52AB" w:rsidP="004C52AB">
            <w:pPr>
              <w:jc w:val="center"/>
              <w:rPr>
                <w:szCs w:val="28"/>
              </w:rPr>
            </w:pPr>
            <w:r w:rsidRPr="00D93876">
              <w:rPr>
                <w:szCs w:val="28"/>
              </w:rPr>
              <w:t>-</w:t>
            </w:r>
          </w:p>
        </w:tc>
        <w:tc>
          <w:tcPr>
            <w:tcW w:w="2267" w:type="dxa"/>
            <w:hideMark/>
          </w:tcPr>
          <w:p w:rsidR="004C52AB" w:rsidRDefault="004C52AB" w:rsidP="004C52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4C52AB" w:rsidRDefault="004C52AB" w:rsidP="004C52AB">
      <w:pPr>
        <w:rPr>
          <w:rFonts w:ascii="Calibri" w:eastAsia="Calibri" w:hAnsi="Calibri"/>
          <w:sz w:val="22"/>
        </w:rPr>
      </w:pPr>
    </w:p>
    <w:p w:rsidR="004C52AB" w:rsidRPr="00C725A6" w:rsidRDefault="004C52AB" w:rsidP="00C725A6">
      <w:pPr>
        <w:rPr>
          <w:rFonts w:cs="Times New Roman"/>
          <w:szCs w:val="28"/>
        </w:rPr>
      </w:pPr>
    </w:p>
    <w:sectPr w:rsidR="004C52AB" w:rsidRPr="00C725A6" w:rsidSect="004C52AB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99" w:rsidRDefault="00367A99">
      <w:r>
        <w:separator/>
      </w:r>
    </w:p>
  </w:endnote>
  <w:endnote w:type="continuationSeparator" w:id="0">
    <w:p w:rsidR="00367A99" w:rsidRDefault="003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99" w:rsidRDefault="00367A99">
      <w:r>
        <w:separator/>
      </w:r>
    </w:p>
  </w:footnote>
  <w:footnote w:type="continuationSeparator" w:id="0">
    <w:p w:rsidR="00367A99" w:rsidRDefault="0036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621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52AB" w:rsidRPr="004C52AB" w:rsidRDefault="004C52AB">
        <w:pPr>
          <w:pStyle w:val="a4"/>
          <w:jc w:val="center"/>
          <w:rPr>
            <w:sz w:val="20"/>
            <w:szCs w:val="20"/>
          </w:rPr>
        </w:pPr>
        <w:r w:rsidRPr="004C52AB">
          <w:rPr>
            <w:sz w:val="20"/>
            <w:szCs w:val="20"/>
          </w:rPr>
          <w:fldChar w:fldCharType="begin"/>
        </w:r>
        <w:r w:rsidRPr="004C52AB">
          <w:rPr>
            <w:sz w:val="20"/>
            <w:szCs w:val="20"/>
          </w:rPr>
          <w:instrText>PAGE   \* MERGEFORMAT</w:instrText>
        </w:r>
        <w:r w:rsidRPr="004C52AB">
          <w:rPr>
            <w:sz w:val="20"/>
            <w:szCs w:val="20"/>
          </w:rPr>
          <w:fldChar w:fldCharType="separate"/>
        </w:r>
        <w:r w:rsidR="00943642">
          <w:rPr>
            <w:noProof/>
            <w:sz w:val="20"/>
            <w:szCs w:val="20"/>
          </w:rPr>
          <w:t>2</w:t>
        </w:r>
        <w:r w:rsidRPr="004C52AB">
          <w:rPr>
            <w:sz w:val="20"/>
            <w:szCs w:val="20"/>
          </w:rPr>
          <w:fldChar w:fldCharType="end"/>
        </w:r>
      </w:p>
    </w:sdtContent>
  </w:sdt>
  <w:p w:rsidR="004C52AB" w:rsidRDefault="004C5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E"/>
    <w:rsid w:val="002622DB"/>
    <w:rsid w:val="00367A99"/>
    <w:rsid w:val="004C52AB"/>
    <w:rsid w:val="005434F8"/>
    <w:rsid w:val="00584C4D"/>
    <w:rsid w:val="0060034C"/>
    <w:rsid w:val="006F5AD6"/>
    <w:rsid w:val="007A7059"/>
    <w:rsid w:val="00897472"/>
    <w:rsid w:val="00943642"/>
    <w:rsid w:val="00A1609D"/>
    <w:rsid w:val="00AE55BE"/>
    <w:rsid w:val="00B821C2"/>
    <w:rsid w:val="00BA4B8F"/>
    <w:rsid w:val="00CB4098"/>
    <w:rsid w:val="00D616A1"/>
    <w:rsid w:val="00D93876"/>
    <w:rsid w:val="00DC11CE"/>
    <w:rsid w:val="00EE2AB4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67B2-45CD-4557-8F1B-920AF67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52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5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5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5BE"/>
    <w:rPr>
      <w:rFonts w:ascii="Times New Roman" w:hAnsi="Times New Roman"/>
      <w:sz w:val="28"/>
    </w:rPr>
  </w:style>
  <w:style w:type="character" w:styleId="a8">
    <w:name w:val="page number"/>
    <w:basedOn w:val="a0"/>
    <w:rsid w:val="00AE55BE"/>
  </w:style>
  <w:style w:type="character" w:customStyle="1" w:styleId="10">
    <w:name w:val="Заголовок 1 Знак"/>
    <w:basedOn w:val="a0"/>
    <w:link w:val="1"/>
    <w:rsid w:val="004C52A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4C52AB"/>
    <w:rPr>
      <w:rFonts w:ascii="Times New Roman" w:hAnsi="Times New Roman" w:cs="Times New Roman" w:hint="default"/>
      <w:color w:val="008000"/>
    </w:rPr>
  </w:style>
  <w:style w:type="paragraph" w:styleId="aa">
    <w:name w:val="List Paragraph"/>
    <w:basedOn w:val="a"/>
    <w:uiPriority w:val="34"/>
    <w:qFormat/>
    <w:rsid w:val="004C52A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87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44148.0" TargetMode="External"/><Relationship Id="rId12" Type="http://schemas.openxmlformats.org/officeDocument/2006/relationships/hyperlink" Target="garantF1://4515317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451440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51392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139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CC93-0922-4743-948D-96EE8258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2021-01-11T05:52:00Z</cp:lastPrinted>
  <dcterms:created xsi:type="dcterms:W3CDTF">2021-01-14T07:10:00Z</dcterms:created>
  <dcterms:modified xsi:type="dcterms:W3CDTF">2021-01-14T07:10:00Z</dcterms:modified>
</cp:coreProperties>
</file>