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42" w:rsidRDefault="00A637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3742" w:rsidRDefault="00A63742" w:rsidP="00656C1A">
      <w:pPr>
        <w:spacing w:line="120" w:lineRule="atLeast"/>
        <w:jc w:val="center"/>
        <w:rPr>
          <w:sz w:val="24"/>
          <w:szCs w:val="24"/>
        </w:rPr>
      </w:pPr>
    </w:p>
    <w:p w:rsidR="00A63742" w:rsidRPr="00852378" w:rsidRDefault="00A63742" w:rsidP="00656C1A">
      <w:pPr>
        <w:spacing w:line="120" w:lineRule="atLeast"/>
        <w:jc w:val="center"/>
        <w:rPr>
          <w:sz w:val="10"/>
          <w:szCs w:val="10"/>
        </w:rPr>
      </w:pPr>
    </w:p>
    <w:p w:rsidR="00A63742" w:rsidRDefault="00A63742" w:rsidP="00656C1A">
      <w:pPr>
        <w:spacing w:line="120" w:lineRule="atLeast"/>
        <w:jc w:val="center"/>
        <w:rPr>
          <w:sz w:val="10"/>
          <w:szCs w:val="24"/>
        </w:rPr>
      </w:pPr>
    </w:p>
    <w:p w:rsidR="00A63742" w:rsidRPr="005541F0" w:rsidRDefault="00A63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742" w:rsidRDefault="00A63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3742" w:rsidRPr="005541F0" w:rsidRDefault="00A637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3742" w:rsidRPr="005649E4" w:rsidRDefault="00A63742" w:rsidP="00656C1A">
      <w:pPr>
        <w:spacing w:line="120" w:lineRule="atLeast"/>
        <w:jc w:val="center"/>
        <w:rPr>
          <w:sz w:val="18"/>
          <w:szCs w:val="24"/>
        </w:rPr>
      </w:pPr>
    </w:p>
    <w:p w:rsidR="00A63742" w:rsidRPr="00656C1A" w:rsidRDefault="00A637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3742" w:rsidRPr="005541F0" w:rsidRDefault="00A63742" w:rsidP="00656C1A">
      <w:pPr>
        <w:spacing w:line="120" w:lineRule="atLeast"/>
        <w:jc w:val="center"/>
        <w:rPr>
          <w:sz w:val="18"/>
          <w:szCs w:val="24"/>
        </w:rPr>
      </w:pPr>
    </w:p>
    <w:p w:rsidR="00A63742" w:rsidRPr="005541F0" w:rsidRDefault="00A63742" w:rsidP="00656C1A">
      <w:pPr>
        <w:spacing w:line="120" w:lineRule="atLeast"/>
        <w:jc w:val="center"/>
        <w:rPr>
          <w:sz w:val="20"/>
          <w:szCs w:val="24"/>
        </w:rPr>
      </w:pPr>
    </w:p>
    <w:p w:rsidR="00A63742" w:rsidRPr="00656C1A" w:rsidRDefault="00A637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3742" w:rsidRDefault="00A63742" w:rsidP="00656C1A">
      <w:pPr>
        <w:spacing w:line="120" w:lineRule="atLeast"/>
        <w:jc w:val="center"/>
        <w:rPr>
          <w:sz w:val="30"/>
          <w:szCs w:val="24"/>
        </w:rPr>
      </w:pPr>
    </w:p>
    <w:p w:rsidR="00A63742" w:rsidRPr="00656C1A" w:rsidRDefault="00A637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37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3742" w:rsidRPr="00F8214F" w:rsidRDefault="00A63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3742" w:rsidRPr="00F8214F" w:rsidRDefault="00BE53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3742" w:rsidRPr="00F8214F" w:rsidRDefault="00A637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3742" w:rsidRPr="00F8214F" w:rsidRDefault="00BE53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63742" w:rsidRPr="00A63FB0" w:rsidRDefault="00A637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3742" w:rsidRPr="00A3761A" w:rsidRDefault="00BE53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63742" w:rsidRPr="00F8214F" w:rsidRDefault="00A637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3742" w:rsidRPr="00F8214F" w:rsidRDefault="00A637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3742" w:rsidRPr="00AB4194" w:rsidRDefault="00A63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3742" w:rsidRPr="00F8214F" w:rsidRDefault="00BE53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8416</w:t>
            </w:r>
          </w:p>
        </w:tc>
      </w:tr>
    </w:tbl>
    <w:p w:rsidR="00A63742" w:rsidRPr="00C725A6" w:rsidRDefault="00A63742" w:rsidP="00C725A6">
      <w:pPr>
        <w:rPr>
          <w:rFonts w:cs="Times New Roman"/>
          <w:szCs w:val="28"/>
        </w:rPr>
      </w:pP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города от 15.01.2020 № 231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школе № 25 на 2020 год и плановый 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63742" w:rsidRPr="00A63742" w:rsidRDefault="00A63742" w:rsidP="00A6374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63742" w:rsidRPr="00A63742" w:rsidRDefault="00A63742" w:rsidP="00A6374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63742" w:rsidRPr="00A63742" w:rsidRDefault="00A63742" w:rsidP="00A637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6374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63742">
        <w:rPr>
          <w:rFonts w:eastAsia="Times New Roman" w:cs="Times New Roman"/>
          <w:sz w:val="26"/>
          <w:szCs w:val="26"/>
          <w:lang w:eastAsia="ru-RU"/>
        </w:rPr>
        <w:t>:</w:t>
      </w:r>
    </w:p>
    <w:p w:rsidR="00A63742" w:rsidRPr="00A63742" w:rsidRDefault="00A63742" w:rsidP="00A637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231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63742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25 на 2020 год и плановый период 2021 и 2022 годов»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63742">
        <w:rPr>
          <w:rFonts w:eastAsia="Times New Roman" w:cs="Times New Roman"/>
          <w:sz w:val="26"/>
          <w:szCs w:val="26"/>
          <w:lang w:eastAsia="ru-RU"/>
        </w:rPr>
        <w:t>(с изменениями от 30.04.2020 № 2837, 31.08.2020 № 6114) изменение, изложив приложение к постановлению в новой редакции согласно приложению к настоящему постановлению.</w:t>
      </w:r>
    </w:p>
    <w:p w:rsidR="00A63742" w:rsidRPr="00A63742" w:rsidRDefault="00A63742" w:rsidP="00A637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6374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6374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637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374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637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374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637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63742">
        <w:rPr>
          <w:rFonts w:eastAsia="Calibri" w:cs="Times New Roman"/>
          <w:sz w:val="26"/>
          <w:szCs w:val="26"/>
        </w:rPr>
        <w:t xml:space="preserve"> </w:t>
      </w:r>
    </w:p>
    <w:p w:rsidR="00A63742" w:rsidRPr="00A63742" w:rsidRDefault="00A63742" w:rsidP="00A637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63742" w:rsidRPr="00A63742" w:rsidRDefault="00A63742" w:rsidP="00A637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</w:p>
    <w:p w:rsidR="00A63742" w:rsidRPr="00A63742" w:rsidRDefault="00A63742" w:rsidP="00A63742">
      <w:pPr>
        <w:rPr>
          <w:rFonts w:eastAsia="Times New Roman" w:cs="Times New Roman"/>
          <w:sz w:val="26"/>
          <w:szCs w:val="26"/>
          <w:lang w:eastAsia="ru-RU"/>
        </w:rPr>
      </w:pPr>
    </w:p>
    <w:p w:rsidR="00A63742" w:rsidRPr="00A63742" w:rsidRDefault="00A63742" w:rsidP="00A637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63742" w:rsidRPr="00A63742" w:rsidRDefault="00A63742" w:rsidP="00A6374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6374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63742" w:rsidRDefault="00A63742" w:rsidP="00A63742">
      <w:pPr>
        <w:sectPr w:rsidR="00A63742" w:rsidSect="00A63742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63742" w:rsidRPr="00A63742" w:rsidRDefault="00A63742" w:rsidP="00A63742">
      <w:pPr>
        <w:ind w:left="12049" w:right="-1"/>
        <w:jc w:val="both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lastRenderedPageBreak/>
        <w:t xml:space="preserve">Приложение </w:t>
      </w:r>
    </w:p>
    <w:p w:rsidR="00A63742" w:rsidRPr="00A63742" w:rsidRDefault="00A63742" w:rsidP="00A63742">
      <w:pPr>
        <w:ind w:left="12049" w:right="-1"/>
        <w:jc w:val="both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 xml:space="preserve">к постановлению </w:t>
      </w:r>
    </w:p>
    <w:p w:rsidR="00A63742" w:rsidRPr="00A63742" w:rsidRDefault="00A63742" w:rsidP="00A63742">
      <w:pPr>
        <w:ind w:left="12049" w:right="-1"/>
        <w:jc w:val="both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>Администрации города</w:t>
      </w:r>
    </w:p>
    <w:p w:rsidR="00A63742" w:rsidRPr="00A63742" w:rsidRDefault="00A63742" w:rsidP="00A63742">
      <w:pPr>
        <w:ind w:left="12049" w:right="-1"/>
        <w:jc w:val="both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</w:t>
      </w:r>
      <w:r w:rsidRPr="00A63742">
        <w:rPr>
          <w:rFonts w:eastAsia="Calibri" w:cs="Times New Roman"/>
          <w:szCs w:val="28"/>
        </w:rPr>
        <w:t>__ № _______</w:t>
      </w:r>
    </w:p>
    <w:p w:rsidR="00A63742" w:rsidRPr="00A63742" w:rsidRDefault="00A63742" w:rsidP="00A63742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ab/>
      </w:r>
    </w:p>
    <w:p w:rsidR="00A63742" w:rsidRPr="00A63742" w:rsidRDefault="00A63742" w:rsidP="00A63742">
      <w:pPr>
        <w:jc w:val="center"/>
        <w:rPr>
          <w:rFonts w:eastAsia="Calibri" w:cs="Times New Roman"/>
          <w:szCs w:val="28"/>
        </w:rPr>
      </w:pPr>
    </w:p>
    <w:p w:rsidR="00A63742" w:rsidRPr="00A63742" w:rsidRDefault="00A63742" w:rsidP="00A63742">
      <w:pPr>
        <w:jc w:val="center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>Муниципальное задание</w:t>
      </w:r>
    </w:p>
    <w:p w:rsidR="00A63742" w:rsidRPr="00A63742" w:rsidRDefault="00A63742" w:rsidP="00A63742">
      <w:pPr>
        <w:jc w:val="center"/>
        <w:rPr>
          <w:rFonts w:eastAsia="Calibri" w:cs="Times New Roman"/>
          <w:szCs w:val="28"/>
        </w:rPr>
      </w:pPr>
      <w:r w:rsidRPr="00A6374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63742" w:rsidRPr="00A63742" w:rsidRDefault="00A63742" w:rsidP="00A6374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63742" w:rsidRPr="00A63742" w:rsidTr="00AF43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63742" w:rsidRPr="00A63742" w:rsidTr="00AF43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63742" w:rsidRPr="00A63742" w:rsidTr="00AF432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средняя общеобразовательная школа № 25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3742" w:rsidRPr="00A63742" w:rsidTr="00AF43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63742" w:rsidRPr="00A63742" w:rsidTr="00AF43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3742" w:rsidRPr="00A63742" w:rsidTr="00AF43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74304035</w:t>
            </w:r>
          </w:p>
        </w:tc>
      </w:tr>
      <w:tr w:rsidR="00A63742" w:rsidRPr="00A63742" w:rsidTr="00AF43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3742" w:rsidRPr="00A63742" w:rsidTr="00AF43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63742" w:rsidRPr="00A63742" w:rsidTr="00AF43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</w:rPr>
            </w:pPr>
            <w:r w:rsidRPr="00A637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63742" w:rsidRPr="00A63742" w:rsidTr="00AF43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</w:rPr>
            </w:pPr>
            <w:r w:rsidRPr="00A637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63742" w:rsidRPr="00A63742" w:rsidTr="00AF43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374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3742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374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374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3742" w:rsidRPr="00A63742" w:rsidTr="00AF43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3742" w:rsidRPr="00A63742" w:rsidTr="00AF432D">
        <w:trPr>
          <w:trHeight w:val="143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63742" w:rsidRPr="00A63742" w:rsidTr="00AF43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3742" w:rsidRPr="00A63742" w:rsidTr="00AF432D">
        <w:trPr>
          <w:trHeight w:val="228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 состоя-нию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3742" w:rsidRPr="00A63742" w:rsidRDefault="00A63742" w:rsidP="00A637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3742" w:rsidRPr="00A63742" w:rsidTr="00AF43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3742" w:rsidRPr="00A63742" w:rsidTr="00AF43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440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63742" w:rsidRPr="00A63742" w:rsidTr="00AF432D">
        <w:tc>
          <w:tcPr>
            <w:tcW w:w="15451" w:type="dxa"/>
            <w:gridSpan w:val="5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3742" w:rsidRPr="00A63742" w:rsidTr="00AF43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3742" w:rsidRPr="00A63742" w:rsidRDefault="00A63742" w:rsidP="00A637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3742" w:rsidRPr="00A63742" w:rsidTr="00AF432D">
        <w:tc>
          <w:tcPr>
            <w:tcW w:w="496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3742">
        <w:rPr>
          <w:rFonts w:eastAsia="Calibri" w:cs="Times New Roman"/>
          <w:sz w:val="24"/>
          <w:szCs w:val="24"/>
        </w:rPr>
        <w:t>Раздел 2</w:t>
      </w: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3742" w:rsidRPr="00A63742" w:rsidTr="00AF432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Calibri"/>
                <w:sz w:val="22"/>
                <w:szCs w:val="24"/>
              </w:rPr>
            </w:pPr>
            <w:r w:rsidRPr="00A63742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A63742" w:rsidRPr="00A63742" w:rsidTr="00AF43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63742" w:rsidRPr="00A63742" w:rsidTr="00AF43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3742" w:rsidRPr="00A63742" w:rsidTr="00AF432D">
        <w:trPr>
          <w:trHeight w:val="228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3742" w:rsidRPr="00A63742" w:rsidRDefault="00A63742" w:rsidP="00A637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3742" w:rsidRPr="00A63742" w:rsidTr="00AF43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3742" w:rsidRPr="00A63742" w:rsidTr="00AF43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3742" w:rsidRPr="00A63742" w:rsidTr="00AF432D">
        <w:trPr>
          <w:trHeight w:val="26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63742" w:rsidRPr="00A63742" w:rsidTr="00AF432D">
        <w:tc>
          <w:tcPr>
            <w:tcW w:w="15451" w:type="dxa"/>
            <w:gridSpan w:val="5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3742" w:rsidRPr="00A63742" w:rsidTr="00AF43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3742" w:rsidRPr="00A63742" w:rsidTr="00AF432D">
        <w:tc>
          <w:tcPr>
            <w:tcW w:w="496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3742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3742" w:rsidRPr="00A63742" w:rsidTr="00AF432D">
        <w:trPr>
          <w:trHeight w:val="313"/>
        </w:trPr>
        <w:tc>
          <w:tcPr>
            <w:tcW w:w="11057" w:type="dxa"/>
            <w:vMerge w:val="restart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312"/>
        </w:trPr>
        <w:tc>
          <w:tcPr>
            <w:tcW w:w="11057" w:type="dxa"/>
            <w:vMerge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1213"/>
        </w:trPr>
        <w:tc>
          <w:tcPr>
            <w:tcW w:w="11057" w:type="dxa"/>
            <w:vMerge w:val="restart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Calibri"/>
                <w:sz w:val="22"/>
                <w:szCs w:val="24"/>
              </w:rPr>
            </w:pPr>
            <w:r w:rsidRPr="00A63742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63742" w:rsidRPr="00A63742" w:rsidTr="00AF432D">
        <w:trPr>
          <w:trHeight w:val="930"/>
        </w:trPr>
        <w:tc>
          <w:tcPr>
            <w:tcW w:w="11057" w:type="dxa"/>
            <w:vMerge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63742" w:rsidRPr="00A63742" w:rsidTr="00AF43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3742" w:rsidRPr="00A63742" w:rsidTr="00AF432D">
        <w:trPr>
          <w:trHeight w:val="228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63742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63742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6374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3742" w:rsidRPr="00A63742" w:rsidTr="00AF43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3742" w:rsidRPr="00A63742" w:rsidTr="00AF43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63742" w:rsidRPr="00A63742" w:rsidTr="00AF432D">
        <w:trPr>
          <w:trHeight w:val="503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503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3742" w:rsidRPr="00A63742" w:rsidTr="00AF432D">
        <w:trPr>
          <w:trHeight w:val="503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A63742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A63742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A63742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63742" w:rsidRPr="00A63742" w:rsidTr="00AF432D">
        <w:trPr>
          <w:trHeight w:val="503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3742" w:rsidRPr="00A63742" w:rsidTr="00AF432D">
        <w:tc>
          <w:tcPr>
            <w:tcW w:w="15593" w:type="dxa"/>
            <w:gridSpan w:val="5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3742" w:rsidRPr="00A63742" w:rsidTr="00AF43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3742" w:rsidRPr="00A63742" w:rsidTr="00AF432D">
        <w:tc>
          <w:tcPr>
            <w:tcW w:w="496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3742" w:rsidRPr="00A63742" w:rsidRDefault="00A63742" w:rsidP="00A6374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3742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3742" w:rsidRPr="00A63742" w:rsidTr="00AF432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3742" w:rsidRPr="00A63742" w:rsidTr="00AF43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3742" w:rsidRPr="00A63742" w:rsidRDefault="00A63742" w:rsidP="00A63742">
            <w:pPr>
              <w:jc w:val="center"/>
              <w:rPr>
                <w:rFonts w:eastAsia="Calibri"/>
                <w:sz w:val="22"/>
                <w:szCs w:val="24"/>
              </w:rPr>
            </w:pPr>
            <w:r w:rsidRPr="00A63742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A63742" w:rsidRPr="00A63742" w:rsidTr="00AF43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63742" w:rsidRPr="00A63742" w:rsidTr="00AF43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3742" w:rsidRPr="00A63742" w:rsidTr="00AF432D">
        <w:trPr>
          <w:trHeight w:val="228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0.ББ11АЮ83001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3742" w:rsidRPr="00A63742" w:rsidRDefault="00A63742" w:rsidP="00A637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3742" w:rsidRPr="00A63742" w:rsidTr="00AF43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3742" w:rsidRPr="00A63742" w:rsidTr="00AF43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3742" w:rsidRPr="00A63742" w:rsidTr="00AF43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63742" w:rsidRPr="00A63742" w:rsidTr="00AF432D">
        <w:trPr>
          <w:trHeight w:val="51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303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3742" w:rsidRPr="00A63742" w:rsidTr="00AF432D">
        <w:trPr>
          <w:trHeight w:val="512"/>
        </w:trPr>
        <w:tc>
          <w:tcPr>
            <w:tcW w:w="1413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37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37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3742" w:rsidRPr="00A63742" w:rsidTr="00AF432D">
        <w:tc>
          <w:tcPr>
            <w:tcW w:w="15593" w:type="dxa"/>
            <w:gridSpan w:val="5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3742" w:rsidRPr="00A63742" w:rsidTr="00AF43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c>
          <w:tcPr>
            <w:tcW w:w="210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3742" w:rsidRPr="00A63742" w:rsidTr="00AF432D">
        <w:tc>
          <w:tcPr>
            <w:tcW w:w="496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3742" w:rsidRPr="00A63742" w:rsidTr="00AF43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3742" w:rsidRPr="00A63742" w:rsidTr="00AF432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63742" w:rsidRPr="00A63742" w:rsidRDefault="00A63742" w:rsidP="00A637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63742" w:rsidRPr="00A63742" w:rsidTr="00AF432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742" w:rsidRPr="00A63742" w:rsidTr="00AF43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A63742" w:rsidRPr="00A63742" w:rsidTr="00AF43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63742" w:rsidRPr="00A63742" w:rsidTr="00AF432D">
        <w:trPr>
          <w:trHeight w:val="348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76"/>
        </w:trPr>
        <w:tc>
          <w:tcPr>
            <w:tcW w:w="1418" w:type="dxa"/>
            <w:vMerge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3742" w:rsidRPr="00A63742" w:rsidTr="00AF432D">
        <w:trPr>
          <w:trHeight w:val="228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63742" w:rsidRPr="00A63742" w:rsidTr="00AF432D">
        <w:trPr>
          <w:trHeight w:val="335"/>
        </w:trPr>
        <w:tc>
          <w:tcPr>
            <w:tcW w:w="1418" w:type="dxa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63742" w:rsidRPr="00A63742" w:rsidRDefault="00A63742" w:rsidP="00A637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63742" w:rsidRPr="00A63742" w:rsidRDefault="00A63742" w:rsidP="00A6374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3742" w:rsidRPr="00A63742" w:rsidRDefault="00A63742" w:rsidP="00A637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A63742" w:rsidRPr="00A63742" w:rsidTr="00AF432D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A63742" w:rsidRPr="00A63742" w:rsidTr="00AF432D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3742" w:rsidRPr="00A63742" w:rsidTr="00AF432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3742" w:rsidRPr="00A63742" w:rsidTr="00AF432D">
        <w:trPr>
          <w:trHeight w:val="312"/>
        </w:trPr>
        <w:tc>
          <w:tcPr>
            <w:tcW w:w="1555" w:type="dxa"/>
            <w:vMerge w:val="restart"/>
            <w:noWrap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63742" w:rsidRPr="00A63742" w:rsidTr="00AF432D">
        <w:trPr>
          <w:trHeight w:val="312"/>
        </w:trPr>
        <w:tc>
          <w:tcPr>
            <w:tcW w:w="1555" w:type="dxa"/>
            <w:vMerge/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63742" w:rsidRPr="00A63742" w:rsidTr="00AF432D">
        <w:trPr>
          <w:trHeight w:val="312"/>
        </w:trPr>
        <w:tc>
          <w:tcPr>
            <w:tcW w:w="1555" w:type="dxa"/>
            <w:vMerge/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63742" w:rsidRPr="00A63742" w:rsidTr="00AF432D">
        <w:trPr>
          <w:trHeight w:val="312"/>
        </w:trPr>
        <w:tc>
          <w:tcPr>
            <w:tcW w:w="1555" w:type="dxa"/>
            <w:vMerge/>
            <w:noWrap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63742" w:rsidRPr="00A63742" w:rsidRDefault="00A63742" w:rsidP="00A63742">
            <w:pPr>
              <w:jc w:val="center"/>
              <w:rPr>
                <w:rFonts w:eastAsia="Calibri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A63742" w:rsidRPr="00A63742" w:rsidRDefault="00A63742" w:rsidP="00A637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3742" w:rsidRPr="00A63742" w:rsidTr="00AF432D">
        <w:tc>
          <w:tcPr>
            <w:tcW w:w="15593" w:type="dxa"/>
            <w:gridSpan w:val="5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3742" w:rsidRPr="00A63742" w:rsidTr="00AF432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37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3742" w:rsidRPr="00A63742" w:rsidTr="00AF432D">
        <w:tc>
          <w:tcPr>
            <w:tcW w:w="2126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3742" w:rsidRPr="00A63742" w:rsidTr="00AF432D">
        <w:tc>
          <w:tcPr>
            <w:tcW w:w="2126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3742" w:rsidRPr="00A63742" w:rsidRDefault="00A63742" w:rsidP="00A637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7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3742" w:rsidRPr="00A63742" w:rsidRDefault="00A63742" w:rsidP="00A637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3742" w:rsidRPr="00A63742" w:rsidRDefault="00A63742" w:rsidP="00A63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63742" w:rsidRPr="00A63742" w:rsidTr="00AF43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3742" w:rsidRPr="00A63742" w:rsidTr="00AF432D">
        <w:tc>
          <w:tcPr>
            <w:tcW w:w="5098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3742" w:rsidRPr="00A63742" w:rsidRDefault="00A63742" w:rsidP="00A63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63742" w:rsidRPr="00A63742" w:rsidTr="00AF43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2" w:rsidRPr="00A63742" w:rsidRDefault="00A63742" w:rsidP="00A63742">
            <w:pPr>
              <w:jc w:val="left"/>
              <w:rPr>
                <w:rFonts w:eastAsia="Calibri"/>
                <w:sz w:val="24"/>
                <w:szCs w:val="24"/>
              </w:rPr>
            </w:pPr>
            <w:r w:rsidRPr="00A637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63742" w:rsidRPr="00A63742" w:rsidTr="00AF432D">
        <w:tc>
          <w:tcPr>
            <w:tcW w:w="3964" w:type="dxa"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63742" w:rsidRPr="00A63742" w:rsidRDefault="00A63742" w:rsidP="00A637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63742" w:rsidRPr="00A63742" w:rsidRDefault="00A63742" w:rsidP="00A637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63742" w:rsidRPr="00A63742" w:rsidRDefault="00A63742" w:rsidP="00A637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63742" w:rsidRPr="00A63742" w:rsidRDefault="00A63742" w:rsidP="00A637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63742" w:rsidRPr="00A63742" w:rsidTr="00AF432D">
        <w:tc>
          <w:tcPr>
            <w:tcW w:w="3964" w:type="dxa"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742" w:rsidRPr="00A63742" w:rsidTr="00AF43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63742" w:rsidRPr="00A63742" w:rsidTr="00AF43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742" w:rsidRPr="00A63742" w:rsidTr="00AF43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3742" w:rsidRPr="00A63742" w:rsidRDefault="00A63742" w:rsidP="00A637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742" w:rsidRPr="00A63742" w:rsidTr="00AF43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742" w:rsidRPr="00A63742" w:rsidRDefault="00A63742" w:rsidP="00A637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63742" w:rsidRPr="00A63742" w:rsidRDefault="00A63742" w:rsidP="00A637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63742" w:rsidRPr="00A63742" w:rsidRDefault="00A63742" w:rsidP="00A637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37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74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6374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63742" w:rsidRPr="00A63742" w:rsidRDefault="00A63742" w:rsidP="00A637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63742" w:rsidRDefault="00EE2AB4" w:rsidP="00A63742"/>
    <w:sectPr w:rsidR="00EE2AB4" w:rsidRPr="00A63742" w:rsidSect="00745793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6" w:rsidRDefault="00924386" w:rsidP="00A63742">
      <w:r>
        <w:separator/>
      </w:r>
    </w:p>
  </w:endnote>
  <w:endnote w:type="continuationSeparator" w:id="0">
    <w:p w:rsidR="00924386" w:rsidRDefault="00924386" w:rsidP="00A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6" w:rsidRDefault="00924386" w:rsidP="00A63742">
      <w:r>
        <w:separator/>
      </w:r>
    </w:p>
  </w:footnote>
  <w:footnote w:type="continuationSeparator" w:id="0">
    <w:p w:rsidR="00924386" w:rsidRDefault="00924386" w:rsidP="00A6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0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40A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374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53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1606C" w:rsidRDefault="00B807F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E534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1606C" w:rsidRDefault="00BE5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2"/>
    <w:rsid w:val="002622DB"/>
    <w:rsid w:val="00285B6F"/>
    <w:rsid w:val="002F40A1"/>
    <w:rsid w:val="00487992"/>
    <w:rsid w:val="0060034C"/>
    <w:rsid w:val="00897472"/>
    <w:rsid w:val="00924386"/>
    <w:rsid w:val="00A63742"/>
    <w:rsid w:val="00B807F4"/>
    <w:rsid w:val="00BE534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3BE5-D44A-4289-A64A-934D9BB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37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37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74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74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7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3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742"/>
    <w:rPr>
      <w:rFonts w:ascii="Times New Roman" w:hAnsi="Times New Roman"/>
      <w:sz w:val="28"/>
    </w:rPr>
  </w:style>
  <w:style w:type="character" w:styleId="a8">
    <w:name w:val="page number"/>
    <w:basedOn w:val="a0"/>
    <w:rsid w:val="00A63742"/>
  </w:style>
  <w:style w:type="character" w:customStyle="1" w:styleId="10">
    <w:name w:val="Заголовок 1 Знак"/>
    <w:basedOn w:val="a0"/>
    <w:link w:val="1"/>
    <w:rsid w:val="00A637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37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37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374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3742"/>
  </w:style>
  <w:style w:type="paragraph" w:customStyle="1" w:styleId="12">
    <w:name w:val="Абзац списка1"/>
    <w:basedOn w:val="a"/>
    <w:next w:val="a9"/>
    <w:uiPriority w:val="34"/>
    <w:qFormat/>
    <w:rsid w:val="00A6374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637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6374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6374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637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6374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6374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63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6374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6374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63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637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637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6374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6374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374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374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637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63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374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6374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6374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6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A4B4-3F2C-4E2F-BC10-E60CE077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5252</Words>
  <Characters>29942</Characters>
  <Application>Microsoft Office Word</Application>
  <DocSecurity>0</DocSecurity>
  <Lines>249</Lines>
  <Paragraphs>70</Paragraphs>
  <ScaleCrop>false</ScaleCrop>
  <Company/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2020-11-19T06:36:00Z</cp:lastPrinted>
  <dcterms:created xsi:type="dcterms:W3CDTF">2020-11-23T06:55:00Z</dcterms:created>
  <dcterms:modified xsi:type="dcterms:W3CDTF">2020-11-23T06:55:00Z</dcterms:modified>
</cp:coreProperties>
</file>