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F2" w:rsidRPr="00DD7BF2" w:rsidRDefault="00DD7BF2" w:rsidP="00DD7BF2">
      <w:pPr>
        <w:jc w:val="center"/>
        <w:rPr>
          <w:rFonts w:ascii="Times New Roman" w:hAnsi="Times New Roman"/>
          <w:b/>
          <w:sz w:val="28"/>
          <w:szCs w:val="28"/>
        </w:rPr>
      </w:pPr>
      <w:r w:rsidRPr="00DD7BF2">
        <w:rPr>
          <w:rFonts w:ascii="Times New Roman" w:hAnsi="Times New Roman"/>
          <w:b/>
          <w:sz w:val="28"/>
          <w:szCs w:val="28"/>
        </w:rPr>
        <w:t>О компенсации налога на добавленную стоимость гражданам – иностранных государств</w:t>
      </w:r>
    </w:p>
    <w:tbl>
      <w:tblPr>
        <w:tblW w:w="10206" w:type="dxa"/>
        <w:tblInd w:w="108" w:type="dxa"/>
        <w:tblLayout w:type="fixed"/>
        <w:tblCellMar>
          <w:left w:w="38" w:type="dxa"/>
          <w:right w:w="38" w:type="dxa"/>
        </w:tblCellMar>
        <w:tblLook w:val="0000" w:firstRow="0" w:lastRow="0" w:firstColumn="0" w:lastColumn="0" w:noHBand="0" w:noVBand="0"/>
      </w:tblPr>
      <w:tblGrid>
        <w:gridCol w:w="4140"/>
        <w:gridCol w:w="1077"/>
        <w:gridCol w:w="4989"/>
      </w:tblGrid>
      <w:tr w:rsidR="00F16F5B" w:rsidRPr="00DD7BF2" w:rsidTr="005577E4">
        <w:trPr>
          <w:cantSplit/>
          <w:trHeight w:hRule="exact" w:val="1027"/>
        </w:trPr>
        <w:tc>
          <w:tcPr>
            <w:tcW w:w="4140" w:type="dxa"/>
          </w:tcPr>
          <w:p w:rsidR="00F16F5B" w:rsidRPr="00DD7BF2" w:rsidRDefault="00F16F5B" w:rsidP="00DD7B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F16F5B" w:rsidRPr="00DD7BF2" w:rsidRDefault="00F16F5B" w:rsidP="00DD7B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89" w:type="dxa"/>
          </w:tcPr>
          <w:p w:rsidR="00F16F5B" w:rsidRPr="00DD7BF2" w:rsidRDefault="00F16F5B" w:rsidP="00DD7B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16F5B" w:rsidRPr="00DD7BF2" w:rsidRDefault="00DD7BF2" w:rsidP="00DD7BF2">
      <w:pPr>
        <w:spacing w:line="264" w:lineRule="auto"/>
        <w:ind w:firstLine="709"/>
        <w:jc w:val="both"/>
        <w:rPr>
          <w:rFonts w:ascii="Times New Roman" w:hAnsi="Times New Roman"/>
          <w:iCs/>
          <w:snapToGrid w:val="0"/>
          <w:sz w:val="28"/>
          <w:szCs w:val="28"/>
        </w:rPr>
      </w:pPr>
      <w:proofErr w:type="gramStart"/>
      <w:r w:rsidRPr="00DD7BF2">
        <w:rPr>
          <w:rFonts w:ascii="Times New Roman" w:hAnsi="Times New Roman"/>
          <w:sz w:val="28"/>
          <w:szCs w:val="28"/>
        </w:rPr>
        <w:t xml:space="preserve">ИФНС </w:t>
      </w:r>
      <w:r w:rsidR="00F16F5B" w:rsidRPr="00DD7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7BF2">
        <w:rPr>
          <w:rFonts w:ascii="Times New Roman" w:hAnsi="Times New Roman"/>
          <w:sz w:val="28"/>
          <w:szCs w:val="28"/>
        </w:rPr>
        <w:t>РОссии</w:t>
      </w:r>
      <w:proofErr w:type="spellEnd"/>
      <w:r w:rsidR="00F16F5B" w:rsidRPr="00DD7BF2">
        <w:rPr>
          <w:rFonts w:ascii="Times New Roman" w:hAnsi="Times New Roman"/>
          <w:sz w:val="28"/>
          <w:szCs w:val="28"/>
        </w:rPr>
        <w:t xml:space="preserve"> по </w:t>
      </w:r>
      <w:r w:rsidRPr="00DD7BF2">
        <w:rPr>
          <w:rFonts w:ascii="Times New Roman" w:hAnsi="Times New Roman"/>
          <w:sz w:val="28"/>
          <w:szCs w:val="28"/>
        </w:rPr>
        <w:t xml:space="preserve">г. Сургуту </w:t>
      </w:r>
      <w:r w:rsidR="00F16F5B" w:rsidRPr="00DD7BF2">
        <w:rPr>
          <w:rFonts w:ascii="Times New Roman" w:hAnsi="Times New Roman"/>
          <w:sz w:val="28"/>
          <w:szCs w:val="28"/>
        </w:rPr>
        <w:t xml:space="preserve">Ханты-Мансийскому автономному округу – Югре направляет для изучения и использования в работе временные формат сведений в электронной форме </w:t>
      </w:r>
      <w:r w:rsidR="00F16F5B" w:rsidRPr="00DD7BF2">
        <w:rPr>
          <w:rFonts w:ascii="Times New Roman" w:hAnsi="Times New Roman"/>
          <w:iCs/>
          <w:snapToGrid w:val="0"/>
          <w:sz w:val="28"/>
          <w:szCs w:val="28"/>
        </w:rPr>
        <w:t xml:space="preserve">о компенсированных физическим лицам - гражданам иностранных государств сумм налога на добавленную стоимость (далее </w:t>
      </w:r>
      <w:r w:rsidR="00F16F5B" w:rsidRPr="00DD7BF2">
        <w:rPr>
          <w:rFonts w:ascii="Times New Roman" w:hAnsi="Times New Roman"/>
          <w:sz w:val="28"/>
          <w:szCs w:val="28"/>
        </w:rPr>
        <w:t>–</w:t>
      </w:r>
      <w:r w:rsidR="00F16F5B" w:rsidRPr="00DD7BF2">
        <w:rPr>
          <w:rFonts w:ascii="Times New Roman" w:hAnsi="Times New Roman"/>
          <w:iCs/>
          <w:snapToGrid w:val="0"/>
          <w:sz w:val="28"/>
          <w:szCs w:val="28"/>
        </w:rPr>
        <w:t xml:space="preserve"> НДС)</w:t>
      </w:r>
      <w:r w:rsidR="00F16F5B" w:rsidRPr="00DD7BF2">
        <w:rPr>
          <w:rFonts w:ascii="Times New Roman" w:hAnsi="Times New Roman"/>
          <w:sz w:val="28"/>
          <w:szCs w:val="28"/>
        </w:rPr>
        <w:t>, порядок направления в электронной форме указанных сведений и порядок передачи электронных документов (чеков), установленных п.8.1 ст. 169.1 Налогового кодекса Российской Федерации (далее – Налоговый</w:t>
      </w:r>
      <w:proofErr w:type="gramEnd"/>
      <w:r w:rsidR="00F16F5B" w:rsidRPr="00DD7BF2">
        <w:rPr>
          <w:rFonts w:ascii="Times New Roman" w:hAnsi="Times New Roman"/>
          <w:sz w:val="28"/>
          <w:szCs w:val="28"/>
        </w:rPr>
        <w:t xml:space="preserve"> кодекс).</w:t>
      </w:r>
    </w:p>
    <w:p w:rsidR="00F16F5B" w:rsidRPr="00DD7BF2" w:rsidRDefault="00F16F5B" w:rsidP="00DD7BF2">
      <w:pPr>
        <w:spacing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DD7BF2">
        <w:rPr>
          <w:rFonts w:ascii="Times New Roman" w:hAnsi="Times New Roman"/>
          <w:sz w:val="28"/>
          <w:szCs w:val="28"/>
        </w:rPr>
        <w:t>Федеральная налоговая служба Российской Федерации (далее – ФНС России) рекомендует временно использовать указанные документы до</w:t>
      </w:r>
      <w:r w:rsidRPr="00DD7BF2">
        <w:rPr>
          <w:rFonts w:ascii="Times New Roman" w:hAnsi="Times New Roman"/>
          <w:iCs/>
          <w:sz w:val="28"/>
          <w:szCs w:val="28"/>
        </w:rPr>
        <w:t xml:space="preserve"> государственной регистрации приказа ФНС России от 08.12.2020 № КЧ-7-15/885@ «Об утверждении формата, порядка направления в электронной форме сведений, установленных пунктом 8.1 статьи 169.1 Налогового кодекса Российской Федерации, а также порядка передачи электронных документов (чеков), установленных пунктом 8.1 статьи 169.1 Налогового кодекса Российской Федерации».</w:t>
      </w:r>
      <w:proofErr w:type="gramEnd"/>
    </w:p>
    <w:p w:rsidR="00F16F5B" w:rsidRPr="00DD7BF2" w:rsidRDefault="00F16F5B" w:rsidP="00DD7BF2">
      <w:pPr>
        <w:spacing w:line="264" w:lineRule="auto"/>
        <w:ind w:firstLine="709"/>
        <w:jc w:val="both"/>
        <w:rPr>
          <w:rFonts w:ascii="Times New Roman" w:hAnsi="Times New Roman"/>
          <w:iCs/>
          <w:snapToGrid w:val="0"/>
          <w:sz w:val="28"/>
          <w:szCs w:val="28"/>
        </w:rPr>
      </w:pPr>
      <w:proofErr w:type="gramStart"/>
      <w:r w:rsidRPr="00DD7BF2">
        <w:rPr>
          <w:rFonts w:ascii="Times New Roman" w:hAnsi="Times New Roman"/>
          <w:iCs/>
          <w:snapToGrid w:val="0"/>
          <w:sz w:val="28"/>
          <w:szCs w:val="28"/>
        </w:rPr>
        <w:t xml:space="preserve">Применение временных порядков о направлении сведений, передачи </w:t>
      </w:r>
      <w:r w:rsidRPr="00DD7BF2">
        <w:rPr>
          <w:rFonts w:ascii="Times New Roman" w:hAnsi="Times New Roman"/>
          <w:sz w:val="28"/>
          <w:szCs w:val="28"/>
        </w:rPr>
        <w:t>электронных документов (чеков)</w:t>
      </w:r>
      <w:r w:rsidRPr="00DD7BF2">
        <w:rPr>
          <w:rFonts w:ascii="Times New Roman" w:hAnsi="Times New Roman"/>
          <w:iCs/>
          <w:snapToGrid w:val="0"/>
          <w:sz w:val="28"/>
          <w:szCs w:val="28"/>
        </w:rPr>
        <w:t xml:space="preserve"> и формата, н</w:t>
      </w:r>
      <w:r w:rsidRPr="00DD7BF2">
        <w:rPr>
          <w:rFonts w:ascii="Times New Roman" w:hAnsi="Times New Roman"/>
          <w:sz w:val="28"/>
          <w:szCs w:val="28"/>
        </w:rPr>
        <w:t xml:space="preserve">аправляемых в электронной форме сведений </w:t>
      </w:r>
      <w:r w:rsidRPr="00DD7BF2">
        <w:rPr>
          <w:rFonts w:ascii="Times New Roman" w:hAnsi="Times New Roman"/>
          <w:iCs/>
          <w:snapToGrid w:val="0"/>
          <w:sz w:val="28"/>
          <w:szCs w:val="28"/>
        </w:rPr>
        <w:t xml:space="preserve">о компенсированных физическим лицам - гражданам иностранных государств сумм НДС, связано с вступлением в силу с 1 января 2021 года положений п. 8.1 ст. 169.1 Налогового кодекса в соответствии со ст. 2 </w:t>
      </w:r>
      <w:hyperlink r:id="rId8" w:history="1">
        <w:r w:rsidRPr="00DD7BF2">
          <w:rPr>
            <w:rFonts w:ascii="Times New Roman" w:hAnsi="Times New Roman"/>
            <w:iCs/>
            <w:snapToGrid w:val="0"/>
            <w:sz w:val="28"/>
            <w:szCs w:val="28"/>
          </w:rPr>
          <w:t>Федерального закона от 20.07.2020 № 220-ФЗ «</w:t>
        </w:r>
      </w:hyperlink>
      <w:r w:rsidRPr="00DD7BF2">
        <w:rPr>
          <w:rFonts w:ascii="Times New Roman" w:hAnsi="Times New Roman"/>
          <w:iCs/>
          <w:snapToGrid w:val="0"/>
          <w:sz w:val="28"/>
          <w:szCs w:val="28"/>
        </w:rPr>
        <w:t>О внесении изменений в часть вторую налогового</w:t>
      </w:r>
      <w:proofErr w:type="gramEnd"/>
      <w:r w:rsidRPr="00DD7BF2">
        <w:rPr>
          <w:rFonts w:ascii="Times New Roman" w:hAnsi="Times New Roman"/>
          <w:iCs/>
          <w:snapToGrid w:val="0"/>
          <w:sz w:val="28"/>
          <w:szCs w:val="28"/>
        </w:rPr>
        <w:t xml:space="preserve"> кодекса российской федерации в части организации документооборота с использованием электронных документов (чеков) для компенсации суммы налога на добавленную стоимость, оформленных физическим лицам - гражданам иностранных госуда</w:t>
      </w:r>
      <w:proofErr w:type="gramStart"/>
      <w:r w:rsidRPr="00DD7BF2">
        <w:rPr>
          <w:rFonts w:ascii="Times New Roman" w:hAnsi="Times New Roman"/>
          <w:iCs/>
          <w:snapToGrid w:val="0"/>
          <w:sz w:val="28"/>
          <w:szCs w:val="28"/>
        </w:rPr>
        <w:t>рств пр</w:t>
      </w:r>
      <w:proofErr w:type="gramEnd"/>
      <w:r w:rsidRPr="00DD7BF2">
        <w:rPr>
          <w:rFonts w:ascii="Times New Roman" w:hAnsi="Times New Roman"/>
          <w:iCs/>
          <w:snapToGrid w:val="0"/>
          <w:sz w:val="28"/>
          <w:szCs w:val="28"/>
        </w:rPr>
        <w:t>и реализации им товаров».</w:t>
      </w:r>
    </w:p>
    <w:p w:rsidR="00F16F5B" w:rsidRPr="00DD7BF2" w:rsidRDefault="00F16F5B" w:rsidP="00DD7BF2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proofErr w:type="gramStart"/>
      <w:r w:rsidRPr="00DD7BF2">
        <w:rPr>
          <w:rFonts w:ascii="Times New Roman" w:hAnsi="Times New Roman" w:cs="Times New Roman"/>
          <w:iCs/>
          <w:snapToGrid w:val="0"/>
          <w:sz w:val="28"/>
          <w:szCs w:val="28"/>
        </w:rPr>
        <w:t xml:space="preserve">Согласно указанной выше норме лица, оказывающие услуги, предусмотренные </w:t>
      </w:r>
      <w:proofErr w:type="spellStart"/>
      <w:r w:rsidRPr="00DD7BF2">
        <w:rPr>
          <w:rFonts w:ascii="Times New Roman" w:hAnsi="Times New Roman" w:cs="Times New Roman"/>
          <w:iCs/>
          <w:snapToGrid w:val="0"/>
          <w:sz w:val="28"/>
          <w:szCs w:val="28"/>
        </w:rPr>
        <w:t>пп</w:t>
      </w:r>
      <w:proofErr w:type="spellEnd"/>
      <w:r w:rsidRPr="00DD7BF2">
        <w:rPr>
          <w:rFonts w:ascii="Times New Roman" w:hAnsi="Times New Roman" w:cs="Times New Roman"/>
          <w:iCs/>
          <w:snapToGrid w:val="0"/>
          <w:sz w:val="28"/>
          <w:szCs w:val="28"/>
        </w:rPr>
        <w:t>. 2.11 п. 1 ст.164 Налогового кодекса, на основании соглашений с организациями розничной торговли, после выплаты физическим лицам - гражданам иностранных государств компенсации сумм налога направляют организациям розничной торговли, оформившим документы (чеки) для компенсации суммы налога:</w:t>
      </w:r>
      <w:proofErr w:type="gramEnd"/>
    </w:p>
    <w:p w:rsidR="00F16F5B" w:rsidRPr="00DD7BF2" w:rsidRDefault="00F16F5B" w:rsidP="00DD7BF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DD7BF2">
        <w:rPr>
          <w:rFonts w:ascii="Times New Roman" w:hAnsi="Times New Roman" w:cs="Times New Roman"/>
          <w:iCs/>
          <w:snapToGrid w:val="0"/>
          <w:sz w:val="28"/>
          <w:szCs w:val="28"/>
        </w:rPr>
        <w:t>- документы (чеки) для компенсации суммы налога с отметками, указанными в п. 4 ст. 169.1 Налогового кодекса;</w:t>
      </w:r>
    </w:p>
    <w:p w:rsidR="00F16F5B" w:rsidRPr="00DD7BF2" w:rsidRDefault="00F16F5B" w:rsidP="00DD7BF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DD7BF2">
        <w:rPr>
          <w:rFonts w:ascii="Times New Roman" w:hAnsi="Times New Roman" w:cs="Times New Roman"/>
          <w:iCs/>
          <w:snapToGrid w:val="0"/>
          <w:sz w:val="28"/>
          <w:szCs w:val="28"/>
        </w:rPr>
        <w:t>- сведения, полученные от федерального органа исполнительной власти, уполномоченного по контролю и надзору в области таможенного дела, в соответствии с абзацем 4 п. 8 ст. 169.1 Налогового кодекса, - в электронной форме;</w:t>
      </w:r>
    </w:p>
    <w:p w:rsidR="00F16F5B" w:rsidRPr="00DD7BF2" w:rsidRDefault="00F16F5B" w:rsidP="00DD7BF2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DD7BF2">
        <w:rPr>
          <w:rFonts w:ascii="Times New Roman" w:hAnsi="Times New Roman" w:cs="Times New Roman"/>
          <w:iCs/>
          <w:snapToGrid w:val="0"/>
          <w:sz w:val="28"/>
          <w:szCs w:val="28"/>
        </w:rPr>
        <w:lastRenderedPageBreak/>
        <w:t>- сведения о компенсированных физическим лицам - гражданам иностранных государств суммах налога - в электронной форме.</w:t>
      </w:r>
    </w:p>
    <w:p w:rsidR="00DD7BF2" w:rsidRPr="00DD7BF2" w:rsidRDefault="00DD7BF2" w:rsidP="00DD7BF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BF2" w:rsidRPr="00DD7BF2" w:rsidRDefault="00DD7BF2" w:rsidP="00DD7BF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BF2" w:rsidRPr="00DD7BF2" w:rsidRDefault="00DD7BF2" w:rsidP="00DD7BF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D7BF2">
        <w:rPr>
          <w:rFonts w:ascii="Times New Roman" w:hAnsi="Times New Roman" w:cs="Times New Roman"/>
          <w:sz w:val="28"/>
          <w:szCs w:val="28"/>
        </w:rPr>
        <w:t>Временный порядок направления в электронной форме сведений, установленных подпунктом 8.1 статьи 169.1 Налогового кодекса Российской Федерации</w:t>
      </w:r>
    </w:p>
    <w:p w:rsidR="00DD7BF2" w:rsidRPr="00DD7BF2" w:rsidRDefault="00DD7BF2" w:rsidP="00DD7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BF2" w:rsidRPr="00DD7BF2" w:rsidRDefault="00DD7BF2" w:rsidP="00DD7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BF2" w:rsidRPr="00DD7BF2" w:rsidRDefault="00DD7BF2" w:rsidP="00DD7BF2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001"/>
      <w:r w:rsidRPr="00DD7BF2">
        <w:rPr>
          <w:rFonts w:ascii="Times New Roman" w:hAnsi="Times New Roman"/>
          <w:sz w:val="28"/>
          <w:szCs w:val="28"/>
        </w:rPr>
        <w:t>1. Настоящий Порядок определяет общие положения электронного документооборота между лицами, оказывающими услуги, предусмотренные подпунктом 2.11 пункта 1 статьи 164 Налогового кодекса Российской Федерации (далее – лица, оказывающие услуги по компенсации), и организациями розничной торговли.</w:t>
      </w:r>
    </w:p>
    <w:p w:rsidR="00DD7BF2" w:rsidRPr="00DD7BF2" w:rsidRDefault="00DD7BF2" w:rsidP="00DD7B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D7BF2">
        <w:rPr>
          <w:rFonts w:ascii="Times New Roman" w:hAnsi="Times New Roman"/>
          <w:sz w:val="28"/>
          <w:szCs w:val="28"/>
        </w:rPr>
        <w:t xml:space="preserve">2. Лица, оказывающие услуги по компенсации, после предоставления услуги, предусмотренной подпунктом 2.11 пункта 1 статьи 164 Налогового кодекса Российской Федерации, на основании соглашения с организацией розничной торговли направляют организации розничной </w:t>
      </w:r>
      <w:proofErr w:type="gramStart"/>
      <w:r w:rsidRPr="00DD7BF2">
        <w:rPr>
          <w:rFonts w:ascii="Times New Roman" w:hAnsi="Times New Roman"/>
          <w:sz w:val="28"/>
          <w:szCs w:val="28"/>
        </w:rPr>
        <w:t>торговли</w:t>
      </w:r>
      <w:proofErr w:type="gramEnd"/>
      <w:r w:rsidRPr="00DD7BF2">
        <w:rPr>
          <w:rFonts w:ascii="Times New Roman" w:hAnsi="Times New Roman"/>
          <w:sz w:val="28"/>
          <w:szCs w:val="28"/>
        </w:rPr>
        <w:t xml:space="preserve"> полученные от Федеральной таможенной службы сведения из документов (чеков) для компенсации суммы налога на добавленную стоимость, в том числе из электронных документов (чеков), сведения о проставленных на таких документах таможенными органами Российской Федерации отметках, а также сведения о компенсированных физическим лицам – гражданам иностранных государств суммах налога на добавленную стоимость (далее – сведения) в соответствии с форматом согласно приложению № 1 к настоящему приказу.</w:t>
      </w:r>
    </w:p>
    <w:p w:rsidR="00DD7BF2" w:rsidRPr="00DD7BF2" w:rsidRDefault="00DD7BF2" w:rsidP="00DD7B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D7BF2">
        <w:rPr>
          <w:rFonts w:ascii="Times New Roman" w:hAnsi="Times New Roman"/>
          <w:sz w:val="28"/>
          <w:szCs w:val="28"/>
        </w:rPr>
        <w:t>3. Направление сведений, предусмотренных пунктом 2 настоящего Порядка, осуществляется не реже одного раза в месяц по согласованной сторонами дате.</w:t>
      </w:r>
    </w:p>
    <w:p w:rsidR="00DD7BF2" w:rsidRPr="00DD7BF2" w:rsidRDefault="00DD7BF2" w:rsidP="00DD7B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D7BF2">
        <w:rPr>
          <w:rFonts w:ascii="Times New Roman" w:hAnsi="Times New Roman"/>
          <w:sz w:val="28"/>
          <w:szCs w:val="28"/>
        </w:rPr>
        <w:t>4. Направление сведений между лицами, оказывающими услуги по компенсации, и организациями розничной торговли осуществляется на основании заключенного ими соглашения.</w:t>
      </w:r>
      <w:bookmarkEnd w:id="1"/>
      <w:r w:rsidRPr="00DD7BF2">
        <w:rPr>
          <w:rFonts w:ascii="Times New Roman" w:hAnsi="Times New Roman"/>
          <w:sz w:val="28"/>
          <w:szCs w:val="28"/>
        </w:rPr>
        <w:t xml:space="preserve"> </w:t>
      </w:r>
    </w:p>
    <w:p w:rsidR="00DD7BF2" w:rsidRDefault="00DD7BF2" w:rsidP="00DD7BF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BF2" w:rsidRDefault="00DD7BF2" w:rsidP="00DD7BF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BF2" w:rsidRDefault="00DD7BF2" w:rsidP="00DD7BF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BF2" w:rsidRDefault="00DD7BF2" w:rsidP="00DD7BF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BF2" w:rsidRPr="00DD7BF2" w:rsidRDefault="00DD7BF2" w:rsidP="00DD7BF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BF2" w:rsidRPr="00DD7BF2" w:rsidRDefault="00DD7BF2" w:rsidP="00DD7BF2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DD7BF2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lastRenderedPageBreak/>
        <w:t>Временный порядок передачи электронных документов (чеков), установленных подпунктом 8.1 статьи 169</w:t>
      </w:r>
      <w:r w:rsidRPr="00DD7BF2">
        <w:rPr>
          <w:rFonts w:ascii="Times New Roman" w:eastAsia="Times New Roman" w:hAnsi="Times New Roman" w:cs="Times New Roman"/>
          <w:bCs w:val="0"/>
          <w:sz w:val="28"/>
          <w:szCs w:val="28"/>
          <w:vertAlign w:val="superscript"/>
          <w:lang w:eastAsia="ru-RU"/>
        </w:rPr>
        <w:t>1</w:t>
      </w:r>
      <w:r w:rsidRPr="00DD7BF2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Налогового кодекса Российской Федерации</w:t>
      </w:r>
    </w:p>
    <w:p w:rsidR="00DD7BF2" w:rsidRPr="00DD7BF2" w:rsidRDefault="00DD7BF2" w:rsidP="00DD7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BF2" w:rsidRPr="00DD7BF2" w:rsidRDefault="00DD7BF2" w:rsidP="00DD7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BF2" w:rsidRPr="00DD7BF2" w:rsidRDefault="00DD7BF2" w:rsidP="00DD7BF2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011"/>
      <w:r w:rsidRPr="00DD7BF2">
        <w:rPr>
          <w:rFonts w:ascii="Times New Roman" w:hAnsi="Times New Roman"/>
          <w:sz w:val="28"/>
          <w:szCs w:val="28"/>
        </w:rPr>
        <w:t>1. Настоящий Порядок определяет передачу электронных документов (чеков), осуществляемую лицами, оказывающими услуги, предусмотренные подпунктом 2.11 пункта 1 статьи 164 Налогового кодекса Российской Федерации, организациям розничной торговли (далее – участники информационного взаимодействия) в электронной форме по телекоммуникационным каналам связи и (или) на машинных носителях информации.</w:t>
      </w:r>
    </w:p>
    <w:p w:rsidR="00DD7BF2" w:rsidRPr="00DD7BF2" w:rsidRDefault="00DD7BF2" w:rsidP="00DD7B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D7BF2">
        <w:rPr>
          <w:rFonts w:ascii="Times New Roman" w:hAnsi="Times New Roman"/>
          <w:sz w:val="28"/>
          <w:szCs w:val="28"/>
        </w:rPr>
        <w:t xml:space="preserve">2. Участники информационного взаимодействия обязаны использовать средства, обеспечивающие защиту информации от несанкционированного доступа посредством шифрования, гарантирующие достоверность информации на основе применения усиленной </w:t>
      </w:r>
      <w:r w:rsidRPr="00DD7BF2">
        <w:rPr>
          <w:rFonts w:ascii="Times New Roman" w:hAnsi="Times New Roman"/>
          <w:bCs/>
          <w:sz w:val="28"/>
          <w:szCs w:val="28"/>
        </w:rPr>
        <w:t>квалифицированной электронной подписи (далее –</w:t>
      </w:r>
      <w:r w:rsidRPr="00DD7BF2">
        <w:rPr>
          <w:rFonts w:ascii="Times New Roman" w:hAnsi="Times New Roman"/>
          <w:sz w:val="28"/>
          <w:szCs w:val="28"/>
        </w:rPr>
        <w:t xml:space="preserve"> УКЭП), достаточные для обеспечения конфиденциальности информационного взаимодействия участников информационного взаимодействия, а также для подтверждения целостности и подлинности электронного документа (чека).</w:t>
      </w:r>
    </w:p>
    <w:p w:rsidR="00DD7BF2" w:rsidRPr="00DD7BF2" w:rsidRDefault="00DD7BF2" w:rsidP="00DD7BF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012"/>
      <w:bookmarkEnd w:id="2"/>
      <w:r w:rsidRPr="00DD7BF2">
        <w:rPr>
          <w:rFonts w:ascii="Times New Roman" w:hAnsi="Times New Roman"/>
          <w:sz w:val="28"/>
          <w:szCs w:val="28"/>
        </w:rPr>
        <w:t xml:space="preserve">3. Для обеспечения конфиденциальности и </w:t>
      </w:r>
      <w:proofErr w:type="gramStart"/>
      <w:r w:rsidRPr="00DD7BF2">
        <w:rPr>
          <w:rFonts w:ascii="Times New Roman" w:hAnsi="Times New Roman"/>
          <w:sz w:val="28"/>
          <w:szCs w:val="28"/>
        </w:rPr>
        <w:t>подлинности</w:t>
      </w:r>
      <w:proofErr w:type="gramEnd"/>
      <w:r w:rsidRPr="00DD7BF2">
        <w:rPr>
          <w:rFonts w:ascii="Times New Roman" w:hAnsi="Times New Roman"/>
          <w:sz w:val="28"/>
          <w:szCs w:val="28"/>
        </w:rPr>
        <w:t xml:space="preserve"> передаваемых и получаемых электронных документов (чеков) участники информационного взаимодействия обязаны использовать средства криптографической защиты (шифровальные средства) и средства УКЭП, сертифицированные в соответствии с требованиями законодательства Российской Федерации, нормативных правовых актов федеральных органов исполнительной власти, уполномоченных на деятельность в сфере защиты информации.</w:t>
      </w:r>
    </w:p>
    <w:p w:rsidR="00DD7BF2" w:rsidRPr="00DD7BF2" w:rsidRDefault="00DD7BF2" w:rsidP="00DD7BF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1014"/>
      <w:bookmarkEnd w:id="3"/>
      <w:r w:rsidRPr="00DD7BF2">
        <w:rPr>
          <w:rFonts w:ascii="Times New Roman" w:hAnsi="Times New Roman"/>
          <w:sz w:val="28"/>
          <w:szCs w:val="28"/>
        </w:rPr>
        <w:t>4. Передача электронных документов (чеков) с нарушением формата, отсутствием подлинной УКЭП является основанием для отказа в приеме такого документа или пакета документов.</w:t>
      </w:r>
      <w:bookmarkEnd w:id="4"/>
    </w:p>
    <w:p w:rsidR="00DD7BF2" w:rsidRPr="00DD7BF2" w:rsidRDefault="00DD7BF2" w:rsidP="00DD7B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D7BF2">
        <w:rPr>
          <w:rFonts w:ascii="Times New Roman" w:hAnsi="Times New Roman"/>
          <w:sz w:val="28"/>
          <w:szCs w:val="28"/>
        </w:rPr>
        <w:t xml:space="preserve">5. Лица, оказывающие услуги, предусмотренные подпунктом 2.11 пункта 1 статьи 164 Налогового кодекса Российской Федерации (далее – лица, оказывающие услуги по компенсации), после предоставления такой услуги передают организации розничной </w:t>
      </w:r>
      <w:proofErr w:type="gramStart"/>
      <w:r w:rsidRPr="00DD7BF2">
        <w:rPr>
          <w:rFonts w:ascii="Times New Roman" w:hAnsi="Times New Roman"/>
          <w:sz w:val="28"/>
          <w:szCs w:val="28"/>
        </w:rPr>
        <w:t>торговли</w:t>
      </w:r>
      <w:proofErr w:type="gramEnd"/>
      <w:r w:rsidRPr="00DD7BF2">
        <w:rPr>
          <w:rFonts w:ascii="Times New Roman" w:hAnsi="Times New Roman"/>
          <w:sz w:val="28"/>
          <w:szCs w:val="28"/>
        </w:rPr>
        <w:t xml:space="preserve"> полученные от Федеральной таможенной службы в электронной форме электронные документы (чеки) с проставленными таможенными органами Российской Федерации отметками, указанными в пункте 4 статьи 169</w:t>
      </w:r>
      <w:r w:rsidRPr="00DD7BF2">
        <w:rPr>
          <w:rFonts w:ascii="Times New Roman" w:hAnsi="Times New Roman"/>
          <w:sz w:val="28"/>
          <w:szCs w:val="28"/>
          <w:vertAlign w:val="superscript"/>
        </w:rPr>
        <w:t>1</w:t>
      </w:r>
      <w:r w:rsidRPr="00DD7BF2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в соответствии с форматом, </w:t>
      </w:r>
      <w:proofErr w:type="gramStart"/>
      <w:r w:rsidRPr="00DD7BF2">
        <w:rPr>
          <w:rFonts w:ascii="Times New Roman" w:hAnsi="Times New Roman"/>
          <w:sz w:val="28"/>
          <w:szCs w:val="28"/>
        </w:rPr>
        <w:t>утвержденным</w:t>
      </w:r>
      <w:proofErr w:type="gramEnd"/>
      <w:r w:rsidRPr="00DD7BF2">
        <w:rPr>
          <w:rFonts w:ascii="Times New Roman" w:hAnsi="Times New Roman"/>
          <w:sz w:val="28"/>
          <w:szCs w:val="28"/>
        </w:rPr>
        <w:t xml:space="preserve"> Федеральной таможенной службой на основании пункта 8 статьи 169</w:t>
      </w:r>
      <w:r w:rsidRPr="00DD7BF2">
        <w:rPr>
          <w:rFonts w:ascii="Times New Roman" w:hAnsi="Times New Roman"/>
          <w:sz w:val="28"/>
          <w:szCs w:val="28"/>
          <w:vertAlign w:val="superscript"/>
        </w:rPr>
        <w:t>1</w:t>
      </w:r>
      <w:r w:rsidRPr="00DD7BF2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Федерации.</w:t>
      </w:r>
    </w:p>
    <w:p w:rsidR="00DD7BF2" w:rsidRPr="00DD7BF2" w:rsidRDefault="00DD7BF2" w:rsidP="00DD7B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D7BF2">
        <w:rPr>
          <w:rFonts w:ascii="Times New Roman" w:hAnsi="Times New Roman"/>
          <w:sz w:val="28"/>
          <w:szCs w:val="28"/>
        </w:rPr>
        <w:lastRenderedPageBreak/>
        <w:t>6. Передача электронных документов (чеков), предусмотренных пунктом 5 настоящего Порядка, осуществляется не реже одного раза в месяц по согласованной сторонами дате.</w:t>
      </w:r>
    </w:p>
    <w:p w:rsidR="00DD7BF2" w:rsidRPr="00DD7BF2" w:rsidRDefault="00DD7BF2" w:rsidP="00DD7B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D7BF2">
        <w:rPr>
          <w:rFonts w:ascii="Times New Roman" w:hAnsi="Times New Roman"/>
          <w:sz w:val="28"/>
          <w:szCs w:val="28"/>
        </w:rPr>
        <w:t xml:space="preserve">7. Передача электронных документов (чеков) между лицами, оказывающими услуги по компенсации, и организациями розничной торговли осуществляется на основании заключенного ими соглашения. </w:t>
      </w:r>
    </w:p>
    <w:p w:rsidR="00DD7BF2" w:rsidRPr="00DD7BF2" w:rsidRDefault="00DD7BF2" w:rsidP="00DD7B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D7BF2">
        <w:rPr>
          <w:rFonts w:ascii="Times New Roman" w:hAnsi="Times New Roman"/>
          <w:sz w:val="28"/>
          <w:szCs w:val="28"/>
        </w:rPr>
        <w:t xml:space="preserve"> </w:t>
      </w:r>
    </w:p>
    <w:p w:rsidR="00DD7BF2" w:rsidRPr="00DD7BF2" w:rsidRDefault="00DD7BF2" w:rsidP="00DD7BF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D7BF2">
        <w:rPr>
          <w:rFonts w:ascii="Times New Roman" w:hAnsi="Times New Roman"/>
          <w:b/>
          <w:sz w:val="28"/>
          <w:szCs w:val="28"/>
        </w:rPr>
        <w:t>Временный формат сведений, установленных пунктом 8.1 статьи 169</w:t>
      </w:r>
      <w:r w:rsidRPr="00DD7BF2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DD7BF2">
        <w:rPr>
          <w:rFonts w:ascii="Times New Roman" w:hAnsi="Times New Roman"/>
          <w:b/>
          <w:sz w:val="28"/>
          <w:szCs w:val="28"/>
        </w:rPr>
        <w:t xml:space="preserve"> Налогового кодекса Российской Федерации</w:t>
      </w:r>
    </w:p>
    <w:p w:rsidR="00DD7BF2" w:rsidRPr="00DD7BF2" w:rsidRDefault="00DD7BF2" w:rsidP="00DD7BF2">
      <w:pPr>
        <w:pStyle w:val="13"/>
        <w:spacing w:before="240"/>
        <w:jc w:val="both"/>
        <w:rPr>
          <w:color w:val="000000"/>
        </w:rPr>
      </w:pPr>
      <w:r w:rsidRPr="00DD7BF2">
        <w:rPr>
          <w:color w:val="000000"/>
          <w:lang w:val="en-US"/>
        </w:rPr>
        <w:t>I</w:t>
      </w:r>
      <w:r w:rsidRPr="00DD7BF2">
        <w:rPr>
          <w:color w:val="000000"/>
        </w:rPr>
        <w:t>. ОБЩИЕ положения</w:t>
      </w:r>
    </w:p>
    <w:p w:rsidR="00DD7BF2" w:rsidRPr="00DD7BF2" w:rsidRDefault="00DD7BF2" w:rsidP="00DD7BF2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eastAsia="SimSun" w:hAnsi="Times New Roman"/>
          <w:sz w:val="28"/>
          <w:szCs w:val="28"/>
        </w:rPr>
      </w:pPr>
      <w:r w:rsidRPr="00DD7BF2">
        <w:rPr>
          <w:rFonts w:ascii="Times New Roman" w:eastAsia="SimSun" w:hAnsi="Times New Roman"/>
          <w:sz w:val="28"/>
          <w:szCs w:val="28"/>
        </w:rPr>
        <w:t>1.</w:t>
      </w:r>
      <w:r w:rsidRPr="00DD7BF2">
        <w:rPr>
          <w:rFonts w:ascii="Times New Roman" w:eastAsia="SimSun" w:hAnsi="Times New Roman"/>
          <w:sz w:val="28"/>
          <w:szCs w:val="28"/>
          <w:lang w:val="en-US"/>
        </w:rPr>
        <w:t> </w:t>
      </w:r>
      <w:proofErr w:type="gramStart"/>
      <w:r w:rsidRPr="00DD7BF2">
        <w:rPr>
          <w:rFonts w:ascii="Times New Roman" w:eastAsia="SimSun" w:hAnsi="Times New Roman"/>
          <w:sz w:val="28"/>
          <w:szCs w:val="28"/>
        </w:rPr>
        <w:t>Настоящий формат описывает требования к XML файлам (далее – файл обмена) передачи в электронной форме организациям розничной торговли лицами, оказывающими услуги, предусмотренные подпунктом 2.11 пункта 1 статьи 164 Налогового кодекса Российской Федерации, на основании соглашения с организациями розничной торговли полученных от Федеральной таможенной службы сведений из документов (чеков) для компенсации суммы налога на добавленную стоимость, в том числе из электронных документов</w:t>
      </w:r>
      <w:proofErr w:type="gramEnd"/>
      <w:r w:rsidRPr="00DD7BF2">
        <w:rPr>
          <w:rFonts w:ascii="Times New Roman" w:eastAsia="SimSun" w:hAnsi="Times New Roman"/>
          <w:sz w:val="28"/>
          <w:szCs w:val="28"/>
        </w:rPr>
        <w:t xml:space="preserve"> (</w:t>
      </w:r>
      <w:proofErr w:type="gramStart"/>
      <w:r w:rsidRPr="00DD7BF2">
        <w:rPr>
          <w:rFonts w:ascii="Times New Roman" w:eastAsia="SimSun" w:hAnsi="Times New Roman"/>
          <w:sz w:val="28"/>
          <w:szCs w:val="28"/>
        </w:rPr>
        <w:t>чеков), сведений о проставленных на таких документах таможенными органами Российской Федерации отметках, а также сведений о компенсированных физическим лицам – гражданам иностранных государств суммах налога на добавленную стоимость.</w:t>
      </w:r>
      <w:proofErr w:type="gramEnd"/>
    </w:p>
    <w:p w:rsidR="00DD7BF2" w:rsidRPr="00DD7BF2" w:rsidRDefault="00DD7BF2" w:rsidP="00DD7BF2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eastAsia="SimSun" w:hAnsi="Times New Roman"/>
          <w:sz w:val="28"/>
          <w:szCs w:val="28"/>
        </w:rPr>
      </w:pPr>
      <w:bookmarkStart w:id="5" w:name="_Toc95530593"/>
      <w:bookmarkStart w:id="6" w:name="_Toc95886765"/>
      <w:bookmarkStart w:id="7" w:name="_Toc95896092"/>
      <w:bookmarkStart w:id="8" w:name="_Toc102195773"/>
      <w:bookmarkStart w:id="9" w:name="_Toc136255795"/>
      <w:r w:rsidRPr="00DD7BF2">
        <w:rPr>
          <w:rFonts w:ascii="Times New Roman" w:eastAsia="SimSun" w:hAnsi="Times New Roman"/>
          <w:sz w:val="28"/>
          <w:szCs w:val="28"/>
        </w:rPr>
        <w:t xml:space="preserve">2. Номер версии настоящего формата 5.01, часть </w:t>
      </w:r>
      <w:r w:rsidRPr="00DD7BF2">
        <w:rPr>
          <w:rFonts w:ascii="Times New Roman" w:eastAsia="SimSun" w:hAnsi="Times New Roman"/>
          <w:sz w:val="28"/>
          <w:szCs w:val="28"/>
          <w:lang w:val="en-US"/>
        </w:rPr>
        <w:t>XXX</w:t>
      </w:r>
      <w:r w:rsidRPr="00DD7BF2">
        <w:rPr>
          <w:rFonts w:ascii="Times New Roman" w:eastAsia="SimSun" w:hAnsi="Times New Roman"/>
          <w:sz w:val="28"/>
          <w:szCs w:val="28"/>
        </w:rPr>
        <w:t>_</w:t>
      </w:r>
      <w:r w:rsidRPr="00DD7BF2">
        <w:rPr>
          <w:rFonts w:ascii="Times New Roman" w:eastAsia="SimSun" w:hAnsi="Times New Roman"/>
          <w:sz w:val="28"/>
          <w:szCs w:val="28"/>
          <w:lang w:val="en-US"/>
        </w:rPr>
        <w:t>XX</w:t>
      </w:r>
      <w:r w:rsidRPr="00DD7BF2">
        <w:rPr>
          <w:rFonts w:ascii="Times New Roman" w:eastAsia="SimSun" w:hAnsi="Times New Roman"/>
          <w:sz w:val="28"/>
          <w:szCs w:val="28"/>
        </w:rPr>
        <w:t>.</w:t>
      </w:r>
    </w:p>
    <w:bookmarkEnd w:id="5"/>
    <w:bookmarkEnd w:id="6"/>
    <w:bookmarkEnd w:id="7"/>
    <w:bookmarkEnd w:id="8"/>
    <w:bookmarkEnd w:id="9"/>
    <w:p w:rsidR="00DD7BF2" w:rsidRPr="00DD7BF2" w:rsidRDefault="00DD7BF2" w:rsidP="00DD7BF2">
      <w:pPr>
        <w:pStyle w:val="13"/>
        <w:spacing w:before="360"/>
        <w:jc w:val="both"/>
        <w:rPr>
          <w:color w:val="000000"/>
        </w:rPr>
      </w:pPr>
      <w:r w:rsidRPr="00DD7BF2">
        <w:rPr>
          <w:color w:val="000000"/>
        </w:rPr>
        <w:t>II. ОПИСАНИЕ ФАЙЛА ОБМЕНА</w:t>
      </w:r>
    </w:p>
    <w:p w:rsidR="00DD7BF2" w:rsidRPr="00DD7BF2" w:rsidRDefault="00DD7BF2" w:rsidP="00DD7BF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D7BF2">
        <w:rPr>
          <w:rFonts w:ascii="Times New Roman" w:hAnsi="Times New Roman"/>
          <w:bCs/>
          <w:sz w:val="28"/>
          <w:szCs w:val="28"/>
        </w:rPr>
        <w:t>3. Имя файла обмена должно иметь следующий вид:</w:t>
      </w:r>
    </w:p>
    <w:p w:rsidR="00DD7BF2" w:rsidRPr="00DD7BF2" w:rsidRDefault="00DD7BF2" w:rsidP="00DD7BF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D7BF2">
        <w:rPr>
          <w:rFonts w:ascii="Times New Roman" w:hAnsi="Times New Roman"/>
          <w:bCs/>
          <w:sz w:val="28"/>
          <w:szCs w:val="28"/>
        </w:rPr>
        <w:t>R_T _O_GGGGMMDD_N, где:</w:t>
      </w:r>
    </w:p>
    <w:p w:rsidR="00DD7BF2" w:rsidRPr="00DD7BF2" w:rsidRDefault="00DD7BF2" w:rsidP="00DD7BF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D7BF2">
        <w:rPr>
          <w:rFonts w:ascii="Times New Roman" w:hAnsi="Times New Roman"/>
          <w:bCs/>
          <w:sz w:val="28"/>
          <w:szCs w:val="28"/>
        </w:rPr>
        <w:t xml:space="preserve">R_T – префикс, принимающий значение </w:t>
      </w:r>
      <w:r w:rsidRPr="00DD7BF2">
        <w:rPr>
          <w:rFonts w:ascii="Times New Roman" w:hAnsi="Times New Roman"/>
          <w:bCs/>
          <w:sz w:val="28"/>
          <w:szCs w:val="28"/>
          <w:lang w:val="en-US"/>
        </w:rPr>
        <w:t>XXXXX</w:t>
      </w:r>
      <w:r w:rsidRPr="00DD7BF2">
        <w:rPr>
          <w:rFonts w:ascii="Times New Roman" w:hAnsi="Times New Roman"/>
          <w:bCs/>
          <w:sz w:val="28"/>
          <w:szCs w:val="28"/>
        </w:rPr>
        <w:t>;</w:t>
      </w:r>
    </w:p>
    <w:p w:rsidR="00DD7BF2" w:rsidRPr="00DD7BF2" w:rsidRDefault="00DD7BF2" w:rsidP="00DD7BF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D7BF2">
        <w:rPr>
          <w:rFonts w:ascii="Times New Roman" w:hAnsi="Times New Roman"/>
          <w:bCs/>
          <w:sz w:val="28"/>
          <w:szCs w:val="28"/>
        </w:rPr>
        <w:t>O – идентификатор отправителя информации, который представляется в виде девятнадцатиразрядного кода (идентификационный номер налогоплательщика (далее – ИНН) и кода причины постановки на учет (далее – КПП) организации);</w:t>
      </w:r>
    </w:p>
    <w:p w:rsidR="00DD7BF2" w:rsidRPr="00DD7BF2" w:rsidRDefault="00DD7BF2" w:rsidP="00DD7BF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D7BF2">
        <w:rPr>
          <w:rFonts w:ascii="Times New Roman" w:hAnsi="Times New Roman"/>
          <w:bCs/>
          <w:sz w:val="28"/>
          <w:szCs w:val="28"/>
        </w:rPr>
        <w:t>GGGG – год формирования передаваемого файла, MM – месяц, DD – день;</w:t>
      </w:r>
    </w:p>
    <w:p w:rsidR="00DD7BF2" w:rsidRPr="00DD7BF2" w:rsidRDefault="00DD7BF2" w:rsidP="00DD7BF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D7BF2">
        <w:rPr>
          <w:rFonts w:ascii="Times New Roman" w:hAnsi="Times New Roman"/>
          <w:bCs/>
          <w:sz w:val="28"/>
          <w:szCs w:val="28"/>
        </w:rPr>
        <w:t>N – идентификационный номер файла (длина – от 1 до 36 знаков; идентификационный номер файла должен обеспечивать уникальность файла).</w:t>
      </w:r>
    </w:p>
    <w:p w:rsidR="00DD7BF2" w:rsidRPr="00DD7BF2" w:rsidRDefault="00DD7BF2" w:rsidP="00DD7BF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D7BF2">
        <w:rPr>
          <w:rFonts w:ascii="Times New Roman" w:hAnsi="Times New Roman"/>
          <w:bCs/>
          <w:sz w:val="28"/>
          <w:szCs w:val="28"/>
        </w:rPr>
        <w:lastRenderedPageBreak/>
        <w:t xml:space="preserve">Расширение имени файла – </w:t>
      </w:r>
      <w:proofErr w:type="spellStart"/>
      <w:r w:rsidRPr="00DD7BF2">
        <w:rPr>
          <w:rFonts w:ascii="Times New Roman" w:hAnsi="Times New Roman"/>
          <w:bCs/>
          <w:sz w:val="28"/>
          <w:szCs w:val="28"/>
        </w:rPr>
        <w:t>xml</w:t>
      </w:r>
      <w:proofErr w:type="spellEnd"/>
      <w:r w:rsidRPr="00DD7BF2">
        <w:rPr>
          <w:rFonts w:ascii="Times New Roman" w:hAnsi="Times New Roman"/>
          <w:bCs/>
          <w:sz w:val="28"/>
          <w:szCs w:val="28"/>
        </w:rPr>
        <w:t>. Расширение имени файла обмена может указываться как строчными, так и прописными буквами.</w:t>
      </w:r>
    </w:p>
    <w:p w:rsidR="00DD7BF2" w:rsidRPr="00DD7BF2" w:rsidRDefault="00DD7BF2" w:rsidP="00DD7BF2">
      <w:pPr>
        <w:pStyle w:val="43"/>
        <w:rPr>
          <w:b w:val="0"/>
          <w:i w:val="0"/>
          <w:sz w:val="28"/>
          <w:szCs w:val="28"/>
        </w:rPr>
      </w:pPr>
      <w:bookmarkStart w:id="10" w:name="_Toc95530594"/>
      <w:bookmarkStart w:id="11" w:name="_Toc95882978"/>
      <w:bookmarkStart w:id="12" w:name="_Toc95886766"/>
      <w:bookmarkStart w:id="13" w:name="_Toc95896093"/>
      <w:bookmarkStart w:id="14" w:name="_Toc96419573"/>
      <w:r w:rsidRPr="00DD7BF2">
        <w:rPr>
          <w:b w:val="0"/>
          <w:i w:val="0"/>
          <w:sz w:val="28"/>
          <w:szCs w:val="28"/>
        </w:rPr>
        <w:t>4. Параметры первой строки файла обмена.</w:t>
      </w:r>
    </w:p>
    <w:p w:rsidR="00DD7BF2" w:rsidRPr="00DD7BF2" w:rsidRDefault="00DD7BF2" w:rsidP="00DD7BF2">
      <w:pPr>
        <w:pStyle w:val="af0"/>
        <w:rPr>
          <w:sz w:val="28"/>
          <w:szCs w:val="28"/>
        </w:rPr>
      </w:pPr>
      <w:r w:rsidRPr="00DD7BF2">
        <w:rPr>
          <w:sz w:val="28"/>
          <w:szCs w:val="28"/>
        </w:rPr>
        <w:t>Первая строка файла обмена должна иметь следующий вид:</w:t>
      </w:r>
    </w:p>
    <w:p w:rsidR="00DD7BF2" w:rsidRPr="00DD7BF2" w:rsidRDefault="00DD7BF2" w:rsidP="00DD7BF2">
      <w:pPr>
        <w:pStyle w:val="af0"/>
        <w:rPr>
          <w:sz w:val="28"/>
          <w:szCs w:val="28"/>
        </w:rPr>
      </w:pPr>
      <w:r w:rsidRPr="00DD7BF2">
        <w:rPr>
          <w:sz w:val="28"/>
          <w:szCs w:val="28"/>
        </w:rPr>
        <w:t>&lt;?</w:t>
      </w:r>
      <w:r w:rsidRPr="00DD7BF2">
        <w:rPr>
          <w:sz w:val="28"/>
          <w:szCs w:val="28"/>
          <w:lang w:val="en-US"/>
        </w:rPr>
        <w:t>xml</w:t>
      </w:r>
      <w:r w:rsidRPr="00DD7BF2">
        <w:rPr>
          <w:sz w:val="28"/>
          <w:szCs w:val="28"/>
        </w:rPr>
        <w:t xml:space="preserve">  </w:t>
      </w:r>
      <w:r w:rsidRPr="00DD7BF2">
        <w:rPr>
          <w:sz w:val="28"/>
          <w:szCs w:val="28"/>
          <w:lang w:val="en-US"/>
        </w:rPr>
        <w:t>version</w:t>
      </w:r>
      <w:r w:rsidRPr="00DD7BF2">
        <w:rPr>
          <w:sz w:val="28"/>
          <w:szCs w:val="28"/>
        </w:rPr>
        <w:t xml:space="preserve">="1.0"  </w:t>
      </w:r>
      <w:r w:rsidRPr="00DD7BF2">
        <w:rPr>
          <w:sz w:val="28"/>
          <w:szCs w:val="28"/>
          <w:lang w:val="en-US"/>
        </w:rPr>
        <w:t>encoding</w:t>
      </w:r>
      <w:r w:rsidRPr="00DD7BF2">
        <w:rPr>
          <w:sz w:val="28"/>
          <w:szCs w:val="28"/>
        </w:rPr>
        <w:t xml:space="preserve"> = "</w:t>
      </w:r>
      <w:r w:rsidRPr="00DD7BF2">
        <w:rPr>
          <w:sz w:val="28"/>
          <w:szCs w:val="28"/>
          <w:lang w:val="en-US"/>
        </w:rPr>
        <w:t>UTF</w:t>
      </w:r>
      <w:r w:rsidRPr="00DD7BF2">
        <w:rPr>
          <w:sz w:val="28"/>
          <w:szCs w:val="28"/>
        </w:rPr>
        <w:t>-8"?&gt;</w:t>
      </w:r>
    </w:p>
    <w:p w:rsidR="00DD7BF2" w:rsidRPr="00DD7BF2" w:rsidRDefault="00DD7BF2" w:rsidP="00DD7BF2">
      <w:pPr>
        <w:pStyle w:val="af0"/>
        <w:rPr>
          <w:sz w:val="28"/>
          <w:szCs w:val="28"/>
        </w:rPr>
      </w:pPr>
      <w:proofErr w:type="gramStart"/>
      <w:r w:rsidRPr="00DD7BF2">
        <w:rPr>
          <w:sz w:val="28"/>
          <w:szCs w:val="28"/>
          <w:lang w:val="en-US"/>
        </w:rPr>
        <w:t>X</w:t>
      </w:r>
      <w:r w:rsidRPr="00DD7BF2">
        <w:rPr>
          <w:sz w:val="28"/>
          <w:szCs w:val="28"/>
        </w:rPr>
        <w:t>ML схема файла обмена приводится отдельным файлом.</w:t>
      </w:r>
      <w:proofErr w:type="gramEnd"/>
    </w:p>
    <w:bookmarkEnd w:id="10"/>
    <w:bookmarkEnd w:id="11"/>
    <w:bookmarkEnd w:id="12"/>
    <w:bookmarkEnd w:id="13"/>
    <w:bookmarkEnd w:id="14"/>
    <w:p w:rsidR="00DD7BF2" w:rsidRPr="00DD7BF2" w:rsidRDefault="00DD7BF2" w:rsidP="00DD7BF2">
      <w:pPr>
        <w:pStyle w:val="af0"/>
        <w:rPr>
          <w:sz w:val="28"/>
          <w:szCs w:val="28"/>
        </w:rPr>
      </w:pPr>
      <w:r w:rsidRPr="00DD7BF2">
        <w:rPr>
          <w:sz w:val="28"/>
          <w:szCs w:val="28"/>
        </w:rPr>
        <w:t>5. Логическая модель файла обмена представлена в виде диаграмм структуры файлов обмена на Рис 1 и Рис 2.</w:t>
      </w:r>
    </w:p>
    <w:p w:rsidR="00DD7BF2" w:rsidRPr="00DD7BF2" w:rsidRDefault="00DD7BF2" w:rsidP="00DD7BF2">
      <w:pPr>
        <w:pStyle w:val="af0"/>
        <w:rPr>
          <w:sz w:val="28"/>
          <w:szCs w:val="28"/>
        </w:rPr>
      </w:pPr>
      <w:r w:rsidRPr="00DD7BF2">
        <w:rPr>
          <w:sz w:val="28"/>
          <w:szCs w:val="28"/>
        </w:rPr>
        <w:t xml:space="preserve">Перечень структурных элементов логической модели файла обмена и сведения о них приведены в таблицах 4.1 </w:t>
      </w:r>
      <w:r w:rsidRPr="00DD7BF2">
        <w:rPr>
          <w:bCs/>
          <w:sz w:val="28"/>
          <w:szCs w:val="28"/>
        </w:rPr>
        <w:t>–</w:t>
      </w:r>
      <w:r w:rsidRPr="00DD7BF2">
        <w:rPr>
          <w:sz w:val="28"/>
          <w:szCs w:val="28"/>
        </w:rPr>
        <w:t xml:space="preserve"> 4.16 настоящего формата.</w:t>
      </w:r>
    </w:p>
    <w:p w:rsidR="00DD7BF2" w:rsidRPr="00DD7BF2" w:rsidRDefault="00DD7BF2" w:rsidP="00DD7BF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BF2" w:rsidRPr="00DD7BF2" w:rsidRDefault="00DD7BF2" w:rsidP="00DD7BF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BF2" w:rsidRPr="00DD7BF2" w:rsidRDefault="00DD7BF2" w:rsidP="00DD7BF2">
      <w:pPr>
        <w:pStyle w:val="af0"/>
        <w:rPr>
          <w:sz w:val="28"/>
          <w:szCs w:val="28"/>
        </w:rPr>
      </w:pPr>
      <w:r w:rsidRPr="00DD7BF2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сведения;</w:t>
      </w:r>
    </w:p>
    <w:p w:rsidR="00DD7BF2" w:rsidRPr="00DD7BF2" w:rsidRDefault="00DD7BF2" w:rsidP="00DD7BF2">
      <w:pPr>
        <w:pStyle w:val="a0"/>
        <w:numPr>
          <w:ilvl w:val="0"/>
          <w:numId w:val="0"/>
        </w:numPr>
        <w:ind w:firstLine="709"/>
        <w:rPr>
          <w:rStyle w:val="af1"/>
          <w:sz w:val="28"/>
          <w:szCs w:val="28"/>
        </w:rPr>
      </w:pPr>
      <w:r w:rsidRPr="00DD7BF2">
        <w:rPr>
          <w:rStyle w:val="af2"/>
          <w:sz w:val="28"/>
          <w:szCs w:val="28"/>
        </w:rPr>
        <w:t>наименование элемента.</w:t>
      </w:r>
      <w:r w:rsidRPr="00DD7BF2">
        <w:rPr>
          <w:i/>
          <w:sz w:val="28"/>
          <w:szCs w:val="28"/>
        </w:rPr>
        <w:t xml:space="preserve"> </w:t>
      </w:r>
      <w:r w:rsidRPr="00DD7BF2">
        <w:rPr>
          <w:rStyle w:val="af1"/>
          <w:sz w:val="28"/>
          <w:szCs w:val="28"/>
        </w:rPr>
        <w:t>Приводится полное наименование элемента (в</w:t>
      </w:r>
      <w:r w:rsidRPr="00DD7BF2">
        <w:rPr>
          <w:rStyle w:val="af1"/>
          <w:color w:val="000000"/>
          <w:sz w:val="28"/>
          <w:szCs w:val="28"/>
        </w:rPr>
        <w:t xml:space="preserve"> строке таблицы могут быть </w:t>
      </w:r>
      <w:r w:rsidRPr="00DD7BF2">
        <w:rPr>
          <w:sz w:val="28"/>
          <w:szCs w:val="28"/>
        </w:rPr>
        <w:t>описаны несколько элементов, наименования которых разделены символом «|»; такая форма записи применяется при наличии в файле обмена только</w:t>
      </w:r>
      <w:r w:rsidRPr="00DD7BF2">
        <w:rPr>
          <w:rStyle w:val="af1"/>
          <w:color w:val="000000"/>
          <w:sz w:val="28"/>
          <w:szCs w:val="28"/>
        </w:rPr>
        <w:t xml:space="preserve"> одного элемента из описанных в этой строке</w:t>
      </w:r>
      <w:r w:rsidRPr="00DD7BF2">
        <w:rPr>
          <w:sz w:val="28"/>
          <w:szCs w:val="28"/>
        </w:rPr>
        <w:t>);</w:t>
      </w:r>
    </w:p>
    <w:p w:rsidR="00DD7BF2" w:rsidRPr="00DD7BF2" w:rsidRDefault="00DD7BF2" w:rsidP="00DD7BF2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DD7BF2">
        <w:rPr>
          <w:rStyle w:val="af2"/>
          <w:sz w:val="28"/>
          <w:szCs w:val="28"/>
        </w:rPr>
        <w:t>сокращенное наименование (код) элемента.</w:t>
      </w:r>
      <w:r w:rsidRPr="00DD7BF2">
        <w:rPr>
          <w:sz w:val="28"/>
          <w:szCs w:val="28"/>
        </w:rPr>
        <w:t xml:space="preserve"> </w:t>
      </w:r>
      <w:r w:rsidRPr="00DD7BF2">
        <w:rPr>
          <w:rStyle w:val="af1"/>
          <w:sz w:val="28"/>
          <w:szCs w:val="28"/>
        </w:rPr>
        <w:t xml:space="preserve">Приводится сокращенное наименование элемента (синтаксис сокращенного наименования должен удовлетворять спецификации </w:t>
      </w:r>
      <w:r w:rsidRPr="00DD7BF2">
        <w:rPr>
          <w:rStyle w:val="af1"/>
          <w:sz w:val="28"/>
          <w:szCs w:val="28"/>
          <w:lang w:val="en-US"/>
        </w:rPr>
        <w:t>XML</w:t>
      </w:r>
      <w:r w:rsidRPr="00DD7BF2">
        <w:rPr>
          <w:rStyle w:val="af1"/>
          <w:sz w:val="28"/>
          <w:szCs w:val="28"/>
        </w:rPr>
        <w:t>)</w:t>
      </w:r>
      <w:r w:rsidRPr="00DD7BF2">
        <w:rPr>
          <w:sz w:val="28"/>
          <w:szCs w:val="28"/>
        </w:rPr>
        <w:t>;</w:t>
      </w:r>
    </w:p>
    <w:p w:rsidR="00DD7BF2" w:rsidRPr="00DD7BF2" w:rsidRDefault="00DD7BF2" w:rsidP="00DD7BF2">
      <w:pPr>
        <w:pStyle w:val="a0"/>
        <w:numPr>
          <w:ilvl w:val="0"/>
          <w:numId w:val="0"/>
        </w:numPr>
        <w:ind w:firstLine="709"/>
        <w:rPr>
          <w:rStyle w:val="af1"/>
          <w:sz w:val="28"/>
          <w:szCs w:val="28"/>
        </w:rPr>
      </w:pPr>
      <w:r w:rsidRPr="00DD7BF2">
        <w:rPr>
          <w:rStyle w:val="af2"/>
          <w:sz w:val="28"/>
          <w:szCs w:val="28"/>
        </w:rPr>
        <w:t>признак типа элемента.</w:t>
      </w:r>
      <w:r w:rsidRPr="00DD7BF2">
        <w:rPr>
          <w:sz w:val="28"/>
          <w:szCs w:val="28"/>
        </w:rPr>
        <w:t xml:space="preserve"> </w:t>
      </w:r>
      <w:r w:rsidRPr="00DD7BF2">
        <w:rPr>
          <w:rStyle w:val="af1"/>
          <w:sz w:val="28"/>
          <w:szCs w:val="28"/>
        </w:rPr>
        <w:t>Может принимать следующие значения:</w:t>
      </w:r>
    </w:p>
    <w:p w:rsidR="00DD7BF2" w:rsidRPr="00DD7BF2" w:rsidRDefault="00DD7BF2" w:rsidP="00DD7BF2">
      <w:pPr>
        <w:pStyle w:val="a0"/>
        <w:numPr>
          <w:ilvl w:val="0"/>
          <w:numId w:val="0"/>
        </w:numPr>
        <w:ind w:firstLine="709"/>
        <w:rPr>
          <w:rStyle w:val="af1"/>
          <w:sz w:val="28"/>
          <w:szCs w:val="28"/>
        </w:rPr>
      </w:pPr>
      <w:r w:rsidRPr="00DD7BF2">
        <w:rPr>
          <w:rStyle w:val="af1"/>
          <w:sz w:val="28"/>
          <w:szCs w:val="28"/>
        </w:rPr>
        <w:t>«</w:t>
      </w:r>
      <w:proofErr w:type="gramStart"/>
      <w:r w:rsidRPr="00DD7BF2">
        <w:rPr>
          <w:rStyle w:val="af1"/>
          <w:sz w:val="28"/>
          <w:szCs w:val="28"/>
        </w:rPr>
        <w:t>С</w:t>
      </w:r>
      <w:proofErr w:type="gramEnd"/>
      <w:r w:rsidRPr="00DD7BF2">
        <w:rPr>
          <w:rStyle w:val="af1"/>
          <w:sz w:val="28"/>
          <w:szCs w:val="28"/>
        </w:rPr>
        <w:t>» – сложный элемент логической модели (содержит вложенные элементы);</w:t>
      </w:r>
    </w:p>
    <w:p w:rsidR="00DD7BF2" w:rsidRPr="00DD7BF2" w:rsidRDefault="00DD7BF2" w:rsidP="00DD7BF2">
      <w:pPr>
        <w:pStyle w:val="a0"/>
        <w:numPr>
          <w:ilvl w:val="0"/>
          <w:numId w:val="0"/>
        </w:numPr>
        <w:ind w:firstLine="709"/>
        <w:rPr>
          <w:rStyle w:val="af1"/>
          <w:sz w:val="28"/>
          <w:szCs w:val="28"/>
        </w:rPr>
      </w:pPr>
      <w:r w:rsidRPr="00DD7BF2">
        <w:rPr>
          <w:rStyle w:val="af1"/>
          <w:sz w:val="28"/>
          <w:szCs w:val="28"/>
        </w:rPr>
        <w:t>«</w:t>
      </w:r>
      <w:proofErr w:type="gramStart"/>
      <w:r w:rsidRPr="00DD7BF2">
        <w:rPr>
          <w:rStyle w:val="af1"/>
          <w:sz w:val="28"/>
          <w:szCs w:val="28"/>
        </w:rPr>
        <w:t>П</w:t>
      </w:r>
      <w:proofErr w:type="gramEnd"/>
      <w:r w:rsidRPr="00DD7BF2">
        <w:rPr>
          <w:rStyle w:val="af1"/>
          <w:sz w:val="28"/>
          <w:szCs w:val="28"/>
        </w:rPr>
        <w:t>» – простой элемент логической модели, реализованный в виде элемента;</w:t>
      </w:r>
    </w:p>
    <w:p w:rsidR="00DD7BF2" w:rsidRPr="00DD7BF2" w:rsidRDefault="00DD7BF2" w:rsidP="00DD7BF2">
      <w:pPr>
        <w:pStyle w:val="a0"/>
        <w:numPr>
          <w:ilvl w:val="0"/>
          <w:numId w:val="0"/>
        </w:numPr>
        <w:ind w:firstLine="709"/>
        <w:rPr>
          <w:rStyle w:val="af1"/>
          <w:sz w:val="28"/>
          <w:szCs w:val="28"/>
        </w:rPr>
      </w:pPr>
      <w:r w:rsidRPr="00DD7BF2">
        <w:rPr>
          <w:rStyle w:val="af1"/>
          <w:sz w:val="28"/>
          <w:szCs w:val="28"/>
        </w:rPr>
        <w:t xml:space="preserve">«А» – простой элемент логической модели, реализованный в виде атрибута. Простой элемент </w:t>
      </w:r>
      <w:r w:rsidRPr="00DD7BF2">
        <w:rPr>
          <w:sz w:val="28"/>
          <w:szCs w:val="28"/>
        </w:rPr>
        <w:t xml:space="preserve">логической модели </w:t>
      </w:r>
      <w:r w:rsidRPr="00DD7BF2">
        <w:rPr>
          <w:rStyle w:val="af1"/>
          <w:sz w:val="28"/>
          <w:szCs w:val="28"/>
        </w:rPr>
        <w:t>не содержит вложенные элементы;</w:t>
      </w:r>
    </w:p>
    <w:p w:rsidR="00DD7BF2" w:rsidRPr="00DD7BF2" w:rsidRDefault="00DD7BF2" w:rsidP="00DD7BF2">
      <w:pPr>
        <w:pStyle w:val="a0"/>
        <w:numPr>
          <w:ilvl w:val="0"/>
          <w:numId w:val="0"/>
        </w:numPr>
        <w:ind w:firstLine="709"/>
        <w:rPr>
          <w:rStyle w:val="af1"/>
          <w:sz w:val="28"/>
          <w:szCs w:val="28"/>
        </w:rPr>
      </w:pPr>
      <w:r w:rsidRPr="00DD7BF2">
        <w:rPr>
          <w:rStyle w:val="af2"/>
          <w:sz w:val="28"/>
          <w:szCs w:val="28"/>
        </w:rPr>
        <w:t>формат элемента.</w:t>
      </w:r>
      <w:r w:rsidRPr="00DD7BF2">
        <w:rPr>
          <w:sz w:val="28"/>
          <w:szCs w:val="28"/>
        </w:rPr>
        <w:t xml:space="preserve"> Формат </w:t>
      </w:r>
      <w:r w:rsidRPr="00DD7BF2">
        <w:rPr>
          <w:rStyle w:val="af1"/>
          <w:sz w:val="28"/>
          <w:szCs w:val="28"/>
        </w:rPr>
        <w:t>элемента представляется следующими условными обозначениями. Т – символьная строка, N – числовое значение (целое или дробное).</w:t>
      </w:r>
    </w:p>
    <w:p w:rsidR="00DD7BF2" w:rsidRPr="00DD7BF2" w:rsidRDefault="00DD7BF2" w:rsidP="00DD7BF2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DD7BF2">
        <w:rPr>
          <w:rStyle w:val="af1"/>
          <w:sz w:val="28"/>
          <w:szCs w:val="28"/>
        </w:rPr>
        <w:t>Формат</w:t>
      </w:r>
      <w:r w:rsidRPr="00DD7BF2">
        <w:rPr>
          <w:sz w:val="28"/>
          <w:szCs w:val="28"/>
        </w:rPr>
        <w:t xml:space="preserve"> символьной строки указывается в виде</w:t>
      </w:r>
      <w:proofErr w:type="gramStart"/>
      <w:r w:rsidRPr="00DD7BF2">
        <w:rPr>
          <w:sz w:val="28"/>
          <w:szCs w:val="28"/>
        </w:rPr>
        <w:t xml:space="preserve"> Т</w:t>
      </w:r>
      <w:proofErr w:type="gramEnd"/>
      <w:r w:rsidRPr="00DD7BF2">
        <w:rPr>
          <w:sz w:val="28"/>
          <w:szCs w:val="28"/>
        </w:rPr>
        <w:t>(n-k) или T(=k), где:</w:t>
      </w:r>
    </w:p>
    <w:p w:rsidR="00DD7BF2" w:rsidRPr="00DD7BF2" w:rsidRDefault="00DD7BF2" w:rsidP="00DD7BF2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DD7BF2">
        <w:rPr>
          <w:sz w:val="28"/>
          <w:szCs w:val="28"/>
        </w:rPr>
        <w:t>n – минимальное количество знаков;</w:t>
      </w:r>
    </w:p>
    <w:p w:rsidR="00DD7BF2" w:rsidRPr="00DD7BF2" w:rsidRDefault="00DD7BF2" w:rsidP="00DD7BF2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DD7BF2">
        <w:rPr>
          <w:sz w:val="28"/>
          <w:szCs w:val="28"/>
        </w:rPr>
        <w:t>k – максимальное количество знаков;</w:t>
      </w:r>
    </w:p>
    <w:p w:rsidR="00DD7BF2" w:rsidRPr="00DD7BF2" w:rsidRDefault="00DD7BF2" w:rsidP="00DD7BF2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DD7BF2">
        <w:rPr>
          <w:sz w:val="28"/>
          <w:szCs w:val="28"/>
        </w:rPr>
        <w:t>символ «</w:t>
      </w:r>
      <w:proofErr w:type="gramStart"/>
      <w:r w:rsidRPr="00DD7BF2">
        <w:rPr>
          <w:sz w:val="28"/>
          <w:szCs w:val="28"/>
        </w:rPr>
        <w:t>-»</w:t>
      </w:r>
      <w:proofErr w:type="gramEnd"/>
      <w:r w:rsidRPr="00DD7BF2">
        <w:rPr>
          <w:sz w:val="28"/>
          <w:szCs w:val="28"/>
        </w:rPr>
        <w:t xml:space="preserve"> – разделитель;</w:t>
      </w:r>
    </w:p>
    <w:p w:rsidR="00DD7BF2" w:rsidRPr="00DD7BF2" w:rsidRDefault="00DD7BF2" w:rsidP="00DD7BF2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DD7BF2">
        <w:rPr>
          <w:sz w:val="28"/>
          <w:szCs w:val="28"/>
        </w:rPr>
        <w:t>символ «=» означает фиксированное количество знаков в строке.</w:t>
      </w:r>
    </w:p>
    <w:p w:rsidR="00DD7BF2" w:rsidRPr="00DD7BF2" w:rsidRDefault="00DD7BF2" w:rsidP="00DD7BF2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DD7BF2">
        <w:rPr>
          <w:sz w:val="28"/>
          <w:szCs w:val="28"/>
        </w:rPr>
        <w:t>В случае, если минимальное количество знаков равно 0, формат имеет вид</w:t>
      </w:r>
      <w:proofErr w:type="gramStart"/>
      <w:r w:rsidRPr="00DD7BF2">
        <w:rPr>
          <w:sz w:val="28"/>
          <w:szCs w:val="28"/>
        </w:rPr>
        <w:t xml:space="preserve"> Т</w:t>
      </w:r>
      <w:proofErr w:type="gramEnd"/>
      <w:r w:rsidRPr="00DD7BF2">
        <w:rPr>
          <w:sz w:val="28"/>
          <w:szCs w:val="28"/>
        </w:rPr>
        <w:t>(0-k). В случае, если максимальное количество знаков не ограничено, формат имеет вид</w:t>
      </w:r>
      <w:proofErr w:type="gramStart"/>
      <w:r w:rsidRPr="00DD7BF2">
        <w:rPr>
          <w:sz w:val="28"/>
          <w:szCs w:val="28"/>
        </w:rPr>
        <w:t xml:space="preserve"> Т</w:t>
      </w:r>
      <w:proofErr w:type="gramEnd"/>
      <w:r w:rsidRPr="00DD7BF2">
        <w:rPr>
          <w:sz w:val="28"/>
          <w:szCs w:val="28"/>
        </w:rPr>
        <w:t>(n-).</w:t>
      </w:r>
    </w:p>
    <w:p w:rsidR="00DD7BF2" w:rsidRPr="00DD7BF2" w:rsidRDefault="00DD7BF2" w:rsidP="00DD7BF2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DD7BF2">
        <w:rPr>
          <w:rStyle w:val="af1"/>
          <w:sz w:val="28"/>
          <w:szCs w:val="28"/>
        </w:rPr>
        <w:t>Формат</w:t>
      </w:r>
      <w:r w:rsidRPr="00DD7BF2">
        <w:rPr>
          <w:sz w:val="28"/>
          <w:szCs w:val="28"/>
        </w:rPr>
        <w:t xml:space="preserve"> числового значения указывается в виде N(</w:t>
      </w:r>
      <w:proofErr w:type="spellStart"/>
      <w:r w:rsidRPr="00DD7BF2">
        <w:rPr>
          <w:sz w:val="28"/>
          <w:szCs w:val="28"/>
        </w:rPr>
        <w:t>m.k</w:t>
      </w:r>
      <w:proofErr w:type="spellEnd"/>
      <w:r w:rsidRPr="00DD7BF2">
        <w:rPr>
          <w:sz w:val="28"/>
          <w:szCs w:val="28"/>
        </w:rPr>
        <w:t>), где:</w:t>
      </w:r>
    </w:p>
    <w:p w:rsidR="00DD7BF2" w:rsidRPr="00DD7BF2" w:rsidRDefault="00DD7BF2" w:rsidP="00DD7BF2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DD7BF2">
        <w:rPr>
          <w:sz w:val="28"/>
          <w:szCs w:val="28"/>
        </w:rPr>
        <w:t>m – максимальное количество знаков в числе, включая знак (для отрицательного числа), целую и дробную часть числа без разделяющей десятичной точки;</w:t>
      </w:r>
    </w:p>
    <w:p w:rsidR="00DD7BF2" w:rsidRPr="00DD7BF2" w:rsidRDefault="00DD7BF2" w:rsidP="00DD7BF2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DD7BF2">
        <w:rPr>
          <w:sz w:val="28"/>
          <w:szCs w:val="28"/>
        </w:rPr>
        <w:t>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DD7BF2" w:rsidRPr="00DD7BF2" w:rsidRDefault="00DD7BF2" w:rsidP="00DD7BF2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DD7BF2">
        <w:rPr>
          <w:sz w:val="28"/>
          <w:szCs w:val="28"/>
        </w:rPr>
        <w:lastRenderedPageBreak/>
        <w:t xml:space="preserve">Для </w:t>
      </w:r>
      <w:r w:rsidRPr="00DD7BF2">
        <w:rPr>
          <w:rStyle w:val="af1"/>
          <w:sz w:val="28"/>
          <w:szCs w:val="28"/>
        </w:rPr>
        <w:t>простых</w:t>
      </w:r>
      <w:r w:rsidRPr="00DD7BF2">
        <w:rPr>
          <w:sz w:val="28"/>
          <w:szCs w:val="28"/>
        </w:rPr>
        <w:t xml:space="preserve"> элементов, являющихся базовыми в XML, например, элемент с типом «</w:t>
      </w:r>
      <w:proofErr w:type="spellStart"/>
      <w:r w:rsidRPr="00DD7BF2">
        <w:rPr>
          <w:sz w:val="28"/>
          <w:szCs w:val="28"/>
        </w:rPr>
        <w:t>date</w:t>
      </w:r>
      <w:proofErr w:type="spellEnd"/>
      <w:r w:rsidRPr="00DD7BF2">
        <w:rPr>
          <w:sz w:val="28"/>
          <w:szCs w:val="28"/>
        </w:rPr>
        <w:t>», поле «Формат элемента» не заполняется. Для таких элементов в поле «Дополнительная информация» указывается тип базового элемента.</w:t>
      </w:r>
    </w:p>
    <w:p w:rsidR="00DD7BF2" w:rsidRPr="00DD7BF2" w:rsidRDefault="00DD7BF2" w:rsidP="00DD7BF2">
      <w:pPr>
        <w:pStyle w:val="a0"/>
        <w:numPr>
          <w:ilvl w:val="0"/>
          <w:numId w:val="0"/>
        </w:numPr>
        <w:ind w:firstLine="709"/>
        <w:rPr>
          <w:rStyle w:val="af1"/>
          <w:sz w:val="28"/>
          <w:szCs w:val="28"/>
        </w:rPr>
      </w:pPr>
      <w:r w:rsidRPr="00DD7BF2">
        <w:rPr>
          <w:rStyle w:val="af2"/>
          <w:sz w:val="28"/>
          <w:szCs w:val="28"/>
        </w:rPr>
        <w:t>Признак обязательности элемента</w:t>
      </w:r>
      <w:r w:rsidRPr="00DD7BF2">
        <w:rPr>
          <w:sz w:val="28"/>
          <w:szCs w:val="28"/>
        </w:rPr>
        <w:t xml:space="preserve"> </w:t>
      </w:r>
      <w:r w:rsidRPr="00DD7BF2">
        <w:rPr>
          <w:rStyle w:val="af1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</w:t>
      </w:r>
    </w:p>
    <w:p w:rsidR="00DD7BF2" w:rsidRPr="00DD7BF2" w:rsidRDefault="00DD7BF2" w:rsidP="00DD7BF2">
      <w:pPr>
        <w:pStyle w:val="a0"/>
        <w:numPr>
          <w:ilvl w:val="0"/>
          <w:numId w:val="0"/>
        </w:numPr>
        <w:ind w:firstLine="709"/>
        <w:rPr>
          <w:rStyle w:val="af1"/>
          <w:sz w:val="28"/>
          <w:szCs w:val="28"/>
        </w:rPr>
      </w:pPr>
      <w:r w:rsidRPr="00DD7BF2">
        <w:rPr>
          <w:rStyle w:val="af1"/>
          <w:sz w:val="28"/>
          <w:szCs w:val="28"/>
        </w:rPr>
        <w:t>«О» – наличие элемента в файле обмена обязательно;</w:t>
      </w:r>
    </w:p>
    <w:p w:rsidR="00DD7BF2" w:rsidRPr="00DD7BF2" w:rsidRDefault="00DD7BF2" w:rsidP="00DD7BF2">
      <w:pPr>
        <w:pStyle w:val="a0"/>
        <w:numPr>
          <w:ilvl w:val="0"/>
          <w:numId w:val="0"/>
        </w:numPr>
        <w:ind w:firstLine="709"/>
        <w:rPr>
          <w:rStyle w:val="af1"/>
          <w:sz w:val="28"/>
          <w:szCs w:val="28"/>
        </w:rPr>
      </w:pPr>
      <w:r w:rsidRPr="00DD7BF2">
        <w:rPr>
          <w:rStyle w:val="af1"/>
          <w:sz w:val="28"/>
          <w:szCs w:val="28"/>
        </w:rPr>
        <w:t>«Н» – наличие элемента в файле обмена необязательно, то есть элемент может отсутствовать.</w:t>
      </w:r>
    </w:p>
    <w:p w:rsidR="00DD7BF2" w:rsidRPr="00DD7BF2" w:rsidRDefault="00DD7BF2" w:rsidP="00DD7BF2">
      <w:pPr>
        <w:autoSpaceDE w:val="0"/>
        <w:autoSpaceDN w:val="0"/>
        <w:adjustRightInd w:val="0"/>
        <w:spacing w:line="264" w:lineRule="auto"/>
        <w:ind w:firstLine="709"/>
        <w:jc w:val="both"/>
        <w:rPr>
          <w:rStyle w:val="af1"/>
          <w:sz w:val="28"/>
          <w:szCs w:val="28"/>
        </w:rPr>
      </w:pPr>
      <w:r w:rsidRPr="00DD7BF2">
        <w:rPr>
          <w:rStyle w:val="af1"/>
          <w:sz w:val="28"/>
          <w:szCs w:val="28"/>
        </w:rPr>
        <w:t>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 если количество</w:t>
      </w:r>
      <w:r w:rsidRPr="00DD7BF2">
        <w:rPr>
          <w:rStyle w:val="af1"/>
          <w:sz w:val="28"/>
          <w:szCs w:val="28"/>
        </w:rPr>
        <w:t xml:space="preserve"> </w:t>
      </w:r>
      <w:r w:rsidRPr="00DD7BF2">
        <w:rPr>
          <w:rStyle w:val="af1"/>
          <w:sz w:val="28"/>
          <w:szCs w:val="28"/>
        </w:rPr>
        <w:t>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:rsidR="00DD7BF2" w:rsidRPr="00DD7BF2" w:rsidRDefault="00DD7BF2" w:rsidP="00DD7BF2">
      <w:pPr>
        <w:pStyle w:val="af0"/>
        <w:rPr>
          <w:rStyle w:val="af1"/>
          <w:sz w:val="28"/>
          <w:szCs w:val="28"/>
        </w:rPr>
      </w:pPr>
      <w:r w:rsidRPr="00DD7BF2">
        <w:rPr>
          <w:rStyle w:val="af1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DD7BF2">
        <w:rPr>
          <w:rStyle w:val="af1"/>
          <w:sz w:val="28"/>
          <w:szCs w:val="28"/>
          <w:lang w:val="en-US"/>
        </w:rPr>
        <w:t>XML</w:t>
      </w:r>
      <w:r w:rsidRPr="00DD7BF2">
        <w:rPr>
          <w:rStyle w:val="af1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«ОКУ».</w:t>
      </w:r>
    </w:p>
    <w:p w:rsidR="00DD7BF2" w:rsidRPr="00DD7BF2" w:rsidRDefault="00DD7BF2" w:rsidP="00DD7BF2">
      <w:pPr>
        <w:pStyle w:val="a0"/>
        <w:numPr>
          <w:ilvl w:val="0"/>
          <w:numId w:val="0"/>
        </w:numPr>
        <w:ind w:firstLine="709"/>
        <w:rPr>
          <w:rStyle w:val="af1"/>
          <w:sz w:val="28"/>
          <w:szCs w:val="28"/>
        </w:rPr>
      </w:pPr>
      <w:r w:rsidRPr="00DD7BF2">
        <w:rPr>
          <w:rStyle w:val="af2"/>
          <w:sz w:val="28"/>
          <w:szCs w:val="28"/>
        </w:rPr>
        <w:t xml:space="preserve">Дополнительная информация </w:t>
      </w:r>
      <w:r w:rsidRPr="00DD7BF2">
        <w:rPr>
          <w:sz w:val="28"/>
          <w:szCs w:val="28"/>
        </w:rPr>
        <w:t xml:space="preserve">содержит (при необходимости) требования к элементу файла обмена, не указанные ранее. </w:t>
      </w:r>
      <w:r w:rsidRPr="00DD7BF2">
        <w:rPr>
          <w:rStyle w:val="af1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DD7BF2" w:rsidRPr="00DD7BF2" w:rsidRDefault="00DD7BF2" w:rsidP="00DD7BF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DDB" w:rsidRPr="00DD7BF2" w:rsidRDefault="007C0DDB" w:rsidP="00DD7BF2">
      <w:pPr>
        <w:jc w:val="both"/>
        <w:rPr>
          <w:rFonts w:ascii="Times New Roman" w:hAnsi="Times New Roman"/>
          <w:sz w:val="28"/>
          <w:szCs w:val="28"/>
        </w:rPr>
      </w:pPr>
    </w:p>
    <w:sectPr w:rsidR="007C0DDB" w:rsidRPr="00DD7BF2" w:rsidSect="00F82B50">
      <w:footerReference w:type="default" r:id="rId9"/>
      <w:pgSz w:w="11906" w:h="16838" w:code="9"/>
      <w:pgMar w:top="851" w:right="567" w:bottom="1134" w:left="709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418" w:rsidRDefault="00F01418" w:rsidP="005A302C">
      <w:pPr>
        <w:spacing w:after="0" w:line="240" w:lineRule="auto"/>
      </w:pPr>
      <w:r>
        <w:separator/>
      </w:r>
    </w:p>
  </w:endnote>
  <w:endnote w:type="continuationSeparator" w:id="0">
    <w:p w:rsidR="00F01418" w:rsidRDefault="00F01418" w:rsidP="005A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594" w:type="dxa"/>
      <w:tblInd w:w="-252" w:type="dxa"/>
      <w:tblLook w:val="00A0" w:firstRow="1" w:lastRow="0" w:firstColumn="1" w:lastColumn="0" w:noHBand="0" w:noVBand="0"/>
    </w:tblPr>
    <w:tblGrid>
      <w:gridCol w:w="1954"/>
      <w:gridCol w:w="3302"/>
      <w:gridCol w:w="2935"/>
      <w:gridCol w:w="3403"/>
    </w:tblGrid>
    <w:tr w:rsidR="007C0DDB" w:rsidRPr="00A63231" w:rsidTr="00BF286A">
      <w:trPr>
        <w:trHeight w:val="1417"/>
      </w:trPr>
      <w:tc>
        <w:tcPr>
          <w:tcW w:w="1954" w:type="dxa"/>
          <w:shd w:val="clear" w:color="auto" w:fill="0070C0"/>
        </w:tcPr>
        <w:p w:rsidR="007C0DDB" w:rsidRDefault="00CD53A6">
          <w:pPr>
            <w:pStyle w:val="a7"/>
          </w:pPr>
          <w:r>
            <w:rPr>
              <w:noProof/>
            </w:rPr>
            <w:drawing>
              <wp:inline distT="0" distB="0" distL="0" distR="0">
                <wp:extent cx="875665" cy="837565"/>
                <wp:effectExtent l="0" t="0" r="635" b="635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2" w:type="dxa"/>
          <w:shd w:val="clear" w:color="auto" w:fill="0070C0"/>
          <w:vAlign w:val="center"/>
        </w:tcPr>
        <w:p w:rsidR="007C0DDB" w:rsidRDefault="007C0DDB">
          <w:pPr>
            <w:pStyle w:val="a7"/>
            <w:jc w:val="center"/>
            <w:rPr>
              <w:rFonts w:ascii="Times New Roman" w:hAnsi="Times New Roman"/>
              <w:b/>
              <w:color w:val="FFFFFF"/>
            </w:rPr>
          </w:pPr>
          <w:r>
            <w:rPr>
              <w:rFonts w:ascii="Times New Roman" w:hAnsi="Times New Roman"/>
              <w:b/>
              <w:color w:val="FFFFFF"/>
            </w:rPr>
            <w:t xml:space="preserve">Инспекция ФНС России по </w:t>
          </w:r>
          <w:proofErr w:type="spellStart"/>
          <w:r>
            <w:rPr>
              <w:rFonts w:ascii="Times New Roman" w:hAnsi="Times New Roman"/>
              <w:b/>
              <w:color w:val="FFFFFF"/>
            </w:rPr>
            <w:t>г</w:t>
          </w:r>
          <w:proofErr w:type="gramStart"/>
          <w:r>
            <w:rPr>
              <w:rFonts w:ascii="Times New Roman" w:hAnsi="Times New Roman"/>
              <w:b/>
              <w:color w:val="FFFFFF"/>
            </w:rPr>
            <w:t>.С</w:t>
          </w:r>
          <w:proofErr w:type="gramEnd"/>
          <w:r>
            <w:rPr>
              <w:rFonts w:ascii="Times New Roman" w:hAnsi="Times New Roman"/>
              <w:b/>
              <w:color w:val="FFFFFF"/>
            </w:rPr>
            <w:t>ургуту</w:t>
          </w:r>
          <w:proofErr w:type="spellEnd"/>
          <w:r>
            <w:rPr>
              <w:rFonts w:ascii="Times New Roman" w:hAnsi="Times New Roman"/>
              <w:b/>
              <w:color w:val="FFFFFF"/>
            </w:rPr>
            <w:t xml:space="preserve"> Ханты-Мансийского автономного округа – Югры</w:t>
          </w:r>
        </w:p>
      </w:tc>
      <w:tc>
        <w:tcPr>
          <w:tcW w:w="2935" w:type="dxa"/>
          <w:shd w:val="clear" w:color="auto" w:fill="0070C0"/>
          <w:vAlign w:val="center"/>
        </w:tcPr>
        <w:p w:rsidR="007C0DDB" w:rsidRDefault="007C0DDB">
          <w:pPr>
            <w:pStyle w:val="a7"/>
            <w:jc w:val="center"/>
            <w:rPr>
              <w:rFonts w:ascii="Times New Roman" w:hAnsi="Times New Roman"/>
              <w:b/>
              <w:color w:val="FFFFFF"/>
              <w:sz w:val="24"/>
            </w:rPr>
          </w:pPr>
          <w:r>
            <w:rPr>
              <w:rFonts w:ascii="Times New Roman" w:hAnsi="Times New Roman"/>
              <w:b/>
              <w:color w:val="FFFFFF"/>
              <w:sz w:val="24"/>
            </w:rPr>
            <w:t>Телефон 8-800-222-22-22</w:t>
          </w:r>
        </w:p>
        <w:p w:rsidR="007C0DDB" w:rsidRDefault="007C0DDB">
          <w:pPr>
            <w:pStyle w:val="a7"/>
            <w:jc w:val="center"/>
            <w:rPr>
              <w:rFonts w:ascii="Times New Roman" w:hAnsi="Times New Roman"/>
              <w:color w:val="FFFFFF"/>
              <w:sz w:val="24"/>
            </w:rPr>
          </w:pPr>
          <w:r>
            <w:rPr>
              <w:rFonts w:ascii="Times New Roman" w:hAnsi="Times New Roman"/>
              <w:b/>
              <w:color w:val="FFFFFF"/>
              <w:sz w:val="24"/>
            </w:rPr>
            <w:t>www.nalog.ru</w:t>
          </w:r>
        </w:p>
      </w:tc>
      <w:tc>
        <w:tcPr>
          <w:tcW w:w="3403" w:type="dxa"/>
          <w:shd w:val="clear" w:color="auto" w:fill="0070C0"/>
          <w:vAlign w:val="center"/>
        </w:tcPr>
        <w:p w:rsidR="007C0DDB" w:rsidRDefault="007C0DDB">
          <w:pPr>
            <w:pStyle w:val="a7"/>
            <w:ind w:left="-108"/>
            <w:jc w:val="both"/>
            <w:rPr>
              <w:rFonts w:ascii="Times New Roman" w:hAnsi="Times New Roman"/>
              <w:b/>
              <w:color w:val="FFFFFF"/>
            </w:rPr>
          </w:pPr>
          <w:r>
            <w:rPr>
              <w:rFonts w:ascii="Times New Roman" w:hAnsi="Times New Roman"/>
              <w:b/>
              <w:color w:val="FFFFFF"/>
            </w:rPr>
            <w:t>Начальник отдела работы</w:t>
          </w:r>
        </w:p>
        <w:p w:rsidR="007C0DDB" w:rsidRDefault="007C0DDB">
          <w:pPr>
            <w:pStyle w:val="a7"/>
            <w:ind w:left="-108"/>
            <w:jc w:val="both"/>
            <w:rPr>
              <w:rFonts w:ascii="Times New Roman" w:hAnsi="Times New Roman"/>
              <w:b/>
              <w:color w:val="FFFFFF"/>
            </w:rPr>
          </w:pPr>
          <w:r>
            <w:rPr>
              <w:rFonts w:ascii="Times New Roman" w:hAnsi="Times New Roman"/>
              <w:b/>
              <w:color w:val="FFFFFF"/>
            </w:rPr>
            <w:t>с налогоплательщиками</w:t>
          </w:r>
        </w:p>
        <w:p w:rsidR="007C0DDB" w:rsidRDefault="007C0DDB">
          <w:pPr>
            <w:pStyle w:val="a7"/>
            <w:ind w:left="-108"/>
            <w:jc w:val="both"/>
            <w:rPr>
              <w:rFonts w:ascii="Times New Roman" w:hAnsi="Times New Roman"/>
              <w:b/>
              <w:color w:val="FFFFFF"/>
            </w:rPr>
          </w:pPr>
          <w:r>
            <w:rPr>
              <w:rFonts w:ascii="Times New Roman" w:hAnsi="Times New Roman"/>
              <w:b/>
              <w:color w:val="FFFFFF"/>
            </w:rPr>
            <w:t>____________Н.Н. Прохорова</w:t>
          </w:r>
        </w:p>
        <w:p w:rsidR="007C0DDB" w:rsidRDefault="00F16F5B">
          <w:pPr>
            <w:pStyle w:val="a7"/>
            <w:ind w:left="-108"/>
            <w:jc w:val="both"/>
            <w:rPr>
              <w:rFonts w:ascii="Times New Roman" w:hAnsi="Times New Roman"/>
              <w:color w:val="FFFFFF"/>
            </w:rPr>
          </w:pPr>
          <w:r>
            <w:rPr>
              <w:rFonts w:ascii="Times New Roman" w:hAnsi="Times New Roman"/>
              <w:b/>
              <w:color w:val="FFFFFF"/>
            </w:rPr>
            <w:t>«___»______________2021</w:t>
          </w:r>
          <w:r w:rsidR="007C0DDB">
            <w:rPr>
              <w:rFonts w:ascii="Times New Roman" w:hAnsi="Times New Roman"/>
              <w:b/>
              <w:color w:val="FFFFFF"/>
            </w:rPr>
            <w:t xml:space="preserve"> г.</w:t>
          </w:r>
        </w:p>
      </w:tc>
    </w:tr>
  </w:tbl>
  <w:p w:rsidR="007C0DDB" w:rsidRDefault="007C0D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418" w:rsidRDefault="00F01418" w:rsidP="005A302C">
      <w:pPr>
        <w:spacing w:after="0" w:line="240" w:lineRule="auto"/>
      </w:pPr>
      <w:r>
        <w:separator/>
      </w:r>
    </w:p>
  </w:footnote>
  <w:footnote w:type="continuationSeparator" w:id="0">
    <w:p w:rsidR="00F01418" w:rsidRDefault="00F01418" w:rsidP="005A3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47243"/>
    <w:multiLevelType w:val="hybridMultilevel"/>
    <w:tmpl w:val="E958782E"/>
    <w:lvl w:ilvl="0" w:tplc="408A77DE">
      <w:start w:val="1"/>
      <w:numFmt w:val="bullet"/>
      <w:pStyle w:val="a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354B1"/>
    <w:multiLevelType w:val="hybridMultilevel"/>
    <w:tmpl w:val="C5606F2E"/>
    <w:lvl w:ilvl="0" w:tplc="FFFFFFFF">
      <w:start w:val="1"/>
      <w:numFmt w:val="bullet"/>
      <w:pStyle w:val="a0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2C"/>
    <w:rsid w:val="00047FEF"/>
    <w:rsid w:val="0006090C"/>
    <w:rsid w:val="000F48B1"/>
    <w:rsid w:val="00112D12"/>
    <w:rsid w:val="0013724C"/>
    <w:rsid w:val="001B5877"/>
    <w:rsid w:val="00213ABF"/>
    <w:rsid w:val="00227711"/>
    <w:rsid w:val="002D1642"/>
    <w:rsid w:val="0039226D"/>
    <w:rsid w:val="003A03A5"/>
    <w:rsid w:val="003B665B"/>
    <w:rsid w:val="00463316"/>
    <w:rsid w:val="00475F01"/>
    <w:rsid w:val="004D3765"/>
    <w:rsid w:val="00546424"/>
    <w:rsid w:val="00557F59"/>
    <w:rsid w:val="00586C29"/>
    <w:rsid w:val="005A302C"/>
    <w:rsid w:val="005A7A4D"/>
    <w:rsid w:val="00612C50"/>
    <w:rsid w:val="00636F2C"/>
    <w:rsid w:val="00654489"/>
    <w:rsid w:val="0067329C"/>
    <w:rsid w:val="0076101B"/>
    <w:rsid w:val="007A5E5B"/>
    <w:rsid w:val="007C0DDB"/>
    <w:rsid w:val="00830982"/>
    <w:rsid w:val="00857577"/>
    <w:rsid w:val="00857918"/>
    <w:rsid w:val="00872631"/>
    <w:rsid w:val="008820F9"/>
    <w:rsid w:val="008B017E"/>
    <w:rsid w:val="008C1CED"/>
    <w:rsid w:val="008E70DF"/>
    <w:rsid w:val="00911DE1"/>
    <w:rsid w:val="009304A9"/>
    <w:rsid w:val="00956241"/>
    <w:rsid w:val="00A5711A"/>
    <w:rsid w:val="00A57253"/>
    <w:rsid w:val="00A63231"/>
    <w:rsid w:val="00AD3750"/>
    <w:rsid w:val="00BF286A"/>
    <w:rsid w:val="00C12580"/>
    <w:rsid w:val="00C37B54"/>
    <w:rsid w:val="00C818E0"/>
    <w:rsid w:val="00CA773D"/>
    <w:rsid w:val="00CD09BB"/>
    <w:rsid w:val="00CD53A6"/>
    <w:rsid w:val="00CE05F5"/>
    <w:rsid w:val="00CE0887"/>
    <w:rsid w:val="00CF5090"/>
    <w:rsid w:val="00D20B3B"/>
    <w:rsid w:val="00D3374B"/>
    <w:rsid w:val="00D75C63"/>
    <w:rsid w:val="00DA1393"/>
    <w:rsid w:val="00DB50AE"/>
    <w:rsid w:val="00DD7BF2"/>
    <w:rsid w:val="00E116E5"/>
    <w:rsid w:val="00E135DF"/>
    <w:rsid w:val="00E31E18"/>
    <w:rsid w:val="00E62326"/>
    <w:rsid w:val="00EE43BF"/>
    <w:rsid w:val="00F01418"/>
    <w:rsid w:val="00F01941"/>
    <w:rsid w:val="00F16F5B"/>
    <w:rsid w:val="00F22900"/>
    <w:rsid w:val="00F56D00"/>
    <w:rsid w:val="00F82B50"/>
    <w:rsid w:val="00F8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A302C"/>
    <w:pPr>
      <w:spacing w:after="200" w:line="276" w:lineRule="auto"/>
    </w:pPr>
    <w:rPr>
      <w:color w:val="00000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5A302C"/>
    <w:pPr>
      <w:spacing w:before="120" w:after="120" w:line="240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1"/>
    <w:next w:val="a1"/>
    <w:link w:val="20"/>
    <w:uiPriority w:val="99"/>
    <w:qFormat/>
    <w:rsid w:val="005A302C"/>
    <w:pPr>
      <w:spacing w:before="120" w:after="120" w:line="240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1"/>
    <w:next w:val="a1"/>
    <w:link w:val="30"/>
    <w:uiPriority w:val="99"/>
    <w:qFormat/>
    <w:rsid w:val="005A302C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1"/>
    <w:next w:val="a1"/>
    <w:link w:val="40"/>
    <w:uiPriority w:val="99"/>
    <w:qFormat/>
    <w:rsid w:val="005A302C"/>
    <w:pPr>
      <w:spacing w:before="120" w:after="120" w:line="240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1"/>
    <w:next w:val="a1"/>
    <w:link w:val="50"/>
    <w:uiPriority w:val="99"/>
    <w:qFormat/>
    <w:rsid w:val="005A302C"/>
    <w:pPr>
      <w:spacing w:before="120" w:after="120" w:line="240" w:lineRule="auto"/>
      <w:outlineLvl w:val="4"/>
    </w:pPr>
    <w:rPr>
      <w:rFonts w:ascii="XO Thames" w:hAnsi="XO Thames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5A302C"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basedOn w:val="a2"/>
    <w:link w:val="2"/>
    <w:uiPriority w:val="99"/>
    <w:locked/>
    <w:rsid w:val="005A302C"/>
    <w:rPr>
      <w:rFonts w:ascii="XO Thames" w:hAnsi="XO Thames" w:cs="Times New Roman"/>
      <w:b/>
      <w:color w:val="00A0FF"/>
      <w:sz w:val="26"/>
    </w:rPr>
  </w:style>
  <w:style w:type="character" w:customStyle="1" w:styleId="30">
    <w:name w:val="Заголовок 3 Знак"/>
    <w:basedOn w:val="a2"/>
    <w:link w:val="3"/>
    <w:uiPriority w:val="99"/>
    <w:locked/>
    <w:rsid w:val="005A302C"/>
    <w:rPr>
      <w:rFonts w:ascii="XO Thames" w:hAnsi="XO Thames" w:cs="Times New Roman"/>
      <w:b/>
      <w:i/>
      <w:color w:val="000000"/>
      <w:sz w:val="22"/>
      <w:lang w:val="ru-RU" w:eastAsia="ru-RU"/>
    </w:rPr>
  </w:style>
  <w:style w:type="character" w:customStyle="1" w:styleId="40">
    <w:name w:val="Заголовок 4 Знак"/>
    <w:basedOn w:val="a2"/>
    <w:link w:val="4"/>
    <w:uiPriority w:val="99"/>
    <w:locked/>
    <w:rsid w:val="005A302C"/>
    <w:rPr>
      <w:rFonts w:ascii="XO Thames" w:hAnsi="XO Thames" w:cs="Times New Roman"/>
      <w:b/>
      <w:color w:val="595959"/>
      <w:sz w:val="26"/>
    </w:rPr>
  </w:style>
  <w:style w:type="character" w:customStyle="1" w:styleId="50">
    <w:name w:val="Заголовок 5 Знак"/>
    <w:basedOn w:val="a2"/>
    <w:link w:val="5"/>
    <w:uiPriority w:val="99"/>
    <w:locked/>
    <w:rsid w:val="005A302C"/>
    <w:rPr>
      <w:rFonts w:ascii="XO Thames" w:hAnsi="XO Thames" w:cs="Times New Roman"/>
      <w:b/>
      <w:color w:val="000000"/>
      <w:sz w:val="22"/>
    </w:rPr>
  </w:style>
  <w:style w:type="character" w:customStyle="1" w:styleId="Normal1">
    <w:name w:val="Normal1"/>
    <w:uiPriority w:val="99"/>
    <w:rsid w:val="005A302C"/>
  </w:style>
  <w:style w:type="paragraph" w:styleId="21">
    <w:name w:val="toc 2"/>
    <w:basedOn w:val="a1"/>
    <w:next w:val="a1"/>
    <w:link w:val="22"/>
    <w:uiPriority w:val="99"/>
    <w:rsid w:val="005A302C"/>
    <w:pPr>
      <w:ind w:left="200"/>
    </w:pPr>
  </w:style>
  <w:style w:type="character" w:customStyle="1" w:styleId="22">
    <w:name w:val="Оглавление 2 Знак"/>
    <w:link w:val="21"/>
    <w:uiPriority w:val="99"/>
    <w:locked/>
    <w:rsid w:val="005A302C"/>
    <w:rPr>
      <w:color w:val="000000"/>
      <w:sz w:val="22"/>
      <w:lang w:val="ru-RU" w:eastAsia="ru-RU"/>
    </w:rPr>
  </w:style>
  <w:style w:type="paragraph" w:styleId="41">
    <w:name w:val="toc 4"/>
    <w:basedOn w:val="a1"/>
    <w:next w:val="a1"/>
    <w:link w:val="42"/>
    <w:uiPriority w:val="99"/>
    <w:rsid w:val="005A302C"/>
    <w:pPr>
      <w:ind w:left="600"/>
    </w:pPr>
  </w:style>
  <w:style w:type="character" w:customStyle="1" w:styleId="42">
    <w:name w:val="Оглавление 4 Знак"/>
    <w:link w:val="41"/>
    <w:uiPriority w:val="99"/>
    <w:locked/>
    <w:rsid w:val="005A302C"/>
    <w:rPr>
      <w:color w:val="000000"/>
      <w:sz w:val="22"/>
      <w:lang w:val="ru-RU" w:eastAsia="ru-RU"/>
    </w:rPr>
  </w:style>
  <w:style w:type="paragraph" w:styleId="6">
    <w:name w:val="toc 6"/>
    <w:basedOn w:val="a1"/>
    <w:next w:val="a1"/>
    <w:link w:val="60"/>
    <w:uiPriority w:val="99"/>
    <w:rsid w:val="005A302C"/>
    <w:pPr>
      <w:ind w:left="1000"/>
    </w:pPr>
  </w:style>
  <w:style w:type="character" w:customStyle="1" w:styleId="60">
    <w:name w:val="Оглавление 6 Знак"/>
    <w:link w:val="6"/>
    <w:uiPriority w:val="99"/>
    <w:locked/>
    <w:rsid w:val="005A302C"/>
    <w:rPr>
      <w:color w:val="000000"/>
      <w:sz w:val="22"/>
      <w:lang w:val="ru-RU" w:eastAsia="ru-RU"/>
    </w:rPr>
  </w:style>
  <w:style w:type="paragraph" w:styleId="7">
    <w:name w:val="toc 7"/>
    <w:basedOn w:val="a1"/>
    <w:next w:val="a1"/>
    <w:link w:val="70"/>
    <w:uiPriority w:val="99"/>
    <w:rsid w:val="005A302C"/>
    <w:pPr>
      <w:ind w:left="1200"/>
    </w:pPr>
  </w:style>
  <w:style w:type="character" w:customStyle="1" w:styleId="70">
    <w:name w:val="Оглавление 7 Знак"/>
    <w:link w:val="7"/>
    <w:uiPriority w:val="99"/>
    <w:locked/>
    <w:rsid w:val="005A302C"/>
    <w:rPr>
      <w:color w:val="000000"/>
      <w:sz w:val="22"/>
      <w:lang w:val="ru-RU" w:eastAsia="ru-RU"/>
    </w:rPr>
  </w:style>
  <w:style w:type="paragraph" w:styleId="a5">
    <w:name w:val="header"/>
    <w:basedOn w:val="a1"/>
    <w:link w:val="a6"/>
    <w:uiPriority w:val="99"/>
    <w:rsid w:val="005A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Normal1"/>
    <w:link w:val="a5"/>
    <w:uiPriority w:val="99"/>
    <w:locked/>
    <w:rsid w:val="005A302C"/>
    <w:rPr>
      <w:rFonts w:cs="Times New Roman"/>
    </w:rPr>
  </w:style>
  <w:style w:type="paragraph" w:styleId="31">
    <w:name w:val="toc 3"/>
    <w:basedOn w:val="a1"/>
    <w:next w:val="a1"/>
    <w:link w:val="32"/>
    <w:uiPriority w:val="99"/>
    <w:rsid w:val="005A302C"/>
    <w:pPr>
      <w:ind w:left="400"/>
    </w:pPr>
  </w:style>
  <w:style w:type="character" w:customStyle="1" w:styleId="32">
    <w:name w:val="Оглавление 3 Знак"/>
    <w:link w:val="31"/>
    <w:uiPriority w:val="99"/>
    <w:locked/>
    <w:rsid w:val="005A302C"/>
    <w:rPr>
      <w:color w:val="000000"/>
      <w:sz w:val="22"/>
      <w:lang w:val="ru-RU" w:eastAsia="ru-RU"/>
    </w:rPr>
  </w:style>
  <w:style w:type="paragraph" w:styleId="a7">
    <w:name w:val="footer"/>
    <w:basedOn w:val="a1"/>
    <w:link w:val="a8"/>
    <w:uiPriority w:val="99"/>
    <w:rsid w:val="005A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Normal1"/>
    <w:link w:val="a7"/>
    <w:uiPriority w:val="99"/>
    <w:locked/>
    <w:rsid w:val="005A302C"/>
    <w:rPr>
      <w:rFonts w:cs="Times New Roman"/>
    </w:rPr>
  </w:style>
  <w:style w:type="paragraph" w:customStyle="1" w:styleId="Hyperlink1">
    <w:name w:val="Hyperlink1"/>
    <w:link w:val="a9"/>
    <w:uiPriority w:val="99"/>
    <w:rsid w:val="005A302C"/>
    <w:pPr>
      <w:spacing w:after="200" w:line="276" w:lineRule="auto"/>
    </w:pPr>
    <w:rPr>
      <w:color w:val="0000FF"/>
      <w:szCs w:val="20"/>
      <w:u w:val="single"/>
    </w:rPr>
  </w:style>
  <w:style w:type="character" w:styleId="a9">
    <w:name w:val="Hyperlink"/>
    <w:basedOn w:val="a2"/>
    <w:link w:val="Hyperlink1"/>
    <w:uiPriority w:val="99"/>
    <w:locked/>
    <w:rsid w:val="005A302C"/>
    <w:rPr>
      <w:rFonts w:cs="Times New Roman"/>
      <w:color w:val="0000FF"/>
      <w:sz w:val="22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5A302C"/>
    <w:pPr>
      <w:spacing w:after="200" w:line="276" w:lineRule="auto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5A302C"/>
    <w:rPr>
      <w:rFonts w:ascii="XO Thames" w:hAnsi="XO Thames"/>
      <w:sz w:val="22"/>
    </w:rPr>
  </w:style>
  <w:style w:type="paragraph" w:styleId="11">
    <w:name w:val="toc 1"/>
    <w:basedOn w:val="a1"/>
    <w:next w:val="a1"/>
    <w:link w:val="12"/>
    <w:uiPriority w:val="99"/>
    <w:rsid w:val="005A302C"/>
    <w:rPr>
      <w:rFonts w:ascii="XO Thames" w:hAnsi="XO Thames"/>
      <w:b/>
    </w:rPr>
  </w:style>
  <w:style w:type="character" w:customStyle="1" w:styleId="12">
    <w:name w:val="Оглавление 1 Знак"/>
    <w:link w:val="11"/>
    <w:uiPriority w:val="99"/>
    <w:locked/>
    <w:rsid w:val="005A302C"/>
    <w:rPr>
      <w:rFonts w:ascii="XO Thames" w:hAnsi="XO Thames"/>
      <w:b/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5A302C"/>
    <w:pPr>
      <w:spacing w:after="200"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5A302C"/>
    <w:rPr>
      <w:rFonts w:ascii="XO Thames" w:hAnsi="XO Thames"/>
      <w:color w:val="000000"/>
      <w:sz w:val="22"/>
      <w:lang w:val="ru-RU" w:eastAsia="ru-RU"/>
    </w:rPr>
  </w:style>
  <w:style w:type="paragraph" w:styleId="9">
    <w:name w:val="toc 9"/>
    <w:basedOn w:val="a1"/>
    <w:next w:val="a1"/>
    <w:link w:val="90"/>
    <w:uiPriority w:val="99"/>
    <w:rsid w:val="005A302C"/>
    <w:pPr>
      <w:ind w:left="1600"/>
    </w:pPr>
  </w:style>
  <w:style w:type="character" w:customStyle="1" w:styleId="90">
    <w:name w:val="Оглавление 9 Знак"/>
    <w:link w:val="9"/>
    <w:uiPriority w:val="99"/>
    <w:locked/>
    <w:rsid w:val="005A302C"/>
    <w:rPr>
      <w:color w:val="000000"/>
      <w:sz w:val="22"/>
      <w:lang w:val="ru-RU" w:eastAsia="ru-RU"/>
    </w:rPr>
  </w:style>
  <w:style w:type="paragraph" w:styleId="8">
    <w:name w:val="toc 8"/>
    <w:basedOn w:val="a1"/>
    <w:next w:val="a1"/>
    <w:link w:val="80"/>
    <w:uiPriority w:val="99"/>
    <w:rsid w:val="005A302C"/>
    <w:pPr>
      <w:ind w:left="1400"/>
    </w:pPr>
  </w:style>
  <w:style w:type="character" w:customStyle="1" w:styleId="80">
    <w:name w:val="Оглавление 8 Знак"/>
    <w:link w:val="8"/>
    <w:uiPriority w:val="99"/>
    <w:locked/>
    <w:rsid w:val="005A302C"/>
    <w:rPr>
      <w:color w:val="000000"/>
      <w:sz w:val="22"/>
      <w:lang w:val="ru-RU" w:eastAsia="ru-RU"/>
    </w:rPr>
  </w:style>
  <w:style w:type="paragraph" w:styleId="51">
    <w:name w:val="toc 5"/>
    <w:basedOn w:val="a1"/>
    <w:next w:val="a1"/>
    <w:link w:val="52"/>
    <w:uiPriority w:val="99"/>
    <w:rsid w:val="005A302C"/>
    <w:pPr>
      <w:ind w:left="800"/>
    </w:pPr>
  </w:style>
  <w:style w:type="character" w:customStyle="1" w:styleId="52">
    <w:name w:val="Оглавление 5 Знак"/>
    <w:link w:val="51"/>
    <w:uiPriority w:val="99"/>
    <w:locked/>
    <w:rsid w:val="005A302C"/>
    <w:rPr>
      <w:color w:val="000000"/>
      <w:sz w:val="22"/>
      <w:lang w:val="ru-RU" w:eastAsia="ru-RU"/>
    </w:rPr>
  </w:style>
  <w:style w:type="paragraph" w:customStyle="1" w:styleId="DefaultParagraphFont1">
    <w:name w:val="Default Paragraph Font1"/>
    <w:uiPriority w:val="99"/>
    <w:rsid w:val="005A302C"/>
    <w:pPr>
      <w:spacing w:after="200" w:line="276" w:lineRule="auto"/>
    </w:pPr>
    <w:rPr>
      <w:color w:val="000000"/>
      <w:szCs w:val="20"/>
    </w:rPr>
  </w:style>
  <w:style w:type="paragraph" w:styleId="aa">
    <w:name w:val="Balloon Text"/>
    <w:basedOn w:val="a1"/>
    <w:link w:val="ab"/>
    <w:uiPriority w:val="99"/>
    <w:rsid w:val="005A302C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Normal1"/>
    <w:link w:val="aa"/>
    <w:uiPriority w:val="99"/>
    <w:locked/>
    <w:rsid w:val="005A302C"/>
    <w:rPr>
      <w:rFonts w:ascii="Tahoma" w:hAnsi="Tahoma" w:cs="Times New Roman"/>
      <w:sz w:val="16"/>
    </w:rPr>
  </w:style>
  <w:style w:type="paragraph" w:styleId="ac">
    <w:name w:val="Subtitle"/>
    <w:basedOn w:val="a1"/>
    <w:next w:val="a1"/>
    <w:link w:val="ad"/>
    <w:uiPriority w:val="99"/>
    <w:qFormat/>
    <w:rsid w:val="005A302C"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basedOn w:val="a2"/>
    <w:link w:val="ac"/>
    <w:uiPriority w:val="99"/>
    <w:locked/>
    <w:rsid w:val="005A302C"/>
    <w:rPr>
      <w:rFonts w:ascii="XO Thames" w:hAnsi="XO Thames" w:cs="Times New Roman"/>
      <w:i/>
      <w:color w:val="616161"/>
      <w:sz w:val="24"/>
    </w:rPr>
  </w:style>
  <w:style w:type="paragraph" w:customStyle="1" w:styleId="toc10">
    <w:name w:val="toc 10"/>
    <w:next w:val="a1"/>
    <w:link w:val="toc101"/>
    <w:uiPriority w:val="99"/>
    <w:rsid w:val="005A302C"/>
    <w:pPr>
      <w:spacing w:after="200" w:line="276" w:lineRule="auto"/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5A302C"/>
    <w:rPr>
      <w:color w:val="000000"/>
      <w:sz w:val="22"/>
      <w:lang w:val="ru-RU" w:eastAsia="ru-RU"/>
    </w:rPr>
  </w:style>
  <w:style w:type="paragraph" w:styleId="ae">
    <w:name w:val="Title"/>
    <w:basedOn w:val="a1"/>
    <w:next w:val="a1"/>
    <w:link w:val="af"/>
    <w:uiPriority w:val="99"/>
    <w:qFormat/>
    <w:rsid w:val="005A302C"/>
    <w:rPr>
      <w:rFonts w:ascii="XO Thames" w:hAnsi="XO Thames"/>
      <w:b/>
      <w:color w:val="auto"/>
      <w:sz w:val="52"/>
    </w:rPr>
  </w:style>
  <w:style w:type="character" w:customStyle="1" w:styleId="af">
    <w:name w:val="Название Знак"/>
    <w:basedOn w:val="a2"/>
    <w:link w:val="ae"/>
    <w:uiPriority w:val="99"/>
    <w:locked/>
    <w:rsid w:val="005A302C"/>
    <w:rPr>
      <w:rFonts w:ascii="XO Thames" w:hAnsi="XO Thames" w:cs="Times New Roman"/>
      <w:b/>
      <w:sz w:val="52"/>
    </w:rPr>
  </w:style>
  <w:style w:type="paragraph" w:customStyle="1" w:styleId="Default">
    <w:name w:val="Default"/>
    <w:rsid w:val="00475F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F16F5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D7BF2"/>
    <w:pPr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13">
    <w:name w:val="Заголовок 1 (ф)"/>
    <w:basedOn w:val="a1"/>
    <w:rsid w:val="00DD7BF2"/>
    <w:pPr>
      <w:spacing w:after="240" w:line="240" w:lineRule="auto"/>
      <w:jc w:val="center"/>
    </w:pPr>
    <w:rPr>
      <w:rFonts w:ascii="Times New Roman" w:hAnsi="Times New Roman"/>
      <w:b/>
      <w:caps/>
      <w:color w:val="auto"/>
      <w:sz w:val="28"/>
      <w:szCs w:val="28"/>
    </w:rPr>
  </w:style>
  <w:style w:type="paragraph" w:customStyle="1" w:styleId="43">
    <w:name w:val="Заголовок 4 (ф)"/>
    <w:basedOn w:val="a1"/>
    <w:rsid w:val="00DD7BF2"/>
    <w:pPr>
      <w:spacing w:before="60" w:after="60" w:line="240" w:lineRule="auto"/>
      <w:ind w:firstLine="709"/>
      <w:jc w:val="both"/>
    </w:pPr>
    <w:rPr>
      <w:rFonts w:ascii="Times New Roman" w:hAnsi="Times New Roman"/>
      <w:b/>
      <w:i/>
      <w:color w:val="auto"/>
      <w:sz w:val="24"/>
      <w:szCs w:val="24"/>
    </w:rPr>
  </w:style>
  <w:style w:type="paragraph" w:customStyle="1" w:styleId="af0">
    <w:name w:val="Обычный (ф)"/>
    <w:basedOn w:val="a1"/>
    <w:link w:val="af1"/>
    <w:rsid w:val="00DD7BF2"/>
    <w:pPr>
      <w:spacing w:after="0" w:line="240" w:lineRule="auto"/>
      <w:ind w:firstLine="709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af1">
    <w:name w:val="Обычный (ф) Знак Знак"/>
    <w:link w:val="af0"/>
    <w:rsid w:val="00DD7BF2"/>
    <w:rPr>
      <w:rFonts w:ascii="Times New Roman" w:hAnsi="Times New Roman"/>
      <w:sz w:val="24"/>
      <w:szCs w:val="24"/>
    </w:rPr>
  </w:style>
  <w:style w:type="paragraph" w:customStyle="1" w:styleId="a">
    <w:name w:val="курсив (ф)"/>
    <w:basedOn w:val="a1"/>
    <w:link w:val="af2"/>
    <w:rsid w:val="00DD7BF2"/>
    <w:pPr>
      <w:numPr>
        <w:numId w:val="2"/>
      </w:numPr>
      <w:tabs>
        <w:tab w:val="num" w:pos="720"/>
      </w:tabs>
      <w:spacing w:after="0" w:line="240" w:lineRule="auto"/>
      <w:ind w:left="362" w:hanging="181"/>
      <w:jc w:val="both"/>
    </w:pPr>
    <w:rPr>
      <w:rFonts w:ascii="Times New Roman" w:hAnsi="Times New Roman"/>
      <w:i/>
      <w:color w:val="auto"/>
      <w:sz w:val="24"/>
      <w:szCs w:val="24"/>
    </w:rPr>
  </w:style>
  <w:style w:type="character" w:customStyle="1" w:styleId="af2">
    <w:name w:val="курсив (ф) Знак Знак"/>
    <w:link w:val="a"/>
    <w:rsid w:val="00DD7BF2"/>
    <w:rPr>
      <w:rFonts w:ascii="Times New Roman" w:hAnsi="Times New Roman"/>
      <w:i/>
      <w:sz w:val="24"/>
      <w:szCs w:val="24"/>
    </w:rPr>
  </w:style>
  <w:style w:type="paragraph" w:customStyle="1" w:styleId="a0">
    <w:name w:val="маркированный (ф)"/>
    <w:basedOn w:val="a1"/>
    <w:rsid w:val="00DD7BF2"/>
    <w:pPr>
      <w:numPr>
        <w:numId w:val="1"/>
      </w:numPr>
      <w:spacing w:after="0" w:line="240" w:lineRule="auto"/>
      <w:jc w:val="both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A302C"/>
    <w:pPr>
      <w:spacing w:after="200" w:line="276" w:lineRule="auto"/>
    </w:pPr>
    <w:rPr>
      <w:color w:val="00000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5A302C"/>
    <w:pPr>
      <w:spacing w:before="120" w:after="120" w:line="240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1"/>
    <w:next w:val="a1"/>
    <w:link w:val="20"/>
    <w:uiPriority w:val="99"/>
    <w:qFormat/>
    <w:rsid w:val="005A302C"/>
    <w:pPr>
      <w:spacing w:before="120" w:after="120" w:line="240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1"/>
    <w:next w:val="a1"/>
    <w:link w:val="30"/>
    <w:uiPriority w:val="99"/>
    <w:qFormat/>
    <w:rsid w:val="005A302C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1"/>
    <w:next w:val="a1"/>
    <w:link w:val="40"/>
    <w:uiPriority w:val="99"/>
    <w:qFormat/>
    <w:rsid w:val="005A302C"/>
    <w:pPr>
      <w:spacing w:before="120" w:after="120" w:line="240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1"/>
    <w:next w:val="a1"/>
    <w:link w:val="50"/>
    <w:uiPriority w:val="99"/>
    <w:qFormat/>
    <w:rsid w:val="005A302C"/>
    <w:pPr>
      <w:spacing w:before="120" w:after="120" w:line="240" w:lineRule="auto"/>
      <w:outlineLvl w:val="4"/>
    </w:pPr>
    <w:rPr>
      <w:rFonts w:ascii="XO Thames" w:hAnsi="XO Thames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5A302C"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basedOn w:val="a2"/>
    <w:link w:val="2"/>
    <w:uiPriority w:val="99"/>
    <w:locked/>
    <w:rsid w:val="005A302C"/>
    <w:rPr>
      <w:rFonts w:ascii="XO Thames" w:hAnsi="XO Thames" w:cs="Times New Roman"/>
      <w:b/>
      <w:color w:val="00A0FF"/>
      <w:sz w:val="26"/>
    </w:rPr>
  </w:style>
  <w:style w:type="character" w:customStyle="1" w:styleId="30">
    <w:name w:val="Заголовок 3 Знак"/>
    <w:basedOn w:val="a2"/>
    <w:link w:val="3"/>
    <w:uiPriority w:val="99"/>
    <w:locked/>
    <w:rsid w:val="005A302C"/>
    <w:rPr>
      <w:rFonts w:ascii="XO Thames" w:hAnsi="XO Thames" w:cs="Times New Roman"/>
      <w:b/>
      <w:i/>
      <w:color w:val="000000"/>
      <w:sz w:val="22"/>
      <w:lang w:val="ru-RU" w:eastAsia="ru-RU"/>
    </w:rPr>
  </w:style>
  <w:style w:type="character" w:customStyle="1" w:styleId="40">
    <w:name w:val="Заголовок 4 Знак"/>
    <w:basedOn w:val="a2"/>
    <w:link w:val="4"/>
    <w:uiPriority w:val="99"/>
    <w:locked/>
    <w:rsid w:val="005A302C"/>
    <w:rPr>
      <w:rFonts w:ascii="XO Thames" w:hAnsi="XO Thames" w:cs="Times New Roman"/>
      <w:b/>
      <w:color w:val="595959"/>
      <w:sz w:val="26"/>
    </w:rPr>
  </w:style>
  <w:style w:type="character" w:customStyle="1" w:styleId="50">
    <w:name w:val="Заголовок 5 Знак"/>
    <w:basedOn w:val="a2"/>
    <w:link w:val="5"/>
    <w:uiPriority w:val="99"/>
    <w:locked/>
    <w:rsid w:val="005A302C"/>
    <w:rPr>
      <w:rFonts w:ascii="XO Thames" w:hAnsi="XO Thames" w:cs="Times New Roman"/>
      <w:b/>
      <w:color w:val="000000"/>
      <w:sz w:val="22"/>
    </w:rPr>
  </w:style>
  <w:style w:type="character" w:customStyle="1" w:styleId="Normal1">
    <w:name w:val="Normal1"/>
    <w:uiPriority w:val="99"/>
    <w:rsid w:val="005A302C"/>
  </w:style>
  <w:style w:type="paragraph" w:styleId="21">
    <w:name w:val="toc 2"/>
    <w:basedOn w:val="a1"/>
    <w:next w:val="a1"/>
    <w:link w:val="22"/>
    <w:uiPriority w:val="99"/>
    <w:rsid w:val="005A302C"/>
    <w:pPr>
      <w:ind w:left="200"/>
    </w:pPr>
  </w:style>
  <w:style w:type="character" w:customStyle="1" w:styleId="22">
    <w:name w:val="Оглавление 2 Знак"/>
    <w:link w:val="21"/>
    <w:uiPriority w:val="99"/>
    <w:locked/>
    <w:rsid w:val="005A302C"/>
    <w:rPr>
      <w:color w:val="000000"/>
      <w:sz w:val="22"/>
      <w:lang w:val="ru-RU" w:eastAsia="ru-RU"/>
    </w:rPr>
  </w:style>
  <w:style w:type="paragraph" w:styleId="41">
    <w:name w:val="toc 4"/>
    <w:basedOn w:val="a1"/>
    <w:next w:val="a1"/>
    <w:link w:val="42"/>
    <w:uiPriority w:val="99"/>
    <w:rsid w:val="005A302C"/>
    <w:pPr>
      <w:ind w:left="600"/>
    </w:pPr>
  </w:style>
  <w:style w:type="character" w:customStyle="1" w:styleId="42">
    <w:name w:val="Оглавление 4 Знак"/>
    <w:link w:val="41"/>
    <w:uiPriority w:val="99"/>
    <w:locked/>
    <w:rsid w:val="005A302C"/>
    <w:rPr>
      <w:color w:val="000000"/>
      <w:sz w:val="22"/>
      <w:lang w:val="ru-RU" w:eastAsia="ru-RU"/>
    </w:rPr>
  </w:style>
  <w:style w:type="paragraph" w:styleId="6">
    <w:name w:val="toc 6"/>
    <w:basedOn w:val="a1"/>
    <w:next w:val="a1"/>
    <w:link w:val="60"/>
    <w:uiPriority w:val="99"/>
    <w:rsid w:val="005A302C"/>
    <w:pPr>
      <w:ind w:left="1000"/>
    </w:pPr>
  </w:style>
  <w:style w:type="character" w:customStyle="1" w:styleId="60">
    <w:name w:val="Оглавление 6 Знак"/>
    <w:link w:val="6"/>
    <w:uiPriority w:val="99"/>
    <w:locked/>
    <w:rsid w:val="005A302C"/>
    <w:rPr>
      <w:color w:val="000000"/>
      <w:sz w:val="22"/>
      <w:lang w:val="ru-RU" w:eastAsia="ru-RU"/>
    </w:rPr>
  </w:style>
  <w:style w:type="paragraph" w:styleId="7">
    <w:name w:val="toc 7"/>
    <w:basedOn w:val="a1"/>
    <w:next w:val="a1"/>
    <w:link w:val="70"/>
    <w:uiPriority w:val="99"/>
    <w:rsid w:val="005A302C"/>
    <w:pPr>
      <w:ind w:left="1200"/>
    </w:pPr>
  </w:style>
  <w:style w:type="character" w:customStyle="1" w:styleId="70">
    <w:name w:val="Оглавление 7 Знак"/>
    <w:link w:val="7"/>
    <w:uiPriority w:val="99"/>
    <w:locked/>
    <w:rsid w:val="005A302C"/>
    <w:rPr>
      <w:color w:val="000000"/>
      <w:sz w:val="22"/>
      <w:lang w:val="ru-RU" w:eastAsia="ru-RU"/>
    </w:rPr>
  </w:style>
  <w:style w:type="paragraph" w:styleId="a5">
    <w:name w:val="header"/>
    <w:basedOn w:val="a1"/>
    <w:link w:val="a6"/>
    <w:uiPriority w:val="99"/>
    <w:rsid w:val="005A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Normal1"/>
    <w:link w:val="a5"/>
    <w:uiPriority w:val="99"/>
    <w:locked/>
    <w:rsid w:val="005A302C"/>
    <w:rPr>
      <w:rFonts w:cs="Times New Roman"/>
    </w:rPr>
  </w:style>
  <w:style w:type="paragraph" w:styleId="31">
    <w:name w:val="toc 3"/>
    <w:basedOn w:val="a1"/>
    <w:next w:val="a1"/>
    <w:link w:val="32"/>
    <w:uiPriority w:val="99"/>
    <w:rsid w:val="005A302C"/>
    <w:pPr>
      <w:ind w:left="400"/>
    </w:pPr>
  </w:style>
  <w:style w:type="character" w:customStyle="1" w:styleId="32">
    <w:name w:val="Оглавление 3 Знак"/>
    <w:link w:val="31"/>
    <w:uiPriority w:val="99"/>
    <w:locked/>
    <w:rsid w:val="005A302C"/>
    <w:rPr>
      <w:color w:val="000000"/>
      <w:sz w:val="22"/>
      <w:lang w:val="ru-RU" w:eastAsia="ru-RU"/>
    </w:rPr>
  </w:style>
  <w:style w:type="paragraph" w:styleId="a7">
    <w:name w:val="footer"/>
    <w:basedOn w:val="a1"/>
    <w:link w:val="a8"/>
    <w:uiPriority w:val="99"/>
    <w:rsid w:val="005A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Normal1"/>
    <w:link w:val="a7"/>
    <w:uiPriority w:val="99"/>
    <w:locked/>
    <w:rsid w:val="005A302C"/>
    <w:rPr>
      <w:rFonts w:cs="Times New Roman"/>
    </w:rPr>
  </w:style>
  <w:style w:type="paragraph" w:customStyle="1" w:styleId="Hyperlink1">
    <w:name w:val="Hyperlink1"/>
    <w:link w:val="a9"/>
    <w:uiPriority w:val="99"/>
    <w:rsid w:val="005A302C"/>
    <w:pPr>
      <w:spacing w:after="200" w:line="276" w:lineRule="auto"/>
    </w:pPr>
    <w:rPr>
      <w:color w:val="0000FF"/>
      <w:szCs w:val="20"/>
      <w:u w:val="single"/>
    </w:rPr>
  </w:style>
  <w:style w:type="character" w:styleId="a9">
    <w:name w:val="Hyperlink"/>
    <w:basedOn w:val="a2"/>
    <w:link w:val="Hyperlink1"/>
    <w:uiPriority w:val="99"/>
    <w:locked/>
    <w:rsid w:val="005A302C"/>
    <w:rPr>
      <w:rFonts w:cs="Times New Roman"/>
      <w:color w:val="0000FF"/>
      <w:sz w:val="22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5A302C"/>
    <w:pPr>
      <w:spacing w:after="200" w:line="276" w:lineRule="auto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5A302C"/>
    <w:rPr>
      <w:rFonts w:ascii="XO Thames" w:hAnsi="XO Thames"/>
      <w:sz w:val="22"/>
    </w:rPr>
  </w:style>
  <w:style w:type="paragraph" w:styleId="11">
    <w:name w:val="toc 1"/>
    <w:basedOn w:val="a1"/>
    <w:next w:val="a1"/>
    <w:link w:val="12"/>
    <w:uiPriority w:val="99"/>
    <w:rsid w:val="005A302C"/>
    <w:rPr>
      <w:rFonts w:ascii="XO Thames" w:hAnsi="XO Thames"/>
      <w:b/>
    </w:rPr>
  </w:style>
  <w:style w:type="character" w:customStyle="1" w:styleId="12">
    <w:name w:val="Оглавление 1 Знак"/>
    <w:link w:val="11"/>
    <w:uiPriority w:val="99"/>
    <w:locked/>
    <w:rsid w:val="005A302C"/>
    <w:rPr>
      <w:rFonts w:ascii="XO Thames" w:hAnsi="XO Thames"/>
      <w:b/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5A302C"/>
    <w:pPr>
      <w:spacing w:after="200"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5A302C"/>
    <w:rPr>
      <w:rFonts w:ascii="XO Thames" w:hAnsi="XO Thames"/>
      <w:color w:val="000000"/>
      <w:sz w:val="22"/>
      <w:lang w:val="ru-RU" w:eastAsia="ru-RU"/>
    </w:rPr>
  </w:style>
  <w:style w:type="paragraph" w:styleId="9">
    <w:name w:val="toc 9"/>
    <w:basedOn w:val="a1"/>
    <w:next w:val="a1"/>
    <w:link w:val="90"/>
    <w:uiPriority w:val="99"/>
    <w:rsid w:val="005A302C"/>
    <w:pPr>
      <w:ind w:left="1600"/>
    </w:pPr>
  </w:style>
  <w:style w:type="character" w:customStyle="1" w:styleId="90">
    <w:name w:val="Оглавление 9 Знак"/>
    <w:link w:val="9"/>
    <w:uiPriority w:val="99"/>
    <w:locked/>
    <w:rsid w:val="005A302C"/>
    <w:rPr>
      <w:color w:val="000000"/>
      <w:sz w:val="22"/>
      <w:lang w:val="ru-RU" w:eastAsia="ru-RU"/>
    </w:rPr>
  </w:style>
  <w:style w:type="paragraph" w:styleId="8">
    <w:name w:val="toc 8"/>
    <w:basedOn w:val="a1"/>
    <w:next w:val="a1"/>
    <w:link w:val="80"/>
    <w:uiPriority w:val="99"/>
    <w:rsid w:val="005A302C"/>
    <w:pPr>
      <w:ind w:left="1400"/>
    </w:pPr>
  </w:style>
  <w:style w:type="character" w:customStyle="1" w:styleId="80">
    <w:name w:val="Оглавление 8 Знак"/>
    <w:link w:val="8"/>
    <w:uiPriority w:val="99"/>
    <w:locked/>
    <w:rsid w:val="005A302C"/>
    <w:rPr>
      <w:color w:val="000000"/>
      <w:sz w:val="22"/>
      <w:lang w:val="ru-RU" w:eastAsia="ru-RU"/>
    </w:rPr>
  </w:style>
  <w:style w:type="paragraph" w:styleId="51">
    <w:name w:val="toc 5"/>
    <w:basedOn w:val="a1"/>
    <w:next w:val="a1"/>
    <w:link w:val="52"/>
    <w:uiPriority w:val="99"/>
    <w:rsid w:val="005A302C"/>
    <w:pPr>
      <w:ind w:left="800"/>
    </w:pPr>
  </w:style>
  <w:style w:type="character" w:customStyle="1" w:styleId="52">
    <w:name w:val="Оглавление 5 Знак"/>
    <w:link w:val="51"/>
    <w:uiPriority w:val="99"/>
    <w:locked/>
    <w:rsid w:val="005A302C"/>
    <w:rPr>
      <w:color w:val="000000"/>
      <w:sz w:val="22"/>
      <w:lang w:val="ru-RU" w:eastAsia="ru-RU"/>
    </w:rPr>
  </w:style>
  <w:style w:type="paragraph" w:customStyle="1" w:styleId="DefaultParagraphFont1">
    <w:name w:val="Default Paragraph Font1"/>
    <w:uiPriority w:val="99"/>
    <w:rsid w:val="005A302C"/>
    <w:pPr>
      <w:spacing w:after="200" w:line="276" w:lineRule="auto"/>
    </w:pPr>
    <w:rPr>
      <w:color w:val="000000"/>
      <w:szCs w:val="20"/>
    </w:rPr>
  </w:style>
  <w:style w:type="paragraph" w:styleId="aa">
    <w:name w:val="Balloon Text"/>
    <w:basedOn w:val="a1"/>
    <w:link w:val="ab"/>
    <w:uiPriority w:val="99"/>
    <w:rsid w:val="005A302C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Normal1"/>
    <w:link w:val="aa"/>
    <w:uiPriority w:val="99"/>
    <w:locked/>
    <w:rsid w:val="005A302C"/>
    <w:rPr>
      <w:rFonts w:ascii="Tahoma" w:hAnsi="Tahoma" w:cs="Times New Roman"/>
      <w:sz w:val="16"/>
    </w:rPr>
  </w:style>
  <w:style w:type="paragraph" w:styleId="ac">
    <w:name w:val="Subtitle"/>
    <w:basedOn w:val="a1"/>
    <w:next w:val="a1"/>
    <w:link w:val="ad"/>
    <w:uiPriority w:val="99"/>
    <w:qFormat/>
    <w:rsid w:val="005A302C"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basedOn w:val="a2"/>
    <w:link w:val="ac"/>
    <w:uiPriority w:val="99"/>
    <w:locked/>
    <w:rsid w:val="005A302C"/>
    <w:rPr>
      <w:rFonts w:ascii="XO Thames" w:hAnsi="XO Thames" w:cs="Times New Roman"/>
      <w:i/>
      <w:color w:val="616161"/>
      <w:sz w:val="24"/>
    </w:rPr>
  </w:style>
  <w:style w:type="paragraph" w:customStyle="1" w:styleId="toc10">
    <w:name w:val="toc 10"/>
    <w:next w:val="a1"/>
    <w:link w:val="toc101"/>
    <w:uiPriority w:val="99"/>
    <w:rsid w:val="005A302C"/>
    <w:pPr>
      <w:spacing w:after="200" w:line="276" w:lineRule="auto"/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5A302C"/>
    <w:rPr>
      <w:color w:val="000000"/>
      <w:sz w:val="22"/>
      <w:lang w:val="ru-RU" w:eastAsia="ru-RU"/>
    </w:rPr>
  </w:style>
  <w:style w:type="paragraph" w:styleId="ae">
    <w:name w:val="Title"/>
    <w:basedOn w:val="a1"/>
    <w:next w:val="a1"/>
    <w:link w:val="af"/>
    <w:uiPriority w:val="99"/>
    <w:qFormat/>
    <w:rsid w:val="005A302C"/>
    <w:rPr>
      <w:rFonts w:ascii="XO Thames" w:hAnsi="XO Thames"/>
      <w:b/>
      <w:color w:val="auto"/>
      <w:sz w:val="52"/>
    </w:rPr>
  </w:style>
  <w:style w:type="character" w:customStyle="1" w:styleId="af">
    <w:name w:val="Название Знак"/>
    <w:basedOn w:val="a2"/>
    <w:link w:val="ae"/>
    <w:uiPriority w:val="99"/>
    <w:locked/>
    <w:rsid w:val="005A302C"/>
    <w:rPr>
      <w:rFonts w:ascii="XO Thames" w:hAnsi="XO Thames" w:cs="Times New Roman"/>
      <w:b/>
      <w:sz w:val="52"/>
    </w:rPr>
  </w:style>
  <w:style w:type="paragraph" w:customStyle="1" w:styleId="Default">
    <w:name w:val="Default"/>
    <w:rsid w:val="00475F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F16F5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D7BF2"/>
    <w:pPr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13">
    <w:name w:val="Заголовок 1 (ф)"/>
    <w:basedOn w:val="a1"/>
    <w:rsid w:val="00DD7BF2"/>
    <w:pPr>
      <w:spacing w:after="240" w:line="240" w:lineRule="auto"/>
      <w:jc w:val="center"/>
    </w:pPr>
    <w:rPr>
      <w:rFonts w:ascii="Times New Roman" w:hAnsi="Times New Roman"/>
      <w:b/>
      <w:caps/>
      <w:color w:val="auto"/>
      <w:sz w:val="28"/>
      <w:szCs w:val="28"/>
    </w:rPr>
  </w:style>
  <w:style w:type="paragraph" w:customStyle="1" w:styleId="43">
    <w:name w:val="Заголовок 4 (ф)"/>
    <w:basedOn w:val="a1"/>
    <w:rsid w:val="00DD7BF2"/>
    <w:pPr>
      <w:spacing w:before="60" w:after="60" w:line="240" w:lineRule="auto"/>
      <w:ind w:firstLine="709"/>
      <w:jc w:val="both"/>
    </w:pPr>
    <w:rPr>
      <w:rFonts w:ascii="Times New Roman" w:hAnsi="Times New Roman"/>
      <w:b/>
      <w:i/>
      <w:color w:val="auto"/>
      <w:sz w:val="24"/>
      <w:szCs w:val="24"/>
    </w:rPr>
  </w:style>
  <w:style w:type="paragraph" w:customStyle="1" w:styleId="af0">
    <w:name w:val="Обычный (ф)"/>
    <w:basedOn w:val="a1"/>
    <w:link w:val="af1"/>
    <w:rsid w:val="00DD7BF2"/>
    <w:pPr>
      <w:spacing w:after="0" w:line="240" w:lineRule="auto"/>
      <w:ind w:firstLine="709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af1">
    <w:name w:val="Обычный (ф) Знак Знак"/>
    <w:link w:val="af0"/>
    <w:rsid w:val="00DD7BF2"/>
    <w:rPr>
      <w:rFonts w:ascii="Times New Roman" w:hAnsi="Times New Roman"/>
      <w:sz w:val="24"/>
      <w:szCs w:val="24"/>
    </w:rPr>
  </w:style>
  <w:style w:type="paragraph" w:customStyle="1" w:styleId="a">
    <w:name w:val="курсив (ф)"/>
    <w:basedOn w:val="a1"/>
    <w:link w:val="af2"/>
    <w:rsid w:val="00DD7BF2"/>
    <w:pPr>
      <w:numPr>
        <w:numId w:val="2"/>
      </w:numPr>
      <w:tabs>
        <w:tab w:val="num" w:pos="720"/>
      </w:tabs>
      <w:spacing w:after="0" w:line="240" w:lineRule="auto"/>
      <w:ind w:left="362" w:hanging="181"/>
      <w:jc w:val="both"/>
    </w:pPr>
    <w:rPr>
      <w:rFonts w:ascii="Times New Roman" w:hAnsi="Times New Roman"/>
      <w:i/>
      <w:color w:val="auto"/>
      <w:sz w:val="24"/>
      <w:szCs w:val="24"/>
    </w:rPr>
  </w:style>
  <w:style w:type="character" w:customStyle="1" w:styleId="af2">
    <w:name w:val="курсив (ф) Знак Знак"/>
    <w:link w:val="a"/>
    <w:rsid w:val="00DD7BF2"/>
    <w:rPr>
      <w:rFonts w:ascii="Times New Roman" w:hAnsi="Times New Roman"/>
      <w:i/>
      <w:sz w:val="24"/>
      <w:szCs w:val="24"/>
    </w:rPr>
  </w:style>
  <w:style w:type="paragraph" w:customStyle="1" w:styleId="a0">
    <w:name w:val="маркированный (ф)"/>
    <w:basedOn w:val="a1"/>
    <w:rsid w:val="00DD7BF2"/>
    <w:pPr>
      <w:numPr>
        <w:numId w:val="1"/>
      </w:numPr>
      <w:spacing w:after="0" w:line="240" w:lineRule="auto"/>
      <w:jc w:val="both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71918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ИФНС России по г</vt:lpstr>
    </vt:vector>
  </TitlesOfParts>
  <Company/>
  <LinksUpToDate>false</LinksUpToDate>
  <CharactersWithSpaces>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ИФНС России по г</dc:title>
  <dc:creator>Терехова Мария Андреевна</dc:creator>
  <cp:lastModifiedBy>Мурчич Светлана Викторовна</cp:lastModifiedBy>
  <cp:revision>9</cp:revision>
  <cp:lastPrinted>2020-11-10T13:27:00Z</cp:lastPrinted>
  <dcterms:created xsi:type="dcterms:W3CDTF">2020-12-16T09:45:00Z</dcterms:created>
  <dcterms:modified xsi:type="dcterms:W3CDTF">2021-01-22T11:33:00Z</dcterms:modified>
</cp:coreProperties>
</file>