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44B53">
        <w:rPr>
          <w:rFonts w:cs="Times New Roman"/>
          <w:szCs w:val="28"/>
        </w:rPr>
        <w:t>27</w:t>
      </w:r>
      <w:r w:rsidR="003224F1" w:rsidRPr="00833826">
        <w:rPr>
          <w:rFonts w:cs="Times New Roman"/>
          <w:szCs w:val="28"/>
        </w:rPr>
        <w:t xml:space="preserve"> </w:t>
      </w:r>
      <w:r w:rsidR="00744B53">
        <w:rPr>
          <w:rFonts w:cs="Times New Roman"/>
          <w:szCs w:val="28"/>
        </w:rPr>
        <w:t>декабря</w:t>
      </w:r>
      <w:r w:rsidR="00CA6290" w:rsidRPr="00833826">
        <w:rPr>
          <w:rFonts w:cs="Times New Roman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2021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9B3FA7" w:rsidRDefault="009B3FA7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70-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6C02FC" w:rsidRDefault="005672E4" w:rsidP="005672E4">
      <w:pPr>
        <w:tabs>
          <w:tab w:val="left" w:pos="709"/>
        </w:tabs>
        <w:ind w:right="5243"/>
        <w:rPr>
          <w:rFonts w:eastAsia="Calibri" w:cs="Times New Roman"/>
          <w:szCs w:val="28"/>
        </w:rPr>
      </w:pPr>
      <w:r w:rsidRPr="005672E4">
        <w:rPr>
          <w:rFonts w:eastAsia="Calibri" w:cs="Times New Roman"/>
          <w:szCs w:val="28"/>
        </w:rPr>
        <w:t xml:space="preserve">О согласовании решения </w:t>
      </w:r>
      <w:r>
        <w:rPr>
          <w:rFonts w:eastAsia="Calibri" w:cs="Times New Roman"/>
          <w:szCs w:val="28"/>
        </w:rPr>
        <w:br/>
      </w:r>
      <w:r w:rsidRPr="005672E4">
        <w:rPr>
          <w:rFonts w:eastAsia="Calibri" w:cs="Times New Roman"/>
          <w:szCs w:val="28"/>
        </w:rPr>
        <w:t xml:space="preserve">о заключении концессионного соглашения о финансировании, проектировании, строительстве </w:t>
      </w:r>
      <w:r>
        <w:rPr>
          <w:rFonts w:eastAsia="Calibri" w:cs="Times New Roman"/>
          <w:szCs w:val="28"/>
        </w:rPr>
        <w:br/>
      </w:r>
      <w:r w:rsidRPr="005672E4">
        <w:rPr>
          <w:rFonts w:eastAsia="Calibri" w:cs="Times New Roman"/>
          <w:szCs w:val="28"/>
        </w:rPr>
        <w:t xml:space="preserve">и эксплуатации спортивного комплекса с универсальным игровым залом и дворца </w:t>
      </w:r>
      <w:r>
        <w:rPr>
          <w:rFonts w:eastAsia="Calibri" w:cs="Times New Roman"/>
          <w:szCs w:val="28"/>
        </w:rPr>
        <w:br/>
      </w:r>
      <w:r w:rsidRPr="005672E4">
        <w:rPr>
          <w:rFonts w:eastAsia="Calibri" w:cs="Times New Roman"/>
          <w:szCs w:val="28"/>
        </w:rPr>
        <w:t xml:space="preserve">боевых искусств в мкр. 30А </w:t>
      </w:r>
      <w:r>
        <w:rPr>
          <w:rFonts w:eastAsia="Calibri" w:cs="Times New Roman"/>
          <w:szCs w:val="28"/>
        </w:rPr>
        <w:br/>
      </w:r>
      <w:r w:rsidRPr="005672E4">
        <w:rPr>
          <w:rFonts w:eastAsia="Calibri" w:cs="Times New Roman"/>
          <w:szCs w:val="28"/>
        </w:rPr>
        <w:t xml:space="preserve">в муниципальном образовании городской округ Сургут </w:t>
      </w:r>
      <w:r>
        <w:rPr>
          <w:rFonts w:eastAsia="Calibri" w:cs="Times New Roman"/>
          <w:szCs w:val="28"/>
        </w:rPr>
        <w:br/>
      </w:r>
      <w:r w:rsidRPr="005672E4">
        <w:rPr>
          <w:rFonts w:eastAsia="Calibri" w:cs="Times New Roman"/>
          <w:szCs w:val="28"/>
        </w:rPr>
        <w:t>Ханты-Мансийского автономного округа – Югры и его условий</w:t>
      </w:r>
    </w:p>
    <w:p w:rsidR="005672E4" w:rsidRDefault="005672E4" w:rsidP="00DC313D">
      <w:pPr>
        <w:rPr>
          <w:szCs w:val="28"/>
        </w:rPr>
      </w:pPr>
    </w:p>
    <w:p w:rsidR="005672E4" w:rsidRPr="005672E4" w:rsidRDefault="005672E4" w:rsidP="005672E4">
      <w:pPr>
        <w:ind w:firstLine="709"/>
        <w:rPr>
          <w:szCs w:val="28"/>
        </w:rPr>
      </w:pPr>
      <w:r w:rsidRPr="005672E4">
        <w:rPr>
          <w:szCs w:val="28"/>
        </w:rPr>
        <w:t xml:space="preserve">В соответствии с Федеральным законом от 21.07.2005 № 115-ФЗ </w:t>
      </w:r>
      <w:r>
        <w:rPr>
          <w:szCs w:val="28"/>
        </w:rPr>
        <w:br/>
      </w:r>
      <w:r w:rsidRPr="005672E4">
        <w:rPr>
          <w:szCs w:val="28"/>
        </w:rPr>
        <w:t xml:space="preserve">«О концессионных соглашениях», решением Думы города от 07.10.2009 </w:t>
      </w:r>
      <w:r>
        <w:rPr>
          <w:szCs w:val="28"/>
        </w:rPr>
        <w:br/>
      </w:r>
      <w:r w:rsidRPr="005672E4">
        <w:rPr>
          <w:szCs w:val="28"/>
        </w:rPr>
        <w:t>№ 604-IV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заключению концессионного соглашения в отношении муниципального имущества, Дума города РЕШИЛА:</w:t>
      </w:r>
    </w:p>
    <w:p w:rsidR="005672E4" w:rsidRPr="005672E4" w:rsidRDefault="005672E4" w:rsidP="005672E4">
      <w:pPr>
        <w:ind w:firstLine="709"/>
        <w:rPr>
          <w:szCs w:val="28"/>
        </w:rPr>
      </w:pPr>
    </w:p>
    <w:p w:rsidR="005672E4" w:rsidRDefault="005672E4" w:rsidP="005672E4">
      <w:pPr>
        <w:ind w:firstLine="709"/>
        <w:rPr>
          <w:szCs w:val="28"/>
        </w:rPr>
      </w:pPr>
      <w:r w:rsidRPr="005672E4">
        <w:rPr>
          <w:szCs w:val="28"/>
        </w:rPr>
        <w:t xml:space="preserve">Согласовать решение о заключении концессионного соглашения </w:t>
      </w:r>
      <w:r>
        <w:rPr>
          <w:szCs w:val="28"/>
        </w:rPr>
        <w:br/>
      </w:r>
      <w:r w:rsidRPr="005672E4">
        <w:rPr>
          <w:szCs w:val="28"/>
        </w:rPr>
        <w:t>о финансировании, проектировании, строительстве и эксплуатации спортивного комплекса с универсальным игровым залом и дворца боевых искусств в мкр. 30А в муниципальном образовании городской округ Сургут Ханты-Мансийского автономного округа – Югры на условиях согласно приложению к настоящему решению.</w:t>
      </w:r>
    </w:p>
    <w:p w:rsidR="005672E4" w:rsidRDefault="005672E4" w:rsidP="00DC313D">
      <w:pPr>
        <w:rPr>
          <w:szCs w:val="28"/>
        </w:rPr>
      </w:pPr>
    </w:p>
    <w:p w:rsidR="005672E4" w:rsidRDefault="005672E4" w:rsidP="00DC313D">
      <w:pPr>
        <w:rPr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7F3370" w:rsidRDefault="00DC313D" w:rsidP="00E91C0B">
      <w:pPr>
        <w:jc w:val="right"/>
        <w:rPr>
          <w:rFonts w:eastAsia="Times New Roman" w:cs="Times New Roman"/>
          <w:szCs w:val="20"/>
          <w:lang w:eastAsia="ru-RU"/>
        </w:rPr>
        <w:sectPr w:rsidR="007F3370" w:rsidSect="00F96DDD">
          <w:headerReference w:type="default" r:id="rId9"/>
          <w:footerReference w:type="default" r:id="rId10"/>
          <w:headerReference w:type="first" r:id="rId11"/>
          <w:pgSz w:w="11906" w:h="16838"/>
          <w:pgMar w:top="993" w:right="851" w:bottom="1134" w:left="1701" w:header="709" w:footer="709" w:gutter="0"/>
          <w:pgNumType w:start="2"/>
          <w:cols w:space="708"/>
          <w:titlePg/>
          <w:docGrid w:linePitch="381"/>
        </w:sect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9B3FA7">
        <w:rPr>
          <w:rFonts w:eastAsia="Times New Roman" w:cs="Times New Roman"/>
          <w:szCs w:val="20"/>
          <w:lang w:eastAsia="ru-RU"/>
        </w:rPr>
        <w:t>«</w:t>
      </w:r>
      <w:r w:rsidR="009B3FA7">
        <w:rPr>
          <w:rFonts w:eastAsia="Times New Roman" w:cs="Times New Roman"/>
          <w:szCs w:val="20"/>
          <w:u w:val="single"/>
          <w:lang w:eastAsia="ru-RU"/>
        </w:rPr>
        <w:t>27</w:t>
      </w:r>
      <w:r w:rsidR="009B3FA7">
        <w:rPr>
          <w:rFonts w:eastAsia="Times New Roman" w:cs="Times New Roman"/>
          <w:szCs w:val="20"/>
          <w:lang w:eastAsia="ru-RU"/>
        </w:rPr>
        <w:t xml:space="preserve">» </w:t>
      </w:r>
      <w:r w:rsidR="009B3FA7">
        <w:rPr>
          <w:rFonts w:eastAsia="Times New Roman" w:cs="Times New Roman"/>
          <w:szCs w:val="20"/>
          <w:u w:val="single"/>
          <w:lang w:eastAsia="ru-RU"/>
        </w:rPr>
        <w:t>декабря</w:t>
      </w:r>
      <w:r w:rsidR="008673F5">
        <w:rPr>
          <w:rFonts w:eastAsia="Times New Roman" w:cs="Times New Roman"/>
          <w:szCs w:val="20"/>
          <w:lang w:eastAsia="ru-RU"/>
        </w:rPr>
        <w:t xml:space="preserve"> 2021 г.</w:t>
      </w:r>
    </w:p>
    <w:p w:rsidR="00833826" w:rsidRDefault="00833826" w:rsidP="00833826">
      <w:pPr>
        <w:ind w:firstLine="6096"/>
        <w:rPr>
          <w:szCs w:val="28"/>
        </w:rPr>
      </w:pPr>
      <w:r w:rsidRPr="00400B3B">
        <w:rPr>
          <w:szCs w:val="28"/>
        </w:rPr>
        <w:lastRenderedPageBreak/>
        <w:t>Приложение</w:t>
      </w:r>
    </w:p>
    <w:p w:rsidR="00833826" w:rsidRDefault="00833826" w:rsidP="00833826">
      <w:pPr>
        <w:ind w:firstLine="6096"/>
        <w:rPr>
          <w:szCs w:val="28"/>
        </w:rPr>
      </w:pPr>
      <w:r>
        <w:rPr>
          <w:szCs w:val="28"/>
        </w:rPr>
        <w:t>к решению Думы города</w:t>
      </w:r>
    </w:p>
    <w:p w:rsidR="00833826" w:rsidRPr="009B3FA7" w:rsidRDefault="007B3320" w:rsidP="007B3320">
      <w:pPr>
        <w:ind w:left="5387" w:firstLine="285"/>
        <w:rPr>
          <w:szCs w:val="28"/>
          <w:u w:val="single"/>
        </w:rPr>
      </w:pPr>
      <w:r w:rsidRPr="00B07DE4">
        <w:rPr>
          <w:szCs w:val="28"/>
        </w:rPr>
        <w:t xml:space="preserve">      </w:t>
      </w:r>
      <w:r w:rsidR="00833826" w:rsidRPr="00400B3B">
        <w:rPr>
          <w:szCs w:val="28"/>
        </w:rPr>
        <w:t xml:space="preserve">от </w:t>
      </w:r>
      <w:r w:rsidR="009B3FA7">
        <w:rPr>
          <w:szCs w:val="28"/>
          <w:u w:val="single"/>
        </w:rPr>
        <w:t>27.12.2021</w:t>
      </w:r>
      <w:r w:rsidR="00833826">
        <w:rPr>
          <w:szCs w:val="28"/>
        </w:rPr>
        <w:t xml:space="preserve"> </w:t>
      </w:r>
      <w:r w:rsidR="009B3FA7">
        <w:rPr>
          <w:szCs w:val="28"/>
        </w:rPr>
        <w:t xml:space="preserve">№ </w:t>
      </w:r>
      <w:r w:rsidR="009B3FA7">
        <w:rPr>
          <w:szCs w:val="28"/>
          <w:u w:val="single"/>
        </w:rPr>
        <w:t>70-</w:t>
      </w:r>
      <w:r w:rsidR="009B3FA7">
        <w:rPr>
          <w:szCs w:val="28"/>
          <w:u w:val="single"/>
          <w:lang w:val="en-US"/>
        </w:rPr>
        <w:t xml:space="preserve">VII </w:t>
      </w:r>
      <w:r w:rsidR="009B3FA7">
        <w:rPr>
          <w:szCs w:val="28"/>
          <w:u w:val="single"/>
        </w:rPr>
        <w:t>ДГ</w:t>
      </w:r>
    </w:p>
    <w:p w:rsidR="005672E4" w:rsidRDefault="005672E4" w:rsidP="007B3320">
      <w:pPr>
        <w:ind w:left="5387" w:firstLine="285"/>
        <w:rPr>
          <w:szCs w:val="28"/>
        </w:rPr>
      </w:pPr>
    </w:p>
    <w:p w:rsidR="005672E4" w:rsidRPr="005672E4" w:rsidRDefault="005672E4" w:rsidP="005672E4">
      <w:pPr>
        <w:suppressAutoHyphens/>
        <w:autoSpaceDN w:val="0"/>
        <w:ind w:firstLine="708"/>
        <w:jc w:val="center"/>
        <w:rPr>
          <w:rFonts w:eastAsia="Calibri" w:cs="Times New Roman"/>
          <w:kern w:val="3"/>
          <w:szCs w:val="28"/>
          <w:lang w:eastAsia="ar-SA"/>
        </w:rPr>
      </w:pPr>
      <w:r w:rsidRPr="005672E4">
        <w:rPr>
          <w:rFonts w:eastAsia="Calibri" w:cs="Times New Roman"/>
          <w:kern w:val="3"/>
          <w:szCs w:val="28"/>
          <w:lang w:eastAsia="ar-SA"/>
        </w:rPr>
        <w:t xml:space="preserve">Условия </w:t>
      </w:r>
      <w:r w:rsidR="00EB0E3B">
        <w:rPr>
          <w:rFonts w:eastAsia="Calibri" w:cs="Times New Roman"/>
          <w:kern w:val="3"/>
          <w:szCs w:val="28"/>
          <w:lang w:eastAsia="ar-SA"/>
        </w:rPr>
        <w:t>к</w:t>
      </w:r>
      <w:r w:rsidRPr="005672E4">
        <w:rPr>
          <w:rFonts w:eastAsia="Calibri" w:cs="Times New Roman"/>
          <w:kern w:val="3"/>
          <w:szCs w:val="28"/>
          <w:lang w:eastAsia="ar-SA"/>
        </w:rPr>
        <w:t>онцессионного соглашения</w:t>
      </w:r>
      <w:bookmarkStart w:id="0" w:name="_GoBack"/>
      <w:bookmarkEnd w:id="0"/>
      <w:r w:rsidRPr="005672E4">
        <w:rPr>
          <w:rFonts w:eastAsia="Calibri" w:cs="Times New Roman"/>
          <w:kern w:val="3"/>
          <w:szCs w:val="28"/>
          <w:lang w:eastAsia="ar-SA"/>
        </w:rPr>
        <w:t xml:space="preserve"> </w:t>
      </w:r>
    </w:p>
    <w:p w:rsidR="005672E4" w:rsidRPr="005672E4" w:rsidRDefault="005672E4" w:rsidP="005672E4">
      <w:pPr>
        <w:suppressAutoHyphens/>
        <w:autoSpaceDN w:val="0"/>
        <w:ind w:firstLine="708"/>
        <w:jc w:val="center"/>
        <w:rPr>
          <w:rFonts w:eastAsia="Calibri" w:cs="Times New Roman"/>
          <w:kern w:val="3"/>
          <w:szCs w:val="28"/>
          <w:lang w:eastAsia="ar-SA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3"/>
        <w:gridCol w:w="2081"/>
        <w:gridCol w:w="6922"/>
      </w:tblGrid>
      <w:tr w:rsidR="005672E4" w:rsidRPr="005672E4" w:rsidTr="005672E4">
        <w:trPr>
          <w:trHeight w:val="6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Существенные условия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Содержание</w:t>
            </w:r>
          </w:p>
        </w:tc>
      </w:tr>
      <w:tr w:rsidR="005672E4" w:rsidRPr="005672E4" w:rsidTr="00805D93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Предмет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7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Концессионер обязуется за свой счёт осуществить проектирование, строительство и оснащение спортивного комплекса с универсальным игровым залом и дворца боевых искусств в мкр. 30А в муниципальном образовании городской округ Сургут Ханты-Мансийского автономного округа – Югры (далее – Объект соглашения, Объект), право собственности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672E4">
              <w:rPr>
                <w:rFonts w:eastAsia="Times New Roman" w:cs="Times New Roman"/>
                <w:sz w:val="24"/>
                <w:szCs w:val="24"/>
                <w:lang w:eastAsia="ru-RU"/>
              </w:rPr>
              <w:t>на который будет принадлежать Концеденту, а также осуществлять деятельность с использованием (эксплуатацию) Объекта в порядке и на условиях, предусмотренных Концессионным соглашением, а Концедент обязуется предоставить Концессионеру на срок, установленный Концессионным соглашением, права владения и пользования Объектом для осуществления указанной деятельности</w:t>
            </w:r>
          </w:p>
        </w:tc>
      </w:tr>
      <w:tr w:rsidR="005672E4" w:rsidRPr="005672E4" w:rsidTr="00805D93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Стороны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Концедент – муниципальное образование городской округ Сургут Ханты-Мансийского автономного округа – Югры, реализующее полномочия в отношении Объекта.</w:t>
            </w:r>
          </w:p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 xml:space="preserve">Концессионер – индивидуальный предприниматель, российское или иностранное юридическое лицо либо действующие </w:t>
            </w:r>
            <w:r w:rsidRPr="005672E4">
              <w:rPr>
                <w:rFonts w:eastAsia="Times New Roman" w:cs="Times New Roman"/>
                <w:sz w:val="24"/>
                <w:szCs w:val="24"/>
              </w:rPr>
              <w:br/>
              <w:t>без образования юридического лица по договору простого товарищества (договору о совместной деятельности) два и более указанных юридических лица, с которыми заключено Концессионное соглашение</w:t>
            </w:r>
          </w:p>
        </w:tc>
      </w:tr>
      <w:tr w:rsidR="005672E4" w:rsidRPr="005672E4" w:rsidTr="00805D93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Срок действия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672E4">
              <w:rPr>
                <w:rFonts w:eastAsia="Calibri" w:cs="Times New Roman"/>
                <w:sz w:val="24"/>
                <w:szCs w:val="24"/>
              </w:rPr>
              <w:t xml:space="preserve">Концессионное соглашение вступает в силу со дня </w:t>
            </w:r>
            <w:r w:rsidRPr="005672E4">
              <w:rPr>
                <w:rFonts w:eastAsia="Calibri" w:cs="Times New Roman"/>
                <w:sz w:val="24"/>
                <w:szCs w:val="24"/>
              </w:rPr>
              <w:br/>
              <w:t>его подписания сторонами и действует</w:t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 в течение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>13 (тринадцати) лет, в том числе:</w:t>
            </w:r>
          </w:p>
          <w:p w:rsidR="005672E4" w:rsidRPr="005672E4" w:rsidRDefault="005672E4" w:rsidP="005672E4">
            <w:pPr>
              <w:tabs>
                <w:tab w:val="num" w:pos="4962"/>
              </w:tabs>
              <w:ind w:firstLine="435"/>
              <w:outlineLvl w:val="2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672E4">
              <w:rPr>
                <w:rFonts w:eastAsia="Times New Roman" w:cs="Times New Roman"/>
                <w:sz w:val="24"/>
                <w:szCs w:val="24"/>
                <w:lang w:eastAsia="en-GB"/>
              </w:rPr>
              <w:t>срок создания – не более 24 (двадцати четыр</w:t>
            </w:r>
            <w:r w:rsidR="00EB0E3B">
              <w:rPr>
                <w:rFonts w:eastAsia="Times New Roman" w:cs="Times New Roman"/>
                <w:sz w:val="24"/>
                <w:szCs w:val="24"/>
                <w:lang w:eastAsia="en-GB"/>
              </w:rPr>
              <w:t>ё</w:t>
            </w:r>
            <w:r w:rsidRPr="005672E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х) месяцев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r w:rsidRPr="005672E4">
              <w:rPr>
                <w:rFonts w:eastAsia="Times New Roman" w:cs="Times New Roman"/>
                <w:sz w:val="24"/>
                <w:szCs w:val="24"/>
                <w:lang w:eastAsia="en-GB"/>
              </w:rPr>
              <w:t>с даты заключения соглашения. Окончанием срока создания считается момент ввода в эксплуатацию;</w:t>
            </w:r>
          </w:p>
          <w:p w:rsidR="005672E4" w:rsidRPr="005672E4" w:rsidRDefault="005672E4" w:rsidP="00EB0E3B">
            <w:pPr>
              <w:tabs>
                <w:tab w:val="num" w:pos="4962"/>
              </w:tabs>
              <w:ind w:firstLine="435"/>
              <w:outlineLvl w:val="2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672E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срок эксплуатации – с момента ввода в эксплуатацию </w:t>
            </w:r>
            <w:r w:rsidR="00C203A2">
              <w:rPr>
                <w:rFonts w:eastAsia="Times New Roman" w:cs="Times New Roman"/>
                <w:sz w:val="24"/>
                <w:szCs w:val="24"/>
                <w:lang w:eastAsia="en-GB"/>
              </w:rPr>
              <w:br/>
            </w:r>
            <w:r w:rsidRPr="005672E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до момента подписания сторонами </w:t>
            </w:r>
            <w:r w:rsidR="00EB0E3B">
              <w:rPr>
                <w:rFonts w:eastAsia="Times New Roman" w:cs="Times New Roman"/>
                <w:sz w:val="24"/>
                <w:szCs w:val="24"/>
                <w:lang w:eastAsia="en-GB"/>
              </w:rPr>
              <w:t>а</w:t>
            </w:r>
            <w:r w:rsidRPr="005672E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кта </w:t>
            </w:r>
            <w:r w:rsidR="00EB0E3B">
              <w:rPr>
                <w:rFonts w:eastAsia="Times New Roman" w:cs="Times New Roman"/>
                <w:sz w:val="24"/>
                <w:szCs w:val="24"/>
                <w:lang w:eastAsia="en-GB"/>
              </w:rPr>
              <w:t>п</w:t>
            </w:r>
            <w:r w:rsidRPr="005672E4">
              <w:rPr>
                <w:rFonts w:eastAsia="Times New Roman" w:cs="Times New Roman"/>
                <w:sz w:val="24"/>
                <w:szCs w:val="24"/>
                <w:lang w:eastAsia="en-GB"/>
              </w:rPr>
              <w:t>ередачи (</w:t>
            </w:r>
            <w:r w:rsidR="00EB0E3B">
              <w:rPr>
                <w:rFonts w:eastAsia="Times New Roman" w:cs="Times New Roman"/>
                <w:sz w:val="24"/>
                <w:szCs w:val="24"/>
                <w:lang w:eastAsia="en-GB"/>
              </w:rPr>
              <w:t>в</w:t>
            </w:r>
            <w:r w:rsidRPr="005672E4">
              <w:rPr>
                <w:rFonts w:eastAsia="Times New Roman" w:cs="Times New Roman"/>
                <w:sz w:val="24"/>
                <w:szCs w:val="24"/>
                <w:lang w:eastAsia="en-GB"/>
              </w:rPr>
              <w:t>озврата) Объекта соглашения при прекращении соглашения, но не менее                          11 (одиннадцати) лет</w:t>
            </w:r>
          </w:p>
        </w:tc>
      </w:tr>
      <w:tr w:rsidR="005672E4" w:rsidRPr="005672E4" w:rsidTr="00805D93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Описание, в том числе технико-экономические показатели, Объекта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 xml:space="preserve">Объектом соглашения являются объекты спорта: </w:t>
            </w:r>
            <w:r w:rsidRPr="005672E4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спортивный комплекс с универсальным игровым залом и д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 xml:space="preserve">ворец боевых искусств в мкр. 30А в муниципальном образовании городской округ Сургут Ханты-Мансийского автономного округа – Югры (недвижимое имущество и движимое имущество, технологически и функционально связанное со зданиями спортивного комплекса с универсальным игровым залом </w:t>
            </w:r>
            <w:r w:rsidR="00C203A2">
              <w:rPr>
                <w:rFonts w:eastAsia="Times New Roman" w:cs="Times New Roman"/>
                <w:sz w:val="24"/>
                <w:szCs w:val="24"/>
              </w:rPr>
              <w:br/>
            </w:r>
            <w:r w:rsidRPr="005672E4">
              <w:rPr>
                <w:rFonts w:eastAsia="Times New Roman" w:cs="Times New Roman"/>
                <w:sz w:val="24"/>
                <w:szCs w:val="24"/>
              </w:rPr>
              <w:t xml:space="preserve">и дворца боевых искусств в мкр. 30А, подлежащих созданию </w:t>
            </w:r>
            <w:r w:rsidR="00C203A2">
              <w:rPr>
                <w:rFonts w:eastAsia="Times New Roman" w:cs="Times New Roman"/>
                <w:sz w:val="24"/>
                <w:szCs w:val="24"/>
              </w:rPr>
              <w:br/>
            </w:r>
            <w:r w:rsidRPr="005672E4">
              <w:rPr>
                <w:rFonts w:eastAsia="Times New Roman" w:cs="Times New Roman"/>
                <w:sz w:val="24"/>
                <w:szCs w:val="24"/>
              </w:rPr>
              <w:t>и последующему использованию (эксплуатации) на условиях, установленных в Концессионном соглашении</w:t>
            </w:r>
            <w:r w:rsidR="00A3553A">
              <w:rPr>
                <w:rFonts w:eastAsia="Times New Roman" w:cs="Times New Roman"/>
                <w:sz w:val="24"/>
                <w:szCs w:val="24"/>
              </w:rPr>
              <w:t>)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Мощность Объекта соглашения, в том числе:</w:t>
            </w:r>
          </w:p>
          <w:p w:rsidR="005672E4" w:rsidRPr="005672E4" w:rsidRDefault="005672E4" w:rsidP="00C203A2">
            <w:pPr>
              <w:widowControl w:val="0"/>
              <w:autoSpaceDE w:val="0"/>
              <w:autoSpaceDN w:val="0"/>
              <w:ind w:firstLine="435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спортивный комплекс с универсальным игровым </w:t>
            </w:r>
            <w:r w:rsidR="002675F1">
              <w:rPr>
                <w:rFonts w:eastAsia="Times New Roman" w:cs="Times New Roman"/>
                <w:sz w:val="24"/>
                <w:szCs w:val="24"/>
              </w:rPr>
              <w:br/>
            </w:r>
            <w:r w:rsidRPr="005672E4">
              <w:rPr>
                <w:rFonts w:eastAsia="Times New Roman" w:cs="Times New Roman"/>
                <w:sz w:val="24"/>
                <w:szCs w:val="24"/>
              </w:rPr>
              <w:t>залом – 90 чел./час;</w:t>
            </w:r>
          </w:p>
          <w:p w:rsidR="005672E4" w:rsidRPr="005672E4" w:rsidRDefault="005672E4" w:rsidP="00C203A2">
            <w:pPr>
              <w:widowControl w:val="0"/>
              <w:autoSpaceDE w:val="0"/>
              <w:autoSpaceDN w:val="0"/>
              <w:ind w:firstLine="435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дворец боевых искусств</w:t>
            </w:r>
            <w:r w:rsidR="00C203A2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>65 чел./час.</w:t>
            </w:r>
          </w:p>
          <w:p w:rsidR="00C203A2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Площадь Объекта соглашения, в том числе:</w:t>
            </w:r>
          </w:p>
          <w:p w:rsidR="00C203A2" w:rsidRDefault="005672E4" w:rsidP="00C203A2">
            <w:pPr>
              <w:widowControl w:val="0"/>
              <w:autoSpaceDE w:val="0"/>
              <w:autoSpaceDN w:val="0"/>
              <w:ind w:firstLine="435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спортивный комплекс с универсальным игровым залом</w:t>
            </w:r>
            <w:r w:rsidR="00C203A2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="00C203A2">
              <w:rPr>
                <w:rFonts w:eastAsia="Times New Roman" w:cs="Times New Roman"/>
                <w:sz w:val="24"/>
                <w:szCs w:val="24"/>
              </w:rPr>
              <w:br/>
            </w:r>
            <w:r w:rsidRPr="005672E4">
              <w:rPr>
                <w:rFonts w:eastAsia="Times New Roman" w:cs="Times New Roman"/>
                <w:sz w:val="24"/>
                <w:szCs w:val="24"/>
              </w:rPr>
              <w:t>не менее 1</w:t>
            </w:r>
            <w:r w:rsidR="00EB0E3B">
              <w:rPr>
                <w:rFonts w:eastAsia="Times New Roman" w:cs="Times New Roman"/>
                <w:sz w:val="24"/>
                <w:szCs w:val="24"/>
              </w:rPr>
              <w:t> 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>983,5 кв.</w:t>
            </w:r>
            <w:r w:rsidR="00C203A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>м;</w:t>
            </w:r>
          </w:p>
          <w:p w:rsidR="005672E4" w:rsidRPr="005672E4" w:rsidRDefault="005672E4" w:rsidP="00C203A2">
            <w:pPr>
              <w:widowControl w:val="0"/>
              <w:autoSpaceDE w:val="0"/>
              <w:autoSpaceDN w:val="0"/>
              <w:ind w:firstLine="435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дворец боевых искусств – не менее 1</w:t>
            </w:r>
            <w:r w:rsidR="00EB0E3B">
              <w:rPr>
                <w:rFonts w:eastAsia="Times New Roman" w:cs="Times New Roman"/>
                <w:sz w:val="24"/>
                <w:szCs w:val="24"/>
              </w:rPr>
              <w:t> 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>983,5 кв.</w:t>
            </w:r>
            <w:r w:rsidR="00C203A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>м.</w:t>
            </w:r>
          </w:p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 xml:space="preserve">Описание, в том числе технико-экономические показатели Объекта, приведено </w:t>
            </w:r>
            <w:r w:rsidRPr="005672E4">
              <w:rPr>
                <w:rFonts w:eastAsia="Times New Roman" w:cs="Times New Roman"/>
                <w:sz w:val="24"/>
                <w:szCs w:val="20"/>
                <w:lang w:eastAsia="ru-RU"/>
              </w:rPr>
              <w:t>в Концессионном соглашении.</w:t>
            </w:r>
          </w:p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trike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 соглашения должен соответствовать требованиям </w:t>
            </w:r>
            <w:r w:rsidR="00EB0E3B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5672E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аконодательства, включая федеральные и (или) региональные требования к соответствующим объектам недвижимого имущества, предназначенным для осуществления деятельности по оказанию физкультурно-оздоровительных и спортивных услуг, проведению на Объекте соглашения физкультурных </w:t>
            </w:r>
            <w:r w:rsidR="00C203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672E4">
              <w:rPr>
                <w:rFonts w:eastAsia="Times New Roman" w:cs="Times New Roman"/>
                <w:sz w:val="24"/>
                <w:szCs w:val="24"/>
                <w:lang w:eastAsia="ru-RU"/>
              </w:rPr>
              <w:t>и (или) спортивных мероприятий.</w:t>
            </w:r>
          </w:p>
          <w:p w:rsidR="005672E4" w:rsidRPr="005672E4" w:rsidRDefault="005672E4" w:rsidP="00C203A2">
            <w:pPr>
              <w:suppressAutoHyphens/>
              <w:autoSpaceDN w:val="0"/>
              <w:rPr>
                <w:rFonts w:eastAsia="Calibri" w:cs="Times New Roman"/>
                <w:kern w:val="3"/>
                <w:sz w:val="24"/>
                <w:szCs w:val="24"/>
                <w:lang w:eastAsia="ar-SA"/>
              </w:rPr>
            </w:pPr>
            <w:r w:rsidRPr="005672E4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Создание и эксплуатация </w:t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Объекта соглашения осуществляется </w:t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br/>
              <w:t>с учётом технических, строительных и эксплуатационных требований, приведённых в Концессионном соглашении</w:t>
            </w:r>
            <w:r w:rsidR="00C203A2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72E4" w:rsidRPr="005672E4" w:rsidTr="00805D93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Обязательства Концессионера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1. Подготовка территории строительства для создания Объекта </w:t>
            </w:r>
            <w:r w:rsidR="002675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>в соответствии с проектом организации и проектом производства работ в составе проектно-сметной документации (в объ</w:t>
            </w:r>
            <w:r w:rsidR="00C203A2"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>ме и сроки, предусмотренные Концессионным соглашением).</w:t>
            </w:r>
          </w:p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2. Создание Объекта соглашения (включая выполнение инженерных изысканий, разработку проектной, сметной </w:t>
            </w:r>
            <w:r w:rsidR="00C203A2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и рабочей документации, строительство и оснащение) </w:t>
            </w:r>
            <w:r w:rsidR="00C203A2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>за сч</w:t>
            </w:r>
            <w:r w:rsidR="00C203A2"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>т собственных и (или) привлеч</w:t>
            </w:r>
            <w:r w:rsidR="00C203A2"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нных средств (в том числе средств, предоставляемых Концедентом в размере </w:t>
            </w:r>
            <w:r w:rsidR="00C203A2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и на условиях, предусмотренных Концессионным соглашением) в соответствии с технико-экономическими показателями Объекта и проектной документацией, его ввод в эксплуатацию, </w:t>
            </w:r>
            <w:r w:rsidR="00C203A2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а также эксплуатация, включая техническое обслуживание </w:t>
            </w:r>
            <w:r w:rsidR="00C203A2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>и осуществление деятельности по оказанию физкультурно-оздоровительных и спортивных услуг, проведению на Объекте соглашения физкультурных и (или) спортивных мероприятий.</w:t>
            </w:r>
          </w:p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>3. Несение и страхование Концессионером риска случайной гибели и случайного повреждения Объекта в течение периода его создания в порядке и на условиях, предусмотренных Концессионным соглашением.</w:t>
            </w:r>
          </w:p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>4. Предоставление Концеденту обеспечения исполнения обязательств Концессионера на условиях, предусмотренных Концессионным соглашением.</w:t>
            </w:r>
          </w:p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5. Выплата Концеденту концессионной платы, а также исполнение иных финансовых обязательств в форме, порядке </w:t>
            </w:r>
            <w:r w:rsidR="00736C59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>и сроки, определ</w:t>
            </w:r>
            <w:r w:rsidR="00736C59">
              <w:rPr>
                <w:rFonts w:eastAsia="Calibri" w:cs="Times New Roman"/>
                <w:color w:val="000000"/>
                <w:sz w:val="24"/>
                <w:szCs w:val="24"/>
              </w:rPr>
              <w:t>ё</w:t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>нные Концессионным соглашением.</w:t>
            </w:r>
          </w:p>
          <w:p w:rsidR="005672E4" w:rsidRPr="005672E4" w:rsidRDefault="005672E4" w:rsidP="00736C59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>6. Передача Объекта Концеденту при прекращении Концессионного соглашения в порядке, предусмотренн</w:t>
            </w:r>
            <w:r w:rsidR="00736C59">
              <w:rPr>
                <w:rFonts w:eastAsia="Calibri" w:cs="Times New Roman"/>
                <w:color w:val="000000"/>
                <w:sz w:val="24"/>
                <w:szCs w:val="24"/>
              </w:rPr>
              <w:t>ом</w:t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 Концессионным соглашением</w:t>
            </w:r>
            <w:r w:rsidR="00736C59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72E4" w:rsidRPr="005672E4" w:rsidTr="00805D93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Обязательства Концедента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2675F1">
            <w:pPr>
              <w:autoSpaceDE w:val="0"/>
              <w:autoSpaceDN w:val="0"/>
              <w:adjustRightInd w:val="0"/>
              <w:ind w:right="34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672E4">
              <w:rPr>
                <w:rFonts w:eastAsia="Calibri" w:cs="Times New Roman"/>
                <w:sz w:val="24"/>
                <w:szCs w:val="24"/>
                <w:lang w:eastAsia="ru-RU"/>
              </w:rPr>
              <w:t xml:space="preserve">1. Предоставление Концессионеру земельного участка, соответствующего требованиям </w:t>
            </w:r>
            <w:r w:rsidR="002675F1">
              <w:rPr>
                <w:rFonts w:eastAsia="Calibri" w:cs="Times New Roman"/>
                <w:sz w:val="24"/>
                <w:szCs w:val="24"/>
                <w:lang w:eastAsia="ru-RU"/>
              </w:rPr>
              <w:t>з</w:t>
            </w:r>
            <w:r w:rsidRPr="005672E4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аконодательства </w:t>
            </w:r>
            <w:r w:rsidR="002675F1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5672E4">
              <w:rPr>
                <w:rFonts w:eastAsia="Calibri" w:cs="Times New Roman"/>
                <w:sz w:val="24"/>
                <w:szCs w:val="24"/>
                <w:lang w:eastAsia="ru-RU"/>
              </w:rPr>
              <w:t xml:space="preserve">и Концессионного </w:t>
            </w:r>
            <w:r w:rsidR="002675F1"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r w:rsidRPr="005672E4">
              <w:rPr>
                <w:rFonts w:eastAsia="Calibri" w:cs="Times New Roman"/>
                <w:sz w:val="24"/>
                <w:szCs w:val="24"/>
                <w:lang w:eastAsia="ru-RU"/>
              </w:rPr>
              <w:t>оглашения.</w:t>
            </w:r>
          </w:p>
          <w:p w:rsidR="005672E4" w:rsidRPr="005672E4" w:rsidRDefault="005672E4" w:rsidP="002675F1">
            <w:pPr>
              <w:autoSpaceDE w:val="0"/>
              <w:autoSpaceDN w:val="0"/>
              <w:adjustRightInd w:val="0"/>
              <w:ind w:right="34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672E4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2. Выплата денежных обязательств Концедента в соответствии               с условиями Концессионного соглашения.</w:t>
            </w:r>
          </w:p>
          <w:p w:rsidR="005672E4" w:rsidRPr="005672E4" w:rsidRDefault="005672E4" w:rsidP="002675F1">
            <w:pPr>
              <w:autoSpaceDE w:val="0"/>
              <w:autoSpaceDN w:val="0"/>
              <w:adjustRightInd w:val="0"/>
              <w:ind w:right="34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672E4">
              <w:rPr>
                <w:rFonts w:eastAsia="Calibri" w:cs="Times New Roman"/>
                <w:sz w:val="24"/>
                <w:szCs w:val="24"/>
                <w:lang w:eastAsia="ru-RU"/>
              </w:rPr>
              <w:t>3. Заключение с Концессионером договора аренды земельного участка в течение 60 (шестидесяти) рабочих дней с даты заключения Концессионного соглашения на основании заявления Концессионера о предоставлении земельного участка.</w:t>
            </w:r>
          </w:p>
          <w:p w:rsidR="005672E4" w:rsidRPr="005672E4" w:rsidRDefault="005672E4" w:rsidP="002675F1">
            <w:pPr>
              <w:autoSpaceDE w:val="0"/>
              <w:autoSpaceDN w:val="0"/>
              <w:adjustRightInd w:val="0"/>
              <w:ind w:left="28" w:righ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672E4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Размер арендной платы за земельный участок рассчитывается </w:t>
            </w:r>
            <w:r w:rsidR="00736C59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5672E4">
              <w:rPr>
                <w:rFonts w:eastAsia="Calibri" w:cs="Times New Roman"/>
                <w:sz w:val="24"/>
                <w:szCs w:val="24"/>
                <w:lang w:eastAsia="ru-RU"/>
              </w:rPr>
              <w:t>в порядке, предусмотренном Концессионным соглашением.</w:t>
            </w:r>
          </w:p>
          <w:p w:rsidR="005672E4" w:rsidRPr="005672E4" w:rsidRDefault="005672E4" w:rsidP="002675F1">
            <w:pPr>
              <w:ind w:firstLine="10"/>
              <w:outlineLvl w:val="2"/>
              <w:rPr>
                <w:rFonts w:eastAsia="Calibri" w:cs="Times New Roman"/>
                <w:sz w:val="24"/>
                <w:szCs w:val="24"/>
                <w:lang w:eastAsia="en-GB"/>
              </w:rPr>
            </w:pPr>
            <w:r w:rsidRPr="005672E4">
              <w:rPr>
                <w:rFonts w:eastAsia="Calibri" w:cs="Times New Roman"/>
                <w:sz w:val="24"/>
                <w:szCs w:val="24"/>
                <w:lang w:eastAsia="en-GB"/>
              </w:rPr>
              <w:t xml:space="preserve">4. Выполнение действий для государственной регистрации права собственности Концедента на Объект, прав владения </w:t>
            </w:r>
            <w:r w:rsidR="00736C59">
              <w:rPr>
                <w:rFonts w:eastAsia="Calibri" w:cs="Times New Roman"/>
                <w:sz w:val="24"/>
                <w:szCs w:val="24"/>
                <w:lang w:eastAsia="en-GB"/>
              </w:rPr>
              <w:br/>
            </w:r>
            <w:r w:rsidRPr="005672E4">
              <w:rPr>
                <w:rFonts w:eastAsia="Calibri" w:cs="Times New Roman"/>
                <w:sz w:val="24"/>
                <w:szCs w:val="24"/>
                <w:lang w:eastAsia="en-GB"/>
              </w:rPr>
              <w:t>и пользования Концессионера Объектом, а также договора аренды земельного участка.</w:t>
            </w:r>
          </w:p>
          <w:p w:rsidR="005672E4" w:rsidRPr="005672E4" w:rsidRDefault="005672E4" w:rsidP="002675F1">
            <w:pPr>
              <w:autoSpaceDE w:val="0"/>
              <w:autoSpaceDN w:val="0"/>
              <w:adjustRightInd w:val="0"/>
              <w:ind w:righ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672E4">
              <w:rPr>
                <w:rFonts w:eastAsia="Calibri" w:cs="Times New Roman"/>
                <w:sz w:val="24"/>
                <w:szCs w:val="24"/>
                <w:lang w:eastAsia="ru-RU"/>
              </w:rPr>
              <w:t>5. Предоставление Концессионеру прав владения и пользования Объектом с момента ввода в эксплуатацию Объекта соглашения в целях осуществления Концессионером деятельности, предусмотренной Концессионным соглашением, и до даты прекращения Концессионного соглашения.</w:t>
            </w:r>
            <w:r w:rsidR="002675F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2E4" w:rsidRPr="005672E4" w:rsidRDefault="005672E4" w:rsidP="002675F1">
            <w:pPr>
              <w:autoSpaceDE w:val="0"/>
              <w:autoSpaceDN w:val="0"/>
              <w:adjustRightInd w:val="0"/>
              <w:ind w:righ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672E4">
              <w:rPr>
                <w:rFonts w:eastAsia="Calibri" w:cs="Times New Roman"/>
                <w:sz w:val="24"/>
                <w:szCs w:val="24"/>
                <w:lang w:eastAsia="ru-RU"/>
              </w:rPr>
              <w:t xml:space="preserve">6. Принятие в связи с прекращением Концессионного соглашения от Концессионера Объекта в соответствии </w:t>
            </w:r>
            <w:r w:rsidR="00736C59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5672E4">
              <w:rPr>
                <w:rFonts w:eastAsia="Calibri" w:cs="Times New Roman"/>
                <w:sz w:val="24"/>
                <w:szCs w:val="24"/>
                <w:lang w:eastAsia="ru-RU"/>
              </w:rPr>
              <w:t>с условиями Концессионного соглашения</w:t>
            </w:r>
          </w:p>
        </w:tc>
      </w:tr>
      <w:tr w:rsidR="005672E4" w:rsidRPr="005672E4" w:rsidTr="00805D93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Срок передачи Концессионеру Объекта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2747A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 xml:space="preserve">Объект подлежит передаче Концедентом Концессионеру </w:t>
            </w:r>
            <w:r w:rsidR="00736C59">
              <w:rPr>
                <w:rFonts w:eastAsia="Times New Roman" w:cs="Times New Roman"/>
                <w:sz w:val="24"/>
                <w:szCs w:val="24"/>
              </w:rPr>
              <w:br/>
            </w:r>
            <w:r w:rsidRPr="005672E4">
              <w:rPr>
                <w:rFonts w:eastAsia="Times New Roman" w:cs="Times New Roman"/>
                <w:sz w:val="24"/>
                <w:szCs w:val="24"/>
              </w:rPr>
              <w:t>для осуществления деятельности, предусмотренной Концессионным соглашени</w:t>
            </w:r>
            <w:r w:rsidR="00274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 xml:space="preserve">м, с момента ввода Объекта </w:t>
            </w:r>
            <w:r w:rsidR="00736C59">
              <w:rPr>
                <w:rFonts w:eastAsia="Times New Roman" w:cs="Times New Roman"/>
                <w:sz w:val="24"/>
                <w:szCs w:val="24"/>
              </w:rPr>
              <w:br/>
            </w:r>
            <w:r w:rsidRPr="005672E4">
              <w:rPr>
                <w:rFonts w:eastAsia="Times New Roman" w:cs="Times New Roman"/>
                <w:sz w:val="24"/>
                <w:szCs w:val="24"/>
              </w:rPr>
              <w:t xml:space="preserve">в эксплуатацию на основании </w:t>
            </w:r>
            <w:r w:rsidR="002675F1">
              <w:rPr>
                <w:rFonts w:eastAsia="Times New Roman" w:cs="Times New Roman"/>
                <w:sz w:val="24"/>
                <w:szCs w:val="24"/>
              </w:rPr>
              <w:t>а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 xml:space="preserve">кта </w:t>
            </w:r>
            <w:r w:rsidR="002675F1">
              <w:rPr>
                <w:rFonts w:eastAsia="Times New Roman" w:cs="Times New Roman"/>
                <w:sz w:val="24"/>
                <w:szCs w:val="24"/>
              </w:rPr>
              <w:t>п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>ри</w:t>
            </w:r>
            <w:r w:rsidR="00736C59">
              <w:rPr>
                <w:rFonts w:eastAsia="Times New Roman" w:cs="Times New Roman"/>
                <w:sz w:val="24"/>
                <w:szCs w:val="24"/>
              </w:rPr>
              <w:t>ё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>ма-</w:t>
            </w:r>
            <w:r w:rsidR="002675F1">
              <w:rPr>
                <w:rFonts w:eastAsia="Times New Roman" w:cs="Times New Roman"/>
                <w:sz w:val="24"/>
                <w:szCs w:val="24"/>
              </w:rPr>
              <w:t>п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 xml:space="preserve">ередачи Объекта </w:t>
            </w:r>
            <w:r w:rsidR="002675F1">
              <w:rPr>
                <w:rFonts w:eastAsia="Times New Roman" w:cs="Times New Roman"/>
                <w:sz w:val="24"/>
                <w:szCs w:val="24"/>
              </w:rPr>
              <w:t>с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 xml:space="preserve">оглашения </w:t>
            </w:r>
          </w:p>
        </w:tc>
      </w:tr>
      <w:tr w:rsidR="005672E4" w:rsidRPr="005672E4" w:rsidTr="00805D93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Цели и срок использования (эксплуатации) Объекта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5672E4">
              <w:rPr>
                <w:rFonts w:eastAsia="Calibri" w:cs="Times New Roman"/>
                <w:sz w:val="24"/>
                <w:szCs w:val="24"/>
              </w:rPr>
              <w:t xml:space="preserve">Целью эксплуатации является осуществление Концессионером </w:t>
            </w:r>
            <w:r w:rsidR="00736C59">
              <w:rPr>
                <w:rFonts w:eastAsia="Calibri" w:cs="Times New Roman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sz w:val="24"/>
                <w:szCs w:val="24"/>
              </w:rPr>
              <w:t>в качестве пользователя объекта спорта, являющегося Объектом соглашения</w:t>
            </w:r>
            <w:r w:rsidR="002747A6">
              <w:rPr>
                <w:rFonts w:eastAsia="Calibri" w:cs="Times New Roman"/>
                <w:sz w:val="24"/>
                <w:szCs w:val="24"/>
              </w:rPr>
              <w:t>,</w:t>
            </w:r>
            <w:r w:rsidRPr="005672E4">
              <w:rPr>
                <w:rFonts w:eastAsia="Calibri" w:cs="Times New Roman"/>
                <w:sz w:val="24"/>
                <w:szCs w:val="24"/>
              </w:rPr>
              <w:t xml:space="preserve"> деятельности, связанной с оказанием спортивных </w:t>
            </w:r>
            <w:r w:rsidR="00736C59">
              <w:rPr>
                <w:rFonts w:eastAsia="Calibri" w:cs="Times New Roman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sz w:val="24"/>
                <w:szCs w:val="24"/>
              </w:rPr>
              <w:t xml:space="preserve">и физкультурно-оздоровительных услуг, включая услуги </w:t>
            </w:r>
            <w:r w:rsidR="00736C59">
              <w:rPr>
                <w:rFonts w:eastAsia="Calibri" w:cs="Times New Roman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sz w:val="24"/>
                <w:szCs w:val="24"/>
              </w:rPr>
              <w:t xml:space="preserve">по организации и проведению физкультурных, спортивных, реабилитационных и других связанных с занятиями граждан физической культурой и спортом мероприятий, проведением культурно-массовых и иных мероприятий в случае, если проведение таких культурно-массовых и иных мероприятий </w:t>
            </w:r>
            <w:r w:rsidR="00736C59">
              <w:rPr>
                <w:rFonts w:eastAsia="Calibri" w:cs="Times New Roman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sz w:val="24"/>
                <w:szCs w:val="24"/>
              </w:rPr>
              <w:t xml:space="preserve">не противоречит </w:t>
            </w:r>
            <w:r w:rsidR="002675F1">
              <w:rPr>
                <w:rFonts w:eastAsia="Calibri" w:cs="Times New Roman"/>
                <w:sz w:val="24"/>
                <w:szCs w:val="24"/>
              </w:rPr>
              <w:t>з</w:t>
            </w:r>
            <w:r w:rsidRPr="005672E4">
              <w:rPr>
                <w:rFonts w:eastAsia="Calibri" w:cs="Times New Roman"/>
                <w:sz w:val="24"/>
                <w:szCs w:val="24"/>
              </w:rPr>
              <w:t xml:space="preserve">аконодательству и назначению Объекта </w:t>
            </w:r>
            <w:r w:rsidR="002747A6">
              <w:rPr>
                <w:rFonts w:eastAsia="Calibri" w:cs="Times New Roman"/>
                <w:sz w:val="24"/>
                <w:szCs w:val="24"/>
              </w:rPr>
              <w:t>с</w:t>
            </w:r>
            <w:r w:rsidRPr="005672E4">
              <w:rPr>
                <w:rFonts w:eastAsia="Calibri" w:cs="Times New Roman"/>
                <w:sz w:val="24"/>
                <w:szCs w:val="24"/>
              </w:rPr>
              <w:t xml:space="preserve">оглашения, а также по предоставлению </w:t>
            </w:r>
            <w:r w:rsidR="002675F1">
              <w:rPr>
                <w:rFonts w:eastAsia="Calibri" w:cs="Times New Roman"/>
                <w:sz w:val="24"/>
                <w:szCs w:val="24"/>
              </w:rPr>
              <w:t>п</w:t>
            </w:r>
            <w:r w:rsidRPr="005672E4">
              <w:rPr>
                <w:rFonts w:eastAsia="Calibri" w:cs="Times New Roman"/>
                <w:sz w:val="24"/>
                <w:szCs w:val="24"/>
              </w:rPr>
              <w:t xml:space="preserve">одведомственным организациям возможности использовать Объект соглашения для оказания и проведения вышеуказанных услуг и мероприятий в соответствии с Концессионным </w:t>
            </w:r>
            <w:r w:rsidR="002675F1">
              <w:rPr>
                <w:rFonts w:eastAsia="Calibri" w:cs="Times New Roman"/>
                <w:sz w:val="24"/>
                <w:szCs w:val="24"/>
              </w:rPr>
              <w:t>с</w:t>
            </w:r>
            <w:r w:rsidRPr="005672E4">
              <w:rPr>
                <w:rFonts w:eastAsia="Calibri" w:cs="Times New Roman"/>
                <w:sz w:val="24"/>
                <w:szCs w:val="24"/>
              </w:rPr>
              <w:t>оглашением.</w:t>
            </w:r>
          </w:p>
          <w:p w:rsidR="005672E4" w:rsidRPr="005672E4" w:rsidRDefault="005672E4" w:rsidP="002675F1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Срок эксплуатации Объекта соглашения начинается с момента ввода в эксплуатацию и заканчивается в момент подписания сторонами </w:t>
            </w:r>
            <w:r w:rsidR="002675F1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5672E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кта </w:t>
            </w:r>
            <w:r w:rsidR="002675F1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5672E4">
              <w:rPr>
                <w:rFonts w:eastAsia="Times New Roman" w:cs="Times New Roman"/>
                <w:color w:val="000000"/>
                <w:sz w:val="24"/>
                <w:szCs w:val="24"/>
              </w:rPr>
              <w:t>ередачи (</w:t>
            </w:r>
            <w:r w:rsidR="002675F1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5672E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озврата) Объекта соглашения </w:t>
            </w:r>
            <w:r w:rsidRPr="005672E4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при прекращении соглашения. Срок эксплуатации должен составлять не менее 11 (одиннадцати) лет с момента ввода </w:t>
            </w:r>
            <w:r w:rsidRPr="005672E4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в эксплуатацию, но не более срока действия концессионного соглашения </w:t>
            </w:r>
          </w:p>
        </w:tc>
      </w:tr>
      <w:tr w:rsidR="005672E4" w:rsidRPr="005672E4" w:rsidTr="00805D93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 xml:space="preserve">Способы обеспечения Концессионером исполнения обязательств по Концессионному </w:t>
            </w:r>
            <w:r w:rsidRPr="005672E4">
              <w:rPr>
                <w:rFonts w:eastAsia="Times New Roman" w:cs="Times New Roman"/>
                <w:sz w:val="24"/>
                <w:szCs w:val="24"/>
              </w:rPr>
              <w:lastRenderedPageBreak/>
              <w:t>соглашению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9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Обеспечение обязательств Концессионера предусмотрено </w:t>
            </w:r>
            <w:r w:rsidRPr="005672E4">
              <w:rPr>
                <w:rFonts w:eastAsia="Times New Roman" w:cs="Times New Roman"/>
                <w:sz w:val="24"/>
                <w:szCs w:val="24"/>
              </w:rPr>
              <w:br/>
              <w:t xml:space="preserve">на инвестиционной и эксплуатационной стадии </w:t>
            </w:r>
            <w:r w:rsidRPr="005672E4">
              <w:rPr>
                <w:rFonts w:eastAsia="Times New Roman" w:cs="Times New Roman"/>
                <w:sz w:val="24"/>
                <w:szCs w:val="24"/>
              </w:rPr>
              <w:br/>
              <w:t>и осуществляется одним или несколькими из следующих способов:</w:t>
            </w:r>
          </w:p>
          <w:p w:rsidR="00736C59" w:rsidRDefault="005672E4" w:rsidP="00736C59">
            <w:pPr>
              <w:widowControl w:val="0"/>
              <w:autoSpaceDE w:val="0"/>
              <w:autoSpaceDN w:val="0"/>
              <w:ind w:firstLine="435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предоставление безотзывной независимой (банковской) гарантии;</w:t>
            </w:r>
            <w:r w:rsidR="00736C5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36C59" w:rsidRDefault="005672E4" w:rsidP="00736C59">
            <w:pPr>
              <w:widowControl w:val="0"/>
              <w:autoSpaceDE w:val="0"/>
              <w:autoSpaceDN w:val="0"/>
              <w:ind w:firstLine="435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lastRenderedPageBreak/>
              <w:t>передача Концессионером Концеденту в залог прав Концессионера по договору банковского вклада (депозита);</w:t>
            </w:r>
            <w:r w:rsidR="00736C5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5672E4" w:rsidRPr="005672E4" w:rsidRDefault="005672E4" w:rsidP="00736C59">
            <w:pPr>
              <w:widowControl w:val="0"/>
              <w:autoSpaceDE w:val="0"/>
              <w:autoSpaceDN w:val="0"/>
              <w:ind w:firstLine="435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осуществление страхования риска ответственности Концессионера за нарушение обязательств по Концессионному соглашению.</w:t>
            </w:r>
          </w:p>
          <w:p w:rsidR="005672E4" w:rsidRPr="005672E4" w:rsidRDefault="005672E4" w:rsidP="00736C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Требования к размеру обеспечения, срокам его предоставления</w:t>
            </w:r>
            <w:r w:rsidR="002675F1">
              <w:rPr>
                <w:rFonts w:eastAsia="Times New Roman" w:cs="Times New Roman"/>
                <w:sz w:val="24"/>
                <w:szCs w:val="24"/>
              </w:rPr>
              <w:t>,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 xml:space="preserve"> подтверждающим документам и иным условиям предоставления обеспечения устанавливаются в Концессионном соглашении</w:t>
            </w:r>
          </w:p>
        </w:tc>
      </w:tr>
      <w:tr w:rsidR="005672E4" w:rsidRPr="005672E4" w:rsidTr="00805D93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Размер концессионной платы, форма, порядок и сроки её внесения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736C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 xml:space="preserve">Концессионер уплачивает концессионную плату в течение </w:t>
            </w:r>
            <w:r w:rsidRPr="005672E4">
              <w:rPr>
                <w:rFonts w:eastAsia="Times New Roman" w:cs="Times New Roman"/>
                <w:sz w:val="24"/>
                <w:szCs w:val="24"/>
              </w:rPr>
              <w:br/>
              <w:t xml:space="preserve">3 (трёх) месяцев с момента ввода в эксплуатацию в размере </w:t>
            </w:r>
            <w:r w:rsidRPr="005672E4">
              <w:rPr>
                <w:rFonts w:eastAsia="Times New Roman" w:cs="Times New Roman"/>
                <w:sz w:val="24"/>
                <w:szCs w:val="24"/>
              </w:rPr>
              <w:br/>
              <w:t>10</w:t>
            </w:r>
            <w:r w:rsidRPr="005672E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>000 (десять тысяч) рублей, в том числе НДС (20</w:t>
            </w:r>
            <w:r w:rsidRPr="005672E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672E4">
              <w:rPr>
                <w:rFonts w:eastAsia="Times New Roman" w:cs="Times New Roman"/>
                <w:sz w:val="24"/>
                <w:szCs w:val="24"/>
              </w:rPr>
              <w:t xml:space="preserve">%) </w:t>
            </w:r>
            <w:r w:rsidRPr="005672E4">
              <w:rPr>
                <w:rFonts w:eastAsia="Times New Roman" w:cs="Times New Roman"/>
                <w:sz w:val="24"/>
                <w:szCs w:val="24"/>
              </w:rPr>
              <w:br/>
              <w:t xml:space="preserve">1 666 (одна тысяча шестьсот шестьдесят шесть) рублей </w:t>
            </w:r>
            <w:r w:rsidR="00736C59">
              <w:rPr>
                <w:rFonts w:eastAsia="Times New Roman" w:cs="Times New Roman"/>
                <w:sz w:val="24"/>
                <w:szCs w:val="24"/>
              </w:rPr>
              <w:br/>
            </w:r>
            <w:r w:rsidRPr="005672E4">
              <w:rPr>
                <w:rFonts w:eastAsia="Times New Roman" w:cs="Times New Roman"/>
                <w:sz w:val="24"/>
                <w:szCs w:val="24"/>
              </w:rPr>
              <w:t>67 копеек</w:t>
            </w:r>
          </w:p>
        </w:tc>
      </w:tr>
      <w:tr w:rsidR="005672E4" w:rsidRPr="005672E4" w:rsidTr="00805D93">
        <w:trPr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672E4">
              <w:rPr>
                <w:rFonts w:eastAsia="Times New Roman" w:cs="Times New Roman"/>
                <w:sz w:val="24"/>
                <w:szCs w:val="24"/>
              </w:rPr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E4" w:rsidRPr="005672E4" w:rsidRDefault="005672E4" w:rsidP="005672E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>В случае досрочного прекращения соглашения</w:t>
            </w:r>
            <w:r w:rsidR="00736C59">
              <w:rPr>
                <w:rFonts w:eastAsia="Calibri" w:cs="Times New Roman"/>
                <w:color w:val="000000"/>
                <w:sz w:val="24"/>
                <w:szCs w:val="24"/>
              </w:rPr>
              <w:t xml:space="preserve"> по </w:t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соглашению сторон сумма возмещения определяется соглашением сторон </w:t>
            </w:r>
            <w:r w:rsidR="00736C59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и при этом не может быть меньше затрат Концессионера в связи с созданием, за вычетом сумм инвестиционного платежа </w:t>
            </w:r>
            <w:r w:rsidR="00736C59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>и капитального гранта, выплаченных Концессионеру.</w:t>
            </w:r>
          </w:p>
          <w:p w:rsidR="005672E4" w:rsidRPr="005672E4" w:rsidRDefault="005672E4" w:rsidP="005672E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случае досрочного прекращения соглашения в связи </w:t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br/>
              <w:t xml:space="preserve">с существенным нарушением соглашения Концедентом размер суммы возмещения определяется по формуле, указанной </w:t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br/>
              <w:t>в Концессионном соглашении.</w:t>
            </w:r>
            <w:r w:rsidR="00736C59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5672E4" w:rsidRPr="005672E4" w:rsidRDefault="005672E4" w:rsidP="005672E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случае досрочного прекращения соглашения в связи </w:t>
            </w:r>
            <w:r w:rsidRPr="005672E4">
              <w:rPr>
                <w:rFonts w:eastAsia="Calibri" w:cs="Times New Roman"/>
                <w:color w:val="000000"/>
                <w:sz w:val="24"/>
                <w:szCs w:val="24"/>
              </w:rPr>
              <w:br/>
              <w:t>с существенным нарушением соглашения Концессионером размер суммы возмещения определяется по формуле, указанной в Концессионном соглашении</w:t>
            </w:r>
            <w:r w:rsidR="00736C59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72E4" w:rsidRPr="005672E4" w:rsidRDefault="005672E4" w:rsidP="005672E4">
      <w:pPr>
        <w:suppressAutoHyphens/>
        <w:autoSpaceDN w:val="0"/>
        <w:ind w:firstLine="708"/>
        <w:jc w:val="center"/>
        <w:rPr>
          <w:rFonts w:eastAsia="Calibri" w:cs="Times New Roman"/>
          <w:kern w:val="3"/>
          <w:szCs w:val="28"/>
          <w:lang w:eastAsia="ar-SA"/>
        </w:rPr>
      </w:pPr>
    </w:p>
    <w:p w:rsidR="005672E4" w:rsidRPr="005672E4" w:rsidRDefault="005672E4" w:rsidP="005672E4">
      <w:pPr>
        <w:suppressAutoHyphens/>
        <w:autoSpaceDN w:val="0"/>
        <w:ind w:firstLine="708"/>
        <w:jc w:val="center"/>
        <w:rPr>
          <w:rFonts w:eastAsia="Calibri" w:cs="Times New Roman"/>
          <w:kern w:val="3"/>
          <w:szCs w:val="28"/>
          <w:lang w:eastAsia="ar-SA"/>
        </w:rPr>
      </w:pPr>
    </w:p>
    <w:p w:rsidR="005672E4" w:rsidRPr="005672E4" w:rsidRDefault="005672E4" w:rsidP="005672E4">
      <w:pPr>
        <w:jc w:val="left"/>
        <w:rPr>
          <w:rFonts w:eastAsia="Times New Roman" w:cs="Times New Roman"/>
          <w:szCs w:val="28"/>
          <w:lang w:eastAsia="ru-RU"/>
        </w:rPr>
      </w:pPr>
    </w:p>
    <w:p w:rsidR="005672E4" w:rsidRPr="005672E4" w:rsidRDefault="005672E4" w:rsidP="005672E4">
      <w:pPr>
        <w:jc w:val="left"/>
        <w:rPr>
          <w:rFonts w:eastAsia="Times New Roman" w:cs="Times New Roman"/>
          <w:szCs w:val="28"/>
          <w:lang w:eastAsia="ru-RU"/>
        </w:rPr>
      </w:pPr>
    </w:p>
    <w:p w:rsidR="005672E4" w:rsidRPr="005672E4" w:rsidRDefault="005672E4" w:rsidP="005672E4">
      <w:pPr>
        <w:jc w:val="left"/>
        <w:rPr>
          <w:rFonts w:eastAsia="Times New Roman" w:cs="Times New Roman"/>
          <w:szCs w:val="28"/>
          <w:lang w:eastAsia="ru-RU"/>
        </w:rPr>
      </w:pPr>
    </w:p>
    <w:p w:rsidR="005672E4" w:rsidRPr="00833826" w:rsidRDefault="005672E4" w:rsidP="007B3320">
      <w:pPr>
        <w:ind w:left="5387" w:firstLine="285"/>
        <w:rPr>
          <w:szCs w:val="28"/>
        </w:rPr>
      </w:pPr>
    </w:p>
    <w:sectPr w:rsidR="005672E4" w:rsidRPr="00833826" w:rsidSect="00B07DE4">
      <w:footerReference w:type="even" r:id="rId12"/>
      <w:footerReference w:type="default" r:id="rId13"/>
      <w:footerReference w:type="first" r:id="rId14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9D" w:rsidRDefault="000A149D" w:rsidP="006757BB">
      <w:r>
        <w:separator/>
      </w:r>
    </w:p>
  </w:endnote>
  <w:endnote w:type="continuationSeparator" w:id="0">
    <w:p w:rsidR="000A149D" w:rsidRDefault="000A149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0A149D" w:rsidP="00AF321E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0A149D">
    <w:pPr>
      <w:pStyle w:val="af"/>
      <w:jc w:val="right"/>
      <w:rPr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0A149D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9D" w:rsidRDefault="000A149D" w:rsidP="006757BB">
      <w:r>
        <w:separator/>
      </w:r>
    </w:p>
  </w:footnote>
  <w:footnote w:type="continuationSeparator" w:id="0">
    <w:p w:rsidR="000A149D" w:rsidRDefault="000A149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416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7DE4" w:rsidRPr="00B07DE4" w:rsidRDefault="00B07DE4">
        <w:pPr>
          <w:pStyle w:val="ad"/>
          <w:jc w:val="center"/>
          <w:rPr>
            <w:sz w:val="20"/>
            <w:szCs w:val="20"/>
          </w:rPr>
        </w:pPr>
        <w:r w:rsidRPr="00B07DE4">
          <w:rPr>
            <w:sz w:val="20"/>
            <w:szCs w:val="20"/>
          </w:rPr>
          <w:fldChar w:fldCharType="begin"/>
        </w:r>
        <w:r w:rsidRPr="00B07DE4">
          <w:rPr>
            <w:sz w:val="20"/>
            <w:szCs w:val="20"/>
          </w:rPr>
          <w:instrText>PAGE   \* MERGEFORMAT</w:instrText>
        </w:r>
        <w:r w:rsidRPr="00B07DE4">
          <w:rPr>
            <w:sz w:val="20"/>
            <w:szCs w:val="20"/>
          </w:rPr>
          <w:fldChar w:fldCharType="separate"/>
        </w:r>
        <w:r w:rsidR="009B3FA7">
          <w:rPr>
            <w:noProof/>
            <w:sz w:val="20"/>
            <w:szCs w:val="20"/>
          </w:rPr>
          <w:t>5</w:t>
        </w:r>
        <w:r w:rsidRPr="00B07DE4">
          <w:rPr>
            <w:sz w:val="20"/>
            <w:szCs w:val="20"/>
          </w:rPr>
          <w:fldChar w:fldCharType="end"/>
        </w:r>
      </w:p>
    </w:sdtContent>
  </w:sdt>
  <w:p w:rsidR="000C5399" w:rsidRPr="00B07DE4" w:rsidRDefault="000C5399">
    <w:pPr>
      <w:pStyle w:val="ad"/>
      <w:jc w:val="center"/>
      <w:rPr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039630"/>
      <w:docPartObj>
        <w:docPartGallery w:val="Page Numbers (Top of Page)"/>
        <w:docPartUnique/>
      </w:docPartObj>
    </w:sdtPr>
    <w:sdtEndPr/>
    <w:sdtContent>
      <w:p w:rsidR="00B07DE4" w:rsidRDefault="00B07D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A7">
          <w:rPr>
            <w:noProof/>
          </w:rPr>
          <w:t>2</w:t>
        </w:r>
        <w:r>
          <w:fldChar w:fldCharType="end"/>
        </w:r>
      </w:p>
    </w:sdtContent>
  </w:sdt>
  <w:p w:rsidR="00B07DE4" w:rsidRDefault="00B07D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6160A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A149D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675F1"/>
    <w:rsid w:val="002747A6"/>
    <w:rsid w:val="002829C9"/>
    <w:rsid w:val="00283C65"/>
    <w:rsid w:val="00287ABC"/>
    <w:rsid w:val="00297C63"/>
    <w:rsid w:val="002C0DA2"/>
    <w:rsid w:val="002C2899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672E4"/>
    <w:rsid w:val="005733E0"/>
    <w:rsid w:val="00590934"/>
    <w:rsid w:val="005A497D"/>
    <w:rsid w:val="005A690F"/>
    <w:rsid w:val="005B0CF7"/>
    <w:rsid w:val="005C2C05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36C59"/>
    <w:rsid w:val="00744B53"/>
    <w:rsid w:val="00752261"/>
    <w:rsid w:val="00755E16"/>
    <w:rsid w:val="00760848"/>
    <w:rsid w:val="00765012"/>
    <w:rsid w:val="007673D5"/>
    <w:rsid w:val="007A093B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364"/>
    <w:rsid w:val="008A64CA"/>
    <w:rsid w:val="008A66F1"/>
    <w:rsid w:val="008C26BC"/>
    <w:rsid w:val="008D6922"/>
    <w:rsid w:val="008E793B"/>
    <w:rsid w:val="008F2CFE"/>
    <w:rsid w:val="008F3153"/>
    <w:rsid w:val="008F5360"/>
    <w:rsid w:val="009653C1"/>
    <w:rsid w:val="00967340"/>
    <w:rsid w:val="0098622B"/>
    <w:rsid w:val="00987D20"/>
    <w:rsid w:val="009A1C08"/>
    <w:rsid w:val="009B33D3"/>
    <w:rsid w:val="009B3FA7"/>
    <w:rsid w:val="009B44FE"/>
    <w:rsid w:val="009B65D8"/>
    <w:rsid w:val="009D677F"/>
    <w:rsid w:val="009E2D42"/>
    <w:rsid w:val="009E2F76"/>
    <w:rsid w:val="00A22CD5"/>
    <w:rsid w:val="00A2531B"/>
    <w:rsid w:val="00A31AC8"/>
    <w:rsid w:val="00A34E83"/>
    <w:rsid w:val="00A3553A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03A2"/>
    <w:rsid w:val="00C24A6E"/>
    <w:rsid w:val="00C45521"/>
    <w:rsid w:val="00C53527"/>
    <w:rsid w:val="00C54326"/>
    <w:rsid w:val="00C569A9"/>
    <w:rsid w:val="00C639A2"/>
    <w:rsid w:val="00C72CC8"/>
    <w:rsid w:val="00C921B1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4B2D"/>
    <w:rsid w:val="00E41CBB"/>
    <w:rsid w:val="00E4289A"/>
    <w:rsid w:val="00E510F6"/>
    <w:rsid w:val="00E52CFD"/>
    <w:rsid w:val="00E57712"/>
    <w:rsid w:val="00E616A0"/>
    <w:rsid w:val="00E71A13"/>
    <w:rsid w:val="00E91C0B"/>
    <w:rsid w:val="00EB0E3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96DDD"/>
    <w:rsid w:val="00FC4204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610AF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43D0A"/>
    <w:rsid w:val="0024784B"/>
    <w:rsid w:val="002760E2"/>
    <w:rsid w:val="002B4F35"/>
    <w:rsid w:val="002E701F"/>
    <w:rsid w:val="00312B80"/>
    <w:rsid w:val="00316132"/>
    <w:rsid w:val="00364240"/>
    <w:rsid w:val="003763A2"/>
    <w:rsid w:val="00404C96"/>
    <w:rsid w:val="004A4E4E"/>
    <w:rsid w:val="004E5103"/>
    <w:rsid w:val="005209DF"/>
    <w:rsid w:val="0056137A"/>
    <w:rsid w:val="00564EC9"/>
    <w:rsid w:val="005D7FB3"/>
    <w:rsid w:val="00625427"/>
    <w:rsid w:val="00627304"/>
    <w:rsid w:val="00684F3B"/>
    <w:rsid w:val="006A0BB1"/>
    <w:rsid w:val="0070167A"/>
    <w:rsid w:val="00715D75"/>
    <w:rsid w:val="00723FB1"/>
    <w:rsid w:val="007920C7"/>
    <w:rsid w:val="007A62D4"/>
    <w:rsid w:val="00821471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90334"/>
    <w:rsid w:val="00C201AE"/>
    <w:rsid w:val="00C474B1"/>
    <w:rsid w:val="00D1490D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DF63-4B71-4841-99D3-DA083127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788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128</cp:revision>
  <cp:lastPrinted>2021-12-27T07:35:00Z</cp:lastPrinted>
  <dcterms:created xsi:type="dcterms:W3CDTF">2021-02-25T07:49:00Z</dcterms:created>
  <dcterms:modified xsi:type="dcterms:W3CDTF">2021-12-27T08:42:00Z</dcterms:modified>
</cp:coreProperties>
</file>