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E560BF">
        <w:rPr>
          <w:rFonts w:eastAsia="Calibri"/>
          <w:szCs w:val="28"/>
        </w:rPr>
        <w:t xml:space="preserve">25 </w:t>
      </w:r>
      <w:r w:rsidR="00E560BF">
        <w:rPr>
          <w:rFonts w:cs="Times New Roman"/>
          <w:szCs w:val="28"/>
        </w:rPr>
        <w:t xml:space="preserve">февраля </w:t>
      </w:r>
      <w:r w:rsidR="00244B5C" w:rsidRPr="00833826">
        <w:rPr>
          <w:rFonts w:cs="Times New Roman"/>
          <w:szCs w:val="28"/>
        </w:rPr>
        <w:t>202</w:t>
      </w:r>
      <w:r w:rsidR="00E560BF">
        <w:rPr>
          <w:rFonts w:cs="Times New Roman"/>
          <w:szCs w:val="28"/>
        </w:rPr>
        <w:t>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2756BC" w:rsidRDefault="002756BC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79-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E560BF" w:rsidRPr="00E560BF" w:rsidRDefault="00E560BF" w:rsidP="00E560BF">
      <w:pPr>
        <w:ind w:right="5385"/>
        <w:rPr>
          <w:rFonts w:eastAsia="Times New Roman" w:cs="Times New Roman"/>
          <w:szCs w:val="28"/>
          <w:lang w:eastAsia="ru-RU"/>
        </w:rPr>
      </w:pPr>
      <w:r w:rsidRPr="00E560BF">
        <w:rPr>
          <w:rFonts w:eastAsia="Times New Roman" w:cs="Times New Roman"/>
          <w:szCs w:val="28"/>
          <w:lang w:eastAsia="ru-RU"/>
        </w:rPr>
        <w:t>Об отчёте Контрольно-счетной палаты города Сургута за 2021 год</w:t>
      </w:r>
    </w:p>
    <w:p w:rsidR="00E560BF" w:rsidRPr="00E560BF" w:rsidRDefault="00E560BF" w:rsidP="00E560BF">
      <w:pPr>
        <w:ind w:right="5394"/>
        <w:rPr>
          <w:rFonts w:eastAsia="Times New Roman" w:cs="Times New Roman"/>
          <w:szCs w:val="28"/>
          <w:lang w:eastAsia="ru-RU"/>
        </w:rPr>
      </w:pPr>
    </w:p>
    <w:p w:rsidR="00E560BF" w:rsidRPr="00E560BF" w:rsidRDefault="00E560BF" w:rsidP="00E560BF">
      <w:pPr>
        <w:ind w:right="-6" w:firstLine="720"/>
        <w:rPr>
          <w:rFonts w:eastAsia="Times New Roman" w:cs="Times New Roman"/>
          <w:szCs w:val="28"/>
          <w:lang w:eastAsia="ru-RU"/>
        </w:rPr>
      </w:pPr>
      <w:r w:rsidRPr="00E560BF">
        <w:rPr>
          <w:rFonts w:eastAsia="Times New Roman" w:cs="Times New Roman"/>
          <w:szCs w:val="28"/>
          <w:lang w:eastAsia="ru-RU"/>
        </w:rPr>
        <w:t xml:space="preserve">В соответствии со статьёй 19 Федерального закона от 07.02.2011 </w:t>
      </w:r>
      <w:r w:rsidRPr="00E560BF">
        <w:rPr>
          <w:rFonts w:eastAsia="Times New Roman" w:cs="Times New Roman"/>
          <w:szCs w:val="28"/>
          <w:lang w:eastAsia="ru-RU"/>
        </w:rPr>
        <w:br/>
        <w:t>№ 6-ФЗ «Об общих принципах организации и деятельности контрольно-счетных органов субъектов Российской Федерации и муниципальных образований», рассмотрев представленный Контрольно-счетной палатой города отчёт за 2021 год, Дума города РЕШИЛА:</w:t>
      </w:r>
    </w:p>
    <w:p w:rsidR="00E560BF" w:rsidRPr="00E560BF" w:rsidRDefault="00E560BF" w:rsidP="00E560BF">
      <w:pPr>
        <w:ind w:right="-6" w:firstLine="720"/>
        <w:rPr>
          <w:rFonts w:eastAsia="Times New Roman" w:cs="Times New Roman"/>
          <w:szCs w:val="28"/>
          <w:lang w:eastAsia="ru-RU"/>
        </w:rPr>
      </w:pPr>
    </w:p>
    <w:p w:rsidR="00E560BF" w:rsidRPr="00E560BF" w:rsidRDefault="00E560BF" w:rsidP="00E560BF">
      <w:pPr>
        <w:ind w:right="-6" w:firstLine="720"/>
        <w:rPr>
          <w:rFonts w:eastAsia="Times New Roman" w:cs="Times New Roman"/>
          <w:szCs w:val="28"/>
          <w:lang w:eastAsia="ru-RU"/>
        </w:rPr>
      </w:pPr>
      <w:r w:rsidRPr="00E560BF">
        <w:rPr>
          <w:rFonts w:eastAsia="Times New Roman" w:cs="Times New Roman"/>
          <w:szCs w:val="28"/>
          <w:lang w:eastAsia="ru-RU"/>
        </w:rPr>
        <w:t>Принять к сведению отчёт Контрольно-счетной палаты города Сургута за 2021 год согласно приложению.</w:t>
      </w:r>
    </w:p>
    <w:p w:rsidR="005672E4" w:rsidRDefault="005672E4" w:rsidP="00DC313D">
      <w:pPr>
        <w:rPr>
          <w:szCs w:val="28"/>
        </w:rPr>
      </w:pPr>
    </w:p>
    <w:p w:rsidR="005672E4" w:rsidRDefault="005672E4" w:rsidP="00DC313D">
      <w:pPr>
        <w:rPr>
          <w:szCs w:val="28"/>
        </w:rPr>
      </w:pPr>
    </w:p>
    <w:p w:rsidR="00E560BF" w:rsidRDefault="00E560BF" w:rsidP="00DC313D">
      <w:pPr>
        <w:rPr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7F3370" w:rsidRDefault="00DC313D" w:rsidP="00E91C0B">
      <w:pPr>
        <w:jc w:val="right"/>
        <w:rPr>
          <w:rFonts w:eastAsia="Times New Roman" w:cs="Times New Roman"/>
          <w:szCs w:val="20"/>
          <w:lang w:eastAsia="ru-RU"/>
        </w:rPr>
        <w:sectPr w:rsidR="007F3370" w:rsidSect="00F96DDD">
          <w:headerReference w:type="default" r:id="rId8"/>
          <w:footerReference w:type="default" r:id="rId9"/>
          <w:headerReference w:type="first" r:id="rId10"/>
          <w:pgSz w:w="11906" w:h="16838"/>
          <w:pgMar w:top="993" w:right="851" w:bottom="1134" w:left="1701" w:header="709" w:footer="709" w:gutter="0"/>
          <w:pgNumType w:start="2"/>
          <w:cols w:space="708"/>
          <w:titlePg/>
          <w:docGrid w:linePitch="381"/>
        </w:sect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2756BC">
        <w:rPr>
          <w:rFonts w:eastAsia="Times New Roman" w:cs="Times New Roman"/>
          <w:szCs w:val="20"/>
          <w:lang w:eastAsia="ru-RU"/>
        </w:rPr>
        <w:t>«</w:t>
      </w:r>
      <w:r w:rsidR="002756BC">
        <w:rPr>
          <w:rFonts w:eastAsia="Times New Roman" w:cs="Times New Roman"/>
          <w:szCs w:val="20"/>
          <w:u w:val="single"/>
          <w:lang w:eastAsia="ru-RU"/>
        </w:rPr>
        <w:t>02</w:t>
      </w:r>
      <w:r w:rsidR="002756BC">
        <w:rPr>
          <w:rFonts w:eastAsia="Times New Roman" w:cs="Times New Roman"/>
          <w:szCs w:val="20"/>
          <w:lang w:eastAsia="ru-RU"/>
        </w:rPr>
        <w:t xml:space="preserve">» </w:t>
      </w:r>
      <w:r w:rsidR="002756BC">
        <w:rPr>
          <w:rFonts w:eastAsia="Times New Roman" w:cs="Times New Roman"/>
          <w:szCs w:val="20"/>
          <w:u w:val="single"/>
          <w:lang w:eastAsia="ru-RU"/>
        </w:rPr>
        <w:t>марта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E560BF">
        <w:rPr>
          <w:rFonts w:eastAsia="Times New Roman" w:cs="Times New Roman"/>
          <w:szCs w:val="20"/>
          <w:lang w:eastAsia="ru-RU"/>
        </w:rPr>
        <w:t>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833826" w:rsidRDefault="00833826" w:rsidP="00833826">
      <w:pPr>
        <w:ind w:firstLine="6096"/>
        <w:rPr>
          <w:szCs w:val="28"/>
        </w:rPr>
      </w:pPr>
      <w:r w:rsidRPr="00400B3B">
        <w:rPr>
          <w:szCs w:val="28"/>
        </w:rPr>
        <w:lastRenderedPageBreak/>
        <w:t>Приложение</w:t>
      </w:r>
    </w:p>
    <w:p w:rsidR="00833826" w:rsidRDefault="00833826" w:rsidP="00833826">
      <w:pPr>
        <w:ind w:firstLine="6096"/>
        <w:rPr>
          <w:szCs w:val="28"/>
        </w:rPr>
      </w:pPr>
      <w:r>
        <w:rPr>
          <w:szCs w:val="28"/>
        </w:rPr>
        <w:t>к решению Думы города</w:t>
      </w:r>
    </w:p>
    <w:p w:rsidR="00833826" w:rsidRPr="002756BC" w:rsidRDefault="007B3320" w:rsidP="007B3320">
      <w:pPr>
        <w:ind w:left="5387" w:firstLine="285"/>
        <w:rPr>
          <w:szCs w:val="28"/>
          <w:u w:val="single"/>
        </w:rPr>
      </w:pPr>
      <w:r w:rsidRPr="00B07DE4">
        <w:rPr>
          <w:szCs w:val="28"/>
        </w:rPr>
        <w:t xml:space="preserve">      </w:t>
      </w:r>
      <w:r w:rsidR="00833826" w:rsidRPr="00400B3B">
        <w:rPr>
          <w:szCs w:val="28"/>
        </w:rPr>
        <w:t xml:space="preserve">от </w:t>
      </w:r>
      <w:r w:rsidR="002756BC">
        <w:rPr>
          <w:szCs w:val="28"/>
          <w:u w:val="single"/>
        </w:rPr>
        <w:t>02.03.2022</w:t>
      </w:r>
      <w:r w:rsidR="00833826">
        <w:rPr>
          <w:szCs w:val="28"/>
        </w:rPr>
        <w:t xml:space="preserve"> </w:t>
      </w:r>
      <w:r w:rsidR="002756BC">
        <w:rPr>
          <w:szCs w:val="28"/>
        </w:rPr>
        <w:t xml:space="preserve">№ </w:t>
      </w:r>
      <w:r w:rsidR="002756BC">
        <w:rPr>
          <w:szCs w:val="28"/>
          <w:u w:val="single"/>
        </w:rPr>
        <w:t>79-</w:t>
      </w:r>
      <w:r w:rsidR="002756BC">
        <w:rPr>
          <w:szCs w:val="28"/>
          <w:u w:val="single"/>
          <w:lang w:val="en-US"/>
        </w:rPr>
        <w:t xml:space="preserve">VII </w:t>
      </w:r>
      <w:r w:rsidR="002756BC">
        <w:rPr>
          <w:szCs w:val="28"/>
          <w:u w:val="single"/>
        </w:rPr>
        <w:t>ДГ</w:t>
      </w:r>
    </w:p>
    <w:p w:rsidR="00E560BF" w:rsidRPr="00E560BF" w:rsidRDefault="00E560BF" w:rsidP="00E560BF">
      <w:pPr>
        <w:jc w:val="center"/>
        <w:rPr>
          <w:rFonts w:eastAsia="Times New Roman" w:cs="Times New Roman"/>
          <w:kern w:val="28"/>
          <w:sz w:val="26"/>
          <w:szCs w:val="26"/>
          <w:lang w:eastAsia="x-none"/>
        </w:rPr>
      </w:pPr>
    </w:p>
    <w:p w:rsidR="00E560BF" w:rsidRPr="00644538" w:rsidRDefault="00644538" w:rsidP="00644538">
      <w:pPr>
        <w:ind w:firstLine="709"/>
        <w:jc w:val="center"/>
        <w:rPr>
          <w:rFonts w:eastAsia="Times New Roman" w:cs="Times New Roman"/>
          <w:bCs/>
          <w:kern w:val="28"/>
          <w:szCs w:val="28"/>
          <w:lang w:val="x-none" w:eastAsia="x-none"/>
        </w:rPr>
      </w:pPr>
      <w:r w:rsidRPr="00644538">
        <w:rPr>
          <w:rFonts w:eastAsia="Times New Roman" w:cs="Times New Roman"/>
          <w:kern w:val="28"/>
          <w:szCs w:val="28"/>
          <w:lang w:eastAsia="x-none"/>
        </w:rPr>
        <w:t xml:space="preserve">Отчёт </w:t>
      </w:r>
      <w:r w:rsidR="00E560BF" w:rsidRPr="00644538">
        <w:rPr>
          <w:rFonts w:eastAsia="Times New Roman" w:cs="Times New Roman"/>
          <w:kern w:val="28"/>
          <w:szCs w:val="28"/>
          <w:lang w:val="x-none" w:eastAsia="x-none"/>
        </w:rPr>
        <w:t>Контрольно-счетной палаты города Сургута за 20</w:t>
      </w:r>
      <w:r w:rsidR="00E560BF" w:rsidRPr="00644538">
        <w:rPr>
          <w:rFonts w:eastAsia="Times New Roman" w:cs="Times New Roman"/>
          <w:kern w:val="28"/>
          <w:szCs w:val="28"/>
          <w:lang w:eastAsia="x-none"/>
        </w:rPr>
        <w:t>21</w:t>
      </w:r>
      <w:r w:rsidR="00E560BF" w:rsidRPr="00644538">
        <w:rPr>
          <w:rFonts w:eastAsia="Times New Roman" w:cs="Times New Roman"/>
          <w:kern w:val="28"/>
          <w:szCs w:val="28"/>
          <w:lang w:val="x-none" w:eastAsia="x-none"/>
        </w:rPr>
        <w:t xml:space="preserve"> год</w:t>
      </w:r>
      <w:bookmarkStart w:id="0" w:name="_GoBack"/>
      <w:bookmarkEnd w:id="0"/>
    </w:p>
    <w:p w:rsidR="00E560BF" w:rsidRPr="00644538" w:rsidRDefault="00E560BF" w:rsidP="00E560BF">
      <w:pPr>
        <w:jc w:val="center"/>
        <w:rPr>
          <w:rFonts w:eastAsia="Times New Roman" w:cs="Times New Roman"/>
          <w:bCs/>
          <w:szCs w:val="28"/>
          <w:lang w:val="x-none" w:eastAsia="ru-RU"/>
        </w:rPr>
      </w:pPr>
    </w:p>
    <w:p w:rsidR="00E560BF" w:rsidRPr="00E560BF" w:rsidRDefault="00E560BF" w:rsidP="00E560BF">
      <w:pPr>
        <w:ind w:firstLine="709"/>
        <w:rPr>
          <w:rFonts w:eastAsia="Times New Roman" w:cs="Times New Roman"/>
          <w:szCs w:val="28"/>
          <w:lang w:eastAsia="ru-RU"/>
        </w:rPr>
      </w:pPr>
      <w:r w:rsidRPr="00E560BF">
        <w:rPr>
          <w:rFonts w:eastAsia="Times New Roman" w:cs="Times New Roman"/>
          <w:bCs/>
          <w:szCs w:val="28"/>
          <w:lang w:eastAsia="ru-RU"/>
        </w:rPr>
        <w:t xml:space="preserve">Отчёт о деятельности Контрольно-счетной палаты города Сургута (далее – Контрольно-счетная палата, КСП) за 2021 год подготовлен </w:t>
      </w:r>
      <w:r w:rsidR="00644538">
        <w:rPr>
          <w:rFonts w:eastAsia="Times New Roman" w:cs="Times New Roman"/>
          <w:bCs/>
          <w:szCs w:val="28"/>
          <w:lang w:eastAsia="ru-RU"/>
        </w:rPr>
        <w:br/>
      </w:r>
      <w:r w:rsidRPr="00E560BF">
        <w:rPr>
          <w:rFonts w:eastAsia="Times New Roman" w:cs="Times New Roman"/>
          <w:bCs/>
          <w:szCs w:val="28"/>
          <w:lang w:eastAsia="ru-RU"/>
        </w:rPr>
        <w:t xml:space="preserve">в соответствии с </w:t>
      </w:r>
      <w:r w:rsidRPr="00E560BF">
        <w:rPr>
          <w:rFonts w:eastAsia="Times New Roman" w:cs="Times New Roman"/>
          <w:szCs w:val="28"/>
          <w:lang w:eastAsia="ru-RU"/>
        </w:rPr>
        <w:t>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44538">
        <w:rPr>
          <w:rFonts w:eastAsia="Times New Roman" w:cs="Times New Roman"/>
          <w:szCs w:val="28"/>
          <w:lang w:eastAsia="ru-RU"/>
        </w:rPr>
        <w:t xml:space="preserve"> </w:t>
      </w:r>
      <w:r w:rsidR="00644538">
        <w:rPr>
          <w:rFonts w:eastAsia="Times New Roman" w:cs="Times New Roman"/>
          <w:szCs w:val="28"/>
          <w:lang w:eastAsia="ru-RU"/>
        </w:rPr>
        <w:br/>
      </w:r>
      <w:r w:rsidRPr="00E560BF">
        <w:rPr>
          <w:rFonts w:eastAsia="Times New Roman" w:cs="Times New Roman"/>
          <w:bCs/>
          <w:szCs w:val="28"/>
          <w:lang w:eastAsia="ru-RU"/>
        </w:rPr>
        <w:t>(далее</w:t>
      </w:r>
      <w:r w:rsidR="00644538">
        <w:rPr>
          <w:rFonts w:eastAsia="Times New Roman" w:cs="Times New Roman"/>
          <w:bCs/>
          <w:szCs w:val="28"/>
          <w:lang w:eastAsia="ru-RU"/>
        </w:rPr>
        <w:t xml:space="preserve"> – </w:t>
      </w:r>
      <w:r w:rsidRPr="00E560BF">
        <w:rPr>
          <w:rFonts w:eastAsia="Times New Roman" w:cs="Times New Roman"/>
          <w:bCs/>
          <w:szCs w:val="28"/>
          <w:lang w:eastAsia="ru-RU"/>
        </w:rPr>
        <w:t>Закон № 6-ФЗ)</w:t>
      </w:r>
      <w:r w:rsidRPr="00E560BF">
        <w:rPr>
          <w:rFonts w:eastAsia="Times New Roman" w:cs="Times New Roman"/>
          <w:szCs w:val="28"/>
          <w:lang w:eastAsia="ru-RU"/>
        </w:rPr>
        <w:t xml:space="preserve">, </w:t>
      </w:r>
      <w:r w:rsidRPr="00E560BF">
        <w:rPr>
          <w:rFonts w:eastAsia="Times New Roman" w:cs="Times New Roman"/>
          <w:bCs/>
          <w:szCs w:val="28"/>
          <w:lang w:eastAsia="ru-RU"/>
        </w:rPr>
        <w:t>Положением о Контрольно-счетной палате города, утверждённым решением Думы города от 27.02.2007</w:t>
      </w:r>
      <w:r w:rsidR="00644538">
        <w:rPr>
          <w:rFonts w:eastAsia="Times New Roman" w:cs="Times New Roman"/>
          <w:bCs/>
          <w:szCs w:val="28"/>
          <w:lang w:eastAsia="ru-RU"/>
        </w:rPr>
        <w:t xml:space="preserve"> </w:t>
      </w:r>
      <w:r w:rsidRPr="00E560BF">
        <w:rPr>
          <w:rFonts w:eastAsia="Times New Roman" w:cs="Times New Roman"/>
          <w:bCs/>
          <w:szCs w:val="28"/>
          <w:lang w:eastAsia="ru-RU"/>
        </w:rPr>
        <w:t>№ 170-</w:t>
      </w:r>
      <w:r w:rsidRPr="00E560BF">
        <w:rPr>
          <w:rFonts w:eastAsia="Times New Roman" w:cs="Times New Roman"/>
          <w:bCs/>
          <w:szCs w:val="28"/>
          <w:lang w:val="en-US" w:eastAsia="ru-RU"/>
        </w:rPr>
        <w:t>IV</w:t>
      </w:r>
      <w:r w:rsidRPr="00E560BF">
        <w:rPr>
          <w:rFonts w:eastAsia="Times New Roman" w:cs="Times New Roman"/>
          <w:bCs/>
          <w:szCs w:val="28"/>
          <w:lang w:eastAsia="ru-RU"/>
        </w:rPr>
        <w:t xml:space="preserve"> ДГ </w:t>
      </w:r>
      <w:r w:rsidR="00644538">
        <w:rPr>
          <w:rFonts w:eastAsia="Times New Roman" w:cs="Times New Roman"/>
          <w:bCs/>
          <w:szCs w:val="28"/>
          <w:lang w:eastAsia="ru-RU"/>
        </w:rPr>
        <w:br/>
      </w:r>
      <w:r w:rsidRPr="00E560BF">
        <w:rPr>
          <w:rFonts w:eastAsia="Times New Roman" w:cs="Times New Roman"/>
          <w:bCs/>
          <w:szCs w:val="28"/>
          <w:lang w:eastAsia="ru-RU"/>
        </w:rPr>
        <w:t>(далее – Положение № 170-</w:t>
      </w:r>
      <w:r w:rsidRPr="00E560BF">
        <w:rPr>
          <w:rFonts w:eastAsia="Times New Roman" w:cs="Times New Roman"/>
          <w:bCs/>
          <w:szCs w:val="28"/>
          <w:lang w:val="en-US" w:eastAsia="ru-RU"/>
        </w:rPr>
        <w:t>IV</w:t>
      </w:r>
      <w:r w:rsidRPr="00E560BF">
        <w:rPr>
          <w:rFonts w:eastAsia="Times New Roman" w:cs="Times New Roman"/>
          <w:bCs/>
          <w:szCs w:val="28"/>
          <w:lang w:eastAsia="ru-RU"/>
        </w:rPr>
        <w:t> ДГ)</w:t>
      </w:r>
      <w:r w:rsidRPr="00E560BF">
        <w:rPr>
          <w:rFonts w:eastAsia="Times New Roman" w:cs="Times New Roman"/>
          <w:szCs w:val="28"/>
          <w:lang w:eastAsia="ru-RU"/>
        </w:rPr>
        <w:t>.</w:t>
      </w:r>
    </w:p>
    <w:p w:rsidR="00E560BF" w:rsidRPr="00E560BF" w:rsidRDefault="00E560BF" w:rsidP="00E560BF">
      <w:pPr>
        <w:ind w:firstLine="709"/>
        <w:rPr>
          <w:rFonts w:eastAsia="Times New Roman" w:cs="Times New Roman"/>
          <w:szCs w:val="28"/>
          <w:lang w:eastAsia="ru-RU"/>
        </w:rPr>
      </w:pPr>
    </w:p>
    <w:p w:rsidR="00E560BF" w:rsidRPr="00E560BF" w:rsidRDefault="00E560BF" w:rsidP="00E560BF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E560BF">
        <w:rPr>
          <w:rFonts w:eastAsia="Times New Roman" w:cs="Times New Roman"/>
          <w:szCs w:val="28"/>
          <w:lang w:eastAsia="ru-RU"/>
        </w:rPr>
        <w:t>1. Основные положения</w:t>
      </w:r>
    </w:p>
    <w:p w:rsidR="00E560BF" w:rsidRPr="00E560BF" w:rsidRDefault="00E560BF" w:rsidP="00E560BF">
      <w:pPr>
        <w:ind w:firstLine="709"/>
        <w:rPr>
          <w:rFonts w:eastAsia="Times New Roman" w:cs="Times New Roman"/>
          <w:bCs/>
          <w:szCs w:val="28"/>
          <w:lang w:eastAsia="ru-RU"/>
        </w:rPr>
      </w:pPr>
    </w:p>
    <w:p w:rsidR="00E560BF" w:rsidRPr="00E560BF" w:rsidRDefault="00E560BF" w:rsidP="00E560BF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E560BF">
        <w:rPr>
          <w:rFonts w:eastAsia="Times New Roman" w:cs="Times New Roman"/>
          <w:bCs/>
          <w:szCs w:val="28"/>
          <w:lang w:eastAsia="ru-RU"/>
        </w:rPr>
        <w:t>1.1. Задачи и функции.</w:t>
      </w:r>
    </w:p>
    <w:p w:rsidR="00E560BF" w:rsidRPr="00E560BF" w:rsidRDefault="00E560BF" w:rsidP="00E560BF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E560BF">
        <w:rPr>
          <w:rFonts w:eastAsia="Times New Roman" w:cs="Times New Roman"/>
          <w:bCs/>
          <w:szCs w:val="28"/>
          <w:lang w:eastAsia="ru-RU"/>
        </w:rPr>
        <w:t>Муниципальный финансовый контроль является одним из средств реализации государственной политики и инструментом государства, обеспечивающим повышение эффективности использования бюджетных средств и муниципальных ресурсов в целом, и, как следствие, стабильность социально-экономического развития.</w:t>
      </w:r>
    </w:p>
    <w:p w:rsidR="00E560BF" w:rsidRPr="00E560BF" w:rsidRDefault="00E560BF" w:rsidP="00E560BF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E560BF">
        <w:rPr>
          <w:rFonts w:eastAsia="Times New Roman" w:cs="Times New Roman"/>
          <w:bCs/>
          <w:szCs w:val="28"/>
          <w:lang w:eastAsia="ru-RU"/>
        </w:rPr>
        <w:t xml:space="preserve">Функции внешнего муниципального финансового контроля охватывают все финансовые отношения, которые происходят </w:t>
      </w:r>
      <w:r w:rsidR="00644538">
        <w:rPr>
          <w:rFonts w:eastAsia="Times New Roman" w:cs="Times New Roman"/>
          <w:bCs/>
          <w:szCs w:val="28"/>
          <w:lang w:eastAsia="ru-RU"/>
        </w:rPr>
        <w:br/>
      </w:r>
      <w:r w:rsidRPr="00E560BF">
        <w:rPr>
          <w:rFonts w:eastAsia="Times New Roman" w:cs="Times New Roman"/>
          <w:bCs/>
          <w:szCs w:val="28"/>
          <w:lang w:eastAsia="ru-RU"/>
        </w:rPr>
        <w:t xml:space="preserve">на муниципальном уровне в процессе формирования, распределения </w:t>
      </w:r>
      <w:r w:rsidR="00644538">
        <w:rPr>
          <w:rFonts w:eastAsia="Times New Roman" w:cs="Times New Roman"/>
          <w:bCs/>
          <w:szCs w:val="28"/>
          <w:lang w:eastAsia="ru-RU"/>
        </w:rPr>
        <w:br/>
      </w:r>
      <w:r w:rsidRPr="00E560BF">
        <w:rPr>
          <w:rFonts w:eastAsia="Times New Roman" w:cs="Times New Roman"/>
          <w:bCs/>
          <w:szCs w:val="28"/>
          <w:lang w:eastAsia="ru-RU"/>
        </w:rPr>
        <w:t>и расходования средств.</w:t>
      </w:r>
    </w:p>
    <w:p w:rsidR="00E560BF" w:rsidRPr="00E560BF" w:rsidRDefault="00E560BF" w:rsidP="00E560BF">
      <w:pPr>
        <w:ind w:firstLine="709"/>
        <w:rPr>
          <w:rFonts w:eastAsia="Times New Roman" w:cs="Times New Roman"/>
          <w:bCs/>
          <w:szCs w:val="28"/>
          <w:highlight w:val="yellow"/>
          <w:lang w:eastAsia="ru-RU"/>
        </w:rPr>
      </w:pPr>
      <w:r w:rsidRPr="00E560BF">
        <w:rPr>
          <w:rFonts w:eastAsia="Times New Roman" w:cs="Times New Roman"/>
          <w:bCs/>
          <w:szCs w:val="28"/>
          <w:lang w:eastAsia="ru-RU"/>
        </w:rPr>
        <w:t xml:space="preserve">Основные задачи Контрольно-счетной палаты в отчётном периоде заключались в контроле за исполнением местного бюджета, соблюдением установленного порядка подготовки и рассмотрения проекта бюджета города, отчёта о его исполнении, а также в проверке законности </w:t>
      </w:r>
      <w:r w:rsidR="00644538">
        <w:rPr>
          <w:rFonts w:eastAsia="Times New Roman" w:cs="Times New Roman"/>
          <w:bCs/>
          <w:szCs w:val="28"/>
          <w:lang w:eastAsia="ru-RU"/>
        </w:rPr>
        <w:br/>
      </w:r>
      <w:r w:rsidRPr="00E560BF">
        <w:rPr>
          <w:rFonts w:eastAsia="Times New Roman" w:cs="Times New Roman"/>
          <w:bCs/>
          <w:szCs w:val="28"/>
          <w:lang w:eastAsia="ru-RU"/>
        </w:rPr>
        <w:t xml:space="preserve">и результативности использования средств местного бюджета </w:t>
      </w:r>
      <w:r w:rsidR="00644538">
        <w:rPr>
          <w:rFonts w:eastAsia="Times New Roman" w:cs="Times New Roman"/>
          <w:bCs/>
          <w:szCs w:val="28"/>
          <w:lang w:eastAsia="ru-RU"/>
        </w:rPr>
        <w:br/>
      </w:r>
      <w:r w:rsidRPr="00E560BF">
        <w:rPr>
          <w:rFonts w:eastAsia="Times New Roman" w:cs="Times New Roman"/>
          <w:bCs/>
          <w:szCs w:val="28"/>
          <w:lang w:eastAsia="ru-RU"/>
        </w:rPr>
        <w:t>и муниципальной собственности.</w:t>
      </w:r>
    </w:p>
    <w:p w:rsidR="00E560BF" w:rsidRPr="00E560BF" w:rsidRDefault="00E560BF" w:rsidP="00E560BF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E560BF">
        <w:rPr>
          <w:rFonts w:eastAsia="Times New Roman" w:cs="Times New Roman"/>
          <w:bCs/>
          <w:szCs w:val="28"/>
          <w:lang w:eastAsia="ru-RU"/>
        </w:rPr>
        <w:t>1.2. Основные направления деятельности.</w:t>
      </w:r>
    </w:p>
    <w:p w:rsidR="00E560BF" w:rsidRPr="00E560BF" w:rsidRDefault="00E560BF" w:rsidP="00E560BF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E560BF">
        <w:rPr>
          <w:rFonts w:eastAsia="Times New Roman" w:cs="Times New Roman"/>
          <w:bCs/>
          <w:szCs w:val="28"/>
          <w:lang w:eastAsia="ru-RU"/>
        </w:rPr>
        <w:t>В соответствии со статьёй 10 Закона № 6-ФЗ, статьёй 10 Положения</w:t>
      </w:r>
      <w:r w:rsidRPr="00E560BF">
        <w:rPr>
          <w:rFonts w:eastAsia="Times New Roman" w:cs="Times New Roman"/>
          <w:bCs/>
          <w:szCs w:val="28"/>
          <w:lang w:eastAsia="ru-RU"/>
        </w:rPr>
        <w:br/>
        <w:t>№ 170-</w:t>
      </w:r>
      <w:r w:rsidRPr="00E560BF">
        <w:rPr>
          <w:rFonts w:eastAsia="Times New Roman" w:cs="Times New Roman"/>
          <w:bCs/>
          <w:szCs w:val="28"/>
          <w:lang w:val="en-US" w:eastAsia="ru-RU"/>
        </w:rPr>
        <w:t>IV</w:t>
      </w:r>
      <w:r w:rsidRPr="00E560BF">
        <w:rPr>
          <w:rFonts w:eastAsia="Times New Roman" w:cs="Times New Roman"/>
          <w:bCs/>
          <w:szCs w:val="28"/>
          <w:lang w:eastAsia="ru-RU"/>
        </w:rPr>
        <w:t> ДГ внешний муниципальный финансовый контроль</w:t>
      </w:r>
      <w:r w:rsidR="00644538">
        <w:rPr>
          <w:rFonts w:eastAsia="Times New Roman" w:cs="Times New Roman"/>
          <w:bCs/>
          <w:szCs w:val="28"/>
          <w:lang w:eastAsia="ru-RU"/>
        </w:rPr>
        <w:t xml:space="preserve"> </w:t>
      </w:r>
      <w:r w:rsidRPr="00E560BF">
        <w:rPr>
          <w:rFonts w:eastAsia="Times New Roman" w:cs="Times New Roman"/>
          <w:bCs/>
          <w:szCs w:val="28"/>
          <w:lang w:eastAsia="ru-RU"/>
        </w:rPr>
        <w:t>осуществляется в форме контрольных и экспертно-аналитических мероприятий.</w:t>
      </w:r>
    </w:p>
    <w:p w:rsidR="00E560BF" w:rsidRPr="00E560BF" w:rsidRDefault="00E560BF" w:rsidP="00644538">
      <w:pPr>
        <w:widowControl w:val="0"/>
        <w:ind w:firstLine="709"/>
        <w:rPr>
          <w:rFonts w:eastAsia="Times New Roman" w:cs="Times New Roman"/>
          <w:bCs/>
          <w:szCs w:val="28"/>
          <w:lang w:eastAsia="ru-RU"/>
        </w:rPr>
      </w:pPr>
      <w:r w:rsidRPr="00E560BF">
        <w:rPr>
          <w:rFonts w:eastAsia="Times New Roman" w:cs="Times New Roman"/>
          <w:bCs/>
          <w:szCs w:val="28"/>
          <w:lang w:eastAsia="ru-RU"/>
        </w:rPr>
        <w:t>В числе основных задач, на решение которых были направлены внимание и усилия Контрольно-счетной палаты в 2021 году, – обеспечение предварительного и последующего контроля за формированием</w:t>
      </w:r>
      <w:r w:rsidR="00644538">
        <w:rPr>
          <w:rFonts w:eastAsia="Times New Roman" w:cs="Times New Roman"/>
          <w:bCs/>
          <w:szCs w:val="28"/>
          <w:lang w:eastAsia="ru-RU"/>
        </w:rPr>
        <w:t xml:space="preserve"> </w:t>
      </w:r>
      <w:r w:rsidR="00644538">
        <w:rPr>
          <w:rFonts w:eastAsia="Times New Roman" w:cs="Times New Roman"/>
          <w:bCs/>
          <w:szCs w:val="28"/>
          <w:lang w:eastAsia="ru-RU"/>
        </w:rPr>
        <w:br/>
      </w:r>
      <w:r w:rsidRPr="00E560BF">
        <w:rPr>
          <w:rFonts w:eastAsia="Times New Roman" w:cs="Times New Roman"/>
          <w:bCs/>
          <w:szCs w:val="28"/>
          <w:lang w:eastAsia="ru-RU"/>
        </w:rPr>
        <w:t>и исполнением бюджета города в соответствии со статьёй 265 Бюджетного кодекса РФ (далее – БК РФ), контроль в сферах муниципального управления, городского хозяйства и строительства, социальной сфере, аудит в сфере закупок.</w:t>
      </w:r>
    </w:p>
    <w:p w:rsidR="00E560BF" w:rsidRPr="00644538" w:rsidRDefault="00E560BF" w:rsidP="00644538">
      <w:pPr>
        <w:widowControl w:val="0"/>
        <w:ind w:firstLine="709"/>
        <w:rPr>
          <w:rFonts w:eastAsia="Times New Roman" w:cs="Times New Roman"/>
          <w:bCs/>
          <w:szCs w:val="28"/>
          <w:lang w:eastAsia="ru-RU"/>
        </w:rPr>
      </w:pPr>
      <w:r w:rsidRPr="00644538">
        <w:rPr>
          <w:rFonts w:eastAsia="Times New Roman" w:cs="Times New Roman"/>
          <w:bCs/>
          <w:szCs w:val="28"/>
          <w:lang w:eastAsia="ru-RU"/>
        </w:rPr>
        <w:lastRenderedPageBreak/>
        <w:t xml:space="preserve">В отчётном периоде контрольные и экспертно-аналитические мероприятия проводились в Администрации города и её структурных подразделениях, в учреждениях и организациях, получивших средства </w:t>
      </w:r>
      <w:r w:rsidR="00644538" w:rsidRPr="00644538">
        <w:rPr>
          <w:rFonts w:eastAsia="Times New Roman" w:cs="Times New Roman"/>
          <w:bCs/>
          <w:szCs w:val="28"/>
          <w:lang w:eastAsia="ru-RU"/>
        </w:rPr>
        <w:br/>
      </w:r>
      <w:r w:rsidRPr="00644538">
        <w:rPr>
          <w:rFonts w:eastAsia="Times New Roman" w:cs="Times New Roman"/>
          <w:bCs/>
          <w:szCs w:val="28"/>
          <w:lang w:eastAsia="ru-RU"/>
        </w:rPr>
        <w:t>из городского бюджета, а также использующих муниципальное имущество или земельные участки, расположенные на территории города, в том числе государственная собственность на которые не разграничена.</w:t>
      </w:r>
    </w:p>
    <w:p w:rsidR="00E560BF" w:rsidRPr="00644538" w:rsidRDefault="00E560BF" w:rsidP="00E560BF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644538">
        <w:rPr>
          <w:rFonts w:eastAsia="Times New Roman" w:cs="Times New Roman"/>
          <w:bCs/>
          <w:szCs w:val="28"/>
          <w:lang w:eastAsia="ru-RU"/>
        </w:rPr>
        <w:t>1.3. Основные итоги работы в 2021 году.</w:t>
      </w:r>
    </w:p>
    <w:p w:rsidR="00E560BF" w:rsidRPr="00644538" w:rsidRDefault="00E560BF" w:rsidP="00E560BF">
      <w:pPr>
        <w:ind w:firstLine="709"/>
        <w:rPr>
          <w:rFonts w:eastAsia="Times New Roman" w:cs="Times New Roman"/>
          <w:szCs w:val="28"/>
          <w:lang w:eastAsia="ru-RU"/>
        </w:rPr>
      </w:pPr>
      <w:r w:rsidRPr="00644538">
        <w:rPr>
          <w:rFonts w:eastAsia="Times New Roman" w:cs="Times New Roman"/>
          <w:szCs w:val="28"/>
          <w:lang w:eastAsia="ru-RU"/>
        </w:rPr>
        <w:t>Контрольно-счетной палатой проведено:</w:t>
      </w:r>
    </w:p>
    <w:p w:rsidR="00E560BF" w:rsidRPr="00644538" w:rsidRDefault="00E560BF" w:rsidP="00E560BF">
      <w:pPr>
        <w:tabs>
          <w:tab w:val="left" w:pos="0"/>
        </w:tabs>
        <w:ind w:firstLine="709"/>
        <w:rPr>
          <w:rFonts w:eastAsia="Times New Roman" w:cs="Times New Roman"/>
          <w:szCs w:val="28"/>
          <w:lang w:eastAsia="ru-RU"/>
        </w:rPr>
      </w:pPr>
      <w:r w:rsidRPr="00644538">
        <w:rPr>
          <w:rFonts w:eastAsia="Times New Roman" w:cs="Times New Roman"/>
          <w:szCs w:val="28"/>
          <w:lang w:eastAsia="ru-RU"/>
        </w:rPr>
        <w:t xml:space="preserve">1) 19 контрольных мероприятий, в том числе 1 – совместно </w:t>
      </w:r>
      <w:r w:rsidR="00644538">
        <w:rPr>
          <w:rFonts w:eastAsia="Times New Roman" w:cs="Times New Roman"/>
          <w:szCs w:val="28"/>
          <w:lang w:eastAsia="ru-RU"/>
        </w:rPr>
        <w:br/>
      </w:r>
      <w:r w:rsidRPr="00644538">
        <w:rPr>
          <w:rFonts w:eastAsia="Times New Roman" w:cs="Times New Roman"/>
          <w:bCs/>
          <w:szCs w:val="28"/>
          <w:lang w:eastAsia="ru-RU"/>
        </w:rPr>
        <w:t>с прокуратурой города Сургута</w:t>
      </w:r>
      <w:r w:rsidRPr="00644538">
        <w:rPr>
          <w:rFonts w:eastAsia="Times New Roman" w:cs="Times New Roman"/>
          <w:szCs w:val="28"/>
          <w:lang w:eastAsia="ru-RU"/>
        </w:rPr>
        <w:t>;</w:t>
      </w:r>
    </w:p>
    <w:p w:rsidR="00E560BF" w:rsidRPr="00644538" w:rsidRDefault="00E560BF" w:rsidP="00E560BF">
      <w:pPr>
        <w:tabs>
          <w:tab w:val="left" w:pos="0"/>
        </w:tabs>
        <w:ind w:firstLine="709"/>
        <w:rPr>
          <w:rFonts w:eastAsia="Times New Roman" w:cs="Times New Roman"/>
          <w:szCs w:val="28"/>
          <w:lang w:eastAsia="ru-RU"/>
        </w:rPr>
      </w:pPr>
      <w:r w:rsidRPr="00644538">
        <w:rPr>
          <w:rFonts w:eastAsia="Times New Roman" w:cs="Times New Roman"/>
          <w:szCs w:val="28"/>
          <w:lang w:eastAsia="ru-RU"/>
        </w:rPr>
        <w:t>2) 3 проверки по заданию Прокуратуры города Сургута;</w:t>
      </w:r>
    </w:p>
    <w:p w:rsidR="00E560BF" w:rsidRPr="00644538" w:rsidRDefault="00E560BF" w:rsidP="00E560BF">
      <w:pPr>
        <w:ind w:firstLine="708"/>
        <w:rPr>
          <w:rFonts w:eastAsia="Times New Roman" w:cs="Times New Roman"/>
          <w:szCs w:val="28"/>
          <w:lang w:eastAsia="ru-RU"/>
        </w:rPr>
      </w:pPr>
      <w:r w:rsidRPr="00644538">
        <w:rPr>
          <w:rFonts w:eastAsia="Times New Roman" w:cs="Times New Roman"/>
          <w:szCs w:val="28"/>
          <w:lang w:eastAsia="ru-RU"/>
        </w:rPr>
        <w:t>3) </w:t>
      </w:r>
      <w:r w:rsidRPr="00644538">
        <w:rPr>
          <w:rFonts w:eastAsia="Calibri" w:cs="Times New Roman"/>
          <w:szCs w:val="28"/>
        </w:rPr>
        <w:t>90 экспертно-аналитических мероприятий, в том числе подготовлено 71 заключение на проекты муниципальных правовых актов, проведен</w:t>
      </w:r>
      <w:r w:rsidR="00644538">
        <w:rPr>
          <w:rFonts w:eastAsia="Calibri" w:cs="Times New Roman"/>
          <w:szCs w:val="28"/>
        </w:rPr>
        <w:t>о</w:t>
      </w:r>
      <w:r w:rsidRPr="00644538">
        <w:rPr>
          <w:rFonts w:eastAsia="Calibri" w:cs="Times New Roman"/>
          <w:szCs w:val="28"/>
        </w:rPr>
        <w:t xml:space="preserve"> </w:t>
      </w:r>
      <w:r w:rsidR="00644538">
        <w:rPr>
          <w:rFonts w:eastAsia="Calibri" w:cs="Times New Roman"/>
          <w:szCs w:val="28"/>
        </w:rPr>
        <w:br/>
      </w:r>
      <w:r w:rsidRPr="00644538">
        <w:rPr>
          <w:rFonts w:eastAsia="Calibri" w:cs="Times New Roman"/>
          <w:szCs w:val="28"/>
        </w:rPr>
        <w:t>13</w:t>
      </w:r>
      <w:r w:rsidR="00644538">
        <w:rPr>
          <w:rFonts w:eastAsia="Calibri" w:cs="Times New Roman"/>
          <w:szCs w:val="28"/>
        </w:rPr>
        <w:t xml:space="preserve"> э</w:t>
      </w:r>
      <w:r w:rsidRPr="00644538">
        <w:rPr>
          <w:rFonts w:eastAsia="Calibri" w:cs="Times New Roman"/>
          <w:szCs w:val="28"/>
        </w:rPr>
        <w:t>кспертиз муниципальных программ и 6 тематических экспертно-аналитических мероприятий</w:t>
      </w:r>
      <w:r w:rsidRPr="00644538">
        <w:rPr>
          <w:rFonts w:eastAsia="Times New Roman" w:cs="Times New Roman"/>
          <w:szCs w:val="28"/>
          <w:lang w:eastAsia="ru-RU"/>
        </w:rPr>
        <w:t>.</w:t>
      </w:r>
    </w:p>
    <w:p w:rsidR="00E560BF" w:rsidRPr="00644538" w:rsidRDefault="00E560BF" w:rsidP="00E560BF">
      <w:pPr>
        <w:ind w:firstLine="708"/>
        <w:rPr>
          <w:rFonts w:eastAsia="Times New Roman" w:cs="Times New Roman"/>
          <w:szCs w:val="28"/>
          <w:lang w:eastAsia="ru-RU"/>
        </w:rPr>
      </w:pPr>
      <w:r w:rsidRPr="00644538">
        <w:rPr>
          <w:rFonts w:eastAsia="Times New Roman" w:cs="Times New Roman"/>
          <w:szCs w:val="28"/>
          <w:lang w:eastAsia="ru-RU"/>
        </w:rPr>
        <w:t>Кроме того, в 2021 году начато 1 контрольное мероприятие, результаты которого будут сформированы и включены в отчёт следующего года (переходящее на 2022 год).</w:t>
      </w:r>
    </w:p>
    <w:p w:rsidR="00E560BF" w:rsidRPr="00E560BF" w:rsidRDefault="00E560BF" w:rsidP="00E560BF">
      <w:pPr>
        <w:ind w:firstLine="709"/>
        <w:rPr>
          <w:rFonts w:eastAsia="Times New Roman" w:cs="Times New Roman"/>
          <w:szCs w:val="28"/>
          <w:lang w:eastAsia="ru-RU"/>
        </w:rPr>
      </w:pPr>
    </w:p>
    <w:p w:rsidR="00E560BF" w:rsidRPr="00E560BF" w:rsidRDefault="00E560BF" w:rsidP="00E560BF">
      <w:pPr>
        <w:ind w:firstLine="709"/>
        <w:rPr>
          <w:rFonts w:eastAsia="Times New Roman" w:cs="Times New Roman"/>
          <w:szCs w:val="28"/>
          <w:lang w:eastAsia="ru-RU"/>
        </w:rPr>
      </w:pPr>
      <w:r w:rsidRPr="00E560BF">
        <w:rPr>
          <w:rFonts w:eastAsia="Times New Roman" w:cs="Times New Roman"/>
          <w:szCs w:val="28"/>
          <w:lang w:eastAsia="ru-RU"/>
        </w:rPr>
        <w:t>Основные показатели, характеризующие деятельность Контрольно-счетной палаты за 2019 – 2021 годы, приведены в таблице 1.</w:t>
      </w:r>
    </w:p>
    <w:p w:rsidR="00E560BF" w:rsidRPr="00E560BF" w:rsidRDefault="00E560BF" w:rsidP="00E560BF">
      <w:pPr>
        <w:widowControl w:val="0"/>
        <w:ind w:right="-2" w:firstLine="709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E560BF">
        <w:rPr>
          <w:rFonts w:eastAsia="Times New Roman" w:cs="Times New Roman"/>
          <w:bCs/>
          <w:sz w:val="24"/>
          <w:szCs w:val="24"/>
          <w:lang w:eastAsia="ru-RU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453"/>
        <w:gridCol w:w="1336"/>
        <w:gridCol w:w="1561"/>
        <w:gridCol w:w="1501"/>
      </w:tblGrid>
      <w:tr w:rsidR="00E560BF" w:rsidRPr="00E560BF" w:rsidTr="00955C8A">
        <w:trPr>
          <w:tblHeader/>
          <w:jc w:val="center"/>
        </w:trPr>
        <w:tc>
          <w:tcPr>
            <w:tcW w:w="719" w:type="dxa"/>
            <w:vMerge w:val="restart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250" w:type="dxa"/>
            <w:gridSpan w:val="3"/>
          </w:tcPr>
          <w:p w:rsidR="00E560BF" w:rsidRPr="00E560BF" w:rsidRDefault="00E560BF" w:rsidP="00E560BF">
            <w:pPr>
              <w:widowControl w:val="0"/>
              <w:ind w:right="-285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560BF" w:rsidRPr="00E560BF" w:rsidTr="00955C8A">
        <w:trPr>
          <w:tblHeader/>
          <w:jc w:val="center"/>
        </w:trPr>
        <w:tc>
          <w:tcPr>
            <w:tcW w:w="719" w:type="dxa"/>
            <w:vMerge/>
          </w:tcPr>
          <w:p w:rsidR="00E560BF" w:rsidRPr="00E560BF" w:rsidRDefault="00E560BF" w:rsidP="00E560BF">
            <w:pPr>
              <w:widowControl w:val="0"/>
              <w:ind w:right="-285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E560BF" w:rsidRPr="00E560BF" w:rsidRDefault="00E560BF" w:rsidP="00E560BF">
            <w:pPr>
              <w:widowControl w:val="0"/>
              <w:ind w:right="-285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Pr="00E560BF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9</w:t>
            </w: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1" w:type="dxa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E560BF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20</w:t>
            </w: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Pr="00E560BF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E560BF" w:rsidRPr="00E560BF" w:rsidRDefault="00E560BF" w:rsidP="00E560BF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Штатная численность, человек</w:t>
            </w:r>
          </w:p>
        </w:tc>
        <w:tc>
          <w:tcPr>
            <w:tcW w:w="0" w:type="auto"/>
            <w:vAlign w:val="bottom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1" w:type="dxa"/>
            <w:vAlign w:val="bottom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bottom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E560BF" w:rsidRPr="00E560BF" w:rsidRDefault="00E560BF" w:rsidP="00E7104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Кол</w:t>
            </w:r>
            <w:r w:rsidR="00E71040">
              <w:rPr>
                <w:rFonts w:eastAsia="Times New Roman" w:cs="Times New Roman"/>
                <w:sz w:val="20"/>
                <w:szCs w:val="20"/>
                <w:lang w:eastAsia="ru-RU"/>
              </w:rPr>
              <w:t>ичест</w:t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во структурных подразделений, ед.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1" w:type="dxa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560BF" w:rsidRPr="00E560BF" w:rsidTr="00955C8A">
        <w:trPr>
          <w:trHeight w:val="330"/>
          <w:jc w:val="center"/>
        </w:trPr>
        <w:tc>
          <w:tcPr>
            <w:tcW w:w="9628" w:type="dxa"/>
            <w:gridSpan w:val="5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3. Контроль формирования и исполнения бюджета города Сургута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</w:tcPr>
          <w:p w:rsidR="00E560BF" w:rsidRPr="00E560BF" w:rsidRDefault="00E560BF" w:rsidP="00E560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Внешняя проверка годового отчёта об исполнении бюджета, ед.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</w:t>
            </w:r>
            <w:r w:rsidRPr="00E560BF">
              <w:rPr>
                <w:rFonts w:eastAsia="Calibri" w:cs="Times New Roman"/>
                <w:sz w:val="18"/>
                <w:szCs w:val="18"/>
              </w:rPr>
              <w:t> (за 2018 год)</w:t>
            </w:r>
          </w:p>
        </w:tc>
        <w:tc>
          <w:tcPr>
            <w:tcW w:w="1561" w:type="dxa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</w:t>
            </w:r>
            <w:r w:rsidRPr="00E560BF">
              <w:rPr>
                <w:rFonts w:eastAsia="Calibri" w:cs="Times New Roman"/>
                <w:sz w:val="18"/>
                <w:szCs w:val="18"/>
              </w:rPr>
              <w:t> (за 2019 год)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</w:t>
            </w:r>
            <w:r w:rsidRPr="00E560BF">
              <w:rPr>
                <w:rFonts w:eastAsia="Calibri" w:cs="Times New Roman"/>
                <w:sz w:val="18"/>
                <w:szCs w:val="18"/>
              </w:rPr>
              <w:t> (за 2020 год)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</w:tcPr>
          <w:p w:rsidR="00E560BF" w:rsidRPr="00E560BF" w:rsidRDefault="00E560BF" w:rsidP="00E560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Объём средств, охваченных внешней проверкой годового отчёта об исполнении бюджета, тыс. рублей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24 840 213,9</w:t>
            </w:r>
          </w:p>
        </w:tc>
        <w:tc>
          <w:tcPr>
            <w:tcW w:w="1561" w:type="dxa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27 517 677,5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30 152 364,6</w:t>
            </w:r>
            <w:r w:rsidRPr="00E560BF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</w:tcPr>
          <w:p w:rsidR="00E560BF" w:rsidRPr="00E560BF" w:rsidRDefault="00E560BF" w:rsidP="00E560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 изменений и дополнений в бюджет города на текущий (отчётный) год (в том числе поправки), количество заключений (ед.)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8</w:t>
            </w:r>
            <w:r w:rsidRPr="00E560BF">
              <w:rPr>
                <w:rFonts w:eastAsia="Calibri" w:cs="Times New Roman"/>
                <w:sz w:val="18"/>
                <w:szCs w:val="18"/>
              </w:rPr>
              <w:t xml:space="preserve"> (за 2019 год)</w:t>
            </w:r>
          </w:p>
        </w:tc>
        <w:tc>
          <w:tcPr>
            <w:tcW w:w="1561" w:type="dxa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11</w:t>
            </w:r>
            <w:r w:rsidRPr="00E560BF">
              <w:rPr>
                <w:rFonts w:eastAsia="Calibri" w:cs="Times New Roman"/>
                <w:sz w:val="18"/>
                <w:szCs w:val="18"/>
              </w:rPr>
              <w:t xml:space="preserve"> (за 2020 год)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4</w:t>
            </w:r>
            <w:r w:rsidRPr="00E560BF">
              <w:rPr>
                <w:rFonts w:eastAsia="Calibri" w:cs="Times New Roman"/>
                <w:sz w:val="18"/>
                <w:szCs w:val="18"/>
              </w:rPr>
              <w:t xml:space="preserve"> (за 2021 год)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</w:tcPr>
          <w:p w:rsidR="00E560BF" w:rsidRPr="00E560BF" w:rsidRDefault="00E560BF" w:rsidP="00E560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Объём средств, охваченных в рамках экспертизы изменений и дополнений в бюджет города </w:t>
            </w:r>
            <w:r w:rsidR="00D123B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на текущий (отчётный) год, тыс. рублей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1 916 811,5</w:t>
            </w:r>
          </w:p>
        </w:tc>
        <w:tc>
          <w:tcPr>
            <w:tcW w:w="1561" w:type="dxa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1 605 440,3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3 084 202,7</w:t>
            </w:r>
            <w:r w:rsidRPr="00E560BF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</w:tcPr>
          <w:p w:rsidR="00E560BF" w:rsidRPr="00E560BF" w:rsidRDefault="00E560BF" w:rsidP="00E560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Экспертиза проекта бюджета города </w:t>
            </w:r>
            <w:r w:rsidR="00D123B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на очередной год, количество заключений (ед.)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D123BB">
            <w:pPr>
              <w:widowControl w:val="0"/>
              <w:ind w:left="-101" w:right="-49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2</w:t>
            </w:r>
            <w:r w:rsidRPr="00E560BF">
              <w:rPr>
                <w:rFonts w:eastAsia="Calibri" w:cs="Times New Roman"/>
                <w:sz w:val="18"/>
                <w:szCs w:val="18"/>
              </w:rPr>
              <w:t xml:space="preserve"> (на 2020 год)</w:t>
            </w:r>
          </w:p>
        </w:tc>
        <w:tc>
          <w:tcPr>
            <w:tcW w:w="1561" w:type="dxa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</w:t>
            </w:r>
            <w:r w:rsidRPr="00E560BF">
              <w:rPr>
                <w:rFonts w:eastAsia="Calibri" w:cs="Times New Roman"/>
                <w:sz w:val="18"/>
                <w:szCs w:val="18"/>
              </w:rPr>
              <w:t xml:space="preserve"> (на 2021 год)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</w:t>
            </w:r>
            <w:r w:rsidRPr="00E560BF">
              <w:rPr>
                <w:rFonts w:eastAsia="Calibri" w:cs="Times New Roman"/>
                <w:sz w:val="18"/>
                <w:szCs w:val="18"/>
              </w:rPr>
              <w:t xml:space="preserve"> (на 2022 год)</w:t>
            </w:r>
            <w:r w:rsidRPr="00E560BF">
              <w:rPr>
                <w:rFonts w:eastAsia="Calibri" w:cs="Times New Roman"/>
                <w:sz w:val="18"/>
                <w:szCs w:val="18"/>
                <w:vertAlign w:val="superscript"/>
              </w:rPr>
              <w:footnoteReference w:id="3"/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</w:tcPr>
          <w:p w:rsidR="00E560BF" w:rsidRPr="00E560BF" w:rsidRDefault="00E560BF" w:rsidP="00E560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Объём средств, охваченных в рамках экспертизы </w:t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проекта бюджета города на очередной год, тыс. рублей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30 622 454,1</w:t>
            </w:r>
          </w:p>
        </w:tc>
        <w:tc>
          <w:tcPr>
            <w:tcW w:w="1561" w:type="dxa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31 276 568,1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36 692 262,6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</w:tcPr>
          <w:p w:rsidR="00E560BF" w:rsidRPr="00E560BF" w:rsidRDefault="00E560BF" w:rsidP="00E560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 квартальных отчётов об исполнении бюджета города за текущий (отчётный) год, ед.</w:t>
            </w:r>
          </w:p>
        </w:tc>
        <w:tc>
          <w:tcPr>
            <w:tcW w:w="0" w:type="auto"/>
            <w:vAlign w:val="center"/>
          </w:tcPr>
          <w:p w:rsidR="00E560BF" w:rsidRPr="00E560BF" w:rsidRDefault="00163F6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3F6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61" w:type="dxa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 (за 1 полугодие 2020 года)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 (за 1 полугодие 2021 года)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</w:tcPr>
          <w:p w:rsidR="00E560BF" w:rsidRPr="00E560BF" w:rsidRDefault="00E560BF" w:rsidP="00E560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Объём средств, охваченных в рамках экспертизы квартальных отчётов об исполнении бюджета города за текущий (отчётный) год, тыс. рублей</w:t>
            </w:r>
          </w:p>
        </w:tc>
        <w:tc>
          <w:tcPr>
            <w:tcW w:w="0" w:type="auto"/>
            <w:vAlign w:val="center"/>
          </w:tcPr>
          <w:p w:rsidR="00E560BF" w:rsidRPr="00E560BF" w:rsidRDefault="00163F6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3F6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61" w:type="dxa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12 590 517,2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13 839 841,3</w:t>
            </w:r>
          </w:p>
        </w:tc>
      </w:tr>
      <w:tr w:rsidR="00E560BF" w:rsidRPr="00E560BF" w:rsidTr="00955C8A">
        <w:trPr>
          <w:trHeight w:val="290"/>
          <w:jc w:val="center"/>
        </w:trPr>
        <w:tc>
          <w:tcPr>
            <w:tcW w:w="9628" w:type="dxa"/>
            <w:gridSpan w:val="5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4. Контрольная деятельность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</w:tcPr>
          <w:p w:rsidR="00E560BF" w:rsidRP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Проведено экспертно-аналитических мероприятий (ед.),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0" w:type="auto"/>
          </w:tcPr>
          <w:p w:rsidR="00E560BF" w:rsidRP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проведено экспертно-аналитических мероприятий, за исключением мероприятий </w:t>
            </w:r>
            <w:r w:rsidR="00D123B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рамках контроля </w:t>
            </w: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формирования и исполнения бюджета города, которые отражены в разделе 3 настоящей таблицы, 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118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83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</w:tcPr>
          <w:p w:rsidR="00E560BF" w:rsidRP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Проведено контрольных мероприятий без учёта проверок, проведённых по заданию правоохранительных и надзорных органов,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19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</w:tcPr>
          <w:p w:rsidR="00E560BF" w:rsidRP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Составлено актов по контрольным мероприятиям, 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27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23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</w:tcPr>
          <w:p w:rsidR="00E560BF" w:rsidRP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Проведено проверок по заданию правоохранительных и надзорных органов, 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</w:tcPr>
          <w:p w:rsidR="00E560BF" w:rsidRP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Объём средств, проверенных по заданию правоохранительных и надзорных органов, тыс. рублей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50 975,9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4 328,7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1 823 434,8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</w:tcPr>
          <w:p w:rsidR="00E560BF" w:rsidRP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Объём средств, проверенных в рамках контрольных и экспертно-аналитических мероприятий без учёта средств, охваченных </w:t>
            </w:r>
            <w:r w:rsidR="00D123B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рамках контроля формирования и </w:t>
            </w: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исполнения бюджета города</w:t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(тыс. рублей),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4 575 163,1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1 198 192,4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6 305 974,2</w:t>
            </w:r>
            <w:r w:rsidRPr="00E560BF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0" w:type="auto"/>
          </w:tcPr>
          <w:p w:rsidR="00E560BF" w:rsidRP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объём проверенных бюджетных средств </w:t>
            </w:r>
            <w:r w:rsidR="00D123B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и средств, полученных из бюджета в виде субсидий (без учёта доходов от приносящей доход деятельности бюджетных и автономных учреждений, собственных средств МУП), тыс. рублей</w:t>
            </w:r>
            <w:r w:rsidRPr="00E560BF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4 462 964,7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1 198 192,4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2 188 511,2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</w:tcPr>
          <w:p w:rsidR="00E560BF" w:rsidRP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Выявлено финансовых недостатков и нарушений (тыс. рублей),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2 192 445,9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867 208,0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800 805,0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4.7.1</w:t>
            </w:r>
          </w:p>
        </w:tc>
        <w:tc>
          <w:tcPr>
            <w:tcW w:w="0" w:type="auto"/>
          </w:tcPr>
          <w:p w:rsidR="00E560BF" w:rsidRP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по результатам контрольных мероприятий, тыс. 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1 284 183,1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369 893,2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500 191,9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4.7.2</w:t>
            </w:r>
          </w:p>
        </w:tc>
        <w:tc>
          <w:tcPr>
            <w:tcW w:w="0" w:type="auto"/>
          </w:tcPr>
          <w:p w:rsidR="00E560BF" w:rsidRP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по результатам экспертно-аналитических мероприятий, тыс. рублей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908 262,8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497 314,8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300 613,1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</w:tcPr>
          <w:p w:rsid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финансовых недостатков и нарушений </w:t>
            </w:r>
            <w:r w:rsidR="00D123B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по стр.</w:t>
            </w:r>
            <w:r w:rsidR="00D12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4.7</w:t>
            </w:r>
            <w:r w:rsidR="00D12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могут быть устранены </w:t>
            </w:r>
            <w:r w:rsidR="00D123B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(тыс. рублей)</w:t>
            </w:r>
          </w:p>
          <w:p w:rsidR="00D123BB" w:rsidRPr="00E560BF" w:rsidRDefault="00D123BB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1 258 989,4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293 265,5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276 097,9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  <w:bookmarkStart w:id="1" w:name="_Ref536093503"/>
            <w:r w:rsidRPr="00E560BF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footnoteReference w:id="5"/>
            </w:r>
            <w:bookmarkEnd w:id="1"/>
          </w:p>
        </w:tc>
        <w:tc>
          <w:tcPr>
            <w:tcW w:w="0" w:type="auto"/>
          </w:tcPr>
          <w:p w:rsidR="00E560BF" w:rsidRP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Из финансовых недостатков и нарушений</w:t>
            </w:r>
            <w:r w:rsidR="00D12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23B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по стр.</w:t>
            </w:r>
            <w:r w:rsidR="00D12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4.7</w:t>
            </w:r>
            <w:r w:rsidR="00D12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п</w:t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одлежащие устранению </w:t>
            </w:r>
            <w:r w:rsidR="00D123B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(тыс. рублей)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933 456,6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573 942,5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524 707,1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0" w:type="auto"/>
          </w:tcPr>
          <w:p w:rsidR="00E560BF" w:rsidRP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Устранено финансовых недостатков </w:t>
            </w:r>
            <w:r w:rsidR="00D123B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нарушений по контрольным и экспертно-аналитическим мероприятиям (тыс. рублей), </w:t>
            </w:r>
            <w:r w:rsidR="00D123B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815 825,8</w:t>
            </w:r>
            <w:r w:rsidRPr="00E560BF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539 191,0</w:t>
            </w:r>
            <w:r w:rsidRPr="00E560BF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446 152,1</w:t>
            </w:r>
            <w:r w:rsidRPr="00E560BF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4.10.1</w:t>
            </w:r>
          </w:p>
        </w:tc>
        <w:tc>
          <w:tcPr>
            <w:tcW w:w="0" w:type="auto"/>
          </w:tcPr>
          <w:p w:rsidR="00E560BF" w:rsidRP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возмещено средств в бюджет (тыс. рублей)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3 454,8</w:t>
            </w:r>
            <w:r w:rsidRPr="00E560BF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667,2</w:t>
            </w:r>
            <w:r w:rsidRPr="00E560BF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13 893,8</w:t>
            </w:r>
            <w:r w:rsidRPr="00E560BF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4.10.2</w:t>
            </w:r>
          </w:p>
        </w:tc>
        <w:tc>
          <w:tcPr>
            <w:tcW w:w="0" w:type="auto"/>
          </w:tcPr>
          <w:p w:rsidR="00E560BF" w:rsidRP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выполнено работ (тыс. рублей)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59085E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9085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9 898,0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59085E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9085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–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4.10.3</w:t>
            </w:r>
          </w:p>
        </w:tc>
        <w:tc>
          <w:tcPr>
            <w:tcW w:w="0" w:type="auto"/>
          </w:tcPr>
          <w:p w:rsidR="00E560BF" w:rsidRP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уменьшены бюджетные ассигнования </w:t>
            </w:r>
            <w:r w:rsidR="00D123B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с последующим перенаправлением</w:t>
            </w:r>
            <w:r w:rsidRPr="00E560BF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footnoteReference w:id="12"/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другие статьи бюджета или другие объекты (тыс. рублей)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320 018,1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425 511,5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249 750,1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0" w:type="auto"/>
          </w:tcPr>
          <w:p w:rsidR="00E560BF" w:rsidRP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Балансовая (кадастровая) стоимость имущества, охваченного контрольными мероприятиями, тыс. 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12 517 138,0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2 832 369,5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928 527,8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0" w:type="auto"/>
          </w:tcPr>
          <w:p w:rsidR="00E560BF" w:rsidRP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имущества, в отношении которого выявлены недостатки и нарушения порядка учёта, управления и распоряжения имуществом, тыс. рублей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104 461,9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192 651,2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6 668,6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0" w:type="auto"/>
          </w:tcPr>
          <w:p w:rsidR="00E560BF" w:rsidRP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Устранено нарушений в сфере управления </w:t>
            </w:r>
            <w:r w:rsidR="00D123B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и распоряжения муниципальным имуществом, тыс. рублей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94 199,4</w:t>
            </w:r>
            <w:r w:rsidRPr="00E560BF">
              <w:rPr>
                <w:rFonts w:eastAsia="Times New Roman" w:cs="Times New Roman"/>
                <w:bCs/>
                <w:sz w:val="18"/>
                <w:szCs w:val="18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135 760,7</w:t>
            </w:r>
            <w:r w:rsidRPr="00E560BF">
              <w:rPr>
                <w:rFonts w:eastAsia="Times New Roman" w:cs="Times New Roman"/>
                <w:bCs/>
                <w:sz w:val="18"/>
                <w:szCs w:val="18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39 682,1</w:t>
            </w:r>
            <w:r w:rsidRPr="00E560BF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15"/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0" w:type="auto"/>
          </w:tcPr>
          <w:p w:rsidR="00E560BF" w:rsidRP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Направлено всего представлений/предписаний, 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11/2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12/4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6/2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4.15</w:t>
            </w:r>
            <w:r w:rsidRPr="00E560BF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E560BF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NOTEREF _Ref536093503 \f \h  \* MERGEFORMAT </w:instrText>
            </w:r>
            <w:r w:rsidRPr="00E560BF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Pr="00E560BF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="00E067A2" w:rsidRPr="00E067A2">
              <w:rPr>
                <w:rFonts w:eastAsia="Calibri" w:cs="Times New Roman"/>
                <w:sz w:val="18"/>
                <w:szCs w:val="18"/>
              </w:rPr>
              <w:t>5</w:t>
            </w:r>
            <w:r w:rsidRPr="00E560BF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E560BF" w:rsidRP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Подготовлено предложений по результатам контрольных мероприятий по устранению недостатков и нарушений, не имеющих суммового выражения (ед.), из них: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185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4.15.1</w:t>
            </w:r>
          </w:p>
        </w:tc>
        <w:tc>
          <w:tcPr>
            <w:tcW w:w="0" w:type="auto"/>
          </w:tcPr>
          <w:p w:rsidR="00E560BF" w:rsidRPr="00E560BF" w:rsidRDefault="00E560BF" w:rsidP="00D123B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принято предложений по устранению недостатков и нарушений, не имеющих суммового выражения,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0" w:type="auto"/>
          </w:tcPr>
          <w:p w:rsidR="00E560BF" w:rsidRPr="00E560BF" w:rsidRDefault="00E560BF" w:rsidP="00EB3A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Принято предложений по контрольным мероприятиям предшествующих периодов </w:t>
            </w:r>
            <w:r w:rsidR="00D123B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устранению недостатков и нарушений, </w:t>
            </w:r>
            <w:r w:rsidR="00D123B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 имеющих суммового выражения, ед.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561" w:type="dxa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60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0" w:type="auto"/>
          </w:tcPr>
          <w:p w:rsidR="00E560BF" w:rsidRPr="00E560BF" w:rsidRDefault="00E560BF" w:rsidP="00EB3A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Подготовлено предложений по результатам экспертно-аналитических мероприятий,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207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4.17.1</w:t>
            </w:r>
          </w:p>
        </w:tc>
        <w:tc>
          <w:tcPr>
            <w:tcW w:w="0" w:type="auto"/>
          </w:tcPr>
          <w:p w:rsidR="00E560BF" w:rsidRPr="00E560BF" w:rsidRDefault="00E560BF" w:rsidP="00EB3A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принято предложений,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E560BF" w:rsidRPr="00E560BF" w:rsidRDefault="00E560BF" w:rsidP="00EB3A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Направлено итоговых документов </w:t>
            </w:r>
            <w:r w:rsidR="00EB3A4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 приложениями) Главе города, в Думу города </w:t>
            </w:r>
            <w:r w:rsidR="00EB3A4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и в Прокуратуру города, ед. в каждый адрес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61" w:type="dxa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E560BF" w:rsidRPr="00E560BF" w:rsidRDefault="00E560BF" w:rsidP="00EB3A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Привлечение к дисциплинарной ответственности, случаев.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E560BF" w:rsidRPr="00E560BF" w:rsidRDefault="00E560BF" w:rsidP="00EB3A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Привлечение к материальной ответственности, случаев.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1" w:type="dxa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E560BF" w:rsidRPr="00E560BF" w:rsidRDefault="00E560BF" w:rsidP="00EB3A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Привлечение к административной ответственности (назначено штрафов):</w:t>
            </w:r>
          </w:p>
          <w:p w:rsidR="00E560BF" w:rsidRPr="00E560BF" w:rsidRDefault="00E560BF" w:rsidP="00EB3A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  <w:p w:rsidR="00E560BF" w:rsidRPr="00E560BF" w:rsidRDefault="00E560BF" w:rsidP="00EB3A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0" w:type="auto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560BF" w:rsidRPr="00E560BF" w:rsidTr="00955C8A">
        <w:trPr>
          <w:jc w:val="center"/>
        </w:trPr>
        <w:tc>
          <w:tcPr>
            <w:tcW w:w="719" w:type="dxa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E560BF" w:rsidRPr="00E560BF" w:rsidRDefault="00E560BF" w:rsidP="00EB3A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Общая сумма штрафов, предъявленных </w:t>
            </w:r>
            <w:r w:rsidR="00EB3A4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по проверкам КСП, тыс. рублей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561" w:type="dxa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265,86</w:t>
            </w:r>
          </w:p>
        </w:tc>
      </w:tr>
    </w:tbl>
    <w:p w:rsidR="00E560BF" w:rsidRPr="00E560BF" w:rsidRDefault="00E560BF" w:rsidP="00E560BF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E560BF" w:rsidRPr="00E560BF" w:rsidRDefault="00E560BF" w:rsidP="00E560BF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 xml:space="preserve">Объём средств, проверенных в 2021 году в ходе контрольных </w:t>
      </w:r>
      <w:r w:rsidR="007C6EFF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и</w:t>
      </w:r>
      <w:r w:rsidR="007C6EFF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>экспертно-аналитических мероприятий</w:t>
      </w:r>
      <w:r w:rsidRPr="00E560BF">
        <w:rPr>
          <w:rFonts w:eastAsia="Times New Roman" w:cs="Times New Roman"/>
          <w:szCs w:val="28"/>
          <w:lang w:eastAsia="ru-RU"/>
        </w:rPr>
        <w:t xml:space="preserve"> </w:t>
      </w:r>
      <w:r w:rsidRPr="00E560BF">
        <w:rPr>
          <w:rFonts w:eastAsia="Calibri" w:cs="Times New Roman"/>
          <w:szCs w:val="28"/>
        </w:rPr>
        <w:t xml:space="preserve">без учёта бюджетных ассигнований, охваченных в рамках контроля формирования и </w:t>
      </w:r>
      <w:r w:rsidRPr="00E560BF">
        <w:rPr>
          <w:rFonts w:eastAsia="Calibri" w:cs="Times New Roman"/>
          <w:bCs/>
          <w:szCs w:val="28"/>
        </w:rPr>
        <w:t>исполнения бюджета города, за различные проверяемые периоды</w:t>
      </w:r>
      <w:r w:rsidRPr="00E560BF">
        <w:rPr>
          <w:rFonts w:eastAsia="Calibri" w:cs="Times New Roman"/>
          <w:szCs w:val="28"/>
        </w:rPr>
        <w:t xml:space="preserve"> составил </w:t>
      </w:r>
      <w:r w:rsidR="007C6EFF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bCs/>
          <w:szCs w:val="28"/>
        </w:rPr>
        <w:t>6 305 974,2</w:t>
      </w:r>
      <w:r w:rsidRPr="00E560BF">
        <w:rPr>
          <w:rFonts w:eastAsia="Calibri" w:cs="Times New Roman"/>
          <w:szCs w:val="28"/>
        </w:rPr>
        <w:t xml:space="preserve"> тыс. рублей (в том числе: бюджетные средства и средства, полученные из бюджета в виде субсидий</w:t>
      </w:r>
      <w:r w:rsidR="007C6EFF">
        <w:rPr>
          <w:rFonts w:eastAsia="Calibri" w:cs="Times New Roman"/>
          <w:szCs w:val="28"/>
        </w:rPr>
        <w:t xml:space="preserve"> – </w:t>
      </w:r>
      <w:r w:rsidRPr="00E560BF">
        <w:rPr>
          <w:rFonts w:eastAsia="Calibri" w:cs="Times New Roman"/>
          <w:bCs/>
          <w:szCs w:val="28"/>
        </w:rPr>
        <w:t>2 188 511,2</w:t>
      </w:r>
      <w:r w:rsidRPr="00E560BF">
        <w:rPr>
          <w:rFonts w:eastAsia="Calibri" w:cs="Times New Roman"/>
          <w:szCs w:val="28"/>
        </w:rPr>
        <w:t> тыс. рублей, доходы от приносящей доход деятельности бюджетных и автономных учреждений, собственные средства муниципальных унитарных предприятий – 4 117 463,0 тыс. рублей).</w:t>
      </w:r>
    </w:p>
    <w:p w:rsidR="00E560BF" w:rsidRPr="00E560BF" w:rsidRDefault="00E560BF" w:rsidP="00E560BF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szCs w:val="28"/>
        </w:rPr>
        <w:t xml:space="preserve">Объём средств, охваченных мероприятиями КСП, не включает балансовую стоимость объектов основных средств в размере </w:t>
      </w:r>
      <w:r w:rsidRPr="00E560BF">
        <w:rPr>
          <w:rFonts w:eastAsia="Calibri" w:cs="Times New Roman"/>
          <w:bCs/>
          <w:szCs w:val="28"/>
        </w:rPr>
        <w:t>928 527,8 </w:t>
      </w:r>
      <w:r w:rsidRPr="00E560BF">
        <w:rPr>
          <w:rFonts w:eastAsia="Calibri" w:cs="Times New Roman"/>
          <w:szCs w:val="28"/>
        </w:rPr>
        <w:t>тыс. рублей, в отношении которых проверено соблюдение требований законодательства в сфере управления и распоряжения имуществом.</w:t>
      </w:r>
    </w:p>
    <w:p w:rsidR="007C6EFF" w:rsidRDefault="007C6EFF" w:rsidP="00E560BF">
      <w:pPr>
        <w:widowControl w:val="0"/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E560BF" w:rsidRPr="00E560BF" w:rsidRDefault="00E560BF" w:rsidP="00E560BF">
      <w:pPr>
        <w:widowControl w:val="0"/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E560BF">
        <w:rPr>
          <w:rFonts w:eastAsia="Times New Roman" w:cs="Times New Roman"/>
          <w:spacing w:val="-4"/>
          <w:szCs w:val="28"/>
          <w:lang w:eastAsia="ru-RU"/>
        </w:rPr>
        <w:t xml:space="preserve">Структура </w:t>
      </w:r>
      <w:r w:rsidRPr="00E560BF">
        <w:rPr>
          <w:rFonts w:eastAsia="Times New Roman" w:cs="Times New Roman"/>
          <w:szCs w:val="28"/>
          <w:lang w:eastAsia="ru-RU"/>
        </w:rPr>
        <w:t>недостатков и нарушений</w:t>
      </w:r>
      <w:r w:rsidRPr="00E560BF">
        <w:rPr>
          <w:rFonts w:eastAsia="Times New Roman" w:cs="Times New Roman"/>
          <w:spacing w:val="-4"/>
          <w:szCs w:val="28"/>
          <w:lang w:eastAsia="ru-RU"/>
        </w:rPr>
        <w:t xml:space="preserve"> по результатам мероприятий, проведённых в 2021 году</w:t>
      </w:r>
      <w:r w:rsidRPr="00E560BF">
        <w:rPr>
          <w:rFonts w:eastAsia="Times New Roman" w:cs="Times New Roman"/>
          <w:spacing w:val="-4"/>
          <w:szCs w:val="28"/>
          <w:vertAlign w:val="superscript"/>
          <w:lang w:eastAsia="ru-RU"/>
        </w:rPr>
        <w:footnoteReference w:id="16"/>
      </w:r>
      <w:r w:rsidRPr="00E560BF">
        <w:rPr>
          <w:rFonts w:eastAsia="Times New Roman" w:cs="Times New Roman"/>
          <w:spacing w:val="-4"/>
          <w:szCs w:val="28"/>
          <w:lang w:eastAsia="ru-RU"/>
        </w:rPr>
        <w:t>, представлена в таблице 2.</w:t>
      </w:r>
    </w:p>
    <w:p w:rsidR="00E560BF" w:rsidRPr="00E560BF" w:rsidRDefault="00163F6F" w:rsidP="00163F6F">
      <w:pPr>
        <w:widowControl w:val="0"/>
        <w:ind w:right="-2"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560BF" w:rsidRPr="00E560BF">
        <w:rPr>
          <w:rFonts w:eastAsia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5237"/>
        <w:gridCol w:w="2084"/>
        <w:gridCol w:w="1483"/>
      </w:tblGrid>
      <w:tr w:rsidR="00E560BF" w:rsidRPr="00E560BF" w:rsidTr="00955C8A">
        <w:trPr>
          <w:trHeight w:val="489"/>
          <w:tblHeader/>
          <w:jc w:val="center"/>
        </w:trPr>
        <w:tc>
          <w:tcPr>
            <w:tcW w:w="0" w:type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Виды недостатков и нарушений</w:t>
            </w:r>
          </w:p>
        </w:tc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(тыс. рублей)</w:t>
            </w:r>
          </w:p>
        </w:tc>
        <w:tc>
          <w:tcPr>
            <w:tcW w:w="0" w:type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7C6EF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7C6EF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E560BF" w:rsidRPr="007C6EFF" w:rsidRDefault="00E560BF" w:rsidP="00E560BF">
            <w:pPr>
              <w:widowControl w:val="0"/>
              <w:contextualSpacing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C6EF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Финансовые,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7C6EF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C6EFF">
              <w:rPr>
                <w:rFonts w:eastAsia="Calibri" w:cs="Times New Roman"/>
                <w:b/>
                <w:sz w:val="20"/>
                <w:szCs w:val="20"/>
              </w:rPr>
              <w:t>800 804,96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7C6EF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C6EFF">
              <w:rPr>
                <w:rFonts w:eastAsia="Calibri" w:cs="Times New Roman"/>
                <w:b/>
                <w:sz w:val="20"/>
                <w:szCs w:val="20"/>
              </w:rPr>
              <w:t>100,00</w:t>
            </w:r>
            <w:r w:rsidR="00DE04FE" w:rsidRPr="00DE04FE">
              <w:rPr>
                <w:rFonts w:eastAsia="Calibri" w:cs="Times New Roman"/>
                <w:sz w:val="20"/>
                <w:szCs w:val="20"/>
              </w:rPr>
              <w:t> </w:t>
            </w:r>
            <w:r w:rsidRPr="007C6EFF">
              <w:rPr>
                <w:rFonts w:eastAsia="Calibri" w:cs="Times New Roman"/>
                <w:b/>
                <w:sz w:val="20"/>
                <w:szCs w:val="20"/>
              </w:rPr>
              <w:t>%</w:t>
            </w:r>
          </w:p>
        </w:tc>
      </w:tr>
      <w:tr w:rsidR="00E560BF" w:rsidRPr="00E560BF" w:rsidTr="00E71040">
        <w:trPr>
          <w:trHeight w:val="70"/>
          <w:jc w:val="center"/>
        </w:trPr>
        <w:tc>
          <w:tcPr>
            <w:tcW w:w="0" w:type="auto"/>
          </w:tcPr>
          <w:p w:rsidR="00E560BF" w:rsidRPr="007C6EF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6EF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9" w:type="dxa"/>
            <w:gridSpan w:val="3"/>
          </w:tcPr>
          <w:p w:rsidR="00E560BF" w:rsidRPr="007C6EF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C6EF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 видам:</w:t>
            </w: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</w:tcPr>
          <w:p w:rsidR="00E560BF" w:rsidRPr="00E560BF" w:rsidRDefault="00E560BF" w:rsidP="007C6EFF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Неэффективное использование бюджетных средств </w:t>
            </w:r>
            <w:r w:rsidR="00E7104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и средств, полученных из бюджета города в виде субсидий (не может быть устранено)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17 187,46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2,14</w:t>
            </w:r>
            <w:r w:rsidR="00DE04FE" w:rsidRPr="00DE04FE">
              <w:rPr>
                <w:rFonts w:eastAsia="Calibri" w:cs="Times New Roman"/>
                <w:sz w:val="20"/>
                <w:szCs w:val="20"/>
              </w:rPr>
              <w:t> </w:t>
            </w:r>
            <w:r w:rsidRPr="00E560BF">
              <w:rPr>
                <w:rFonts w:eastAsia="Calibri" w:cs="Times New Roman"/>
                <w:sz w:val="20"/>
                <w:szCs w:val="20"/>
              </w:rPr>
              <w:t>%</w:t>
            </w: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</w:tcPr>
          <w:p w:rsidR="00E560BF" w:rsidRPr="00E560BF" w:rsidRDefault="00E560BF" w:rsidP="007C6EFF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Неправомерное (нормативно необоснованное) использование бюджетных средств и средств, полученных из бюджета города в виде субсидий,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124 902,04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15,60</w:t>
            </w:r>
            <w:r w:rsidR="00DE04FE" w:rsidRPr="00DE04FE">
              <w:rPr>
                <w:rFonts w:eastAsia="Calibri" w:cs="Times New Roman"/>
                <w:sz w:val="20"/>
                <w:szCs w:val="20"/>
              </w:rPr>
              <w:t> </w:t>
            </w:r>
            <w:r w:rsidRPr="00E560BF">
              <w:rPr>
                <w:rFonts w:eastAsia="Calibri" w:cs="Times New Roman"/>
                <w:sz w:val="20"/>
                <w:szCs w:val="20"/>
              </w:rPr>
              <w:t>%</w:t>
            </w: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0" w:type="auto"/>
          </w:tcPr>
          <w:p w:rsidR="00E560BF" w:rsidRPr="00E560BF" w:rsidRDefault="00E560BF" w:rsidP="007C6EFF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не может быть 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114 234,96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0" w:type="auto"/>
          </w:tcPr>
          <w:p w:rsidR="00E560BF" w:rsidRPr="00E560BF" w:rsidRDefault="00E560BF" w:rsidP="007C6EFF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подлежит устранению, из них: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10 667,08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0" w:type="auto"/>
          </w:tcPr>
          <w:p w:rsidR="00E560BF" w:rsidRPr="00E560BF" w:rsidRDefault="00E560BF" w:rsidP="007C6EFF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5 908,08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</w:tcPr>
          <w:p w:rsidR="00E560BF" w:rsidRPr="00E560BF" w:rsidRDefault="00E560BF" w:rsidP="003C4606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Нецелевое использование бюджетных средств и средств, </w:t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полученных из бюджета города в виде субсидий,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lastRenderedPageBreak/>
              <w:t>1 906,17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0,24</w:t>
            </w:r>
            <w:r w:rsidR="00DE04FE" w:rsidRPr="00DE04FE">
              <w:rPr>
                <w:rFonts w:eastAsia="Calibri" w:cs="Times New Roman"/>
                <w:sz w:val="20"/>
                <w:szCs w:val="20"/>
              </w:rPr>
              <w:t> </w:t>
            </w:r>
            <w:r w:rsidRPr="00E560BF">
              <w:rPr>
                <w:rFonts w:eastAsia="Calibri" w:cs="Times New Roman"/>
                <w:sz w:val="20"/>
                <w:szCs w:val="20"/>
              </w:rPr>
              <w:t>%</w:t>
            </w: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0" w:type="auto"/>
          </w:tcPr>
          <w:p w:rsidR="00E560BF" w:rsidRPr="00E560BF" w:rsidRDefault="00E560BF" w:rsidP="003C4606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не может быть 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734,32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0" w:type="auto"/>
          </w:tcPr>
          <w:p w:rsidR="00E560BF" w:rsidRPr="00E560BF" w:rsidRDefault="00E560BF" w:rsidP="003C4606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подлежит устранению, из них: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1 171,85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0" w:type="auto"/>
          </w:tcPr>
          <w:p w:rsidR="00E560BF" w:rsidRPr="00E560BF" w:rsidRDefault="00E560BF" w:rsidP="003C4606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771,78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</w:tcPr>
          <w:p w:rsidR="00E560BF" w:rsidRPr="00E560BF" w:rsidRDefault="00E560BF" w:rsidP="003C4606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Недостатки и нарушения учёта и отчётности (бюджетный </w:t>
            </w:r>
            <w:r w:rsidR="003C460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="003C46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бухгалтерский учёт),</w:t>
            </w:r>
            <w:r w:rsidRPr="00E560B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560BF">
              <w:rPr>
                <w:rFonts w:eastAsia="Calibri" w:cs="Times New Roman"/>
                <w:sz w:val="20"/>
                <w:szCs w:val="20"/>
              </w:rPr>
              <w:t>применения бюджетной классификации, в том числе:</w:t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338 258,67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42,24</w:t>
            </w:r>
            <w:r w:rsidR="00DE04FE" w:rsidRPr="00DE04FE">
              <w:rPr>
                <w:rFonts w:eastAsia="Calibri" w:cs="Times New Roman"/>
                <w:sz w:val="20"/>
                <w:szCs w:val="20"/>
              </w:rPr>
              <w:t> </w:t>
            </w:r>
            <w:r w:rsidRPr="00E560BF">
              <w:rPr>
                <w:rFonts w:eastAsia="Calibri" w:cs="Times New Roman"/>
                <w:sz w:val="20"/>
                <w:szCs w:val="20"/>
              </w:rPr>
              <w:t>%</w:t>
            </w: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0" w:type="auto"/>
          </w:tcPr>
          <w:p w:rsidR="00E560BF" w:rsidRPr="00E560BF" w:rsidRDefault="00E560BF" w:rsidP="003C4606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не может быть 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135 352,51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0" w:type="auto"/>
          </w:tcPr>
          <w:p w:rsidR="00E560BF" w:rsidRPr="00E560BF" w:rsidRDefault="00E560BF" w:rsidP="003C4606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подлежит устранению, из них: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202 906,16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1.4.2.1</w:t>
            </w:r>
          </w:p>
        </w:tc>
        <w:tc>
          <w:tcPr>
            <w:tcW w:w="0" w:type="auto"/>
          </w:tcPr>
          <w:p w:rsidR="00E560BF" w:rsidRPr="00E560BF" w:rsidRDefault="00E560BF" w:rsidP="003C4606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169 113,95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560BF" w:rsidRPr="00E560BF" w:rsidRDefault="00E560BF" w:rsidP="003C4606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Не приняты меры для пополнения бюджета,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138,29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0,02</w:t>
            </w:r>
            <w:r w:rsidR="00DE04FE" w:rsidRPr="00DE04FE">
              <w:rPr>
                <w:rFonts w:eastAsia="Calibri" w:cs="Times New Roman"/>
                <w:sz w:val="20"/>
                <w:szCs w:val="20"/>
              </w:rPr>
              <w:t> </w:t>
            </w:r>
            <w:r w:rsidRPr="00E560BF">
              <w:rPr>
                <w:rFonts w:eastAsia="Calibri" w:cs="Times New Roman"/>
                <w:sz w:val="20"/>
                <w:szCs w:val="20"/>
              </w:rPr>
              <w:t>%</w:t>
            </w: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0" w:type="auto"/>
          </w:tcPr>
          <w:p w:rsidR="00E560BF" w:rsidRPr="00E560BF" w:rsidRDefault="00E560BF" w:rsidP="003C4606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не может быть 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0" w:type="auto"/>
          </w:tcPr>
          <w:p w:rsidR="00E560BF" w:rsidRPr="00E560BF" w:rsidRDefault="00E560BF" w:rsidP="003C4606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подлежит устранению, из них: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1.5.2.1</w:t>
            </w:r>
          </w:p>
        </w:tc>
        <w:tc>
          <w:tcPr>
            <w:tcW w:w="0" w:type="auto"/>
          </w:tcPr>
          <w:p w:rsidR="00E560BF" w:rsidRPr="00E560BF" w:rsidRDefault="00E560BF" w:rsidP="003C4606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</w:tcPr>
          <w:p w:rsidR="00E560BF" w:rsidRPr="00E560BF" w:rsidRDefault="00E560BF" w:rsidP="003C4606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Прочие недостатки и нарушения,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318 412,33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39,76</w:t>
            </w:r>
            <w:r w:rsidR="00DE04FE" w:rsidRPr="00DE04FE">
              <w:rPr>
                <w:rFonts w:eastAsia="Calibri" w:cs="Times New Roman"/>
                <w:sz w:val="20"/>
                <w:szCs w:val="20"/>
              </w:rPr>
              <w:t> </w:t>
            </w:r>
            <w:r w:rsidRPr="00E560BF">
              <w:rPr>
                <w:rFonts w:eastAsia="Calibri" w:cs="Times New Roman"/>
                <w:sz w:val="20"/>
                <w:szCs w:val="20"/>
              </w:rPr>
              <w:t>%</w:t>
            </w: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0" w:type="auto"/>
          </w:tcPr>
          <w:p w:rsidR="00E560BF" w:rsidRPr="00E560BF" w:rsidRDefault="00E560BF" w:rsidP="003C4606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по результатам экспертизы отчёта об исполнении бюджета городского округа город Сургут за 2020 год (не может быть устранено)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163F6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63F6F"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0" w:type="auto"/>
          </w:tcPr>
          <w:p w:rsidR="00E560BF" w:rsidRPr="00E560BF" w:rsidRDefault="00E560BF" w:rsidP="003C4606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в рамках экспертизы проектов решений о внесении изменений в решение о бюджете на 2021</w:t>
            </w:r>
            <w:r w:rsidR="003C46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2023 годы (подлежит устранению), из них:</w:t>
            </w:r>
            <w:r w:rsidR="003C46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249 750,10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1.6.2.1</w:t>
            </w:r>
          </w:p>
        </w:tc>
        <w:tc>
          <w:tcPr>
            <w:tcW w:w="0" w:type="auto"/>
          </w:tcPr>
          <w:p w:rsidR="00E560BF" w:rsidRPr="00E560BF" w:rsidRDefault="00E560BF" w:rsidP="003C4606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249 750,10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0" w:type="auto"/>
          </w:tcPr>
          <w:p w:rsidR="00E560BF" w:rsidRPr="00E560BF" w:rsidRDefault="00E560BF" w:rsidP="00DE04FE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рамках экспертизы проекта бюджета города </w:t>
            </w:r>
            <w:r w:rsidR="00DE04F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на 2022</w:t>
            </w:r>
            <w:r w:rsidR="00DE04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2024 годы (подлежит устранению), из них: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50 862,95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1.6.3.1</w:t>
            </w:r>
          </w:p>
        </w:tc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FE" w:rsidRDefault="00E560BF" w:rsidP="00DE04FE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не наступили сроки пред</w:t>
            </w:r>
            <w:r w:rsidR="00DE04FE">
              <w:rPr>
                <w:rFonts w:eastAsia="Calibri" w:cs="Times New Roman"/>
                <w:sz w:val="20"/>
                <w:szCs w:val="20"/>
              </w:rPr>
              <w:t xml:space="preserve">оставления </w:t>
            </w:r>
          </w:p>
          <w:p w:rsidR="00E560BF" w:rsidRPr="00E560BF" w:rsidRDefault="00E560BF" w:rsidP="00DE04FE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инф</w:t>
            </w:r>
            <w:r w:rsidR="00DE04FE">
              <w:rPr>
                <w:rFonts w:eastAsia="Calibri" w:cs="Times New Roman"/>
                <w:sz w:val="20"/>
                <w:szCs w:val="20"/>
              </w:rPr>
              <w:t xml:space="preserve">ормации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по другим проверкам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17 799,28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1.6.4.1</w:t>
            </w:r>
          </w:p>
        </w:tc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не может быть 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8 586,34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1.6.4.2</w:t>
            </w:r>
          </w:p>
        </w:tc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подлежит устранению, из них: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9 212,94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1.6.4.3</w:t>
            </w:r>
          </w:p>
        </w:tc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9 212,94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9" w:type="dxa"/>
            <w:gridSpan w:val="3"/>
            <w:vAlign w:val="center"/>
          </w:tcPr>
          <w:p w:rsidR="00E560BF" w:rsidRPr="007C6EF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C6EF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 возможности устранения:</w:t>
            </w: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</w:tcPr>
          <w:p w:rsidR="00E560BF" w:rsidRPr="00E560BF" w:rsidRDefault="00E560BF" w:rsidP="00DE04FE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Недостатки и нарушения, которые не могут быть устранены*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276 097,88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34,48</w:t>
            </w:r>
            <w:r w:rsidR="00DE04FE" w:rsidRPr="00DE04FE">
              <w:rPr>
                <w:rFonts w:eastAsia="Calibri" w:cs="Times New Roman"/>
                <w:sz w:val="20"/>
                <w:szCs w:val="20"/>
              </w:rPr>
              <w:t> </w:t>
            </w:r>
            <w:r w:rsidRPr="00E560BF">
              <w:rPr>
                <w:rFonts w:eastAsia="Calibri" w:cs="Times New Roman"/>
                <w:sz w:val="20"/>
                <w:szCs w:val="20"/>
              </w:rPr>
              <w:t>%</w:t>
            </w: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</w:tcPr>
          <w:p w:rsidR="00E560BF" w:rsidRPr="00E560BF" w:rsidRDefault="00E560BF" w:rsidP="00DE04FE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 xml:space="preserve">Недостатки и нарушения, подлежащие устранению, </w:t>
            </w:r>
            <w:r w:rsidR="00DE04FE">
              <w:rPr>
                <w:rFonts w:eastAsia="Calibri" w:cs="Times New Roman"/>
                <w:sz w:val="20"/>
                <w:szCs w:val="20"/>
              </w:rPr>
              <w:br/>
            </w:r>
            <w:r w:rsidRPr="00E560BF">
              <w:rPr>
                <w:rFonts w:eastAsia="Calibri" w:cs="Times New Roman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524 707,08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65,52</w:t>
            </w:r>
            <w:r w:rsidR="00DE04FE" w:rsidRPr="00DE04FE">
              <w:rPr>
                <w:rFonts w:eastAsia="Calibri" w:cs="Times New Roman"/>
                <w:sz w:val="20"/>
                <w:szCs w:val="20"/>
              </w:rPr>
              <w:t> </w:t>
            </w:r>
            <w:r w:rsidRPr="00E560BF">
              <w:rPr>
                <w:rFonts w:eastAsia="Calibri" w:cs="Times New Roman"/>
                <w:sz w:val="20"/>
                <w:szCs w:val="20"/>
              </w:rPr>
              <w:t>%</w:t>
            </w: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0" w:type="auto"/>
          </w:tcPr>
          <w:p w:rsidR="00E560BF" w:rsidRPr="00E560BF" w:rsidRDefault="00E560BF" w:rsidP="00DE04FE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по которым предложено возместить средства в бюджет города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15 558,21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DE04FE" w:rsidP="00DE04FE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="00E560BF" w:rsidRPr="00E560BF">
              <w:rPr>
                <w:rFonts w:eastAsia="Calibri" w:cs="Times New Roman"/>
                <w:sz w:val="20"/>
                <w:szCs w:val="20"/>
              </w:rPr>
              <w:t>2,97</w:t>
            </w:r>
            <w:r w:rsidRPr="00DE04FE">
              <w:rPr>
                <w:rFonts w:eastAsia="Calibri" w:cs="Times New Roman"/>
                <w:sz w:val="20"/>
                <w:szCs w:val="20"/>
              </w:rPr>
              <w:t> </w:t>
            </w:r>
            <w:r w:rsidR="00E560BF" w:rsidRPr="00E560BF">
              <w:rPr>
                <w:rFonts w:eastAsia="Calibri" w:cs="Times New Roman"/>
                <w:sz w:val="20"/>
                <w:szCs w:val="20"/>
              </w:rPr>
              <w:t>%**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</w:tcPr>
          <w:p w:rsidR="00E560BF" w:rsidRPr="00E560BF" w:rsidRDefault="00E560BF" w:rsidP="00DE04FE">
            <w:pPr>
              <w:widowControl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 xml:space="preserve">Устранено финансовых недостатков и нарушений, </w:t>
            </w:r>
            <w:r w:rsidR="00DE04FE">
              <w:rPr>
                <w:rFonts w:eastAsia="Calibri" w:cs="Times New Roman"/>
                <w:sz w:val="20"/>
                <w:szCs w:val="20"/>
              </w:rPr>
              <w:br/>
            </w:r>
            <w:r w:rsidRPr="00E560BF">
              <w:rPr>
                <w:rFonts w:eastAsia="Calibri" w:cs="Times New Roman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434 758,85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DE04FE" w:rsidP="00DE04FE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  </w:t>
            </w:r>
            <w:r w:rsidR="00E560BF" w:rsidRPr="00E560BF">
              <w:rPr>
                <w:rFonts w:eastAsia="Calibri" w:cs="Times New Roman"/>
                <w:sz w:val="20"/>
                <w:szCs w:val="20"/>
              </w:rPr>
              <w:t>82,86</w:t>
            </w:r>
            <w:r w:rsidRPr="00DE04FE">
              <w:rPr>
                <w:rFonts w:eastAsia="Calibri" w:cs="Times New Roman"/>
                <w:sz w:val="20"/>
                <w:szCs w:val="20"/>
              </w:rPr>
              <w:t> </w:t>
            </w:r>
            <w:r w:rsidR="00E560BF" w:rsidRPr="00E560BF">
              <w:rPr>
                <w:rFonts w:eastAsia="Calibri" w:cs="Times New Roman"/>
                <w:sz w:val="20"/>
                <w:szCs w:val="20"/>
              </w:rPr>
              <w:t>%***</w:t>
            </w: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0" w:type="auto"/>
          </w:tcPr>
          <w:p w:rsidR="00E560BF" w:rsidRPr="00E560BF" w:rsidRDefault="00E560BF" w:rsidP="00DE04FE">
            <w:pPr>
              <w:widowControl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возмещено в бюджет города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10 300,38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DE04FE" w:rsidP="00DE04FE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</w:t>
            </w:r>
            <w:r w:rsidR="00E560BF" w:rsidRPr="00E560BF">
              <w:rPr>
                <w:rFonts w:eastAsia="Calibri" w:cs="Times New Roman"/>
                <w:sz w:val="20"/>
                <w:szCs w:val="20"/>
              </w:rPr>
              <w:t>66,21</w:t>
            </w:r>
            <w:r w:rsidRPr="00DE04FE">
              <w:rPr>
                <w:rFonts w:eastAsia="Calibri" w:cs="Times New Roman"/>
                <w:sz w:val="20"/>
                <w:szCs w:val="20"/>
              </w:rPr>
              <w:t> </w:t>
            </w:r>
            <w:r w:rsidR="00E560BF" w:rsidRPr="00E560BF">
              <w:rPr>
                <w:rFonts w:eastAsia="Calibri" w:cs="Times New Roman"/>
                <w:sz w:val="20"/>
                <w:szCs w:val="20"/>
              </w:rPr>
              <w:t>%****</w:t>
            </w: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</w:tcPr>
          <w:p w:rsidR="00E560BF" w:rsidRPr="007C6EF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7C6EF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</w:tcPr>
          <w:p w:rsidR="00E560BF" w:rsidRPr="007C6EFF" w:rsidRDefault="00E560BF" w:rsidP="00DE04FE">
            <w:pPr>
              <w:widowControl w:val="0"/>
              <w:contextualSpacing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C6EF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Имущественные (балансовая стоимость имущества, </w:t>
            </w:r>
            <w:r w:rsidR="00DE04F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</w:r>
            <w:r w:rsidRPr="007C6EF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 отношении которого выявлены недостатки </w:t>
            </w:r>
            <w:r w:rsidR="00DE04F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</w:r>
            <w:r w:rsidRPr="007C6EF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 нарушения порядка управления и распоряжения имуществом),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7C6EF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C6EFF">
              <w:rPr>
                <w:rFonts w:eastAsia="Calibri" w:cs="Times New Roman"/>
                <w:b/>
                <w:sz w:val="20"/>
                <w:szCs w:val="20"/>
              </w:rPr>
              <w:t>6668,60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7C6EFF" w:rsidRDefault="00E560BF" w:rsidP="00E560BF">
            <w:pPr>
              <w:widowControl w:val="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C6EFF">
              <w:rPr>
                <w:rFonts w:eastAsia="Calibri" w:cs="Times New Roman"/>
                <w:b/>
                <w:sz w:val="20"/>
                <w:szCs w:val="20"/>
              </w:rPr>
              <w:t>100,00</w:t>
            </w:r>
            <w:r w:rsidR="00DE04FE" w:rsidRPr="00DE04FE">
              <w:rPr>
                <w:rFonts w:eastAsia="Calibri" w:cs="Times New Roman"/>
                <w:sz w:val="20"/>
                <w:szCs w:val="20"/>
              </w:rPr>
              <w:t> </w:t>
            </w:r>
            <w:r w:rsidRPr="007C6EFF">
              <w:rPr>
                <w:rFonts w:eastAsia="Calibri" w:cs="Times New Roman"/>
                <w:b/>
                <w:sz w:val="20"/>
                <w:szCs w:val="20"/>
              </w:rPr>
              <w:t>%</w:t>
            </w: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DE04FE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Недостатки и нарушения, которые не могут быть устранены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6 354,65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95,29</w:t>
            </w:r>
            <w:r w:rsidR="00DE04FE" w:rsidRPr="00DE04FE">
              <w:rPr>
                <w:rFonts w:eastAsia="Calibri" w:cs="Times New Roman"/>
                <w:sz w:val="20"/>
                <w:szCs w:val="20"/>
              </w:rPr>
              <w:t> </w:t>
            </w:r>
            <w:r w:rsidRPr="00E560BF">
              <w:rPr>
                <w:rFonts w:eastAsia="Calibri" w:cs="Times New Roman"/>
                <w:sz w:val="20"/>
                <w:szCs w:val="20"/>
              </w:rPr>
              <w:t>%</w:t>
            </w: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DE04FE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Недостатки и нарушения, подлежащие устранению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313,95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4,71</w:t>
            </w:r>
            <w:r w:rsidR="00DE04FE" w:rsidRPr="00DE04FE">
              <w:rPr>
                <w:rFonts w:eastAsia="Calibri" w:cs="Times New Roman"/>
                <w:sz w:val="20"/>
                <w:szCs w:val="20"/>
              </w:rPr>
              <w:t> </w:t>
            </w:r>
            <w:r w:rsidRPr="00E560BF">
              <w:rPr>
                <w:rFonts w:eastAsia="Calibri" w:cs="Times New Roman"/>
                <w:sz w:val="20"/>
                <w:szCs w:val="20"/>
              </w:rPr>
              <w:t>%</w:t>
            </w:r>
          </w:p>
        </w:tc>
      </w:tr>
      <w:tr w:rsidR="00E560BF" w:rsidRPr="00E560BF" w:rsidTr="00955C8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DE04FE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 xml:space="preserve">Устранено недостатков и нарушений в сфере управления </w:t>
            </w:r>
            <w:r w:rsidR="00DE04FE">
              <w:rPr>
                <w:rFonts w:eastAsia="Calibri" w:cs="Times New Roman"/>
                <w:sz w:val="20"/>
                <w:szCs w:val="20"/>
              </w:rPr>
              <w:br/>
            </w:r>
            <w:r w:rsidRPr="00E560BF">
              <w:rPr>
                <w:rFonts w:eastAsia="Calibri" w:cs="Times New Roman"/>
                <w:sz w:val="20"/>
                <w:szCs w:val="20"/>
              </w:rPr>
              <w:t xml:space="preserve">и распоряжения имуществом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Calibri" w:cs="Times New Roman"/>
                <w:sz w:val="20"/>
                <w:szCs w:val="20"/>
              </w:rPr>
              <w:t>313,95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F" w:rsidRPr="00E560BF" w:rsidRDefault="00E560BF" w:rsidP="00E560BF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  <w:r w:rsidR="00DE04FE" w:rsidRPr="00DE04FE">
              <w:rPr>
                <w:rFonts w:eastAsia="Calibri" w:cs="Times New Roman"/>
                <w:sz w:val="20"/>
                <w:szCs w:val="20"/>
              </w:rPr>
              <w:t> </w:t>
            </w:r>
            <w:r w:rsidRPr="00E560BF">
              <w:rPr>
                <w:rFonts w:eastAsia="Times New Roman" w:cs="Times New Roman"/>
                <w:sz w:val="20"/>
                <w:szCs w:val="20"/>
                <w:lang w:eastAsia="ru-RU"/>
              </w:rPr>
              <w:t>%*****</w:t>
            </w:r>
          </w:p>
        </w:tc>
      </w:tr>
    </w:tbl>
    <w:p w:rsidR="00DE04FE" w:rsidRDefault="00E560BF" w:rsidP="00E560BF">
      <w:pPr>
        <w:ind w:firstLine="709"/>
        <w:rPr>
          <w:rFonts w:eastAsia="Times New Roman" w:cs="Times New Roman"/>
          <w:i/>
          <w:szCs w:val="28"/>
          <w:lang w:eastAsia="ru-RU"/>
        </w:rPr>
      </w:pPr>
      <w:r w:rsidRPr="00E560BF">
        <w:rPr>
          <w:rFonts w:eastAsia="Times New Roman" w:cs="Times New Roman"/>
          <w:i/>
          <w:szCs w:val="28"/>
          <w:lang w:eastAsia="ru-RU"/>
        </w:rPr>
        <w:t>Пояснения: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>*</w:t>
      </w:r>
      <w:r w:rsidR="00DE04FE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 xml:space="preserve">доля нарушений, по которым возможно возмещение средств </w:t>
      </w:r>
      <w:r w:rsidR="00DE04FE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в бюджет города, в общей сумме нарушений,</w:t>
      </w:r>
      <w:r w:rsidR="00DE04FE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 xml:space="preserve">подлежащих устранению </w:t>
      </w:r>
      <w:r w:rsidR="00DE04FE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(стр.</w:t>
      </w:r>
      <w:r w:rsidR="00DE04FE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>2.2.1/стр.</w:t>
      </w:r>
      <w:r w:rsidR="00DE04FE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>2.2)*100</w:t>
      </w:r>
      <w:r w:rsidR="00DE04FE" w:rsidRPr="00E560BF">
        <w:rPr>
          <w:rFonts w:eastAsia="Calibri" w:cs="Times New Roman"/>
          <w:iCs/>
          <w:szCs w:val="28"/>
        </w:rPr>
        <w:t> </w:t>
      </w:r>
      <w:r w:rsidRPr="00E560BF">
        <w:rPr>
          <w:rFonts w:eastAsia="Calibri" w:cs="Times New Roman"/>
          <w:szCs w:val="28"/>
        </w:rPr>
        <w:t>%</w:t>
      </w:r>
      <w:r w:rsidR="00DE04FE">
        <w:rPr>
          <w:rFonts w:eastAsia="Calibri" w:cs="Times New Roman"/>
          <w:szCs w:val="28"/>
        </w:rPr>
        <w:t>;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>**</w:t>
      </w:r>
      <w:r w:rsidR="00DE04FE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>процент устранённых нарушений от суммы нарушений, подлежащих устранению (стр.2.3/стр.2.2)*100</w:t>
      </w:r>
      <w:r w:rsidR="00DE04FE" w:rsidRPr="00E560BF">
        <w:rPr>
          <w:rFonts w:eastAsia="Calibri" w:cs="Times New Roman"/>
          <w:iCs/>
          <w:szCs w:val="28"/>
        </w:rPr>
        <w:t> </w:t>
      </w:r>
      <w:r w:rsidRPr="00E560BF">
        <w:rPr>
          <w:rFonts w:eastAsia="Calibri" w:cs="Times New Roman"/>
          <w:szCs w:val="28"/>
        </w:rPr>
        <w:t>%</w:t>
      </w:r>
      <w:r w:rsidR="00DE04FE">
        <w:rPr>
          <w:rFonts w:eastAsia="Calibri" w:cs="Times New Roman"/>
          <w:szCs w:val="28"/>
        </w:rPr>
        <w:t>;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lastRenderedPageBreak/>
        <w:t xml:space="preserve">*** процент возмещённых в отчётном году в бюджет города средств </w:t>
      </w:r>
      <w:r w:rsidR="00DE04FE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от суммы нарушений, по которым возможно возмещение</w:t>
      </w:r>
      <w:r w:rsidR="00DE04FE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>(стр.2.3.1/стр.2.2.1)*100</w:t>
      </w:r>
      <w:r w:rsidR="00DE04FE" w:rsidRPr="00E560BF">
        <w:rPr>
          <w:rFonts w:eastAsia="Calibri" w:cs="Times New Roman"/>
          <w:iCs/>
          <w:szCs w:val="28"/>
        </w:rPr>
        <w:t> </w:t>
      </w:r>
      <w:r w:rsidRPr="00E560BF">
        <w:rPr>
          <w:rFonts w:eastAsia="Calibri" w:cs="Times New Roman"/>
          <w:szCs w:val="28"/>
        </w:rPr>
        <w:t>%</w:t>
      </w:r>
      <w:r w:rsidR="00DE04FE">
        <w:rPr>
          <w:rFonts w:eastAsia="Calibri" w:cs="Times New Roman"/>
          <w:szCs w:val="28"/>
        </w:rPr>
        <w:t>;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>**** процент устранённых нарушений от суммы нарушений, подлежащих устранению (стр.3.3/стр.3.2)*100</w:t>
      </w:r>
      <w:r w:rsidR="00DE04FE" w:rsidRPr="00E560BF">
        <w:rPr>
          <w:rFonts w:eastAsia="Calibri" w:cs="Times New Roman"/>
          <w:iCs/>
          <w:szCs w:val="28"/>
        </w:rPr>
        <w:t> </w:t>
      </w:r>
      <w:r w:rsidRPr="00E560BF">
        <w:rPr>
          <w:rFonts w:eastAsia="Calibri" w:cs="Times New Roman"/>
          <w:szCs w:val="28"/>
        </w:rPr>
        <w:t>%.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</w:p>
    <w:p w:rsidR="00E560BF" w:rsidRPr="00E560BF" w:rsidRDefault="00E560BF" w:rsidP="00E560BF">
      <w:pPr>
        <w:tabs>
          <w:tab w:val="left" w:pos="993"/>
        </w:tabs>
        <w:ind w:firstLine="709"/>
        <w:rPr>
          <w:rFonts w:eastAsia="Calibri" w:cs="Times New Roman"/>
          <w:iCs/>
          <w:color w:val="FF0000"/>
          <w:szCs w:val="28"/>
        </w:rPr>
      </w:pPr>
      <w:r w:rsidRPr="00E560BF">
        <w:rPr>
          <w:rFonts w:eastAsia="Calibri" w:cs="Times New Roman"/>
          <w:szCs w:val="28"/>
        </w:rPr>
        <w:t>Недостатки и нарушения в сфере управления и распоряжения муниципальным имуществом составили 6 668,60 тыс. рублей (определяются как балансовая стоимость этого имущества)</w:t>
      </w:r>
      <w:r w:rsidR="00036874">
        <w:rPr>
          <w:rFonts w:eastAsia="Calibri" w:cs="Times New Roman"/>
          <w:szCs w:val="28"/>
        </w:rPr>
        <w:t>,</w:t>
      </w:r>
      <w:r w:rsidRPr="00E560BF">
        <w:rPr>
          <w:rFonts w:eastAsia="Calibri" w:cs="Times New Roman"/>
          <w:szCs w:val="28"/>
        </w:rPr>
        <w:t xml:space="preserve"> из них устранено </w:t>
      </w:r>
      <w:r w:rsidR="00036874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313,95 тыс. рублей, </w:t>
      </w:r>
      <w:r w:rsidRPr="00E560BF">
        <w:rPr>
          <w:rFonts w:eastAsia="Calibri" w:cs="Times New Roman"/>
          <w:iCs/>
          <w:szCs w:val="28"/>
        </w:rPr>
        <w:t>носит неустранимый характер</w:t>
      </w:r>
      <w:r w:rsidR="00036874">
        <w:rPr>
          <w:rFonts w:eastAsia="Calibri" w:cs="Times New Roman"/>
          <w:iCs/>
          <w:szCs w:val="28"/>
        </w:rPr>
        <w:t xml:space="preserve"> – </w:t>
      </w:r>
      <w:r w:rsidRPr="00E560BF">
        <w:rPr>
          <w:rFonts w:eastAsia="Calibri" w:cs="Times New Roman"/>
          <w:iCs/>
          <w:szCs w:val="28"/>
        </w:rPr>
        <w:t>6 354,65 тыс. рублей.</w:t>
      </w:r>
    </w:p>
    <w:p w:rsidR="00E560BF" w:rsidRPr="00E560BF" w:rsidRDefault="00E560BF" w:rsidP="00E560BF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 xml:space="preserve">Из общей суммы 800 804,96 тыс. рублей финансовые недостатки </w:t>
      </w:r>
      <w:r w:rsidR="00036874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и нарушения, которые не могут быть устранены (носят неустранимый характер) составили 276 097,88 тыс. рублей или 34,48</w:t>
      </w:r>
      <w:r w:rsidR="00036874" w:rsidRPr="00E560BF">
        <w:rPr>
          <w:rFonts w:eastAsia="Calibri" w:cs="Times New Roman"/>
          <w:iCs/>
          <w:szCs w:val="28"/>
        </w:rPr>
        <w:t> </w:t>
      </w:r>
      <w:r w:rsidRPr="00E560BF">
        <w:rPr>
          <w:rFonts w:eastAsia="Calibri" w:cs="Times New Roman"/>
          <w:szCs w:val="28"/>
        </w:rPr>
        <w:t>%, подлежащие устранению – 524 707,08 тыс. рублей или 65,52</w:t>
      </w:r>
      <w:r w:rsidR="00036874" w:rsidRPr="00E560BF">
        <w:rPr>
          <w:rFonts w:eastAsia="Calibri" w:cs="Times New Roman"/>
          <w:iCs/>
          <w:szCs w:val="28"/>
        </w:rPr>
        <w:t> </w:t>
      </w:r>
      <w:r w:rsidRPr="00E560BF">
        <w:rPr>
          <w:rFonts w:eastAsia="Calibri" w:cs="Times New Roman"/>
          <w:szCs w:val="28"/>
        </w:rPr>
        <w:t>%, в том числе по которым предложено возместить в бюджет города денежные средства –15 558,21 тыс. рублей.</w:t>
      </w:r>
    </w:p>
    <w:p w:rsidR="00E560BF" w:rsidRPr="00E560BF" w:rsidRDefault="00E560BF" w:rsidP="00E560BF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 xml:space="preserve">Устранено финансовых недостатков и нарушений по результатам мероприятий, проведённых в 2021 году, на сумму 434 758,85 тыс. рублей, </w:t>
      </w:r>
      <w:r w:rsidR="00036874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из них:</w:t>
      </w:r>
    </w:p>
    <w:p w:rsidR="00E560BF" w:rsidRPr="00E560BF" w:rsidRDefault="00E560BF" w:rsidP="00E560BF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>256 107,94 тыс. рублей</w:t>
      </w:r>
      <w:r w:rsidR="00036874">
        <w:rPr>
          <w:rFonts w:eastAsia="Calibri" w:cs="Times New Roman"/>
          <w:szCs w:val="28"/>
        </w:rPr>
        <w:t xml:space="preserve"> – </w:t>
      </w:r>
      <w:r w:rsidRPr="00E560BF">
        <w:rPr>
          <w:rFonts w:eastAsia="Calibri" w:cs="Times New Roman"/>
          <w:szCs w:val="28"/>
        </w:rPr>
        <w:t>в ходе проведения контрольных и экспертно-аналитических мероприятий, в том числе возмещено в бюджет города – 304,96 тыс. рублей;</w:t>
      </w:r>
    </w:p>
    <w:p w:rsidR="00E560BF" w:rsidRPr="00E560BF" w:rsidRDefault="00E560BF" w:rsidP="00E560BF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>178 650,94 тыс. рублей</w:t>
      </w:r>
      <w:r w:rsidR="00036874">
        <w:rPr>
          <w:rFonts w:eastAsia="Calibri" w:cs="Times New Roman"/>
          <w:szCs w:val="28"/>
        </w:rPr>
        <w:t xml:space="preserve"> – </w:t>
      </w:r>
      <w:r w:rsidRPr="00E560BF">
        <w:rPr>
          <w:rFonts w:eastAsia="Calibri" w:cs="Times New Roman"/>
          <w:szCs w:val="28"/>
        </w:rPr>
        <w:t xml:space="preserve">по результатам реализации предложений, отражённых в итоговых документах (заключениях, отчётах, представлениях, предписаниях) по проведённым мероприятиям, в том числе возмещено </w:t>
      </w:r>
      <w:r w:rsidR="00036874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в бюджет – 9 995,42 тыс. рублей.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560BF">
        <w:rPr>
          <w:rFonts w:eastAsia="Times New Roman" w:cs="Times New Roman"/>
          <w:szCs w:val="28"/>
          <w:lang w:eastAsia="ru-RU"/>
        </w:rPr>
        <w:t xml:space="preserve">В том числе в 2021 году в рамках предварительного контроля </w:t>
      </w:r>
      <w:r w:rsidR="00163F6F">
        <w:rPr>
          <w:rFonts w:eastAsia="Times New Roman" w:cs="Times New Roman"/>
          <w:szCs w:val="28"/>
          <w:lang w:eastAsia="ru-RU"/>
        </w:rPr>
        <w:br/>
      </w:r>
      <w:r w:rsidRPr="00E560BF">
        <w:rPr>
          <w:rFonts w:eastAsia="Times New Roman" w:cs="Times New Roman"/>
          <w:szCs w:val="28"/>
          <w:lang w:eastAsia="ru-RU"/>
        </w:rPr>
        <w:t>по предложениям Контрольно-счетной палаты депутатами Думы города уменьшены с последующим перенаправлением (в том числе с учётом предложений ГРБС) на другие статьи или другие объекты бюджетные ассигнования на 2021</w:t>
      </w:r>
      <w:r w:rsidR="001C6A31">
        <w:rPr>
          <w:rFonts w:eastAsia="Times New Roman" w:cs="Times New Roman"/>
          <w:szCs w:val="28"/>
          <w:lang w:eastAsia="ru-RU"/>
        </w:rPr>
        <w:t xml:space="preserve"> –</w:t>
      </w:r>
      <w:r w:rsidRPr="00E560BF">
        <w:rPr>
          <w:rFonts w:eastAsia="Times New Roman" w:cs="Times New Roman"/>
          <w:szCs w:val="28"/>
          <w:lang w:eastAsia="ru-RU"/>
        </w:rPr>
        <w:t>2023 годы в общей сумме 249 750,10 тыс. рублей.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iCs/>
          <w:color w:val="000000"/>
          <w:szCs w:val="28"/>
        </w:rPr>
      </w:pPr>
      <w:r w:rsidRPr="00E560BF">
        <w:rPr>
          <w:rFonts w:eastAsia="Times New Roman" w:cs="Times New Roman"/>
          <w:szCs w:val="28"/>
          <w:lang w:eastAsia="ru-RU"/>
        </w:rPr>
        <w:t>По результатам проверок отчётного 2021 года возмещено в бюджет города</w:t>
      </w:r>
      <w:r w:rsidR="001C6A31">
        <w:rPr>
          <w:rFonts w:eastAsia="Times New Roman" w:cs="Times New Roman"/>
          <w:szCs w:val="28"/>
          <w:lang w:eastAsia="ru-RU"/>
        </w:rPr>
        <w:t xml:space="preserve"> </w:t>
      </w:r>
      <w:r w:rsidRPr="00E560BF">
        <w:rPr>
          <w:rFonts w:eastAsia="Times New Roman" w:cs="Times New Roman"/>
          <w:szCs w:val="28"/>
          <w:lang w:eastAsia="ru-RU"/>
        </w:rPr>
        <w:t>10 300,38 тыс. рублей.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560BF">
        <w:rPr>
          <w:rFonts w:eastAsia="Times New Roman" w:cs="Times New Roman"/>
          <w:szCs w:val="28"/>
          <w:lang w:eastAsia="ru-RU"/>
        </w:rPr>
        <w:t>По результатам мероприятий предшествующих периодов: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560BF">
        <w:rPr>
          <w:rFonts w:eastAsia="Times New Roman" w:cs="Times New Roman"/>
          <w:szCs w:val="28"/>
          <w:lang w:eastAsia="ru-RU"/>
        </w:rPr>
        <w:t xml:space="preserve">устранено недостатков и нарушений в сфере управления </w:t>
      </w:r>
      <w:r w:rsidR="001C6A31">
        <w:rPr>
          <w:rFonts w:eastAsia="Times New Roman" w:cs="Times New Roman"/>
          <w:szCs w:val="28"/>
          <w:lang w:eastAsia="ru-RU"/>
        </w:rPr>
        <w:br/>
      </w:r>
      <w:r w:rsidRPr="00E560BF">
        <w:rPr>
          <w:rFonts w:eastAsia="Times New Roman" w:cs="Times New Roman"/>
          <w:szCs w:val="28"/>
          <w:lang w:eastAsia="ru-RU"/>
        </w:rPr>
        <w:t>и распоряжения имуществом в размере 39 368,18 тыс. рублей;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E560BF">
        <w:rPr>
          <w:rFonts w:eastAsia="Times New Roman" w:cs="Times New Roman"/>
          <w:szCs w:val="28"/>
          <w:lang w:eastAsia="ru-RU"/>
        </w:rPr>
        <w:t xml:space="preserve">устранено финансовых недостатков и нарушений на сумму 11 393,22 тыс. рублей, </w:t>
      </w:r>
      <w:r w:rsidRPr="00E560BF">
        <w:rPr>
          <w:rFonts w:eastAsia="Calibri" w:cs="Times New Roman"/>
          <w:szCs w:val="28"/>
        </w:rPr>
        <w:t>в том числе возмещено в бюджет города</w:t>
      </w:r>
      <w:r w:rsidR="001C6A31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>3 593,46 тыс. рублей.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>Таким образом, всего в 2021 году: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>устранено недостатков и нарушений в сфере управления</w:t>
      </w:r>
      <w:r w:rsidR="001C6A31">
        <w:rPr>
          <w:rFonts w:eastAsia="Calibri" w:cs="Times New Roman"/>
          <w:szCs w:val="28"/>
        </w:rPr>
        <w:t xml:space="preserve"> </w:t>
      </w:r>
      <w:r w:rsidR="001C6A31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и распоряжения имуществом в размере 39 682,13 тыс. рублей;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>устранено финансовых недостатков и нарушений на сумму 446 152,07 тыс. рублей, в том числе возмещено в бюджет города</w:t>
      </w:r>
      <w:r w:rsidR="001C6A31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>13 893,84 тыс. рублей.</w:t>
      </w:r>
    </w:p>
    <w:p w:rsidR="00E560BF" w:rsidRPr="00E560BF" w:rsidRDefault="00E560BF" w:rsidP="00E560BF">
      <w:pPr>
        <w:ind w:firstLine="709"/>
        <w:rPr>
          <w:rFonts w:eastAsia="Times New Roman" w:cs="Times New Roman"/>
          <w:szCs w:val="28"/>
          <w:lang w:eastAsia="ru-RU"/>
        </w:rPr>
      </w:pPr>
    </w:p>
    <w:p w:rsidR="00E560BF" w:rsidRPr="00E560BF" w:rsidRDefault="00E560BF" w:rsidP="00E560BF">
      <w:pPr>
        <w:ind w:firstLine="709"/>
        <w:rPr>
          <w:rFonts w:eastAsia="Times New Roman" w:cs="Times New Roman"/>
          <w:szCs w:val="28"/>
          <w:lang w:eastAsia="ru-RU"/>
        </w:rPr>
      </w:pPr>
      <w:r w:rsidRPr="00E560BF">
        <w:rPr>
          <w:rFonts w:eastAsia="Times New Roman" w:cs="Times New Roman"/>
          <w:szCs w:val="28"/>
          <w:lang w:eastAsia="ru-RU"/>
        </w:rPr>
        <w:t>По результатам контрольных мероприятий в 2021 году подготовлено 185 предложений по устранению недостатков и нарушений, не имеющих суммового выражения, из которых исполнено – 97. Из оставшихся 88 предложений – 57 предложений, для реализации которых требуется время, рассмотрение ещё 31 предложения остаётся на контроле.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 xml:space="preserve">По результатам контрольных мероприятий предшествующих периодов в 2021 году исполнены 60 предложений по устранению недостатков </w:t>
      </w:r>
      <w:r w:rsidR="001C6A31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и нарушений, не имеющих суммового выражения, из них основная часть:</w:t>
      </w:r>
    </w:p>
    <w:p w:rsidR="00E560BF" w:rsidRPr="00E560BF" w:rsidRDefault="00E560BF" w:rsidP="00E560BF">
      <w:pPr>
        <w:ind w:firstLine="709"/>
        <w:rPr>
          <w:rFonts w:eastAsia="Times New Roman" w:cs="Times New Roman"/>
          <w:color w:val="FF0000"/>
          <w:szCs w:val="28"/>
          <w:lang w:eastAsia="ru-RU"/>
        </w:rPr>
      </w:pPr>
      <w:r w:rsidRPr="00E560BF">
        <w:rPr>
          <w:rFonts w:eastAsia="Calibri" w:cs="Times New Roman"/>
          <w:szCs w:val="28"/>
        </w:rPr>
        <w:t>16 предложений</w:t>
      </w:r>
      <w:r w:rsidR="001C6A31">
        <w:rPr>
          <w:rFonts w:eastAsia="Calibri" w:cs="Times New Roman"/>
          <w:szCs w:val="28"/>
        </w:rPr>
        <w:t xml:space="preserve"> – </w:t>
      </w:r>
      <w:r w:rsidRPr="00E560BF">
        <w:rPr>
          <w:rFonts w:eastAsia="Calibri" w:cs="Times New Roman"/>
          <w:szCs w:val="28"/>
        </w:rPr>
        <w:t xml:space="preserve">по итогам контрольного мероприятия, проведённого в МКУ «Управление информационных технологий и связи города Сургута» (внесены изменения в решение Думы города от 07.10.2009 № 604-IV ДГ </w:t>
      </w:r>
      <w:r w:rsidR="001C6A31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«О Положении о порядке управления и распоряжения имуществом, находящимся в муниципальной собственности» в части определения стоимости объектов имущества, не относящихся к недвижимым и движимым вещам, подлежащих учёту в реестре муниципального имущества, внесены изменения в устав</w:t>
      </w:r>
      <w:r w:rsidRPr="00E560BF">
        <w:rPr>
          <w:rFonts w:eastAsia="Calibri" w:cs="Times New Roman"/>
          <w:bCs/>
          <w:iCs/>
          <w:szCs w:val="28"/>
        </w:rPr>
        <w:t xml:space="preserve"> МКУ «УИТС г. Сургута»</w:t>
      </w:r>
      <w:r w:rsidRPr="00E560BF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bCs/>
          <w:iCs/>
          <w:szCs w:val="28"/>
        </w:rPr>
        <w:t>в части организации финансирования мероприятий по информатизации муни</w:t>
      </w:r>
      <w:r w:rsidR="001C6A31">
        <w:rPr>
          <w:rFonts w:eastAsia="Calibri" w:cs="Times New Roman"/>
          <w:bCs/>
          <w:iCs/>
          <w:szCs w:val="28"/>
        </w:rPr>
        <w:t>ц</w:t>
      </w:r>
      <w:r w:rsidRPr="00E560BF">
        <w:rPr>
          <w:rFonts w:eastAsia="Calibri" w:cs="Times New Roman"/>
          <w:bCs/>
          <w:iCs/>
          <w:szCs w:val="28"/>
        </w:rPr>
        <w:t>ипальных автономных учреждений, в учётной политике учреждения закрепл</w:t>
      </w:r>
      <w:r w:rsidR="001C6A31">
        <w:rPr>
          <w:rFonts w:eastAsia="Calibri" w:cs="Times New Roman"/>
          <w:bCs/>
          <w:iCs/>
          <w:szCs w:val="28"/>
        </w:rPr>
        <w:t>ё</w:t>
      </w:r>
      <w:r w:rsidRPr="00E560BF">
        <w:rPr>
          <w:rFonts w:eastAsia="Calibri" w:cs="Times New Roman"/>
          <w:bCs/>
          <w:iCs/>
          <w:szCs w:val="28"/>
        </w:rPr>
        <w:t>н порядок формирования первичных документов в случае создания программного продукта собственными силами,  определ</w:t>
      </w:r>
      <w:r w:rsidR="001C6A31">
        <w:rPr>
          <w:rFonts w:eastAsia="Calibri" w:cs="Times New Roman"/>
          <w:bCs/>
          <w:iCs/>
          <w:szCs w:val="28"/>
        </w:rPr>
        <w:t>ё</w:t>
      </w:r>
      <w:r w:rsidRPr="00E560BF">
        <w:rPr>
          <w:rFonts w:eastAsia="Calibri" w:cs="Times New Roman"/>
          <w:bCs/>
          <w:iCs/>
          <w:szCs w:val="28"/>
        </w:rPr>
        <w:t xml:space="preserve">н порядок деятельности комиссии по поступлению и выбытию активов </w:t>
      </w:r>
      <w:r w:rsidRPr="00E560BF">
        <w:rPr>
          <w:rFonts w:eastAsia="Calibri" w:cs="Times New Roman"/>
          <w:szCs w:val="28"/>
        </w:rPr>
        <w:t>и другие);</w:t>
      </w:r>
      <w:r w:rsidRPr="00E560BF">
        <w:rPr>
          <w:rFonts w:eastAsia="Times New Roman" w:cs="Times New Roman"/>
          <w:color w:val="FF0000"/>
          <w:szCs w:val="28"/>
          <w:lang w:eastAsia="ru-RU"/>
        </w:rPr>
        <w:t xml:space="preserve"> 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E560BF">
        <w:rPr>
          <w:rFonts w:eastAsia="Times New Roman" w:cs="Times New Roman"/>
          <w:szCs w:val="28"/>
          <w:lang w:eastAsia="ru-RU"/>
        </w:rPr>
        <w:t>26 предложений – по результатам контрольных мероприятий, провед</w:t>
      </w:r>
      <w:r w:rsidR="001C6A31">
        <w:rPr>
          <w:rFonts w:eastAsia="Times New Roman" w:cs="Times New Roman"/>
          <w:szCs w:val="28"/>
          <w:lang w:eastAsia="ru-RU"/>
        </w:rPr>
        <w:t>ё</w:t>
      </w:r>
      <w:r w:rsidRPr="00E560BF">
        <w:rPr>
          <w:rFonts w:eastAsia="Times New Roman" w:cs="Times New Roman"/>
          <w:szCs w:val="28"/>
          <w:lang w:eastAsia="ru-RU"/>
        </w:rPr>
        <w:t xml:space="preserve">нных в МБУ СП СШ «Виктория», МБУ ДО «ДХШ № 1 им. Л.А. Горды» и МБУ СП СШОР «Кедр» в 2021 году (внесены изменения </w:t>
      </w:r>
      <w:r w:rsidR="001C6A31">
        <w:rPr>
          <w:rFonts w:eastAsia="Times New Roman" w:cs="Times New Roman"/>
          <w:szCs w:val="28"/>
          <w:lang w:eastAsia="ru-RU"/>
        </w:rPr>
        <w:br/>
      </w:r>
      <w:r w:rsidRPr="00E560BF">
        <w:rPr>
          <w:rFonts w:eastAsia="Times New Roman" w:cs="Times New Roman"/>
          <w:szCs w:val="28"/>
          <w:lang w:eastAsia="ru-RU"/>
        </w:rPr>
        <w:t xml:space="preserve">в постановление Администрации города от 04.10.2016 № 7339 </w:t>
      </w:r>
      <w:r w:rsidR="001C6A31">
        <w:rPr>
          <w:rFonts w:eastAsia="Times New Roman" w:cs="Times New Roman"/>
          <w:szCs w:val="28"/>
          <w:lang w:eastAsia="ru-RU"/>
        </w:rPr>
        <w:br/>
      </w:r>
      <w:r w:rsidRPr="00E560BF">
        <w:rPr>
          <w:rFonts w:eastAsia="Times New Roman" w:cs="Times New Roman"/>
          <w:szCs w:val="28"/>
          <w:lang w:eastAsia="ru-RU"/>
        </w:rPr>
        <w:t xml:space="preserve">«Об утверждении порядка формирования муниципального задания </w:t>
      </w:r>
      <w:r w:rsidR="00163F6F">
        <w:rPr>
          <w:rFonts w:eastAsia="Times New Roman" w:cs="Times New Roman"/>
          <w:szCs w:val="28"/>
          <w:lang w:eastAsia="ru-RU"/>
        </w:rPr>
        <w:br/>
      </w:r>
      <w:r w:rsidRPr="00E560BF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 в части необходимости указания порядка исчисления фактически достигнутых показателей муниципального задания и перечня документов, подтверждающих их фактическое исполнение; в постановление Администрации города от 03.12.2020 № 8867 «Об утверждении перечня мероприятий муниципальных, бюджетных, автономных учреждений </w:t>
      </w:r>
      <w:r w:rsidR="001C6A31">
        <w:rPr>
          <w:rFonts w:eastAsia="Times New Roman" w:cs="Times New Roman"/>
          <w:szCs w:val="28"/>
          <w:lang w:eastAsia="ru-RU"/>
        </w:rPr>
        <w:br/>
      </w:r>
      <w:r w:rsidRPr="00E560BF">
        <w:rPr>
          <w:rFonts w:eastAsia="Times New Roman" w:cs="Times New Roman"/>
          <w:szCs w:val="28"/>
          <w:lang w:eastAsia="ru-RU"/>
        </w:rPr>
        <w:t xml:space="preserve">на 2021 год» в части указания источников финансирования мероприятий; внесены изменения в устав МБУ ДО «ДХШ № 1 имени Л.А. Горды», муниципальное задание МБУ СП «Виктория», а также внесены изменения </w:t>
      </w:r>
      <w:r w:rsidR="001C6A31">
        <w:rPr>
          <w:rFonts w:eastAsia="Times New Roman" w:cs="Times New Roman"/>
          <w:szCs w:val="28"/>
          <w:lang w:eastAsia="ru-RU"/>
        </w:rPr>
        <w:br/>
      </w:r>
      <w:r w:rsidRPr="00E560BF">
        <w:rPr>
          <w:rFonts w:eastAsia="Times New Roman" w:cs="Times New Roman"/>
          <w:szCs w:val="28"/>
          <w:lang w:eastAsia="ru-RU"/>
        </w:rPr>
        <w:t>в локальные акты учреждений).</w:t>
      </w:r>
    </w:p>
    <w:p w:rsidR="00E560BF" w:rsidRPr="00E560BF" w:rsidRDefault="00E560BF" w:rsidP="00BB7123">
      <w:pPr>
        <w:widowControl w:val="0"/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 xml:space="preserve">По результатам проведения 90 экспертно-аналитических мероприятий подготовлено 207 предложений по устранению недостатков и нарушений </w:t>
      </w:r>
      <w:r w:rsidR="00BB7123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(в основном по проектам муниципальных правовых актов, а также </w:t>
      </w:r>
      <w:r w:rsidR="00BB7123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по муниципальным программам), из которых учтено объектами контроля</w:t>
      </w:r>
      <w:r w:rsidR="00BB7123">
        <w:rPr>
          <w:rFonts w:eastAsia="Calibri" w:cs="Times New Roman"/>
          <w:szCs w:val="28"/>
        </w:rPr>
        <w:t xml:space="preserve"> –   </w:t>
      </w:r>
      <w:r w:rsidRPr="00E560BF">
        <w:rPr>
          <w:rFonts w:eastAsia="Calibri" w:cs="Times New Roman"/>
          <w:szCs w:val="28"/>
        </w:rPr>
        <w:t xml:space="preserve">106 или 51,2%. </w:t>
      </w:r>
    </w:p>
    <w:p w:rsidR="00F37798" w:rsidRDefault="00F37798" w:rsidP="00BB7123">
      <w:pPr>
        <w:widowControl w:val="0"/>
        <w:ind w:firstLine="709"/>
        <w:rPr>
          <w:rFonts w:eastAsia="Calibri" w:cs="Times New Roman"/>
          <w:szCs w:val="28"/>
        </w:rPr>
      </w:pPr>
    </w:p>
    <w:p w:rsidR="00E560BF" w:rsidRPr="00E560BF" w:rsidRDefault="00E560BF" w:rsidP="00BB7123">
      <w:pPr>
        <w:widowControl w:val="0"/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lastRenderedPageBreak/>
        <w:t>Из</w:t>
      </w:r>
      <w:r w:rsidR="00F37798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>101</w:t>
      </w:r>
      <w:r w:rsidR="00BB7123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 xml:space="preserve">оставшегося предложения основную долю составляют </w:t>
      </w:r>
      <w:r w:rsidR="00BB7123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41 предложение, сформированное по результатам экспертизы проекта решения Думы города «О бюджете городского округа Сургут Ханты-Мансийского автономного округа – Югры на 2022 год и плановый период 2023</w:t>
      </w:r>
      <w:r w:rsidR="00BB7123">
        <w:rPr>
          <w:rFonts w:eastAsia="Calibri" w:cs="Times New Roman"/>
          <w:szCs w:val="28"/>
        </w:rPr>
        <w:t xml:space="preserve"> – </w:t>
      </w:r>
      <w:r w:rsidRPr="00E560BF">
        <w:rPr>
          <w:rFonts w:eastAsia="Calibri" w:cs="Times New Roman"/>
          <w:szCs w:val="28"/>
        </w:rPr>
        <w:t xml:space="preserve">2024 годов», срок предоставления информации о рассмотрении </w:t>
      </w:r>
      <w:r w:rsidR="00BB7123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и реализации которых не наступил (11.02.2022), а также 33 предложения, </w:t>
      </w:r>
      <w:r w:rsidR="00BB7123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не принятые по результатам экспертизы 13 муниципальных программ </w:t>
      </w:r>
      <w:r w:rsidR="00BB7123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(в том числе предложения, направленные на доработку (корректировку) программных мероприятий и характеризующих их реализацию показателей, а также по приведению муниципальных программ в соответствие стратегическим документам города и требованиям, установленным Порядком № 5159). 7 предложений, сформированных по результатам экспертизы </w:t>
      </w:r>
      <w:r w:rsidR="00BB7123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10</w:t>
      </w:r>
      <w:r w:rsidR="00BB7123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>проектов муниципальных правовых актов, не были реализованы, в связи</w:t>
      </w:r>
      <w:r w:rsidR="00BB7123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с тем, что проекты муниципальных правовых актов отклонены в целом </w:t>
      </w:r>
      <w:r w:rsidR="00F37798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или отозваны по различным основаниям (исключены из повестки заседания Думы города). </w:t>
      </w:r>
    </w:p>
    <w:p w:rsidR="00E560BF" w:rsidRPr="00E560BF" w:rsidRDefault="00E560BF" w:rsidP="00E560BF">
      <w:pPr>
        <w:ind w:firstLine="708"/>
        <w:rPr>
          <w:rFonts w:eastAsia="Times New Roman" w:cs="Times New Roman"/>
          <w:szCs w:val="28"/>
        </w:rPr>
      </w:pPr>
      <w:r w:rsidRPr="00E560BF">
        <w:rPr>
          <w:rFonts w:eastAsia="Times New Roman" w:cs="Times New Roman"/>
          <w:szCs w:val="28"/>
        </w:rPr>
        <w:t>Формирование предложений Контрольно-счетной палатой города направлено не только на устранение, но и на предотвращение возможных нарушений законодательства. По предложениям Контрольно-счетной палаты города, отраж</w:t>
      </w:r>
      <w:r w:rsidR="00BB7123">
        <w:rPr>
          <w:rFonts w:eastAsia="Times New Roman" w:cs="Times New Roman"/>
          <w:szCs w:val="28"/>
        </w:rPr>
        <w:t>ё</w:t>
      </w:r>
      <w:r w:rsidRPr="00E560BF">
        <w:rPr>
          <w:rFonts w:eastAsia="Times New Roman" w:cs="Times New Roman"/>
          <w:szCs w:val="28"/>
        </w:rPr>
        <w:t>нным в отчётах по результатам провед</w:t>
      </w:r>
      <w:r w:rsidR="00BB7123">
        <w:rPr>
          <w:rFonts w:eastAsia="Times New Roman" w:cs="Times New Roman"/>
          <w:szCs w:val="28"/>
        </w:rPr>
        <w:t>ё</w:t>
      </w:r>
      <w:r w:rsidRPr="00E560BF">
        <w:rPr>
          <w:rFonts w:eastAsia="Times New Roman" w:cs="Times New Roman"/>
          <w:szCs w:val="28"/>
        </w:rPr>
        <w:t>нных мероприятий</w:t>
      </w:r>
      <w:r w:rsidR="00BB7123">
        <w:rPr>
          <w:rFonts w:eastAsia="Times New Roman" w:cs="Times New Roman"/>
          <w:szCs w:val="28"/>
        </w:rPr>
        <w:t>,</w:t>
      </w:r>
      <w:r w:rsidRPr="00E560BF">
        <w:rPr>
          <w:rFonts w:eastAsia="Times New Roman" w:cs="Times New Roman"/>
          <w:szCs w:val="28"/>
        </w:rPr>
        <w:t xml:space="preserve"> Администрацией города и муниципальными учреждениями </w:t>
      </w:r>
      <w:r w:rsidR="00BB7123">
        <w:rPr>
          <w:rFonts w:eastAsia="Times New Roman" w:cs="Times New Roman"/>
          <w:szCs w:val="28"/>
        </w:rPr>
        <w:t xml:space="preserve">были </w:t>
      </w:r>
      <w:r w:rsidRPr="00E560BF">
        <w:rPr>
          <w:rFonts w:eastAsia="Times New Roman" w:cs="Times New Roman"/>
          <w:szCs w:val="28"/>
        </w:rPr>
        <w:t>приняты соответствующие меры, что способствовало предотвращению финансовых нарушений на общую сумму 161 191,83 тыс. рублей (не учтено в общей сумме нарушений и недостатков). Например:</w:t>
      </w:r>
    </w:p>
    <w:p w:rsidR="00E560BF" w:rsidRPr="00E560BF" w:rsidRDefault="00E560BF" w:rsidP="00E560BF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 xml:space="preserve">в результате уточнения МКУ «ДДТиЖКК» фактических объёмов </w:t>
      </w:r>
      <w:r w:rsidR="00BB7123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при приёмке работ по ремонту </w:t>
      </w:r>
      <w:r w:rsidRPr="00E560BF">
        <w:rPr>
          <w:rFonts w:eastAsia="Calibri" w:cs="Times New Roman"/>
          <w:bCs/>
          <w:szCs w:val="28"/>
        </w:rPr>
        <w:t>автомобильной дороги улицы Маяковского предотвращено</w:t>
      </w:r>
      <w:r w:rsidRPr="00E560BF">
        <w:rPr>
          <w:rFonts w:eastAsia="Calibri" w:cs="Times New Roman"/>
          <w:szCs w:val="28"/>
        </w:rPr>
        <w:t xml:space="preserve"> финансовое нарушение на сумму 2 946,96 тыс. рублей;</w:t>
      </w:r>
    </w:p>
    <w:p w:rsidR="00E560BF" w:rsidRPr="00E560BF" w:rsidRDefault="00E560BF" w:rsidP="00E560BF">
      <w:pPr>
        <w:tabs>
          <w:tab w:val="left" w:pos="993"/>
        </w:tabs>
        <w:ind w:firstLine="709"/>
        <w:rPr>
          <w:rFonts w:eastAsia="Calibri" w:cs="Times New Roman"/>
          <w:color w:val="FF0000"/>
          <w:szCs w:val="28"/>
        </w:rPr>
      </w:pPr>
      <w:r w:rsidRPr="00E560BF">
        <w:rPr>
          <w:rFonts w:eastAsia="Calibri" w:cs="Times New Roman"/>
          <w:szCs w:val="28"/>
        </w:rPr>
        <w:t>в результате анализа расходов, связанных с благоустройством общественных территорий, МКУ «УКС» восстановлена стоимость финансовых вложений в 4 объекта благоустройства на общую сумму 154 872,02 тыс. рублей (предотвращено занижение стоимости</w:t>
      </w:r>
      <w:r w:rsidR="00BB7123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 xml:space="preserve">муниципального имущества);  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  <w:lang w:eastAsia="ru-RU"/>
        </w:rPr>
      </w:pPr>
      <w:r w:rsidRPr="00E560BF">
        <w:rPr>
          <w:rFonts w:eastAsia="Calibri" w:cs="Times New Roman"/>
          <w:szCs w:val="28"/>
          <w:lang w:eastAsia="ru-RU"/>
        </w:rPr>
        <w:t xml:space="preserve">в результате внесения изменений в уставы муниципальных учреждений предотвращено неправомерное использование бюджетных средств в части организации и проведения городских массовых мероприятий, а также обеспечения участия педагогов в выездных мероприятиях, на общую сумму 3 372,85 тыс. рублей.  </w:t>
      </w:r>
    </w:p>
    <w:p w:rsidR="00E560BF" w:rsidRPr="00E560BF" w:rsidRDefault="00E560BF" w:rsidP="00E560BF">
      <w:pPr>
        <w:ind w:firstLine="709"/>
        <w:contextualSpacing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>Кроме того, Администрацией города с уч</w:t>
      </w:r>
      <w:r w:rsidR="00BB7123">
        <w:rPr>
          <w:rFonts w:eastAsia="Calibri" w:cs="Times New Roman"/>
          <w:szCs w:val="28"/>
        </w:rPr>
        <w:t>ё</w:t>
      </w:r>
      <w:r w:rsidRPr="00E560BF">
        <w:rPr>
          <w:rFonts w:eastAsia="Calibri" w:cs="Times New Roman"/>
          <w:szCs w:val="28"/>
        </w:rPr>
        <w:t xml:space="preserve">том предложений Контрольно-счетной палаты города внесены изменения (дополнения) </w:t>
      </w:r>
      <w:r w:rsidR="00BB7123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в следующие нормативно-правовые акты: </w:t>
      </w:r>
    </w:p>
    <w:p w:rsidR="00E560BF" w:rsidRPr="00E560BF" w:rsidRDefault="00E560BF" w:rsidP="00E560BF">
      <w:pPr>
        <w:ind w:firstLine="709"/>
        <w:contextualSpacing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>распоряжением Администрации города от 23.08.2021 № 1369</w:t>
      </w:r>
      <w:r w:rsidRPr="00E560BF">
        <w:rPr>
          <w:rFonts w:eastAsia="Calibri" w:cs="Times New Roman"/>
          <w:szCs w:val="28"/>
          <w:vertAlign w:val="superscript"/>
        </w:rPr>
        <w:footnoteReference w:id="17"/>
      </w:r>
      <w:r w:rsidRPr="00E560BF">
        <w:rPr>
          <w:rFonts w:eastAsia="Calibri" w:cs="Times New Roman"/>
          <w:szCs w:val="28"/>
        </w:rPr>
        <w:t xml:space="preserve"> внесены изменения в типовой договор аренды и безвозмездного пользования </w:t>
      </w:r>
      <w:r w:rsidRPr="00E560BF">
        <w:rPr>
          <w:rFonts w:eastAsia="Calibri" w:cs="Times New Roman"/>
          <w:szCs w:val="28"/>
        </w:rPr>
        <w:lastRenderedPageBreak/>
        <w:t xml:space="preserve">муниципальным имуществом в части установления сроков представления арендатором проектов договоров страхования имущества арендодателю, </w:t>
      </w:r>
      <w:r w:rsidR="00CD0431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а также сроков заключения и представления копий данных договоров ежегодно в период действия договора аренды, что позволит осуществлять контроль за исполнением арендаторами обязанности по заключению договоров страхования арендуемого имущества и вести претензионную работу с целью взыскания штрафа, и пополнения доходной части бюджета, </w:t>
      </w:r>
      <w:r w:rsidR="00CD0431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за несвоевременность представления проекта договора страхования имущества;</w:t>
      </w:r>
    </w:p>
    <w:p w:rsidR="00E560BF" w:rsidRPr="00E560BF" w:rsidRDefault="00E560BF" w:rsidP="00E560BF">
      <w:pPr>
        <w:ind w:firstLine="709"/>
        <w:contextualSpacing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 xml:space="preserve">в постановление Администрации города от 26.01.2015 № 410 </w:t>
      </w:r>
      <w:r w:rsidR="00CD0431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«О порядке предоставления субсидии на содержание и капитальный ремонт линий уличного освещения» внесены изменения в части уточнения наименования, направления, цели предоставления субсидии и перечня мероприятий муниципальных программ, в целях реализации которых предоставляется субсидия, что позволит в дальнейшем исключить риски неправомерного и нецелевого использования средств субсидии;</w:t>
      </w:r>
    </w:p>
    <w:p w:rsidR="00E560BF" w:rsidRPr="00E560BF" w:rsidRDefault="00E560BF" w:rsidP="00E560BF">
      <w:pPr>
        <w:ind w:firstLine="709"/>
        <w:rPr>
          <w:rFonts w:ascii="Calibri" w:eastAsia="Calibri" w:hAnsi="Calibri" w:cs="Times New Roman"/>
          <w:szCs w:val="28"/>
        </w:rPr>
      </w:pPr>
      <w:r w:rsidRPr="00E560BF">
        <w:rPr>
          <w:rFonts w:eastAsia="Calibri" w:cs="Times New Roman"/>
          <w:szCs w:val="28"/>
        </w:rPr>
        <w:t>распоряжением Администрации города от 16.04.2021 № 542</w:t>
      </w:r>
      <w:r w:rsidRPr="00E560BF">
        <w:rPr>
          <w:rFonts w:eastAsia="Calibri" w:cs="Times New Roman"/>
          <w:szCs w:val="28"/>
          <w:vertAlign w:val="superscript"/>
        </w:rPr>
        <w:footnoteReference w:id="18"/>
      </w:r>
      <w:r w:rsidRPr="00E560BF">
        <w:rPr>
          <w:rFonts w:eastAsia="Calibri" w:cs="Times New Roman"/>
          <w:szCs w:val="28"/>
        </w:rPr>
        <w:t xml:space="preserve"> внесены изменения в уч</w:t>
      </w:r>
      <w:r w:rsidR="00CD0431">
        <w:rPr>
          <w:rFonts w:eastAsia="Calibri" w:cs="Times New Roman"/>
          <w:szCs w:val="28"/>
        </w:rPr>
        <w:t>ё</w:t>
      </w:r>
      <w:r w:rsidRPr="00E560BF">
        <w:rPr>
          <w:rFonts w:eastAsia="Calibri" w:cs="Times New Roman"/>
          <w:szCs w:val="28"/>
        </w:rPr>
        <w:t>тную политику Администрации города в части уточнения срока представления первичных документов для расч</w:t>
      </w:r>
      <w:r w:rsidR="00CD0431">
        <w:rPr>
          <w:rFonts w:eastAsia="Calibri" w:cs="Times New Roman"/>
          <w:szCs w:val="28"/>
        </w:rPr>
        <w:t>ё</w:t>
      </w:r>
      <w:r w:rsidRPr="00E560BF">
        <w:rPr>
          <w:rFonts w:eastAsia="Calibri" w:cs="Times New Roman"/>
          <w:szCs w:val="28"/>
        </w:rPr>
        <w:t xml:space="preserve">та доходов будущих периодов по арендной плате за земельные участки, находящиеся </w:t>
      </w:r>
      <w:r w:rsidR="00CD0431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в</w:t>
      </w:r>
      <w:r w:rsidR="00CD0431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>муниципальной собственности, что позволило исключить ежегодное искажение годовой отч</w:t>
      </w:r>
      <w:r w:rsidR="00CD0431">
        <w:rPr>
          <w:rFonts w:eastAsia="Calibri" w:cs="Times New Roman"/>
          <w:szCs w:val="28"/>
        </w:rPr>
        <w:t>ё</w:t>
      </w:r>
      <w:r w:rsidRPr="00E560BF">
        <w:rPr>
          <w:rFonts w:eastAsia="Calibri" w:cs="Times New Roman"/>
          <w:szCs w:val="28"/>
        </w:rPr>
        <w:t xml:space="preserve">тности в связи с занижением размера дебиторской задолженности по доходам бюджета города по состоянию на 01 января, </w:t>
      </w:r>
      <w:r w:rsidR="00CD0431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и,</w:t>
      </w:r>
      <w:r w:rsidR="00CD0431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 xml:space="preserve">как следствие, предотвратило совершение административного правонарушения, ответственность за которое установлена ст. 15.15.6 </w:t>
      </w:r>
      <w:r w:rsidRPr="00E560BF">
        <w:rPr>
          <w:rFonts w:eastAsia="Times New Roman" w:cs="Times New Roman"/>
          <w:szCs w:val="28"/>
          <w:lang w:eastAsia="ru-RU"/>
        </w:rPr>
        <w:t>Кодекса Российской Федерации об административных правонарушениях</w:t>
      </w:r>
      <w:r w:rsidR="00CD0431">
        <w:rPr>
          <w:rFonts w:eastAsia="Times New Roman" w:cs="Times New Roman"/>
          <w:szCs w:val="28"/>
          <w:lang w:eastAsia="ru-RU"/>
        </w:rPr>
        <w:t xml:space="preserve"> </w:t>
      </w:r>
      <w:r w:rsidR="00CD0431">
        <w:rPr>
          <w:rFonts w:eastAsia="Times New Roman" w:cs="Times New Roman"/>
          <w:szCs w:val="28"/>
          <w:lang w:eastAsia="ru-RU"/>
        </w:rPr>
        <w:br/>
      </w:r>
      <w:r w:rsidRPr="00E560BF">
        <w:rPr>
          <w:rFonts w:eastAsia="Calibri" w:cs="Times New Roman"/>
          <w:szCs w:val="28"/>
        </w:rPr>
        <w:t>(далее – КРФоАП).</w:t>
      </w:r>
    </w:p>
    <w:p w:rsidR="00E560BF" w:rsidRPr="00E560BF" w:rsidRDefault="00E560BF" w:rsidP="00E560BF">
      <w:pPr>
        <w:ind w:firstLine="709"/>
        <w:rPr>
          <w:rFonts w:eastAsia="Times New Roman" w:cs="Times New Roman"/>
          <w:szCs w:val="28"/>
        </w:rPr>
      </w:pPr>
      <w:r w:rsidRPr="00E560BF">
        <w:rPr>
          <w:rFonts w:eastAsia="Times New Roman" w:cs="Times New Roman"/>
          <w:szCs w:val="28"/>
        </w:rPr>
        <w:t xml:space="preserve">По результатам проведённых в 2021 году 5 контрольных мероприятий направлены 6 представлений и 2 предписания, из которых на момент подготовки настоящего отчёта полностью исполнены 4 представления </w:t>
      </w:r>
      <w:r w:rsidR="00CD0431">
        <w:rPr>
          <w:rFonts w:eastAsia="Times New Roman" w:cs="Times New Roman"/>
          <w:szCs w:val="28"/>
        </w:rPr>
        <w:br/>
      </w:r>
      <w:r w:rsidRPr="00E560BF">
        <w:rPr>
          <w:rFonts w:eastAsia="Times New Roman" w:cs="Times New Roman"/>
          <w:szCs w:val="28"/>
        </w:rPr>
        <w:t>и 2 предписания, частично исполнены 2 представления (их исполнение остаётся на контроле).</w:t>
      </w:r>
    </w:p>
    <w:p w:rsidR="00E560BF" w:rsidRPr="00E560BF" w:rsidRDefault="00E560BF" w:rsidP="00E560BF">
      <w:pPr>
        <w:ind w:firstLine="709"/>
        <w:rPr>
          <w:rFonts w:eastAsia="Times New Roman" w:cs="Times New Roman"/>
          <w:szCs w:val="28"/>
          <w:lang w:eastAsia="ru-RU"/>
        </w:rPr>
      </w:pPr>
      <w:r w:rsidRPr="00E560BF">
        <w:rPr>
          <w:rFonts w:eastAsia="Times New Roman" w:cs="Times New Roman"/>
          <w:szCs w:val="28"/>
          <w:lang w:eastAsia="ru-RU"/>
        </w:rPr>
        <w:t>На основании заключ</w:t>
      </w:r>
      <w:r w:rsidR="00CD0431">
        <w:rPr>
          <w:rFonts w:eastAsia="Times New Roman" w:cs="Times New Roman"/>
          <w:szCs w:val="28"/>
          <w:lang w:eastAsia="ru-RU"/>
        </w:rPr>
        <w:t>ё</w:t>
      </w:r>
      <w:r w:rsidRPr="00E560BF">
        <w:rPr>
          <w:rFonts w:eastAsia="Times New Roman" w:cs="Times New Roman"/>
          <w:szCs w:val="28"/>
          <w:lang w:eastAsia="ru-RU"/>
        </w:rPr>
        <w:t>нного соглашения в Прокуратуру города Сургута направлены 109 итоговых документов (с приложениями) о результатах контрольных и экспертно-аналитических мероприятий.</w:t>
      </w:r>
    </w:p>
    <w:p w:rsidR="00E560BF" w:rsidRPr="00E560BF" w:rsidRDefault="00E560BF" w:rsidP="00E560BF">
      <w:pPr>
        <w:ind w:firstLine="709"/>
        <w:rPr>
          <w:rFonts w:eastAsia="Times New Roman" w:cs="Times New Roman"/>
          <w:szCs w:val="28"/>
        </w:rPr>
      </w:pPr>
      <w:r w:rsidRPr="00E560BF">
        <w:rPr>
          <w:rFonts w:eastAsia="Times New Roman" w:cs="Times New Roman"/>
          <w:szCs w:val="28"/>
        </w:rPr>
        <w:t>В 2021 отчётном году к должностным лицам объектов проверок применялись меры дисциплинарного и материального характера, в том числе:</w:t>
      </w:r>
    </w:p>
    <w:p w:rsidR="00E560BF" w:rsidRPr="00E560BF" w:rsidRDefault="00E560BF" w:rsidP="00E560BF">
      <w:pPr>
        <w:ind w:firstLine="709"/>
        <w:rPr>
          <w:rFonts w:eastAsia="Times New Roman" w:cs="Times New Roman"/>
          <w:szCs w:val="28"/>
        </w:rPr>
      </w:pPr>
      <w:r w:rsidRPr="00E560BF">
        <w:rPr>
          <w:rFonts w:eastAsia="Times New Roman" w:cs="Times New Roman"/>
          <w:szCs w:val="28"/>
        </w:rPr>
        <w:t>по итогам контрольных мероприятий, провед</w:t>
      </w:r>
      <w:r w:rsidR="00CD0431">
        <w:rPr>
          <w:rFonts w:eastAsia="Times New Roman" w:cs="Times New Roman"/>
          <w:szCs w:val="28"/>
        </w:rPr>
        <w:t>ё</w:t>
      </w:r>
      <w:r w:rsidRPr="00E560BF">
        <w:rPr>
          <w:rFonts w:eastAsia="Times New Roman" w:cs="Times New Roman"/>
          <w:szCs w:val="28"/>
        </w:rPr>
        <w:t>нных в отч</w:t>
      </w:r>
      <w:r w:rsidR="00CD0431">
        <w:rPr>
          <w:rFonts w:eastAsia="Times New Roman" w:cs="Times New Roman"/>
          <w:szCs w:val="28"/>
        </w:rPr>
        <w:t>ё</w:t>
      </w:r>
      <w:r w:rsidRPr="00E560BF">
        <w:rPr>
          <w:rFonts w:eastAsia="Times New Roman" w:cs="Times New Roman"/>
          <w:szCs w:val="28"/>
        </w:rPr>
        <w:t>тном году, объявлены 2 замечания, вынесен 1 выговор и 5 должностных лиц привлечены к материальной ответственности в виде снижения размера премии;</w:t>
      </w:r>
    </w:p>
    <w:p w:rsidR="00E560BF" w:rsidRPr="00E560BF" w:rsidRDefault="00E560BF" w:rsidP="00E560BF">
      <w:pPr>
        <w:ind w:firstLine="709"/>
        <w:rPr>
          <w:rFonts w:eastAsia="Times New Roman" w:cs="Times New Roman"/>
          <w:szCs w:val="28"/>
        </w:rPr>
      </w:pPr>
      <w:r w:rsidRPr="00E560BF">
        <w:rPr>
          <w:rFonts w:eastAsia="Times New Roman" w:cs="Times New Roman"/>
          <w:szCs w:val="28"/>
        </w:rPr>
        <w:lastRenderedPageBreak/>
        <w:t>по итогам контрольных мероприятий, проведённых в предыдущих периодах, объявлено 1 замечание, вынесен 1 выговор и 2 должностных лица привлечены к материальной ответственности.</w:t>
      </w:r>
    </w:p>
    <w:p w:rsidR="00E560BF" w:rsidRPr="00E560BF" w:rsidRDefault="00E560BF" w:rsidP="00E560BF">
      <w:pPr>
        <w:ind w:firstLine="709"/>
        <w:rPr>
          <w:rFonts w:eastAsia="Times New Roman" w:cs="Times New Roman"/>
          <w:szCs w:val="28"/>
        </w:rPr>
      </w:pPr>
      <w:r w:rsidRPr="00E560BF">
        <w:rPr>
          <w:rFonts w:eastAsia="Times New Roman" w:cs="Times New Roman"/>
          <w:szCs w:val="28"/>
        </w:rPr>
        <w:t xml:space="preserve">К административной ответственности на основании протоколов, составленных должностными лицами Контрольно-счетной палаты города, </w:t>
      </w:r>
      <w:r w:rsidR="005A1179">
        <w:rPr>
          <w:rFonts w:eastAsia="Times New Roman" w:cs="Times New Roman"/>
          <w:szCs w:val="28"/>
        </w:rPr>
        <w:br/>
      </w:r>
      <w:r w:rsidRPr="00E560BF">
        <w:rPr>
          <w:rFonts w:eastAsia="Times New Roman" w:cs="Times New Roman"/>
          <w:szCs w:val="28"/>
        </w:rPr>
        <w:t>в отч</w:t>
      </w:r>
      <w:r w:rsidR="005A1179">
        <w:rPr>
          <w:rFonts w:eastAsia="Times New Roman" w:cs="Times New Roman"/>
          <w:szCs w:val="28"/>
        </w:rPr>
        <w:t>ё</w:t>
      </w:r>
      <w:r w:rsidRPr="00E560BF">
        <w:rPr>
          <w:rFonts w:eastAsia="Times New Roman" w:cs="Times New Roman"/>
          <w:szCs w:val="28"/>
        </w:rPr>
        <w:t>тном периоде привлечены 3 лица, в том числе:</w:t>
      </w:r>
    </w:p>
    <w:p w:rsidR="00E560BF" w:rsidRPr="00E560BF" w:rsidRDefault="00E560BF" w:rsidP="00E560BF">
      <w:pPr>
        <w:ind w:firstLine="709"/>
        <w:rPr>
          <w:rFonts w:eastAsia="Times New Roman" w:cs="Times New Roman"/>
          <w:szCs w:val="28"/>
          <w:lang w:eastAsia="ru-RU"/>
        </w:rPr>
      </w:pPr>
      <w:r w:rsidRPr="00E560BF">
        <w:rPr>
          <w:rFonts w:eastAsia="Times New Roman" w:cs="Times New Roman"/>
          <w:szCs w:val="28"/>
          <w:lang w:eastAsia="ru-RU"/>
        </w:rPr>
        <w:t xml:space="preserve">2 юридических лица (по 4 случаям вынесено 4 штрафа по статье </w:t>
      </w:r>
      <w:r w:rsidR="005A1179">
        <w:rPr>
          <w:rFonts w:eastAsia="Times New Roman" w:cs="Times New Roman"/>
          <w:szCs w:val="28"/>
          <w:lang w:eastAsia="ru-RU"/>
        </w:rPr>
        <w:br/>
      </w:r>
      <w:r w:rsidRPr="00E560BF">
        <w:rPr>
          <w:rFonts w:eastAsia="Times New Roman" w:cs="Times New Roman"/>
          <w:szCs w:val="28"/>
          <w:lang w:eastAsia="ru-RU"/>
        </w:rPr>
        <w:t>15.14 КРФоАП «Нецелевое использование бюджетных средств»);</w:t>
      </w:r>
    </w:p>
    <w:p w:rsidR="00E560BF" w:rsidRPr="00E560BF" w:rsidRDefault="00E560BF" w:rsidP="00E560BF">
      <w:pPr>
        <w:ind w:firstLine="709"/>
        <w:rPr>
          <w:rFonts w:eastAsia="Times New Roman" w:cs="Times New Roman"/>
          <w:szCs w:val="28"/>
          <w:lang w:eastAsia="ru-RU"/>
        </w:rPr>
      </w:pPr>
      <w:r w:rsidRPr="00E560BF">
        <w:rPr>
          <w:rFonts w:eastAsia="Times New Roman" w:cs="Times New Roman"/>
          <w:szCs w:val="28"/>
          <w:lang w:eastAsia="ru-RU"/>
        </w:rPr>
        <w:t>1 должностное лицо (по 1 случаю по ч. 20 ст. 19.5 КРФоАП «Невыполнение в установленный срок законного предписания (представления) органа государственного (муниципального) финансового контроля»).</w:t>
      </w:r>
    </w:p>
    <w:p w:rsidR="00E560BF" w:rsidRPr="00E560BF" w:rsidRDefault="00E560BF" w:rsidP="00E560BF">
      <w:pPr>
        <w:ind w:firstLine="709"/>
        <w:rPr>
          <w:rFonts w:eastAsia="Times New Roman" w:cs="Times New Roman"/>
          <w:szCs w:val="28"/>
        </w:rPr>
      </w:pPr>
      <w:r w:rsidRPr="00E560BF">
        <w:rPr>
          <w:rFonts w:eastAsia="Times New Roman" w:cs="Times New Roman"/>
          <w:szCs w:val="28"/>
        </w:rPr>
        <w:t xml:space="preserve">Сумма штрафов, зачисленных в соответствии со статьёй 46 БК РФ </w:t>
      </w:r>
      <w:r w:rsidR="005A1179">
        <w:rPr>
          <w:rFonts w:eastAsia="Times New Roman" w:cs="Times New Roman"/>
          <w:szCs w:val="28"/>
        </w:rPr>
        <w:br/>
      </w:r>
      <w:r w:rsidRPr="00E560BF">
        <w:rPr>
          <w:rFonts w:eastAsia="Times New Roman" w:cs="Times New Roman"/>
          <w:szCs w:val="28"/>
        </w:rPr>
        <w:t>в местный бюджет в 2021 году, составила 85 863,80 рубля.</w:t>
      </w:r>
    </w:p>
    <w:p w:rsidR="00E560BF" w:rsidRPr="00E560BF" w:rsidRDefault="00E560BF" w:rsidP="00E560BF">
      <w:pPr>
        <w:ind w:firstLine="709"/>
        <w:rPr>
          <w:rFonts w:eastAsia="Times New Roman" w:cs="Times New Roman"/>
          <w:szCs w:val="28"/>
        </w:rPr>
      </w:pPr>
      <w:r w:rsidRPr="00E560BF">
        <w:rPr>
          <w:rFonts w:eastAsia="Times New Roman" w:cs="Times New Roman"/>
          <w:szCs w:val="28"/>
        </w:rPr>
        <w:t>По результатам рассмотрений пяти протоколов</w:t>
      </w:r>
      <w:r w:rsidRPr="00E560BF">
        <w:rPr>
          <w:rFonts w:eastAsia="Calibri" w:cs="Times New Roman"/>
          <w:szCs w:val="28"/>
          <w:vertAlign w:val="superscript"/>
        </w:rPr>
        <w:footnoteReference w:id="19"/>
      </w:r>
      <w:r w:rsidRPr="00E560BF">
        <w:rPr>
          <w:rFonts w:eastAsia="Times New Roman" w:cs="Times New Roman"/>
          <w:szCs w:val="28"/>
        </w:rPr>
        <w:t xml:space="preserve">, направленных КСП, </w:t>
      </w:r>
      <w:r w:rsidR="005A1179">
        <w:rPr>
          <w:rFonts w:eastAsia="Times New Roman" w:cs="Times New Roman"/>
          <w:szCs w:val="28"/>
        </w:rPr>
        <w:br/>
      </w:r>
      <w:r w:rsidRPr="00E560BF">
        <w:rPr>
          <w:rFonts w:eastAsia="Times New Roman" w:cs="Times New Roman"/>
          <w:szCs w:val="28"/>
        </w:rPr>
        <w:t>в</w:t>
      </w:r>
      <w:r w:rsidR="005A1179">
        <w:rPr>
          <w:rFonts w:eastAsia="Times New Roman" w:cs="Times New Roman"/>
          <w:szCs w:val="28"/>
        </w:rPr>
        <w:t xml:space="preserve"> </w:t>
      </w:r>
      <w:r w:rsidRPr="00E560BF">
        <w:rPr>
          <w:rFonts w:eastAsia="Times New Roman" w:cs="Times New Roman"/>
          <w:szCs w:val="28"/>
        </w:rPr>
        <w:t>2021</w:t>
      </w:r>
      <w:r w:rsidR="005A1179">
        <w:rPr>
          <w:rFonts w:eastAsia="Times New Roman" w:cs="Times New Roman"/>
          <w:szCs w:val="28"/>
        </w:rPr>
        <w:t xml:space="preserve"> </w:t>
      </w:r>
      <w:r w:rsidRPr="00E560BF">
        <w:rPr>
          <w:rFonts w:eastAsia="Times New Roman" w:cs="Times New Roman"/>
          <w:szCs w:val="28"/>
        </w:rPr>
        <w:t xml:space="preserve">году мировой суд в двух случаях признал должностных </w:t>
      </w:r>
      <w:r w:rsidR="005A1179">
        <w:rPr>
          <w:rFonts w:eastAsia="Times New Roman" w:cs="Times New Roman"/>
          <w:szCs w:val="28"/>
        </w:rPr>
        <w:br/>
      </w:r>
      <w:r w:rsidRPr="00E560BF">
        <w:rPr>
          <w:rFonts w:eastAsia="Times New Roman" w:cs="Times New Roman"/>
          <w:szCs w:val="28"/>
        </w:rPr>
        <w:t xml:space="preserve">лиц виновными, но постановил прекратить производство по делу </w:t>
      </w:r>
      <w:r w:rsidR="005A1179">
        <w:rPr>
          <w:rFonts w:eastAsia="Times New Roman" w:cs="Times New Roman"/>
          <w:szCs w:val="28"/>
        </w:rPr>
        <w:br/>
      </w:r>
      <w:r w:rsidRPr="00E560BF">
        <w:rPr>
          <w:rFonts w:eastAsia="Times New Roman" w:cs="Times New Roman"/>
          <w:szCs w:val="28"/>
        </w:rPr>
        <w:t>об</w:t>
      </w:r>
      <w:r w:rsidR="005A1179">
        <w:rPr>
          <w:rFonts w:eastAsia="Times New Roman" w:cs="Times New Roman"/>
          <w:szCs w:val="28"/>
        </w:rPr>
        <w:t xml:space="preserve"> </w:t>
      </w:r>
      <w:r w:rsidRPr="00E560BF">
        <w:rPr>
          <w:rFonts w:eastAsia="Times New Roman" w:cs="Times New Roman"/>
          <w:szCs w:val="28"/>
        </w:rPr>
        <w:t xml:space="preserve">административном правонарушении в связи с малозначительностью, ограничившись устным замечанием, в трёх случаях мировой суд признал одно учреждение и два должностных лица виновными, но постановил заменить административные наказания в виде административных штрафов </w:t>
      </w:r>
      <w:r w:rsidR="006F3257">
        <w:rPr>
          <w:rFonts w:eastAsia="Times New Roman" w:cs="Times New Roman"/>
          <w:szCs w:val="28"/>
        </w:rPr>
        <w:br/>
      </w:r>
      <w:r w:rsidRPr="00E560BF">
        <w:rPr>
          <w:rFonts w:eastAsia="Times New Roman" w:cs="Times New Roman"/>
          <w:szCs w:val="28"/>
        </w:rPr>
        <w:t>на предупреждения.</w:t>
      </w:r>
    </w:p>
    <w:p w:rsidR="00E560BF" w:rsidRPr="00E560BF" w:rsidRDefault="00E560BF" w:rsidP="00E560BF">
      <w:pPr>
        <w:ind w:firstLine="709"/>
        <w:rPr>
          <w:rFonts w:eastAsia="Calibri" w:cs="Times New Roman"/>
          <w:color w:val="FF0000"/>
          <w:szCs w:val="28"/>
        </w:rPr>
      </w:pPr>
      <w:r w:rsidRPr="00E560BF">
        <w:rPr>
          <w:rFonts w:eastAsia="Calibri" w:cs="Times New Roman"/>
          <w:szCs w:val="28"/>
        </w:rPr>
        <w:t xml:space="preserve">По результатам контрольного мероприятия «Проверка законности </w:t>
      </w:r>
      <w:r w:rsidR="005A1179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и результативности использования бюджетных средств, предусмотренных </w:t>
      </w:r>
      <w:r w:rsidR="005A1179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в 2019 году и текущем периоде 2020 года на выполнение работ на объекте «Благоустройство в районе СурГУ в городе Сургуте» в рамках реализации муниципальной программы «Формирование комфортной городской среды </w:t>
      </w:r>
      <w:r w:rsidR="005A1179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на период до 2030 года» (выборочно)» (отч</w:t>
      </w:r>
      <w:r w:rsidR="005A1179">
        <w:rPr>
          <w:rFonts w:eastAsia="Calibri" w:cs="Times New Roman"/>
          <w:szCs w:val="28"/>
        </w:rPr>
        <w:t>ё</w:t>
      </w:r>
      <w:r w:rsidRPr="00E560BF">
        <w:rPr>
          <w:rFonts w:eastAsia="Calibri" w:cs="Times New Roman"/>
          <w:szCs w:val="28"/>
        </w:rPr>
        <w:t>т от 15.01.2021 №</w:t>
      </w:r>
      <w:r w:rsidR="005A1179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>КСП-01-18-2, результаты учтены в отч</w:t>
      </w:r>
      <w:r w:rsidR="005A1179">
        <w:rPr>
          <w:rFonts w:eastAsia="Calibri" w:cs="Times New Roman"/>
          <w:szCs w:val="28"/>
        </w:rPr>
        <w:t>ё</w:t>
      </w:r>
      <w:r w:rsidRPr="00E560BF">
        <w:rPr>
          <w:rFonts w:eastAsia="Calibri" w:cs="Times New Roman"/>
          <w:szCs w:val="28"/>
        </w:rPr>
        <w:t>те о деятельности КСП за 2020 год)</w:t>
      </w:r>
      <w:r w:rsidRPr="00E560BF">
        <w:rPr>
          <w:rFonts w:eastAsia="Calibri" w:cs="Times New Roman"/>
          <w:szCs w:val="28"/>
          <w:lang w:eastAsia="ru-RU"/>
        </w:rPr>
        <w:t xml:space="preserve"> в отношении двух должностных лиц МКУ «Лесопарковое хозяйство» Управлением Федерального казначейства по ХМАО</w:t>
      </w:r>
      <w:r w:rsidR="005A1179">
        <w:rPr>
          <w:rFonts w:eastAsia="Calibri" w:cs="Times New Roman"/>
          <w:szCs w:val="28"/>
          <w:lang w:eastAsia="ru-RU"/>
        </w:rPr>
        <w:t xml:space="preserve"> – </w:t>
      </w:r>
      <w:r w:rsidRPr="00E560BF">
        <w:rPr>
          <w:rFonts w:eastAsia="Calibri" w:cs="Times New Roman"/>
          <w:szCs w:val="28"/>
          <w:lang w:eastAsia="ru-RU"/>
        </w:rPr>
        <w:t xml:space="preserve">Югре согласно постановлениям </w:t>
      </w:r>
      <w:r w:rsidR="005A1179">
        <w:rPr>
          <w:rFonts w:eastAsia="Calibri" w:cs="Times New Roman"/>
          <w:szCs w:val="28"/>
          <w:lang w:eastAsia="ru-RU"/>
        </w:rPr>
        <w:br/>
      </w:r>
      <w:r w:rsidRPr="00E560BF">
        <w:rPr>
          <w:rFonts w:eastAsia="Times New Roman" w:cs="Times New Roman"/>
          <w:szCs w:val="28"/>
          <w:lang w:eastAsia="ru-RU"/>
        </w:rPr>
        <w:t xml:space="preserve">от 30.07.2021 № 87-18-33/183190, от 02.08.2021 № 87-18-33/18-3207 назначены административные наказания </w:t>
      </w:r>
      <w:r w:rsidRPr="00E560BF">
        <w:rPr>
          <w:rFonts w:eastAsia="Calibri" w:cs="Times New Roman"/>
          <w:szCs w:val="28"/>
          <w:lang w:eastAsia="ru-RU"/>
        </w:rPr>
        <w:t>по ст. 7.32 (ч. 10) КРФоАП «</w:t>
      </w:r>
      <w:r w:rsidRPr="00E560BF">
        <w:rPr>
          <w:rFonts w:eastAsia="Calibri" w:cs="Times New Roman"/>
          <w:bCs/>
          <w:szCs w:val="28"/>
          <w:lang w:eastAsia="ru-RU"/>
        </w:rPr>
        <w:t>Нарушение порядка заключения, изменения контракта</w:t>
      </w:r>
      <w:r w:rsidRPr="00E560BF">
        <w:rPr>
          <w:rFonts w:eastAsia="Calibri" w:cs="Times New Roman"/>
          <w:szCs w:val="28"/>
          <w:lang w:eastAsia="ru-RU"/>
        </w:rPr>
        <w:t xml:space="preserve">» в виде штрафов </w:t>
      </w:r>
      <w:r w:rsidR="006F3257">
        <w:rPr>
          <w:rFonts w:eastAsia="Calibri" w:cs="Times New Roman"/>
          <w:szCs w:val="28"/>
          <w:lang w:eastAsia="ru-RU"/>
        </w:rPr>
        <w:br/>
      </w:r>
      <w:r w:rsidRPr="00E560BF">
        <w:rPr>
          <w:rFonts w:eastAsia="Calibri" w:cs="Times New Roman"/>
          <w:szCs w:val="28"/>
          <w:lang w:eastAsia="ru-RU"/>
        </w:rPr>
        <w:t xml:space="preserve">на общую сумму 40,00 тыс. рублей. </w:t>
      </w:r>
    </w:p>
    <w:p w:rsidR="00E560BF" w:rsidRPr="00E560BF" w:rsidRDefault="00E560BF" w:rsidP="00E560BF">
      <w:pPr>
        <w:ind w:firstLine="709"/>
        <w:rPr>
          <w:rFonts w:eastAsia="Calibri" w:cs="Times New Roman"/>
          <w:color w:val="FF0000"/>
          <w:szCs w:val="28"/>
        </w:rPr>
      </w:pPr>
      <w:r w:rsidRPr="00E560BF">
        <w:rPr>
          <w:rFonts w:eastAsia="Calibri" w:cs="Times New Roman"/>
          <w:szCs w:val="28"/>
        </w:rPr>
        <w:t xml:space="preserve">По результатам контрольного мероприятия «Проверка законности </w:t>
      </w:r>
      <w:r w:rsidR="005A1179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и результативности использования бюджетных средств, предусмотренных </w:t>
      </w:r>
      <w:r w:rsidR="005A1179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в 2019 году и текущем периоде 2020 года на выполнение работ на объекте «Главная площадь города Сургута» в рамках реализации муниципальной программы «Формирование комфортной городской среды на период </w:t>
      </w:r>
      <w:r w:rsidR="005A1179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до 2030 года» (выборочно)» (отчёт от 14.01.2021 № КСП-01-18-1, результаты </w:t>
      </w:r>
      <w:r w:rsidRPr="00E560BF">
        <w:rPr>
          <w:rFonts w:eastAsia="Calibri" w:cs="Times New Roman"/>
          <w:szCs w:val="28"/>
        </w:rPr>
        <w:lastRenderedPageBreak/>
        <w:t>учтены в отч</w:t>
      </w:r>
      <w:r w:rsidR="005A1179">
        <w:rPr>
          <w:rFonts w:eastAsia="Calibri" w:cs="Times New Roman"/>
          <w:szCs w:val="28"/>
        </w:rPr>
        <w:t>ё</w:t>
      </w:r>
      <w:r w:rsidRPr="00E560BF">
        <w:rPr>
          <w:rFonts w:eastAsia="Calibri" w:cs="Times New Roman"/>
          <w:szCs w:val="28"/>
        </w:rPr>
        <w:t>те о деятельности КСП за 2020 год) согласно письму Прокуратуры города Сургута от 31.03.2021 № 07-04-2021 главный специалист отдела муниципальных закупок и договорной работы МКУ «УКС» привлечён к административной ответственности по ч.</w:t>
      </w:r>
      <w:r w:rsidR="005A1179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>2 ст.</w:t>
      </w:r>
      <w:r w:rsidR="005A1179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 xml:space="preserve">7.31 КРФоАП </w:t>
      </w:r>
      <w:r w:rsidRPr="00E560BF">
        <w:rPr>
          <w:rFonts w:eastAsia="Calibri" w:cs="Times New Roman"/>
          <w:bCs/>
          <w:szCs w:val="28"/>
        </w:rPr>
        <w:t xml:space="preserve">«Нарушение порядка ведения реестра контрактов» </w:t>
      </w:r>
      <w:r w:rsidRPr="00E560BF">
        <w:rPr>
          <w:rFonts w:eastAsia="Calibri" w:cs="Times New Roman"/>
          <w:szCs w:val="28"/>
        </w:rPr>
        <w:t xml:space="preserve">в виде административного штрафа в размере 10,00 тыс. рублей. 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>Службой контроля ХМАО</w:t>
      </w:r>
      <w:r w:rsidR="006F3257">
        <w:rPr>
          <w:rFonts w:eastAsia="Calibri" w:cs="Times New Roman"/>
          <w:szCs w:val="28"/>
        </w:rPr>
        <w:t xml:space="preserve"> – Ю</w:t>
      </w:r>
      <w:r w:rsidRPr="00E560BF">
        <w:rPr>
          <w:rFonts w:eastAsia="Calibri" w:cs="Times New Roman"/>
          <w:szCs w:val="28"/>
        </w:rPr>
        <w:t>гры представлена информация</w:t>
      </w:r>
      <w:r w:rsidRPr="00E560BF">
        <w:rPr>
          <w:rFonts w:eastAsia="Calibri" w:cs="Times New Roman"/>
          <w:szCs w:val="28"/>
          <w:vertAlign w:val="superscript"/>
        </w:rPr>
        <w:footnoteReference w:id="20"/>
      </w:r>
      <w:r w:rsidRPr="00E560BF">
        <w:rPr>
          <w:rFonts w:eastAsia="Calibri" w:cs="Times New Roman"/>
          <w:szCs w:val="28"/>
        </w:rPr>
        <w:t xml:space="preserve"> </w:t>
      </w:r>
      <w:r w:rsidR="006F3257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о</w:t>
      </w:r>
      <w:r w:rsidR="006F3257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 xml:space="preserve">результатах рассмотрения материалов о нарушениях в сфере закупок, содержащих признаки административных правонарушений, направленных Контрольно-счетной палатой города, согласно которой в 2021 году </w:t>
      </w:r>
      <w:r w:rsidR="006F3257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в отношении должностных и иных лиц возбуждено 15 административных дел, по итогам рассмотрения которых объявлено 14  устных замечаний, назначен 1 административный штраф в размере 20 тыс. рублей.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 xml:space="preserve">Управлением Федеральной антимонопольной службы России </w:t>
      </w:r>
      <w:r w:rsidR="006F3257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по ХМАО</w:t>
      </w:r>
      <w:r w:rsidR="006F3257">
        <w:rPr>
          <w:rFonts w:eastAsia="Calibri" w:cs="Times New Roman"/>
          <w:szCs w:val="28"/>
        </w:rPr>
        <w:t xml:space="preserve"> – </w:t>
      </w:r>
      <w:r w:rsidRPr="00E560BF">
        <w:rPr>
          <w:rFonts w:eastAsia="Calibri" w:cs="Times New Roman"/>
          <w:szCs w:val="28"/>
        </w:rPr>
        <w:t>Югре</w:t>
      </w:r>
      <w:r w:rsidRPr="00E560BF">
        <w:rPr>
          <w:rFonts w:eastAsia="Calibri" w:cs="Times New Roman"/>
          <w:szCs w:val="28"/>
          <w:vertAlign w:val="superscript"/>
        </w:rPr>
        <w:footnoteReference w:id="21"/>
      </w:r>
      <w:r w:rsidRPr="00E560BF">
        <w:rPr>
          <w:rFonts w:eastAsia="Calibri" w:cs="Times New Roman"/>
          <w:szCs w:val="28"/>
        </w:rPr>
        <w:t>, на основании поступившей из прокуратуры города Сургута информации по результатам контрольных мероприятий, проведённых Контрольно-счетной палатой города, возбуждено 4 административных дела в отношении 4 должностных лиц, по результатам которых оформлен</w:t>
      </w:r>
      <w:r w:rsidR="006F3257">
        <w:rPr>
          <w:rFonts w:eastAsia="Calibri" w:cs="Times New Roman"/>
          <w:szCs w:val="28"/>
        </w:rPr>
        <w:t xml:space="preserve">о </w:t>
      </w:r>
      <w:r w:rsidRPr="00E560BF">
        <w:rPr>
          <w:rFonts w:eastAsia="Calibri" w:cs="Times New Roman"/>
          <w:szCs w:val="28"/>
        </w:rPr>
        <w:t>4 постановления о привлечении к административной ответственности и назначении наказания в виде 4 административных штрафов на общую сумму 110 тыс. рублей.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 xml:space="preserve">Всего вынесено 4 постановления о привлечении к административной ответственности и назначении штрафов в отношении юридических лиц </w:t>
      </w:r>
      <w:r w:rsidR="00A26BEF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и 9 – в отношении должностных лиц на общую сумму 265,86 тыс. рублей.</w:t>
      </w:r>
    </w:p>
    <w:p w:rsidR="00E560BF" w:rsidRPr="006F3257" w:rsidRDefault="00E560BF" w:rsidP="00E560BF">
      <w:pPr>
        <w:ind w:firstLine="709"/>
        <w:rPr>
          <w:rFonts w:eastAsia="Calibri" w:cs="Times New Roman"/>
          <w:i/>
          <w:szCs w:val="28"/>
        </w:rPr>
      </w:pPr>
      <w:r w:rsidRPr="00E560BF">
        <w:rPr>
          <w:rFonts w:eastAsia="Times New Roman" w:cs="Times New Roman"/>
          <w:color w:val="000000"/>
          <w:szCs w:val="28"/>
          <w:lang w:eastAsia="ru-RU"/>
        </w:rPr>
        <w:t>Кроме того, материалы по признакам невыполнения ООО</w:t>
      </w:r>
      <w:r w:rsidR="006F32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560BF">
        <w:rPr>
          <w:rFonts w:eastAsia="Times New Roman" w:cs="Times New Roman"/>
          <w:color w:val="000000"/>
          <w:szCs w:val="28"/>
          <w:lang w:eastAsia="ru-RU"/>
        </w:rPr>
        <w:t xml:space="preserve">СК «ЮВиС» оплаченных работ при строительстве продолжения ул. И. Киртбая направлены в адрес следственного отдела по городу Сургуту Следственного управления Следственного комитета Российской Федерации по Ханты-Мансийскому автономному округу – Югре. Согласно уведомлениям УМВД России по г. Сургуту от 19.07.2021 № 22-4/47815, от 10.08.2021№ 22-4/53968 и от 02.12.2021 № 22-4/80678 в возбуждении уголовного дела отказано </w:t>
      </w:r>
      <w:r w:rsidR="006F3257">
        <w:rPr>
          <w:rFonts w:eastAsia="Times New Roman" w:cs="Times New Roman"/>
          <w:color w:val="000000"/>
          <w:szCs w:val="28"/>
          <w:lang w:eastAsia="ru-RU"/>
        </w:rPr>
        <w:br/>
      </w:r>
      <w:r w:rsidRPr="00E560BF">
        <w:rPr>
          <w:rFonts w:eastAsia="Times New Roman" w:cs="Times New Roman"/>
          <w:color w:val="000000"/>
          <w:szCs w:val="28"/>
          <w:lang w:eastAsia="ru-RU"/>
        </w:rPr>
        <w:t xml:space="preserve">на основании п. 2 ч. 1 ст. 24 УПК РФ, при этом согласно постановлениям </w:t>
      </w:r>
      <w:r w:rsidR="006F3257">
        <w:rPr>
          <w:rFonts w:eastAsia="Times New Roman" w:cs="Times New Roman"/>
          <w:color w:val="000000"/>
          <w:szCs w:val="28"/>
          <w:lang w:eastAsia="ru-RU"/>
        </w:rPr>
        <w:br/>
      </w:r>
      <w:r w:rsidRPr="00E560BF">
        <w:rPr>
          <w:rFonts w:eastAsia="Times New Roman" w:cs="Times New Roman"/>
          <w:color w:val="000000"/>
          <w:szCs w:val="28"/>
          <w:lang w:eastAsia="ru-RU"/>
        </w:rPr>
        <w:t xml:space="preserve">об отказе в возбуждении уголовных дел </w:t>
      </w:r>
      <w:r w:rsidRPr="006F3257">
        <w:rPr>
          <w:rFonts w:eastAsia="Times New Roman" w:cs="Times New Roman"/>
          <w:i/>
          <w:color w:val="000000"/>
          <w:szCs w:val="28"/>
          <w:lang w:eastAsia="ru-RU"/>
        </w:rPr>
        <w:t xml:space="preserve">«проверку по материалам дела считать не оконченной и ходатайствовать перед Прокурором города </w:t>
      </w:r>
      <w:r w:rsidR="006F3257" w:rsidRPr="006F3257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6F3257">
        <w:rPr>
          <w:rFonts w:eastAsia="Times New Roman" w:cs="Times New Roman"/>
          <w:i/>
          <w:color w:val="000000"/>
          <w:szCs w:val="28"/>
          <w:lang w:eastAsia="ru-RU"/>
        </w:rPr>
        <w:t>о возвращении данного материала с целью проведения дополнительной проверки».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>В 2021 году проведена комплексная ревизия стоящих на контроле предложений КСП по результатам проведённых в 2015</w:t>
      </w:r>
      <w:r w:rsidR="00AC3B45">
        <w:rPr>
          <w:rFonts w:eastAsia="Calibri" w:cs="Times New Roman"/>
          <w:szCs w:val="28"/>
        </w:rPr>
        <w:t xml:space="preserve"> – </w:t>
      </w:r>
      <w:r w:rsidRPr="00E560BF">
        <w:rPr>
          <w:rFonts w:eastAsia="Calibri" w:cs="Times New Roman"/>
          <w:szCs w:val="28"/>
        </w:rPr>
        <w:t xml:space="preserve">2020 годах контрольных и экспертно-аналитических мероприятий. По результатам ревизии сняты с контроля итоговые документы (отчёты, представления, </w:t>
      </w:r>
      <w:r w:rsidRPr="00E560BF">
        <w:rPr>
          <w:rFonts w:eastAsia="Calibri" w:cs="Times New Roman"/>
          <w:szCs w:val="28"/>
        </w:rPr>
        <w:lastRenderedPageBreak/>
        <w:t>предписания) по 77</w:t>
      </w:r>
      <w:r w:rsidR="00AC3B45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>контрольным и 98</w:t>
      </w:r>
      <w:r w:rsidR="00AC3B45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>экспертно-аналитическим мероприятиям, из проведённых в указанный период.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 xml:space="preserve">Всего снято с контроля 1 197 предложений, в том числе </w:t>
      </w:r>
      <w:r w:rsidR="00AC3B45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856</w:t>
      </w:r>
      <w:r w:rsidR="00AC3B45">
        <w:rPr>
          <w:rFonts w:eastAsia="Calibri" w:cs="Times New Roman"/>
          <w:szCs w:val="28"/>
        </w:rPr>
        <w:t xml:space="preserve"> – </w:t>
      </w:r>
      <w:r w:rsidRPr="00E560BF">
        <w:rPr>
          <w:rFonts w:eastAsia="Calibri" w:cs="Times New Roman"/>
          <w:szCs w:val="28"/>
        </w:rPr>
        <w:t>по контрольным и 341</w:t>
      </w:r>
      <w:r w:rsidR="00AC3B45">
        <w:rPr>
          <w:rFonts w:eastAsia="Calibri" w:cs="Times New Roman"/>
          <w:szCs w:val="28"/>
        </w:rPr>
        <w:t xml:space="preserve"> – </w:t>
      </w:r>
      <w:r w:rsidRPr="00E560BF">
        <w:rPr>
          <w:rFonts w:eastAsia="Calibri" w:cs="Times New Roman"/>
          <w:szCs w:val="28"/>
        </w:rPr>
        <w:t>по экспертно-аналитическим мероприятиям.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 xml:space="preserve">Из снятых с контроля 1 197 предложений принято и реализовано </w:t>
      </w:r>
      <w:r w:rsidR="00AC3B45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1 032 или 86,2</w:t>
      </w:r>
      <w:r w:rsidR="00AC3B45" w:rsidRPr="00E560BF">
        <w:rPr>
          <w:rFonts w:eastAsia="Calibri" w:cs="Times New Roman"/>
          <w:szCs w:val="28"/>
        </w:rPr>
        <w:t> </w:t>
      </w:r>
      <w:r w:rsidRPr="00E560BF">
        <w:rPr>
          <w:rFonts w:eastAsia="Calibri" w:cs="Times New Roman"/>
          <w:szCs w:val="28"/>
        </w:rPr>
        <w:t xml:space="preserve">%. В качестве основных итогов реализации предложений КСП, помимо предложений по устранению выявленных и имеющих суммовое выражение нарушений (информация об их устранении отражается </w:t>
      </w:r>
      <w:r w:rsidR="00AC3B45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в ежегодных отч</w:t>
      </w:r>
      <w:r w:rsidR="00AC3B45">
        <w:rPr>
          <w:rFonts w:eastAsia="Calibri" w:cs="Times New Roman"/>
          <w:szCs w:val="28"/>
        </w:rPr>
        <w:t>ё</w:t>
      </w:r>
      <w:r w:rsidRPr="00E560BF">
        <w:rPr>
          <w:rFonts w:eastAsia="Calibri" w:cs="Times New Roman"/>
          <w:szCs w:val="28"/>
        </w:rPr>
        <w:t xml:space="preserve">тах о деятельности КСП), следует отметить совершенствование нормативной и правовой базы муниципального образования. 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>Так, с целью реализации направленных КСП предложений Администрацией города: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>1) инициирован</w:t>
      </w:r>
      <w:r w:rsidR="00F37798">
        <w:rPr>
          <w:rFonts w:eastAsia="Calibri" w:cs="Times New Roman"/>
          <w:szCs w:val="28"/>
        </w:rPr>
        <w:t>о</w:t>
      </w:r>
      <w:r w:rsidRPr="00E560BF">
        <w:rPr>
          <w:rFonts w:eastAsia="Calibri" w:cs="Times New Roman"/>
          <w:szCs w:val="28"/>
        </w:rPr>
        <w:t xml:space="preserve"> внесение изменений (дополнения) в решения Думы города, например: решение Думы города от 27.12.2013 № 454-V ДГ </w:t>
      </w:r>
      <w:r w:rsidR="00F37798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«О дополнительной мере социальной поддержки обучающихся муниципальных образовательных учреждений» (изменения в части расширения перечня отдаленных мест проживания, не имеющих территориальной доступности до мест обучения); решение Думы города </w:t>
      </w:r>
      <w:r w:rsidR="00F37798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от 21.02.2018 № 233-VI ДГ «О Методике расчета арендной платы </w:t>
      </w:r>
      <w:r w:rsidR="00F37798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за пользование муниципальным имуществом, расположенным на территории города» (разработана и утверждена новая методика расчета арендной платы за пользования муниципальным имуществом, предусмотрен порядок определения площади мест общего пользования, необходимой </w:t>
      </w:r>
      <w:r w:rsidR="00F37798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для исчисления арендной платы);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 xml:space="preserve">решение Думы города Сургута от 27.12.2007 № 327-IV ДГ «О Порядке управления и распоряжения земельными участками, находящимися </w:t>
      </w:r>
      <w:r w:rsidR="00F37798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в собственности муниципального образования городской округ город Сургут»</w:t>
      </w:r>
      <w:r w:rsidRPr="00E560BF">
        <w:rPr>
          <w:rFonts w:eastAsia="Calibri" w:cs="Times New Roman"/>
          <w:bCs/>
          <w:szCs w:val="28"/>
        </w:rPr>
        <w:t xml:space="preserve"> и решение Думы города от 06.10.2010 № 795-IV 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</w:t>
      </w:r>
      <w:r w:rsidR="00F3779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без проведения торгов» (дополнено наименование решения Думы города № 327-IV ДГ словом «управление», положения решения Думы города </w:t>
      </w:r>
      <w:r w:rsidR="00F3779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№ 327-IV ДГ</w:t>
      </w:r>
      <w:r w:rsidR="00F37798">
        <w:rPr>
          <w:rFonts w:eastAsia="Calibri" w:cs="Times New Roman"/>
          <w:bCs/>
          <w:szCs w:val="28"/>
        </w:rPr>
        <w:t xml:space="preserve"> </w:t>
      </w:r>
      <w:r w:rsidRPr="00E560BF">
        <w:rPr>
          <w:rFonts w:eastAsia="Calibri" w:cs="Times New Roman"/>
          <w:bCs/>
          <w:szCs w:val="28"/>
        </w:rPr>
        <w:t xml:space="preserve">в части стоимости земельных участков приведены </w:t>
      </w:r>
      <w:r w:rsidR="00F3779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в соответствие с пунктом 3 статьи 11 Федерального закона № 178-ФЗ</w:t>
      </w:r>
      <w:r w:rsidRPr="00E560BF">
        <w:rPr>
          <w:rFonts w:eastAsia="Calibri" w:cs="Times New Roman"/>
          <w:szCs w:val="28"/>
          <w:vertAlign w:val="superscript"/>
        </w:rPr>
        <w:footnoteReference w:id="22"/>
      </w:r>
      <w:r w:rsidRPr="00E560BF">
        <w:rPr>
          <w:rFonts w:eastAsia="Calibri" w:cs="Times New Roman"/>
          <w:bCs/>
          <w:szCs w:val="28"/>
        </w:rPr>
        <w:t xml:space="preserve">, </w:t>
      </w:r>
      <w:r w:rsidR="00F3779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из решения Думы города № 327-IV ДГ и решения Думы города от 06.10.2010 № 795-IV ДГ исключена форма проведения торгов в виде конкурса)</w:t>
      </w:r>
      <w:r w:rsidR="00F37798">
        <w:rPr>
          <w:rFonts w:eastAsia="Calibri" w:cs="Times New Roman"/>
          <w:bCs/>
          <w:szCs w:val="28"/>
        </w:rPr>
        <w:t>;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 xml:space="preserve">2) внесены изменения (дополнения) в более 40 постановлений </w:t>
      </w:r>
      <w:r w:rsidR="00F37798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и распоряжений Администрации города, в том числе: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>об утверждении муниципальных программ;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lastRenderedPageBreak/>
        <w:t>перечень автомобильных дорог общего и необщего пользования местного значения (актуализирован с уч</w:t>
      </w:r>
      <w:r w:rsidR="00F37798">
        <w:rPr>
          <w:rFonts w:eastAsia="Calibri" w:cs="Times New Roman"/>
          <w:szCs w:val="28"/>
        </w:rPr>
        <w:t>ё</w:t>
      </w:r>
      <w:r w:rsidRPr="00E560BF">
        <w:rPr>
          <w:rFonts w:eastAsia="Calibri" w:cs="Times New Roman"/>
          <w:szCs w:val="28"/>
        </w:rPr>
        <w:t>том ввода в эксплуатацию новых дорог в 2016</w:t>
      </w:r>
      <w:r w:rsidR="00F37798">
        <w:rPr>
          <w:rFonts w:eastAsia="Calibri" w:cs="Times New Roman"/>
          <w:szCs w:val="28"/>
        </w:rPr>
        <w:t xml:space="preserve"> – </w:t>
      </w:r>
      <w:r w:rsidRPr="00E560BF">
        <w:rPr>
          <w:rFonts w:eastAsia="Calibri" w:cs="Times New Roman"/>
          <w:szCs w:val="28"/>
        </w:rPr>
        <w:t>2018 годах), о порядке содержания и ремонта автомобильных дорого общего пользования местного значения (утвержд</w:t>
      </w:r>
      <w:r w:rsidR="00F37798">
        <w:rPr>
          <w:rFonts w:eastAsia="Calibri" w:cs="Times New Roman"/>
          <w:szCs w:val="28"/>
        </w:rPr>
        <w:t>ё</w:t>
      </w:r>
      <w:r w:rsidRPr="00E560BF">
        <w:rPr>
          <w:rFonts w:eastAsia="Calibri" w:cs="Times New Roman"/>
          <w:szCs w:val="28"/>
        </w:rPr>
        <w:t xml:space="preserve">н порядок содержания и ремонта автомобильных дорог), правила расчёта объёма ассигнований местного бюджета на их капитальный ремонт, ремонт </w:t>
      </w:r>
      <w:r w:rsidR="00F37798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и содержание (уточн</w:t>
      </w:r>
      <w:r w:rsidR="00F37798">
        <w:rPr>
          <w:rFonts w:eastAsia="Calibri" w:cs="Times New Roman"/>
          <w:szCs w:val="28"/>
        </w:rPr>
        <w:t>ё</w:t>
      </w:r>
      <w:r w:rsidRPr="00E560BF">
        <w:rPr>
          <w:rFonts w:eastAsia="Calibri" w:cs="Times New Roman"/>
          <w:szCs w:val="28"/>
        </w:rPr>
        <w:t xml:space="preserve">н порядок определения объёмов работ (услуг), исходя из которых производится расчёт ассигнований местного бюджета </w:t>
      </w:r>
      <w:r w:rsidR="00F37798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на капитальный ремонт, ремонт и содержание автомобильных дорог местного значения);</w:t>
      </w:r>
    </w:p>
    <w:p w:rsidR="00E560BF" w:rsidRPr="00E560BF" w:rsidRDefault="00E560BF" w:rsidP="00E560BF">
      <w:pPr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об утверждении порядка формирования финансового обеспечения выполнения муниципального задания муниципальными учреждениями </w:t>
      </w:r>
      <w:r w:rsidR="00F3779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и предоставления субсидий муниципальным бюджетным и автономным учреждениям на финансовое обеспечение выполнения муниципального задания</w:t>
      </w:r>
      <w:r w:rsidRPr="00E560BF">
        <w:rPr>
          <w:rFonts w:eastAsia="Times New Roman" w:cs="Times New Roman"/>
          <w:szCs w:val="28"/>
          <w:lang w:eastAsia="ru-RU"/>
        </w:rPr>
        <w:t xml:space="preserve"> (</w:t>
      </w:r>
      <w:r w:rsidRPr="00E560BF">
        <w:rPr>
          <w:rFonts w:eastAsia="Calibri" w:cs="Times New Roman"/>
          <w:bCs/>
          <w:szCs w:val="28"/>
        </w:rPr>
        <w:t>в части порядка формирования отчёта о выполнении муниципального задания, уточнения</w:t>
      </w:r>
      <w:r w:rsidRPr="00E560BF">
        <w:rPr>
          <w:rFonts w:eastAsia="Calibri" w:cs="Times New Roman"/>
          <w:szCs w:val="28"/>
        </w:rPr>
        <w:t xml:space="preserve"> размера </w:t>
      </w:r>
      <w:r w:rsidRPr="00E560BF">
        <w:rPr>
          <w:rFonts w:eastAsia="Calibri" w:cs="Times New Roman"/>
          <w:bCs/>
          <w:szCs w:val="28"/>
        </w:rPr>
        <w:t xml:space="preserve">допустимого отклонения </w:t>
      </w:r>
      <w:r w:rsidR="00F3779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от установленных показателей муниципального задания); об утверждении порядка определения объ</w:t>
      </w:r>
      <w:r w:rsidR="00F37798">
        <w:rPr>
          <w:rFonts w:eastAsia="Calibri" w:cs="Times New Roman"/>
          <w:bCs/>
          <w:szCs w:val="28"/>
        </w:rPr>
        <w:t>ё</w:t>
      </w:r>
      <w:r w:rsidRPr="00E560BF">
        <w:rPr>
          <w:rFonts w:eastAsia="Calibri" w:cs="Times New Roman"/>
          <w:bCs/>
          <w:szCs w:val="28"/>
        </w:rPr>
        <w:t xml:space="preserve">ма и условий предоставления муниципальным бюджетным и автономным учреждениям из бюджета города субсидий </w:t>
      </w:r>
      <w:r w:rsidR="00F3779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на</w:t>
      </w:r>
      <w:r w:rsidR="00F37798">
        <w:rPr>
          <w:rFonts w:eastAsia="Calibri" w:cs="Times New Roman"/>
          <w:bCs/>
          <w:szCs w:val="28"/>
        </w:rPr>
        <w:t xml:space="preserve"> </w:t>
      </w:r>
      <w:r w:rsidRPr="00E560BF">
        <w:rPr>
          <w:rFonts w:eastAsia="Calibri" w:cs="Times New Roman"/>
          <w:bCs/>
          <w:szCs w:val="28"/>
        </w:rPr>
        <w:t>иные цели</w:t>
      </w:r>
      <w:r w:rsidRPr="00E560BF">
        <w:rPr>
          <w:rFonts w:eastAsia="Times New Roman" w:cs="Times New Roman"/>
          <w:szCs w:val="28"/>
          <w:lang w:eastAsia="ru-RU"/>
        </w:rPr>
        <w:t xml:space="preserve"> </w:t>
      </w:r>
      <w:r w:rsidRPr="00E560BF">
        <w:rPr>
          <w:rFonts w:eastAsia="Calibri" w:cs="Times New Roman"/>
          <w:bCs/>
          <w:szCs w:val="28"/>
        </w:rPr>
        <w:t xml:space="preserve">в части регламентации срока подготовки соглашения </w:t>
      </w:r>
      <w:r w:rsidR="00F3779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о предоставлении субсидии; об утверждении порядка составления </w:t>
      </w:r>
      <w:r w:rsidR="00F3779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и утверждения плана финансово-хозяйственной деятельности в части установления предельного срока утверждения плана финансово-хозяйственной деятельности на очередной год и плановый период </w:t>
      </w:r>
      <w:r w:rsidR="00F3779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до 31 декабря текущего года; составления и утверждения отч</w:t>
      </w:r>
      <w:r w:rsidR="00F37798">
        <w:rPr>
          <w:rFonts w:eastAsia="Calibri" w:cs="Times New Roman"/>
          <w:bCs/>
          <w:szCs w:val="28"/>
        </w:rPr>
        <w:t>ё</w:t>
      </w:r>
      <w:r w:rsidRPr="00E560BF">
        <w:rPr>
          <w:rFonts w:eastAsia="Calibri" w:cs="Times New Roman"/>
          <w:bCs/>
          <w:szCs w:val="28"/>
        </w:rPr>
        <w:t xml:space="preserve">та </w:t>
      </w:r>
      <w:r w:rsidR="00F3779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о результатах деятельности муниципального учреждения и об использовании закрепл</w:t>
      </w:r>
      <w:r w:rsidR="00F37798">
        <w:rPr>
          <w:rFonts w:eastAsia="Calibri" w:cs="Times New Roman"/>
          <w:bCs/>
          <w:szCs w:val="28"/>
        </w:rPr>
        <w:t>ё</w:t>
      </w:r>
      <w:r w:rsidRPr="00E560BF">
        <w:rPr>
          <w:rFonts w:eastAsia="Calibri" w:cs="Times New Roman"/>
          <w:bCs/>
          <w:szCs w:val="28"/>
        </w:rPr>
        <w:t xml:space="preserve">нного за ним муниципального имущества в целях устранения взаимного несоответствия с иными муниципальными правовыми актами, </w:t>
      </w:r>
      <w:r w:rsidR="00F3779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а также об утверждении порядка определения нормативных затрат </w:t>
      </w:r>
      <w:r w:rsidR="00F3779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на оказание муниципальных услуг муниципальными бюджетными </w:t>
      </w:r>
      <w:r w:rsidR="00F3779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и автономными учреждениями в части уточнения состава нормативных затрат;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об утверждении порядка разработки, утверждения и применения стандартов качества различных муниципальных услуг (работ) например: постановление Администрации города Сургута от 17.03.2017 № 1763 </w:t>
      </w:r>
      <w:r w:rsidR="00F3779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«Об утверждении административного регламента предоставления муниципальной услуги «Предоставление земельных участков, находящихся </w:t>
      </w:r>
      <w:r w:rsidR="00F3779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в муниципальной собственности или государственная собственность </w:t>
      </w:r>
      <w:r w:rsidR="00F3779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на которые не разграничена, в постоянное (бессрочное) пользование» </w:t>
      </w:r>
      <w:r w:rsidR="00F3779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(из пункта 12.2 раздела II исключено слово «в аренду»);</w:t>
      </w:r>
    </w:p>
    <w:p w:rsidR="00E560BF" w:rsidRPr="00E560BF" w:rsidRDefault="00E560BF" w:rsidP="00E560BF">
      <w:pPr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szCs w:val="28"/>
        </w:rPr>
        <w:t xml:space="preserve">о </w:t>
      </w:r>
      <w:r w:rsidRPr="00E560BF">
        <w:rPr>
          <w:rFonts w:eastAsia="Calibri" w:cs="Times New Roman"/>
          <w:bCs/>
          <w:szCs w:val="28"/>
        </w:rPr>
        <w:t>порядке осуществления капитальных вложений в объекты муниципальной собственности за счёт средств бюджета города</w:t>
      </w:r>
      <w:r w:rsidRPr="00E560BF">
        <w:rPr>
          <w:rFonts w:eastAsia="Calibri" w:cs="Times New Roman"/>
          <w:szCs w:val="28"/>
        </w:rPr>
        <w:t xml:space="preserve"> и </w:t>
      </w:r>
      <w:r w:rsidRPr="00E560BF">
        <w:rPr>
          <w:rFonts w:eastAsia="Calibri" w:cs="Times New Roman"/>
          <w:bCs/>
          <w:szCs w:val="28"/>
        </w:rPr>
        <w:t>порядке списания муниципального имущества; о положении о порядке предоставления муниципальных жилых помещений специализированного жилищного фонда;</w:t>
      </w:r>
    </w:p>
    <w:p w:rsidR="00E560BF" w:rsidRPr="00E560BF" w:rsidRDefault="00E560BF" w:rsidP="00E560BF">
      <w:pPr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lastRenderedPageBreak/>
        <w:t xml:space="preserve">о нормативных документах, определяющих действия Администрации города в сфере управления/распоряжения земельными участками (административный регламент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</w:t>
      </w:r>
      <w:r w:rsidR="0074609F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не разграничена, в постоянное (бессрочное) пользование»; регламент взаимодействия комитета по земельным отношениям и контрольного управления, в котором в том числе регламентированы сроки передачи контрольным управлением в правовое управление материалов, необходимых для обращения в судебные органы в целях освобождения земельных участков и (или) взыскания неосновательного обогащения;</w:t>
      </w:r>
      <w:r w:rsidRPr="00E560BF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bCs/>
          <w:szCs w:val="28"/>
        </w:rPr>
        <w:t xml:space="preserve">распоряжение Администрации города от 17.03.2013 № 2529 «Об утверждении порядка ведения претензионно-исковой работы по договорам аренды земельных участков, по договорам аренды муниципального имущества, по договорам купли-продажи жилых помещений с рассрочкой платежа» в части урегулирования сроков направления комитетом по земельным отношениям материалов в правовое управление для взыскания задолженности </w:t>
      </w:r>
      <w:r w:rsidR="0074609F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по арендной плате и пени в судебном порядке);</w:t>
      </w:r>
    </w:p>
    <w:p w:rsidR="00E560BF" w:rsidRPr="00E560BF" w:rsidRDefault="00E560BF" w:rsidP="00E560BF">
      <w:pPr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о порядке предоставления субсидий и грантов в форме субсидий некоммерческим организациям, территориальным общественным самоуправлениям;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bCs/>
          <w:szCs w:val="28"/>
        </w:rPr>
        <w:t>о внесении изменений в уставы муниципальных учреждений (в части основных видов деятельности, в соответствии с которыми формируется муниципальное задание) и другие.</w:t>
      </w:r>
    </w:p>
    <w:p w:rsidR="00E560BF" w:rsidRPr="00E560BF" w:rsidRDefault="00E560BF" w:rsidP="00E560BF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>Также Администрацией города в целях реализации предложений КСП изданы правовые акты:</w:t>
      </w:r>
    </w:p>
    <w:p w:rsidR="00E560BF" w:rsidRPr="00E560BF" w:rsidRDefault="00E560BF" w:rsidP="00E560BF">
      <w:pPr>
        <w:tabs>
          <w:tab w:val="left" w:pos="993"/>
        </w:tabs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распоряжение Администрации города от 24.11.2016 № 2292 </w:t>
      </w:r>
      <w:r w:rsidR="0074609F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«О закреплении за муниципальным учреждением «Дирекция эксплуатации административных зданий и инженерных систем» отдельных функций </w:t>
      </w:r>
      <w:r w:rsidR="0074609F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по надлежащему содержанию зданий и сооружений муниципальных учреждений города» (закреплены функции по проведению ремонта зданий </w:t>
      </w:r>
      <w:r w:rsidR="0074609F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и помещений, занимаемых МКУ «УИТС г. Сургута»);</w:t>
      </w:r>
    </w:p>
    <w:p w:rsidR="00E560BF" w:rsidRPr="00E560BF" w:rsidRDefault="00E560BF" w:rsidP="00E560BF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>распоряжение Администрации города от 24.04.2019 № 756 «О передаче прав по размещению документов на официальном сайте для размещения информации о государственных и муниципальных учреждениях</w:t>
      </w:r>
      <w:r w:rsidR="0074609F">
        <w:rPr>
          <w:rFonts w:eastAsia="Calibri" w:cs="Times New Roman"/>
          <w:szCs w:val="28"/>
        </w:rPr>
        <w:t xml:space="preserve"> </w:t>
      </w:r>
      <w:r w:rsidR="0074609F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в информационно-телекоммуникационной сети «Интернет»;</w:t>
      </w:r>
    </w:p>
    <w:p w:rsidR="00E560BF" w:rsidRPr="00E560BF" w:rsidRDefault="00E560BF" w:rsidP="00E560BF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>постановления Администрации города об утверждении стандартов качества муниципальных работ: от 27.11.2020 № 8714</w:t>
      </w:r>
      <w:r w:rsidR="0074609F">
        <w:rPr>
          <w:rFonts w:eastAsia="Calibri" w:cs="Times New Roman"/>
          <w:szCs w:val="28"/>
        </w:rPr>
        <w:t xml:space="preserve"> – </w:t>
      </w:r>
      <w:r w:rsidRPr="00E560BF">
        <w:rPr>
          <w:rFonts w:eastAsia="Calibri" w:cs="Times New Roman"/>
          <w:szCs w:val="28"/>
        </w:rPr>
        <w:t xml:space="preserve">«Организация мероприятий по подготовке спортивных сборных команд», от 26.11.2020 </w:t>
      </w:r>
      <w:r w:rsidR="0074609F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№ 8630</w:t>
      </w:r>
      <w:r w:rsidR="0074609F">
        <w:rPr>
          <w:rFonts w:eastAsia="Calibri" w:cs="Times New Roman"/>
          <w:szCs w:val="28"/>
        </w:rPr>
        <w:t xml:space="preserve"> – </w:t>
      </w:r>
      <w:r w:rsidRPr="00E560BF">
        <w:rPr>
          <w:rFonts w:eastAsia="Calibri" w:cs="Times New Roman"/>
          <w:szCs w:val="28"/>
        </w:rPr>
        <w:t xml:space="preserve">«Проведение занятий физкультурно-спортивной направленности </w:t>
      </w:r>
      <w:r w:rsidR="0074609F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по месту проживания граждан»; от 15.12.2020 № 9447</w:t>
      </w:r>
      <w:r w:rsidR="0074609F">
        <w:rPr>
          <w:rFonts w:eastAsia="Calibri" w:cs="Times New Roman"/>
          <w:szCs w:val="28"/>
        </w:rPr>
        <w:t xml:space="preserve"> – </w:t>
      </w:r>
      <w:r w:rsidRPr="00E560BF">
        <w:rPr>
          <w:rFonts w:eastAsia="Calibri" w:cs="Times New Roman"/>
          <w:szCs w:val="28"/>
        </w:rPr>
        <w:t xml:space="preserve">«Организация </w:t>
      </w:r>
      <w:r w:rsidR="0074609F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и проведение физкультурных и спортивных мероприятий в рамках Всероссийского физкультурно-спортивного комплекса «Готов к труду </w:t>
      </w:r>
      <w:r w:rsidR="0074609F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и обороне» (ГТО)» (за исключением тестирования выполнения нормативов </w:t>
      </w:r>
      <w:r w:rsidRPr="00E560BF">
        <w:rPr>
          <w:rFonts w:eastAsia="Calibri" w:cs="Times New Roman"/>
          <w:szCs w:val="28"/>
        </w:rPr>
        <w:lastRenderedPageBreak/>
        <w:t>испытаний комплекса ГТО)»; от 05.04.2021 № 2555</w:t>
      </w:r>
      <w:r w:rsidR="0074609F">
        <w:rPr>
          <w:rFonts w:eastAsia="Calibri" w:cs="Times New Roman"/>
          <w:szCs w:val="28"/>
        </w:rPr>
        <w:t xml:space="preserve"> – </w:t>
      </w:r>
      <w:r w:rsidRPr="00E560BF">
        <w:rPr>
          <w:rFonts w:eastAsia="Calibri" w:cs="Times New Roman"/>
          <w:szCs w:val="28"/>
        </w:rPr>
        <w:t>«Проведение тестирования выполнения нормативов испытаний (тестов) комплекса ГТО»;</w:t>
      </w:r>
    </w:p>
    <w:p w:rsidR="00E560BF" w:rsidRPr="00E560BF" w:rsidRDefault="00E560BF" w:rsidP="00E560BF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bCs/>
          <w:szCs w:val="28"/>
        </w:rPr>
        <w:t>постановление Администрации города Сургута от 09.11.2017 № 9589 «О размещении нестационарных торговых объектов на территории города Сургута»</w:t>
      </w:r>
      <w:r w:rsidR="0074609F">
        <w:rPr>
          <w:rFonts w:eastAsia="Calibri" w:cs="Times New Roman"/>
          <w:bCs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>и другие.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>Не принято (не реализовано) 165 предложений, из них: 95</w:t>
      </w:r>
      <w:r w:rsidR="0074609F">
        <w:rPr>
          <w:rFonts w:eastAsia="Calibri" w:cs="Times New Roman"/>
          <w:szCs w:val="28"/>
        </w:rPr>
        <w:t xml:space="preserve"> – </w:t>
      </w:r>
      <w:r w:rsidRPr="00E560BF">
        <w:rPr>
          <w:rFonts w:eastAsia="Calibri" w:cs="Times New Roman"/>
          <w:szCs w:val="28"/>
        </w:rPr>
        <w:t xml:space="preserve">носили рекомендательный характер, их неприятие не влечёт нарушение требований нормативно-правовых актов; 57 – утратили свою актуальность в связи </w:t>
      </w:r>
      <w:r w:rsidR="0074609F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с изменением законодательства муниципального и вышестоящих уровней; </w:t>
      </w:r>
      <w:r w:rsidR="0074609F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5 предложений продублированы в более поздних мероприятиях КСП </w:t>
      </w:r>
      <w:r w:rsidR="0074609F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и остаются на контроле; 8</w:t>
      </w:r>
      <w:r w:rsidR="0074609F">
        <w:rPr>
          <w:rFonts w:eastAsia="Calibri" w:cs="Times New Roman"/>
          <w:szCs w:val="28"/>
        </w:rPr>
        <w:t xml:space="preserve"> – </w:t>
      </w:r>
      <w:r w:rsidRPr="00E560BF">
        <w:rPr>
          <w:rFonts w:eastAsia="Calibri" w:cs="Times New Roman"/>
          <w:szCs w:val="28"/>
        </w:rPr>
        <w:t xml:space="preserve">сняты с контроля по иным причинам </w:t>
      </w:r>
      <w:r w:rsidR="0074609F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 xml:space="preserve">(в том числе отсутствие возможности внесения изменений в муниципальные правовые акты в связи с отсутствием соответствующих корректировок </w:t>
      </w:r>
      <w:r w:rsidR="0074609F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в документах окружного уровня).</w:t>
      </w:r>
    </w:p>
    <w:p w:rsidR="00E560BF" w:rsidRPr="00E560BF" w:rsidRDefault="00E560BF" w:rsidP="00E560BF">
      <w:pPr>
        <w:ind w:firstLine="709"/>
        <w:rPr>
          <w:rFonts w:eastAsia="Calibri" w:cs="Times New Roman"/>
          <w:szCs w:val="28"/>
        </w:rPr>
      </w:pP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Информационная, методологическая и прочая деятельность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В отч</w:t>
      </w:r>
      <w:r w:rsidR="00163F6F">
        <w:rPr>
          <w:rFonts w:eastAsia="Calibri" w:cs="Times New Roman"/>
          <w:bCs/>
          <w:szCs w:val="28"/>
        </w:rPr>
        <w:t>ё</w:t>
      </w:r>
      <w:r w:rsidRPr="00E560BF">
        <w:rPr>
          <w:rFonts w:eastAsia="Calibri" w:cs="Times New Roman"/>
          <w:bCs/>
          <w:szCs w:val="28"/>
        </w:rPr>
        <w:t xml:space="preserve">тном периоде в нормативно-правовом регулировании деятельности органов внешнего муниципального финансового контроля произошли существенные изменения.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(в редакции от 01.07.2021 № 255-ФЗ, далее – Федеральный закон № 6-ФЗ) на законодательном уровне с 30 сентября 2021 года закреплены процессы последовательного совершенствования внешнего муниципального финансового контроля, укрепления организационной </w:t>
      </w:r>
      <w:r w:rsidR="0074609F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и функциональной независимости контрольно-счетных органов.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Являясь инструментом государства, обеспечивающим повышение эффективности использования бюджетных средств и муниципальных ресурсов в целом, внешний муниципальный финансовый контроль призван повысить открытость процесса формирования бюджета и реализации национальных целей.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Законодательные изменения в сфере деятельности органов внешнего муниципального финансового контроля потребовали приведения окружных </w:t>
      </w:r>
      <w:r w:rsidR="0074609F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и муниципальных нормативных правовых актов в соответствие</w:t>
      </w:r>
      <w:r w:rsidR="0074609F">
        <w:rPr>
          <w:rFonts w:eastAsia="Calibri" w:cs="Times New Roman"/>
          <w:bCs/>
          <w:szCs w:val="28"/>
        </w:rPr>
        <w:t xml:space="preserve"> </w:t>
      </w:r>
      <w:r w:rsidR="0074609F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с Федеральным законом № 6-ФЗ. Внесены изменения, в том числе в решения Думы города от 27.02.2007</w:t>
      </w:r>
      <w:r w:rsidR="0074609F">
        <w:rPr>
          <w:rFonts w:eastAsia="Calibri" w:cs="Times New Roman"/>
          <w:bCs/>
          <w:szCs w:val="28"/>
        </w:rPr>
        <w:t xml:space="preserve"> </w:t>
      </w:r>
      <w:r w:rsidRPr="00E560BF">
        <w:rPr>
          <w:rFonts w:eastAsia="Calibri" w:cs="Times New Roman"/>
          <w:bCs/>
          <w:szCs w:val="28"/>
        </w:rPr>
        <w:t>№ 170-IV ДГ «О Контрольно-счетной палате города Сургута», от 01.07.2021</w:t>
      </w:r>
      <w:r w:rsidR="0074609F">
        <w:rPr>
          <w:rFonts w:eastAsia="Calibri" w:cs="Times New Roman"/>
          <w:bCs/>
          <w:szCs w:val="28"/>
        </w:rPr>
        <w:t xml:space="preserve"> </w:t>
      </w:r>
      <w:r w:rsidRPr="00E560BF">
        <w:rPr>
          <w:rFonts w:eastAsia="Calibri" w:cs="Times New Roman"/>
          <w:bCs/>
          <w:szCs w:val="28"/>
        </w:rPr>
        <w:t>№ 784-VI ДГ «О Порядке размещения сведений о доходах, расходах,</w:t>
      </w:r>
      <w:r w:rsidR="0074609F">
        <w:rPr>
          <w:rFonts w:eastAsia="Calibri" w:cs="Times New Roman"/>
          <w:bCs/>
          <w:szCs w:val="28"/>
        </w:rPr>
        <w:t xml:space="preserve"> </w:t>
      </w:r>
      <w:r w:rsidRPr="00E560BF">
        <w:rPr>
          <w:rFonts w:eastAsia="Calibri" w:cs="Times New Roman"/>
          <w:bCs/>
          <w:szCs w:val="28"/>
        </w:rPr>
        <w:t>об</w:t>
      </w:r>
      <w:r w:rsidR="0074609F">
        <w:rPr>
          <w:rFonts w:eastAsia="Calibri" w:cs="Times New Roman"/>
          <w:bCs/>
          <w:szCs w:val="28"/>
        </w:rPr>
        <w:t xml:space="preserve"> </w:t>
      </w:r>
      <w:r w:rsidRPr="00E560BF">
        <w:rPr>
          <w:rFonts w:eastAsia="Calibri" w:cs="Times New Roman"/>
          <w:bCs/>
          <w:szCs w:val="28"/>
        </w:rPr>
        <w:t>имуществе и обязательствах имущественного характера лиц, замещающих муниципальные должности,</w:t>
      </w:r>
      <w:r w:rsidR="0074609F">
        <w:rPr>
          <w:rFonts w:eastAsia="Calibri" w:cs="Times New Roman"/>
          <w:bCs/>
          <w:szCs w:val="28"/>
        </w:rPr>
        <w:t xml:space="preserve"> </w:t>
      </w:r>
      <w:r w:rsidR="0074609F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их супругов и несовершеннолетних детей на официальных сайтах органов местного самоуправления городского округа Сургут и представления этих сведений средствам массовой информации для опубликования» и другие.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Вышеуказанные изменения затрагивают статус должностных лиц Контрольно-счетной палаты города. Должности председателя, заместителя </w:t>
      </w:r>
      <w:r w:rsidRPr="00E560BF">
        <w:rPr>
          <w:rFonts w:eastAsia="Calibri" w:cs="Times New Roman"/>
          <w:bCs/>
          <w:szCs w:val="28"/>
        </w:rPr>
        <w:lastRenderedPageBreak/>
        <w:t xml:space="preserve">председателя и аудиторов контрольно-счетного органа муниципального образования отнесены к муниципальным должностям, установлены квалификационные требования для этих лиц, а также дополнен перечень ограничений и запретов, которые необходимо соблюдать в соответствии </w:t>
      </w:r>
      <w:r w:rsidR="0074609F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с федеральным законодательством.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Внесены изменения в перечень полномочий Контрольно-счетной палаты города, он дополнен целым рядом новых полномочий, а также уточняются отдельные формулировки действующих. 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Начиная с 30.09.2021</w:t>
      </w:r>
      <w:r w:rsidR="0074609F">
        <w:rPr>
          <w:rFonts w:eastAsia="Calibri" w:cs="Times New Roman"/>
          <w:bCs/>
          <w:szCs w:val="28"/>
        </w:rPr>
        <w:t xml:space="preserve"> </w:t>
      </w:r>
      <w:r w:rsidRPr="00E560BF">
        <w:rPr>
          <w:rFonts w:eastAsia="Calibri" w:cs="Times New Roman"/>
          <w:bCs/>
          <w:szCs w:val="28"/>
        </w:rPr>
        <w:t xml:space="preserve">Контрольно-счетная палата города наделена полномочиями по осуществлению контроля за законностью </w:t>
      </w:r>
      <w:r w:rsidR="005E57B6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и эффективностью использования не только средств бюджета города, </w:t>
      </w:r>
      <w:r w:rsidR="005E57B6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но также и иных средств в случаях, предусмотренных законодательством Российской Федерации, например, средств субсидий, займов, кредитов.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Полномочие по экспертизе проектов бюджета города дополнено проверкой и анализом обоснованности его показателей как целевых, так </w:t>
      </w:r>
      <w:r w:rsidR="005E57B6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и суммовых.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В отношении муниципального имущества предусмотрен не только контроль за соблюдением установленного порядка его управлением </w:t>
      </w:r>
      <w:r w:rsidR="005E57B6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и распоряжением, но и оценка эффективности формирования муниципальной собственности, управления и распоряжения такой собственностью </w:t>
      </w:r>
      <w:r w:rsidR="005E57B6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и контроль за соблюдением установленного порядка формирования такой собственности, включая исключительные права на результаты интеллектуальной деятельности.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Экспертиза проектов муниципальных правовых актов предусмотрена не только в части расходных обязательств муниципального образования, </w:t>
      </w:r>
      <w:r w:rsidR="00163F6F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но и приводящих к изменению доходов бюджета города.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Контрольно-счетная палата города станет осуществлять оценку реализуемости, рисков и результатов достижения целей социально-экономического развития городского округа, предусмотренных документами стратегического планирования города Сургута. Данное предложение согласуется с Федеральным законом «О стратегическом планировании </w:t>
      </w:r>
      <w:r w:rsidR="0074609F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в Российской Федерации», в соответствии с которым контрольно-счетные органы муниципальных образований отнесены к участникам стратегического планирования на уровне муниципального образования.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Предусмотрены полномочия Контрольно-счетной палаты города </w:t>
      </w:r>
      <w:r w:rsidR="0074609F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по осуществлению контроля за состоянием внутреннего и внешнего долга муниципального образования.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Круг лиц, в отношении которых может осуществляться внешний муниципальный финансовый контроль дополнен иными лицами в случаях, предусмотренных Бюджетным </w:t>
      </w:r>
      <w:hyperlink r:id="rId11" w:history="1">
        <w:r w:rsidRPr="00E560BF">
          <w:rPr>
            <w:rFonts w:eastAsia="Calibri" w:cs="Times New Roman"/>
            <w:bCs/>
            <w:szCs w:val="28"/>
          </w:rPr>
          <w:t>кодексом</w:t>
        </w:r>
      </w:hyperlink>
      <w:r w:rsidRPr="00E560BF">
        <w:rPr>
          <w:rFonts w:eastAsia="Calibri" w:cs="Times New Roman"/>
          <w:bCs/>
          <w:szCs w:val="28"/>
        </w:rPr>
        <w:t xml:space="preserve"> Российской Федерации и другими федеральными законами.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Установлена обязанность предоставления информации по запросам Контрольно-счетной палаты в отношении лиц, которые обладают информацией, необходимой для осуществления внешнего муниципального финансового контроля.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lastRenderedPageBreak/>
        <w:t>Уточн</w:t>
      </w:r>
      <w:r w:rsidR="005E57B6">
        <w:rPr>
          <w:rFonts w:eastAsia="Calibri" w:cs="Times New Roman"/>
          <w:bCs/>
          <w:szCs w:val="28"/>
        </w:rPr>
        <w:t>ё</w:t>
      </w:r>
      <w:r w:rsidRPr="00E560BF">
        <w:rPr>
          <w:rFonts w:eastAsia="Calibri" w:cs="Times New Roman"/>
          <w:bCs/>
          <w:szCs w:val="28"/>
        </w:rPr>
        <w:t>н порядок внесения и исполнения представлений, предписаний Контрольно-счетной палаты города. Установлено, что представление вносится объектам контроля для принятия мер по устранению выявленных бюджетных и иных нарушений и недостатков, а невыполнение представления или предписания влечёт за собой ответственность, установленную законодательством Российской Федерации.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С целью обеспечения возможности реализации установленных полномочий проектом решения установлена императивная норма </w:t>
      </w:r>
      <w:r w:rsidR="005E57B6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о предоставлении Контрольно-счетной палате города постоянного доступа </w:t>
      </w:r>
      <w:r w:rsidR="005E57B6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к муниципальным информационным системам в соответствии </w:t>
      </w:r>
      <w:r w:rsidR="005E57B6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с</w:t>
      </w:r>
      <w:r w:rsidR="005E57B6">
        <w:rPr>
          <w:rFonts w:eastAsia="Calibri" w:cs="Times New Roman"/>
          <w:bCs/>
          <w:szCs w:val="28"/>
        </w:rPr>
        <w:t xml:space="preserve"> </w:t>
      </w:r>
      <w:r w:rsidRPr="00E560BF">
        <w:rPr>
          <w:rFonts w:eastAsia="Calibri" w:cs="Times New Roman"/>
          <w:bCs/>
          <w:szCs w:val="28"/>
        </w:rPr>
        <w:t>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Отдельные нормы направлены на установление взаимосвязи </w:t>
      </w:r>
      <w:r w:rsidR="005E57B6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с</w:t>
      </w:r>
      <w:r w:rsidR="005E57B6">
        <w:rPr>
          <w:rFonts w:eastAsia="Calibri" w:cs="Times New Roman"/>
          <w:bCs/>
          <w:szCs w:val="28"/>
        </w:rPr>
        <w:t xml:space="preserve"> </w:t>
      </w:r>
      <w:r w:rsidRPr="00E560BF">
        <w:rPr>
          <w:rFonts w:eastAsia="Calibri" w:cs="Times New Roman"/>
          <w:bCs/>
          <w:szCs w:val="28"/>
        </w:rPr>
        <w:t>Федеральным законом от 05.04.2013 № 41-ФЗ «О Счетной палате Российской Федерации» в части реализации полномочий, предоставленных Счетной палате Российской Федерации в отношении контрольно-счетных органов, в том числе: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за Думой города закреплено право обратиться в Счетную палату Ханты-Мансийского автономного округа – Югры за заключением </w:t>
      </w:r>
      <w:r w:rsidR="005E57B6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о соответствии кандидатур на должность Председателя Контрольно-счетной палаты города требованиям законодательства Российской Федерации, при этом, порядок проведения такой проверки устанавливается Счетной палатой автономного округа;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Контрольно-счетной палате города и Думе города предоставлено право обратиться в Счетную палату Российской Федерации за заключением </w:t>
      </w:r>
      <w:r w:rsidR="005E57B6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о соответствии деятельности Контрольно-счетной палаты города законодательству о внешнем муниципальном финансовом контроле </w:t>
      </w:r>
      <w:r w:rsidR="005E57B6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и рекомендациями по повышению её эффективности.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В 2022 году будет продолжена планомерная работа по приведению муниципальных правовых актов в соответствие с Федеральным законом </w:t>
      </w:r>
      <w:r w:rsidR="005E57B6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№ 6-ФЗ. 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В отчётном периоде на основании заключённых соглашений продолжалось взаимодействие Контрольно-счетной палаты с федеральными органами исполнительной власти, правоохранительными и другими контрольно-надзорными органами.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В 2021 году совместно с прокуратурой города Сургута проведено </w:t>
      </w:r>
      <w:r w:rsidR="005E57B6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1</w:t>
      </w:r>
      <w:r w:rsidR="005E57B6">
        <w:rPr>
          <w:rFonts w:eastAsia="Calibri" w:cs="Times New Roman"/>
          <w:bCs/>
          <w:szCs w:val="28"/>
        </w:rPr>
        <w:t>с</w:t>
      </w:r>
      <w:r w:rsidRPr="00E560BF">
        <w:rPr>
          <w:rFonts w:eastAsia="Calibri" w:cs="Times New Roman"/>
          <w:bCs/>
          <w:szCs w:val="28"/>
        </w:rPr>
        <w:t>контрольное мероприятие, а также 3 проверки по заданию прокуратуры города Сургута.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Должностные лица Контрольно-счетной палаты активно принимали участие в заседаниях Думы города, её комитетов, депутатских слушаниях, </w:t>
      </w:r>
      <w:r w:rsidR="005E57B6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а также в заседаниях комиссий при Главе города и в Администрации города.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В отч</w:t>
      </w:r>
      <w:r w:rsidR="005E57B6">
        <w:rPr>
          <w:rFonts w:eastAsia="Calibri" w:cs="Times New Roman"/>
          <w:bCs/>
          <w:szCs w:val="28"/>
        </w:rPr>
        <w:t>ё</w:t>
      </w:r>
      <w:r w:rsidRPr="00E560BF">
        <w:rPr>
          <w:rFonts w:eastAsia="Calibri" w:cs="Times New Roman"/>
          <w:bCs/>
          <w:szCs w:val="28"/>
        </w:rPr>
        <w:t xml:space="preserve">тном периоде организовывались и проводились рабочие встречи и совещания с Думой города и Администрацией города, оперативно обсуждались актуальные проблемные вопросы, устранялись возможные </w:t>
      </w:r>
      <w:r w:rsidRPr="00E560BF">
        <w:rPr>
          <w:rFonts w:eastAsia="Calibri" w:cs="Times New Roman"/>
          <w:bCs/>
          <w:szCs w:val="28"/>
        </w:rPr>
        <w:lastRenderedPageBreak/>
        <w:t>риски наступления негативных последствий по отдельным направлениям деятельности муниципалитета.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В целях укрепления и развития единой системы внешнего финансового контроля Российской Федерации, в соответствии со статьёй 18 Закона </w:t>
      </w:r>
      <w:r w:rsidR="005E57B6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№</w:t>
      </w:r>
      <w:r w:rsidR="005E57B6">
        <w:rPr>
          <w:rFonts w:eastAsia="Calibri" w:cs="Times New Roman"/>
          <w:bCs/>
          <w:szCs w:val="28"/>
        </w:rPr>
        <w:t xml:space="preserve"> 6</w:t>
      </w:r>
      <w:r w:rsidRPr="00E560BF">
        <w:rPr>
          <w:rFonts w:eastAsia="Calibri" w:cs="Times New Roman"/>
          <w:bCs/>
          <w:szCs w:val="28"/>
        </w:rPr>
        <w:t>-ФЗ и статьёй</w:t>
      </w:r>
      <w:r w:rsidR="005E57B6">
        <w:rPr>
          <w:rFonts w:eastAsia="Calibri" w:cs="Times New Roman"/>
          <w:bCs/>
          <w:szCs w:val="28"/>
        </w:rPr>
        <w:t xml:space="preserve"> </w:t>
      </w:r>
      <w:r w:rsidRPr="00E560BF">
        <w:rPr>
          <w:rFonts w:eastAsia="Calibri" w:cs="Times New Roman"/>
          <w:bCs/>
          <w:szCs w:val="28"/>
        </w:rPr>
        <w:t>21 Положения №</w:t>
      </w:r>
      <w:r w:rsidR="005E57B6">
        <w:rPr>
          <w:rFonts w:eastAsia="Calibri" w:cs="Times New Roman"/>
          <w:bCs/>
          <w:szCs w:val="28"/>
        </w:rPr>
        <w:t xml:space="preserve"> 1</w:t>
      </w:r>
      <w:r w:rsidRPr="00E560BF">
        <w:rPr>
          <w:rFonts w:eastAsia="Calibri" w:cs="Times New Roman"/>
          <w:bCs/>
          <w:szCs w:val="28"/>
        </w:rPr>
        <w:t>70-IV</w:t>
      </w:r>
      <w:r w:rsidR="005E57B6">
        <w:rPr>
          <w:rFonts w:eastAsia="Calibri" w:cs="Times New Roman"/>
          <w:bCs/>
          <w:szCs w:val="28"/>
        </w:rPr>
        <w:t xml:space="preserve"> </w:t>
      </w:r>
      <w:r w:rsidRPr="00E560BF">
        <w:rPr>
          <w:rFonts w:eastAsia="Calibri" w:cs="Times New Roman"/>
          <w:bCs/>
          <w:szCs w:val="28"/>
        </w:rPr>
        <w:t>ДГ осуществляется взаимодействие с контрольно-счетными органами других муниципальных образований, Счетной палатой Ханты-Мансийского автономного округа – Югры, Счетной палатой Российской Федерации.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Сотрудничество осуществляется на основании подписанного соглашения со Счетной палатой Ханты-Мансийского автономного округа – Югры, а также пут</w:t>
      </w:r>
      <w:r w:rsidR="005E57B6">
        <w:rPr>
          <w:rFonts w:eastAsia="Calibri" w:cs="Times New Roman"/>
          <w:bCs/>
          <w:szCs w:val="28"/>
        </w:rPr>
        <w:t>ё</w:t>
      </w:r>
      <w:r w:rsidRPr="00E560BF">
        <w:rPr>
          <w:rFonts w:eastAsia="Calibri" w:cs="Times New Roman"/>
          <w:bCs/>
          <w:szCs w:val="28"/>
        </w:rPr>
        <w:t>м участия в деятельности Союза муниципальных контрольно-счетных органов Российской Федерации (далее – Союз МКСО).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Благодаря сотрудничеству со Счетной палатой Ханты-Мансийского автономного округа – Югры Контрольно-счетная палата города приняла активное участие при разработке предложений по внесению изменений </w:t>
      </w:r>
      <w:r w:rsidR="005E57B6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в окружное законодательство, регулирующее вопросы муниципальной службы и деятельности органов внешнего муниципального контроля, </w:t>
      </w:r>
      <w:r w:rsidR="005E57B6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а именно, в Закон ХМАО</w:t>
      </w:r>
      <w:r w:rsidR="005E57B6">
        <w:rPr>
          <w:rFonts w:eastAsia="Calibri" w:cs="Times New Roman"/>
          <w:bCs/>
          <w:szCs w:val="28"/>
        </w:rPr>
        <w:t xml:space="preserve"> – </w:t>
      </w:r>
      <w:r w:rsidRPr="00E560BF">
        <w:rPr>
          <w:rFonts w:eastAsia="Calibri" w:cs="Times New Roman"/>
          <w:bCs/>
          <w:szCs w:val="28"/>
        </w:rPr>
        <w:t xml:space="preserve">Югры </w:t>
      </w:r>
      <w:r w:rsidRPr="00E560BF">
        <w:rPr>
          <w:rFonts w:eastAsia="Calibri" w:cs="Times New Roman"/>
          <w:szCs w:val="28"/>
        </w:rPr>
        <w:t>от 07.10.2021 № 83-оз «О внесении изменений в Закон Ханты-Мансийского автономного округа</w:t>
      </w:r>
      <w:r w:rsidR="005E57B6">
        <w:rPr>
          <w:rFonts w:eastAsia="Calibri" w:cs="Times New Roman"/>
          <w:szCs w:val="28"/>
        </w:rPr>
        <w:t xml:space="preserve"> – </w:t>
      </w:r>
      <w:r w:rsidRPr="00E560BF">
        <w:rPr>
          <w:rFonts w:eastAsia="Calibri" w:cs="Times New Roman"/>
          <w:szCs w:val="28"/>
        </w:rPr>
        <w:t xml:space="preserve">Югры </w:t>
      </w:r>
      <w:r w:rsidR="005E57B6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Югры».</w:t>
      </w:r>
      <w:r w:rsidR="005E57B6">
        <w:rPr>
          <w:rFonts w:eastAsia="Calibri" w:cs="Times New Roman"/>
          <w:szCs w:val="28"/>
        </w:rPr>
        <w:t xml:space="preserve"> 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На основании решения Президиума Союза МКСО от 27.09.2010 Контрольно-счетная палата является членом Союза МКСО (свидетельство </w:t>
      </w:r>
      <w:r w:rsidR="005E57B6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от 27.09.2010 № 285). Участие в деятельности Союза МКСО позволяет обобщать накопленный опыт и координировать совместные усилия </w:t>
      </w:r>
      <w:r w:rsidR="005E57B6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по развитию и совершенствованию внешнего муниципального финансового контроля, в том числе в области методологического обеспечения контрольной деятельности.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С целью совершенствования внешнего муниципального финансового контроля Председатель Контрольно-счетной палаты города, являясь членом Президиума Союза МКСО</w:t>
      </w:r>
      <w:r w:rsidR="005E57B6">
        <w:rPr>
          <w:rFonts w:eastAsia="Calibri" w:cs="Times New Roman"/>
          <w:bCs/>
          <w:szCs w:val="28"/>
        </w:rPr>
        <w:t xml:space="preserve"> – </w:t>
      </w:r>
      <w:r w:rsidRPr="00E560BF">
        <w:rPr>
          <w:rFonts w:eastAsia="Calibri" w:cs="Times New Roman"/>
          <w:bCs/>
          <w:szCs w:val="28"/>
        </w:rPr>
        <w:t xml:space="preserve">председателем Комиссии Союза МКСО </w:t>
      </w:r>
      <w:r w:rsidR="005E57B6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по правовым вопросам, в июне, сентябре и ноябре 2021 года принимал активное </w:t>
      </w:r>
      <w:r w:rsidR="005E57B6">
        <w:rPr>
          <w:rFonts w:eastAsia="Calibri" w:cs="Times New Roman"/>
          <w:bCs/>
          <w:szCs w:val="28"/>
        </w:rPr>
        <w:t xml:space="preserve">участие </w:t>
      </w:r>
      <w:r w:rsidRPr="00E560BF">
        <w:rPr>
          <w:rFonts w:eastAsia="Calibri" w:cs="Times New Roman"/>
          <w:bCs/>
          <w:szCs w:val="28"/>
        </w:rPr>
        <w:t>в заседаниях Президиума Союза МКСО, на которых обсуждались актуальные вопросы в том числе по следующим темам: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проблемы административно-правовой организации благоустройства общественных и дворовых территорий в ходе реализации федерального проекта «Формирование комфортной городской среды»;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реализация норм Федерального закона «О внесении изменений </w:t>
      </w:r>
      <w:r w:rsidR="001B5B6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в Федеральный закон «Об общих принципах организации и деятельности контрольно-счетных органов субъектов Российской Федерации </w:t>
      </w:r>
      <w:r w:rsidR="001B5B6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и муниципальных образований»;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анализ судебной практики по привлечению к административной ответственности и обжалованию актов контрольно-счетного органа. 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Участие Контрольно-счетной палаты города в деятельности Союза </w:t>
      </w:r>
      <w:r w:rsidRPr="00E560BF">
        <w:rPr>
          <w:rFonts w:eastAsia="Calibri" w:cs="Times New Roman"/>
          <w:bCs/>
          <w:szCs w:val="28"/>
        </w:rPr>
        <w:lastRenderedPageBreak/>
        <w:t>МКСО позволяет непосредственно влиять на происходящие процессы преобразований в сфере финансового контроля на законодательном уровне.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В рамках деятельности Союза МКСО Контрольно-счетной палатой города были направлены предложения по реформированию законодательства, регулирующего деятельность контрольно-счетных органов, которые нашли отражение в новеллах Федерального закона № 6-ФЗ, а также по внесению изменений в Кодекс Российской Федерации </w:t>
      </w:r>
      <w:r w:rsidR="001B5B6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об административных правонарушениях.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Обобщение опыта контрольной и экспертно-аналитической деятельности посредством участия в Союзе МКСО положительно сказывается на качестве проводимых проверок и документов, оформленных по их результатам. Вместе с тем</w:t>
      </w:r>
      <w:r w:rsidR="001B5B68">
        <w:rPr>
          <w:rFonts w:eastAsia="Calibri" w:cs="Times New Roman"/>
          <w:bCs/>
          <w:szCs w:val="28"/>
        </w:rPr>
        <w:t xml:space="preserve"> </w:t>
      </w:r>
      <w:r w:rsidRPr="00E560BF">
        <w:rPr>
          <w:rFonts w:eastAsia="Calibri" w:cs="Times New Roman"/>
          <w:bCs/>
          <w:szCs w:val="28"/>
        </w:rPr>
        <w:t xml:space="preserve">участие Контрольно-счетной палаты города в деятельности Союза МКСО порождает обязанность обмена практическим опытом, наработками и знаниями. 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Так, за 2021 год в порядке оказания содействия и практической помощи членам Союза МКСО, в том числе по вопросам, возникающим при реализации Федерального закона № 6-ФЗ рассмотрены и направлены около 30 информационных писем в адрес контрольно-счетных органов (в том числе городов Читы, Твери, Улан-Уде, Таганрога, Нижневартовска, Снежинска, Воронеж</w:t>
      </w:r>
      <w:r w:rsidR="001B5B68">
        <w:rPr>
          <w:rFonts w:eastAsia="Calibri" w:cs="Times New Roman"/>
          <w:bCs/>
          <w:szCs w:val="28"/>
        </w:rPr>
        <w:t>а</w:t>
      </w:r>
      <w:r w:rsidRPr="00E560BF">
        <w:rPr>
          <w:rFonts w:eastAsia="Calibri" w:cs="Times New Roman"/>
          <w:bCs/>
          <w:szCs w:val="28"/>
        </w:rPr>
        <w:t xml:space="preserve">, Оренбурга, Красноярска, Великие Луки, Селемджиского района, Асбестовского городского округа, Надымского района, городского округа Власиха Московской области, Малоярославецкого района), а также Председателя Союза МКСО и Ответственного секретаря Союза МКСО. 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Кроме того, на основании решения Президиума Совета контрольно-счетных органов при Счетной палате Российской Федерации от 07.07.2021 Председатель Контрольно-счетной палаты города Сургута утвержд</w:t>
      </w:r>
      <w:r w:rsidR="001B5B68">
        <w:rPr>
          <w:rFonts w:eastAsia="Calibri" w:cs="Times New Roman"/>
          <w:bCs/>
          <w:szCs w:val="28"/>
        </w:rPr>
        <w:t>ё</w:t>
      </w:r>
      <w:r w:rsidRPr="00E560BF">
        <w:rPr>
          <w:rFonts w:eastAsia="Calibri" w:cs="Times New Roman"/>
          <w:bCs/>
          <w:szCs w:val="28"/>
        </w:rPr>
        <w:t xml:space="preserve">н </w:t>
      </w:r>
      <w:r w:rsidR="001B5B6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в составе Комиссии Совета контрольно-счетных органов при Счетной палате РФ по правовым вопросам в качестве члена комиссии от КСО муниципальных образований.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Обеспечение доступа к информации о своей деятельности – одна </w:t>
      </w:r>
      <w:r w:rsidR="001B5B6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из функций Контрольно-счетной палаты.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На основании статьи 19 Закона № 6-ФЗ информация о деятельности КСП размещается на официальном сайте http://kspsurgut.ru, зарегистрированном в качестве средства массовой информации. В 2021 году размещено около 130 публикаций.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Кроме информации о результатах контрольных и экспертно-аналитических мероприятий на официальном сайте размещена информация </w:t>
      </w:r>
      <w:r w:rsidR="001B5B6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и документы, характеризующие деятельность КСП</w:t>
      </w:r>
      <w:r w:rsidR="001B5B68">
        <w:rPr>
          <w:rFonts w:eastAsia="Calibri" w:cs="Times New Roman"/>
          <w:bCs/>
          <w:szCs w:val="28"/>
        </w:rPr>
        <w:t>:</w:t>
      </w:r>
      <w:r w:rsidRPr="00E560BF">
        <w:rPr>
          <w:rFonts w:eastAsia="Calibri" w:cs="Times New Roman"/>
          <w:bCs/>
          <w:szCs w:val="28"/>
        </w:rPr>
        <w:t xml:space="preserve"> план работы, отчёт </w:t>
      </w:r>
      <w:r w:rsidR="001B5B6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о деятельности, регламент, стандарты, методические рекомендации, информация об антикоррупционной деятельности и другие материалы.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На официальном сайте КСП в сети интернет содержится раздел «Обращения», где размещён порядок рассмотрения обращений граждан, дни и часы их приёма, предусмотрены формы для направления обращений непосредственно через сайт.</w:t>
      </w:r>
      <w:r w:rsidR="003936BE">
        <w:rPr>
          <w:rFonts w:eastAsia="Calibri" w:cs="Times New Roman"/>
          <w:bCs/>
          <w:szCs w:val="28"/>
        </w:rPr>
        <w:t xml:space="preserve"> </w:t>
      </w:r>
    </w:p>
    <w:p w:rsidR="00E560BF" w:rsidRPr="00E560BF" w:rsidRDefault="00E560BF" w:rsidP="00E560BF">
      <w:pPr>
        <w:widowControl w:val="0"/>
        <w:tabs>
          <w:tab w:val="left" w:pos="0"/>
        </w:tabs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В 2021 году в Контрольно-счетную палату поступило для рассмотрения </w:t>
      </w:r>
      <w:r w:rsidRPr="00E560BF">
        <w:rPr>
          <w:rFonts w:eastAsia="Calibri" w:cs="Times New Roman"/>
          <w:bCs/>
          <w:szCs w:val="28"/>
        </w:rPr>
        <w:lastRenderedPageBreak/>
        <w:t>9 обращений от граждан и организаций. Непосредственно через официальный сайт КСП обращения граждан в отч</w:t>
      </w:r>
      <w:r w:rsidR="001B5B68">
        <w:rPr>
          <w:rFonts w:eastAsia="Calibri" w:cs="Times New Roman"/>
          <w:bCs/>
          <w:szCs w:val="28"/>
        </w:rPr>
        <w:t>ё</w:t>
      </w:r>
      <w:r w:rsidRPr="00E560BF">
        <w:rPr>
          <w:rFonts w:eastAsia="Calibri" w:cs="Times New Roman"/>
          <w:bCs/>
          <w:szCs w:val="28"/>
        </w:rPr>
        <w:t xml:space="preserve">тном периоде </w:t>
      </w:r>
      <w:r w:rsidR="001B5B68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не поступали. По 7</w:t>
      </w:r>
      <w:r w:rsidR="003936BE">
        <w:rPr>
          <w:rFonts w:eastAsia="Calibri" w:cs="Times New Roman"/>
          <w:bCs/>
          <w:szCs w:val="28"/>
        </w:rPr>
        <w:t xml:space="preserve"> </w:t>
      </w:r>
      <w:r w:rsidRPr="00E560BF">
        <w:rPr>
          <w:rFonts w:eastAsia="Calibri" w:cs="Times New Roman"/>
          <w:bCs/>
          <w:szCs w:val="28"/>
        </w:rPr>
        <w:t xml:space="preserve">вопросам, относящимся к деятельности органов местного самоуправления (учреждений, предприятий), направлены ответы гражданам по существу обращений в соответствии с Федеральным законом </w:t>
      </w:r>
      <w:r w:rsidR="003936BE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от</w:t>
      </w:r>
      <w:r w:rsidR="003936BE">
        <w:rPr>
          <w:rFonts w:eastAsia="Calibri" w:cs="Times New Roman"/>
          <w:bCs/>
          <w:szCs w:val="28"/>
        </w:rPr>
        <w:t xml:space="preserve"> </w:t>
      </w:r>
      <w:r w:rsidRPr="00E560BF">
        <w:rPr>
          <w:rFonts w:eastAsia="Calibri" w:cs="Times New Roman"/>
          <w:bCs/>
          <w:szCs w:val="28"/>
        </w:rPr>
        <w:t>02.05.2006 № 59-ФЗ «О порядке рассмотрения обращений граждан Российской Федерации». По одному из обращений потребовалось проведение в 2021 году отдельного контрольного мероприятия, отч</w:t>
      </w:r>
      <w:r w:rsidR="003936BE">
        <w:rPr>
          <w:rFonts w:eastAsia="Calibri" w:cs="Times New Roman"/>
          <w:bCs/>
          <w:szCs w:val="28"/>
        </w:rPr>
        <w:t>ё</w:t>
      </w:r>
      <w:r w:rsidRPr="00E560BF">
        <w:rPr>
          <w:rFonts w:eastAsia="Calibri" w:cs="Times New Roman"/>
          <w:bCs/>
          <w:szCs w:val="28"/>
        </w:rPr>
        <w:t xml:space="preserve">т </w:t>
      </w:r>
      <w:r w:rsidR="003936BE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о его проведении направлен в Думу и Администрацию города, гражданину направлен ответ в установленному порядке.</w:t>
      </w:r>
      <w:r w:rsidR="003936BE">
        <w:rPr>
          <w:rFonts w:eastAsia="Calibri" w:cs="Times New Roman"/>
          <w:bCs/>
          <w:szCs w:val="28"/>
        </w:rPr>
        <w:t xml:space="preserve"> 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Два обращения, содержащих вопросы, </w:t>
      </w:r>
      <w:r w:rsidRPr="00E560BF">
        <w:rPr>
          <w:rFonts w:eastAsia="Calibri" w:cs="Times New Roman"/>
          <w:szCs w:val="28"/>
        </w:rPr>
        <w:t xml:space="preserve">решение которых не относится </w:t>
      </w:r>
      <w:r w:rsidR="003936BE">
        <w:rPr>
          <w:rFonts w:eastAsia="Calibri" w:cs="Times New Roman"/>
          <w:szCs w:val="28"/>
        </w:rPr>
        <w:br/>
      </w:r>
      <w:r w:rsidRPr="00E560BF">
        <w:rPr>
          <w:rFonts w:eastAsia="Calibri" w:cs="Times New Roman"/>
          <w:szCs w:val="28"/>
        </w:rPr>
        <w:t>к</w:t>
      </w:r>
      <w:r w:rsidR="003936BE">
        <w:rPr>
          <w:rFonts w:eastAsia="Calibri" w:cs="Times New Roman"/>
          <w:szCs w:val="28"/>
        </w:rPr>
        <w:t xml:space="preserve"> </w:t>
      </w:r>
      <w:r w:rsidRPr="00E560BF">
        <w:rPr>
          <w:rFonts w:eastAsia="Calibri" w:cs="Times New Roman"/>
          <w:szCs w:val="28"/>
        </w:rPr>
        <w:t xml:space="preserve">полномочиям </w:t>
      </w:r>
      <w:r w:rsidRPr="00E560BF">
        <w:rPr>
          <w:rFonts w:eastAsia="Calibri" w:cs="Times New Roman"/>
          <w:bCs/>
          <w:szCs w:val="28"/>
        </w:rPr>
        <w:t>контрольно-счетного органа, перенаправлены</w:t>
      </w:r>
      <w:r w:rsidR="003936BE">
        <w:rPr>
          <w:rFonts w:eastAsia="Calibri" w:cs="Times New Roman"/>
          <w:bCs/>
          <w:szCs w:val="28"/>
        </w:rPr>
        <w:t xml:space="preserve"> </w:t>
      </w:r>
      <w:r w:rsidR="003936BE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в государственные органы в соответствии с их компетенцией.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В течение 2021 года зарегистрировано более 1</w:t>
      </w:r>
      <w:r w:rsidR="003936BE">
        <w:rPr>
          <w:rFonts w:eastAsia="Calibri" w:cs="Times New Roman"/>
          <w:bCs/>
          <w:szCs w:val="28"/>
        </w:rPr>
        <w:t> </w:t>
      </w:r>
      <w:r w:rsidRPr="00E560BF">
        <w:rPr>
          <w:rFonts w:eastAsia="Calibri" w:cs="Times New Roman"/>
          <w:bCs/>
          <w:szCs w:val="28"/>
        </w:rPr>
        <w:t>000</w:t>
      </w:r>
      <w:r w:rsidR="003936BE">
        <w:rPr>
          <w:rFonts w:eastAsia="Calibri" w:cs="Times New Roman"/>
          <w:bCs/>
          <w:szCs w:val="28"/>
        </w:rPr>
        <w:t xml:space="preserve"> </w:t>
      </w:r>
      <w:r w:rsidRPr="00E560BF">
        <w:rPr>
          <w:rFonts w:eastAsia="Calibri" w:cs="Times New Roman"/>
          <w:bCs/>
          <w:szCs w:val="28"/>
        </w:rPr>
        <w:t xml:space="preserve">документов (входящих, исходящих писем), внутренних документов (распоряжений, приказов) – 270. 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В соответствии с Положением о Коллегии Контрольно-счетной палаты города Сургута, утверждённым решением Думы города от 29.11.2012 </w:t>
      </w:r>
      <w:r w:rsidR="003936BE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№ 270-V ДГ, на заседаниях Коллегии в 2021 году рассматривались следующие вопросы: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проекты планов работы КСП, вносимых в них изменений;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проекты стандартов внешнего муниципального финансового контроля;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проект годового отчёта о деятельности Контрольно-счетной палаты;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проекты отчётов о проведении контрольных мероприятий; 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проекты представлений, предложений о внесении в них изменений </w:t>
      </w:r>
      <w:r w:rsidR="003936BE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или отмене;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проекты программ проведения контрольных мероприятий</w:t>
      </w:r>
      <w:r w:rsidR="003936BE">
        <w:rPr>
          <w:rFonts w:eastAsia="Calibri" w:cs="Times New Roman"/>
          <w:bCs/>
          <w:szCs w:val="28"/>
        </w:rPr>
        <w:t xml:space="preserve"> </w:t>
      </w:r>
      <w:r w:rsidR="003936BE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в соответствии с планами работы Контрольно-счетной палаты.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За отчётный год состоялось 18 заседаний Коллегии, а всего с начала </w:t>
      </w:r>
      <w:r w:rsidR="003936BE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её деятельности проведено 137 заседаний. Повестки заседаний Коллегии направлялись Главе города и в Думу города в установленные сроки. </w:t>
      </w:r>
      <w:r w:rsidR="003936BE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В заседании Коллегии принимали участие представители Думы города </w:t>
      </w:r>
      <w:r w:rsidR="003936BE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и Администрации города.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В течение года осуществлялось изменение кадрового состава Контрольно-счетной палаты. 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В целях оптимизации деятельности Контрольно-счетной палаты города штатная численность работников КСП уменьшена с 29 единиц </w:t>
      </w:r>
      <w:r w:rsidR="003936BE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и по состоянию на 27.12.2021 составила 19 единиц. Мероприятия </w:t>
      </w:r>
      <w:r w:rsidR="003936BE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по высвобождению работников</w:t>
      </w:r>
      <w:r w:rsidR="003936BE">
        <w:rPr>
          <w:rFonts w:eastAsia="Calibri" w:cs="Times New Roman"/>
          <w:bCs/>
          <w:szCs w:val="28"/>
        </w:rPr>
        <w:t>,</w:t>
      </w:r>
      <w:r w:rsidRPr="00E560BF">
        <w:rPr>
          <w:rFonts w:eastAsia="Calibri" w:cs="Times New Roman"/>
          <w:bCs/>
          <w:szCs w:val="28"/>
        </w:rPr>
        <w:t xml:space="preserve"> в связи с сокращением численности, будут осуществляться в порядке и сроки, установленные трудовым законодательством, в течение 2022 года.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Распределение полномочий между Председателем, заместителем Председателя и аудиторами Контрольно-счетной палаты города </w:t>
      </w:r>
      <w:r w:rsidR="00163F6F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по организации отдельных направлений деятельности Контрольно-счетной палаты города определено в Регламенте КСП, утвержд</w:t>
      </w:r>
      <w:r w:rsidR="00C20CB3">
        <w:rPr>
          <w:rFonts w:eastAsia="Calibri" w:cs="Times New Roman"/>
          <w:bCs/>
          <w:szCs w:val="28"/>
        </w:rPr>
        <w:t>ё</w:t>
      </w:r>
      <w:r w:rsidRPr="00E560BF">
        <w:rPr>
          <w:rFonts w:eastAsia="Calibri" w:cs="Times New Roman"/>
          <w:bCs/>
          <w:szCs w:val="28"/>
        </w:rPr>
        <w:t>нном 27.12.2021.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lastRenderedPageBreak/>
        <w:t>Все работники КСП имеют высшее профессиональное образование, соответствующее специфике и направлениям работы. На конец отчётного периода в числе сотрудников Контрольно-счетной палат</w:t>
      </w:r>
      <w:r w:rsidR="00C20CB3">
        <w:rPr>
          <w:rFonts w:eastAsia="Calibri" w:cs="Times New Roman"/>
          <w:bCs/>
          <w:szCs w:val="28"/>
        </w:rPr>
        <w:t>ы</w:t>
      </w:r>
      <w:r w:rsidRPr="00E560BF">
        <w:rPr>
          <w:rFonts w:eastAsia="Calibri" w:cs="Times New Roman"/>
          <w:bCs/>
          <w:szCs w:val="28"/>
        </w:rPr>
        <w:t xml:space="preserve"> города</w:t>
      </w:r>
      <w:r w:rsidR="003936BE">
        <w:rPr>
          <w:rFonts w:eastAsia="Calibri" w:cs="Times New Roman"/>
          <w:bCs/>
          <w:szCs w:val="28"/>
        </w:rPr>
        <w:t xml:space="preserve"> – </w:t>
      </w:r>
      <w:r w:rsidR="003936BE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1</w:t>
      </w:r>
      <w:r w:rsidR="003936BE">
        <w:rPr>
          <w:rFonts w:eastAsia="Calibri" w:cs="Times New Roman"/>
          <w:bCs/>
          <w:szCs w:val="28"/>
        </w:rPr>
        <w:t xml:space="preserve"> </w:t>
      </w:r>
      <w:r w:rsidRPr="00E560BF">
        <w:rPr>
          <w:rFonts w:eastAsia="Calibri" w:cs="Times New Roman"/>
          <w:bCs/>
          <w:szCs w:val="28"/>
        </w:rPr>
        <w:t xml:space="preserve">кандидат наук, у 4 сотрудников имеется 2 высших образования. 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Повышение профессиональных компетенций сотрудников является одним из важнейших условий оптимизации деятельности Контрольно-счетного органа. В связи с чем</w:t>
      </w:r>
      <w:r w:rsidR="00C20CB3">
        <w:rPr>
          <w:rFonts w:eastAsia="Calibri" w:cs="Times New Roman"/>
          <w:bCs/>
          <w:szCs w:val="28"/>
        </w:rPr>
        <w:t xml:space="preserve"> </w:t>
      </w:r>
      <w:r w:rsidRPr="00E560BF">
        <w:rPr>
          <w:rFonts w:eastAsia="Calibri" w:cs="Times New Roman"/>
          <w:bCs/>
          <w:szCs w:val="28"/>
        </w:rPr>
        <w:t xml:space="preserve">особое внимание уделяется дополнительному образованию муниципальных служащих в форме курсов повышения квалификации. 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Программы повышения квалификации сотрудников подбирались </w:t>
      </w:r>
      <w:r w:rsidR="00C20CB3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с</w:t>
      </w:r>
      <w:r w:rsidR="00C20CB3">
        <w:rPr>
          <w:rFonts w:eastAsia="Calibri" w:cs="Times New Roman"/>
          <w:bCs/>
          <w:szCs w:val="28"/>
        </w:rPr>
        <w:t xml:space="preserve"> </w:t>
      </w:r>
      <w:r w:rsidRPr="00E560BF">
        <w:rPr>
          <w:rFonts w:eastAsia="Calibri" w:cs="Times New Roman"/>
          <w:bCs/>
          <w:szCs w:val="28"/>
        </w:rPr>
        <w:t>учётом полномочий и специфики деятельности органа внешнего финансового контроля, с целью формирования у сотрудников практических навыков, необходимых для осуществления контрольной деятельности. Тематика курсов напрямую соотносится с вопросами мероприятий, включаемых в план работы Контрольно-счетной палаты города.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В 2021 году обучение по программам повышения квалификации прошли 22 сотрудника, в том числе 14 сотрудников – по программам противодействия коррупции, в целях исполнения подпунктов «а», «б», «в» пункта 39 Указа Президента Российской Федерации от 16.08.2021 № 478 </w:t>
      </w:r>
      <w:r w:rsidR="00C20CB3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«О Национальном плане противодействия коррупции на 2021</w:t>
      </w:r>
      <w:r w:rsidR="00C20CB3">
        <w:rPr>
          <w:rFonts w:eastAsia="Calibri" w:cs="Times New Roman"/>
          <w:bCs/>
          <w:szCs w:val="28"/>
        </w:rPr>
        <w:t xml:space="preserve"> – </w:t>
      </w:r>
      <w:r w:rsidRPr="00E560BF">
        <w:rPr>
          <w:rFonts w:eastAsia="Calibri" w:cs="Times New Roman"/>
          <w:bCs/>
          <w:szCs w:val="28"/>
        </w:rPr>
        <w:t xml:space="preserve">2024 годы», </w:t>
      </w:r>
      <w:r w:rsidR="00C20CB3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а также распоряжения Главы города Сургута от 30.07.2021 № 24 </w:t>
      </w:r>
      <w:r w:rsidR="00C20CB3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«Об утверждении плана мероприятий по противодействию коррупции </w:t>
      </w:r>
      <w:r w:rsidR="00C20CB3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на территории города Сургута на 2021 – 2023 годы».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Для получения оперативной информации по актуальным вопросам профессиональной деятельности сотрудники КСП также проходили обучение на семинарах.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В кадровом резерве на должности муниципальной службы КСП состоят 6</w:t>
      </w:r>
      <w:r w:rsidR="00C20CB3">
        <w:rPr>
          <w:rFonts w:eastAsia="Calibri" w:cs="Times New Roman"/>
          <w:bCs/>
          <w:szCs w:val="28"/>
        </w:rPr>
        <w:t xml:space="preserve"> </w:t>
      </w:r>
      <w:r w:rsidRPr="00E560BF">
        <w:rPr>
          <w:rFonts w:eastAsia="Calibri" w:cs="Times New Roman"/>
          <w:bCs/>
          <w:szCs w:val="28"/>
        </w:rPr>
        <w:t xml:space="preserve">претендентов. Работа с кадровым резервом осуществлялась </w:t>
      </w:r>
      <w:r w:rsidR="00C20CB3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в установленном порядке. 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В 2021 году были присвоены классные чины 4 муниципальным служащим (первый классный чин и последующие).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В отч</w:t>
      </w:r>
      <w:r w:rsidR="00C20CB3">
        <w:rPr>
          <w:rFonts w:eastAsia="Calibri" w:cs="Times New Roman"/>
          <w:bCs/>
          <w:szCs w:val="28"/>
        </w:rPr>
        <w:t>ё</w:t>
      </w:r>
      <w:r w:rsidRPr="00E560BF">
        <w:rPr>
          <w:rFonts w:eastAsia="Calibri" w:cs="Times New Roman"/>
          <w:bCs/>
          <w:szCs w:val="28"/>
        </w:rPr>
        <w:t xml:space="preserve">тном периоде проведена плановая аттестация муниципальных служащих Контрольно-счетной палаты. На основании графика проведения аттестации в 2021 году подлежали прохождению аттестации 5 работников. По результатам аттестации все муниципальные служащие были признаны соответствующими замещаемой должности. 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В рамках реализации плана по противодействию коррупции </w:t>
      </w:r>
      <w:r w:rsidR="00C20CB3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в 2021 году проведены мероприятия в соответствии с Федеральным законом от 25.12.2008</w:t>
      </w:r>
      <w:r w:rsidR="00C20CB3">
        <w:rPr>
          <w:rFonts w:eastAsia="Calibri" w:cs="Times New Roman"/>
          <w:bCs/>
          <w:szCs w:val="28"/>
        </w:rPr>
        <w:t xml:space="preserve"> </w:t>
      </w:r>
      <w:r w:rsidRPr="00E560BF">
        <w:rPr>
          <w:rFonts w:eastAsia="Calibri" w:cs="Times New Roman"/>
          <w:bCs/>
          <w:szCs w:val="28"/>
        </w:rPr>
        <w:t>№ 273-ФЗ «О противодействии коррупции», в том числе: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проверка сведений, указанных в справках о доходах, расходах, имуществе и обязательствах имущественного характера муниципальных служащих и членов их семей, на предмет отсутствия нарушений законодательства о муниципальной службе и противодействия коррупции;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в течение всего года проводилась работа по разъяснению муниципальным служащим требований антикоррупционного </w:t>
      </w:r>
      <w:r w:rsidRPr="00E560BF">
        <w:rPr>
          <w:rFonts w:eastAsia="Calibri" w:cs="Times New Roman"/>
          <w:bCs/>
          <w:szCs w:val="28"/>
        </w:rPr>
        <w:lastRenderedPageBreak/>
        <w:t>законодательства по вопросам необходимости уведомления работодателя при возникновении конфликта интересов, о фактах обращения к муниципальным служащим в целях склонения к совершению коррупционных правонарушений, а также практики применения антикоррупционного законодательства;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проводились консультации по вопросам противодействия коррупции для вновь принятых на муниципальную службу и для лиц, увольняющихся </w:t>
      </w:r>
      <w:r w:rsidR="00C20CB3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с муниципальной службы;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информация о деятельности комиссии по соблюдению требований </w:t>
      </w:r>
      <w:r w:rsidR="00C20CB3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к служебному поведению муниципальных служащих и урегулированию конфликта интересов в Контрольно-счетной палате за 2021 год размещена </w:t>
      </w:r>
      <w:r w:rsidR="00C20CB3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на официальном сайте КСП в разделе «Антикоррупционная деятельность».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Актов прокурорского реагирования, жалоб, сообщений граждан </w:t>
      </w:r>
      <w:r w:rsidR="00C20CB3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и организаций о случаях нарушений требований к служебному поведению </w:t>
      </w:r>
      <w:r w:rsidR="00C20CB3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и наличии конфликта интересов в отношении муниципальных служащих Контрольно-счетной палаты не поступало.</w:t>
      </w:r>
    </w:p>
    <w:p w:rsidR="00E560BF" w:rsidRPr="00E560BF" w:rsidRDefault="00E560BF" w:rsidP="00E560B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На конец отчётного периода Контрольно-счетной палатой применялись 10 стандартов муниципального финансового контроля и Классификатор нарушений, выявляемых в ходе внешнего государственного аудита (контроля), одобренный Советом контрольно-счетных органов при Счетной палате Российской Федерации, утверждённый Коллегией Счетной палаты РФ и рекомендованный для применения всеми контрольно-счетными органами.</w:t>
      </w:r>
    </w:p>
    <w:p w:rsidR="00E560BF" w:rsidRPr="00E560BF" w:rsidRDefault="00E560BF" w:rsidP="00E560BF">
      <w:pPr>
        <w:autoSpaceDE w:val="0"/>
        <w:autoSpaceDN w:val="0"/>
        <w:adjustRightInd w:val="0"/>
        <w:jc w:val="center"/>
        <w:rPr>
          <w:rFonts w:eastAsia="Calibri" w:cs="Times New Roman"/>
          <w:color w:val="FF0000"/>
          <w:szCs w:val="28"/>
        </w:rPr>
      </w:pPr>
    </w:p>
    <w:p w:rsidR="00E560BF" w:rsidRPr="00E560BF" w:rsidRDefault="00E560BF" w:rsidP="00163F6F">
      <w:pPr>
        <w:ind w:firstLine="709"/>
        <w:jc w:val="center"/>
        <w:rPr>
          <w:rFonts w:eastAsia="Calibri" w:cs="Times New Roman"/>
          <w:szCs w:val="28"/>
        </w:rPr>
      </w:pPr>
      <w:r w:rsidRPr="00E560BF">
        <w:rPr>
          <w:rFonts w:eastAsia="Calibri" w:cs="Times New Roman"/>
          <w:szCs w:val="28"/>
        </w:rPr>
        <w:t>Заключительные положения</w:t>
      </w:r>
    </w:p>
    <w:p w:rsidR="00E560BF" w:rsidRPr="00E560BF" w:rsidRDefault="00E560BF" w:rsidP="00E560BF">
      <w:pPr>
        <w:jc w:val="center"/>
        <w:rPr>
          <w:rFonts w:eastAsia="Calibri" w:cs="Times New Roman"/>
          <w:szCs w:val="28"/>
        </w:rPr>
      </w:pPr>
    </w:p>
    <w:p w:rsidR="00E560BF" w:rsidRPr="00E560BF" w:rsidRDefault="00E560BF" w:rsidP="00E560BF">
      <w:pPr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 xml:space="preserve">В 2022 году Контрольно-счетной палатой будет продолжена работа </w:t>
      </w:r>
      <w:r w:rsidR="00C20CB3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 xml:space="preserve">по применению риск-ориентированного подхода при осуществлении внешнего муниципального финансового контроля. Также в 2022 году планируется продолжать применение в деятельности элементов стратегического аудита, позволяющего сопоставить ресурсные возможности муниципалитета и ожидаемые конечные результаты. </w:t>
      </w:r>
    </w:p>
    <w:p w:rsidR="00E560BF" w:rsidRPr="00E560BF" w:rsidRDefault="00E560BF" w:rsidP="00E560BF">
      <w:pPr>
        <w:ind w:firstLine="709"/>
        <w:rPr>
          <w:rFonts w:eastAsia="Calibri" w:cs="Times New Roman"/>
          <w:bCs/>
          <w:szCs w:val="28"/>
        </w:rPr>
      </w:pPr>
      <w:r w:rsidRPr="00E560BF">
        <w:rPr>
          <w:rFonts w:eastAsia="Calibri" w:cs="Times New Roman"/>
          <w:bCs/>
          <w:szCs w:val="28"/>
        </w:rPr>
        <w:t>Как и в предыдущие годы, приоритетом в деятельности Контрольно-счетной палаты города Сургута на 2022 год остается не применение наказаний</w:t>
      </w:r>
      <w:r w:rsidR="00C20CB3">
        <w:rPr>
          <w:rFonts w:eastAsia="Calibri" w:cs="Times New Roman"/>
          <w:bCs/>
          <w:szCs w:val="28"/>
        </w:rPr>
        <w:t xml:space="preserve"> </w:t>
      </w:r>
      <w:r w:rsidRPr="00E560BF">
        <w:rPr>
          <w:rFonts w:eastAsia="Calibri" w:cs="Times New Roman"/>
          <w:bCs/>
          <w:szCs w:val="28"/>
        </w:rPr>
        <w:t xml:space="preserve">как самоцель, а выявление рисков нарушения законодательства, формирование результативных и действенных мер по их предотвращению </w:t>
      </w:r>
      <w:r w:rsidR="00C20CB3">
        <w:rPr>
          <w:rFonts w:eastAsia="Calibri" w:cs="Times New Roman"/>
          <w:bCs/>
          <w:szCs w:val="28"/>
        </w:rPr>
        <w:br/>
      </w:r>
      <w:r w:rsidRPr="00E560BF">
        <w:rPr>
          <w:rFonts w:eastAsia="Calibri" w:cs="Times New Roman"/>
          <w:bCs/>
          <w:szCs w:val="28"/>
        </w:rPr>
        <w:t>и пресечению.</w:t>
      </w:r>
    </w:p>
    <w:p w:rsidR="00E560BF" w:rsidRPr="00E560BF" w:rsidRDefault="00E560BF" w:rsidP="007B3320">
      <w:pPr>
        <w:ind w:left="5387" w:firstLine="285"/>
        <w:rPr>
          <w:rFonts w:cs="Times New Roman"/>
          <w:szCs w:val="28"/>
        </w:rPr>
      </w:pPr>
    </w:p>
    <w:p w:rsidR="005672E4" w:rsidRPr="00E560BF" w:rsidRDefault="005672E4" w:rsidP="007B3320">
      <w:pPr>
        <w:ind w:left="5387" w:firstLine="285"/>
        <w:rPr>
          <w:rFonts w:cs="Times New Roman"/>
          <w:szCs w:val="28"/>
        </w:rPr>
      </w:pPr>
    </w:p>
    <w:p w:rsidR="005672E4" w:rsidRPr="00833826" w:rsidRDefault="005672E4" w:rsidP="007B3320">
      <w:pPr>
        <w:ind w:left="5387" w:firstLine="285"/>
        <w:rPr>
          <w:szCs w:val="28"/>
        </w:rPr>
      </w:pPr>
    </w:p>
    <w:sectPr w:rsidR="005672E4" w:rsidRPr="00833826" w:rsidSect="00B07DE4">
      <w:footerReference w:type="even" r:id="rId12"/>
      <w:footerReference w:type="default" r:id="rId13"/>
      <w:footerReference w:type="first" r:id="rId14"/>
      <w:pgSz w:w="11906" w:h="16838" w:code="9"/>
      <w:pgMar w:top="1134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D4" w:rsidRDefault="00422ED4" w:rsidP="006757BB">
      <w:r>
        <w:separator/>
      </w:r>
    </w:p>
  </w:endnote>
  <w:endnote w:type="continuationSeparator" w:id="0">
    <w:p w:rsidR="00422ED4" w:rsidRDefault="00422ED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F" w:rsidRDefault="00163F6F">
    <w:pPr>
      <w:pStyle w:val="af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F" w:rsidRDefault="00163F6F" w:rsidP="00955C8A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63F6F" w:rsidRDefault="00163F6F" w:rsidP="00955C8A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F" w:rsidRPr="0060439E" w:rsidRDefault="00163F6F">
    <w:pPr>
      <w:pStyle w:val="af0"/>
      <w:jc w:val="right"/>
      <w:rPr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F" w:rsidRPr="00FE63AD" w:rsidRDefault="00163F6F" w:rsidP="00955C8A">
    <w:pPr>
      <w:pStyle w:val="af0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D4" w:rsidRDefault="00422ED4" w:rsidP="006757BB">
      <w:r>
        <w:separator/>
      </w:r>
    </w:p>
  </w:footnote>
  <w:footnote w:type="continuationSeparator" w:id="0">
    <w:p w:rsidR="00422ED4" w:rsidRDefault="00422ED4" w:rsidP="006757BB">
      <w:r>
        <w:continuationSeparator/>
      </w:r>
    </w:p>
  </w:footnote>
  <w:footnote w:id="1">
    <w:p w:rsidR="00163F6F" w:rsidRPr="00B20036" w:rsidRDefault="00163F6F" w:rsidP="00E560BF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B20036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B20036">
        <w:rPr>
          <w:rFonts w:ascii="Times New Roman" w:hAnsi="Times New Roman" w:cs="Times New Roman"/>
          <w:sz w:val="20"/>
          <w:szCs w:val="20"/>
        </w:rPr>
        <w:t xml:space="preserve"> В случае исполнения бюджета города с дефицитом по данной строке отражён объем расходов </w:t>
      </w:r>
      <w:r w:rsidRPr="00B20036">
        <w:rPr>
          <w:rFonts w:ascii="Times New Roman" w:hAnsi="Times New Roman" w:cs="Times New Roman"/>
          <w:sz w:val="20"/>
          <w:szCs w:val="20"/>
        </w:rPr>
        <w:br/>
        <w:t xml:space="preserve">за соответствующий период, в случае исполнения с профицитом – объем доходов бюджета. </w:t>
      </w:r>
      <w:r w:rsidRPr="00B20036">
        <w:rPr>
          <w:rFonts w:ascii="Times New Roman" w:hAnsi="Times New Roman" w:cs="Times New Roman"/>
          <w:sz w:val="20"/>
          <w:szCs w:val="20"/>
        </w:rPr>
        <w:br/>
        <w:t>В 2021 году – исполнение с профицитом.</w:t>
      </w:r>
    </w:p>
  </w:footnote>
  <w:footnote w:id="2">
    <w:p w:rsidR="00163F6F" w:rsidRPr="00B20036" w:rsidRDefault="00163F6F" w:rsidP="00E560BF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B20036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="00E067A2">
        <w:rPr>
          <w:rFonts w:ascii="Times New Roman" w:hAnsi="Times New Roman" w:cs="Times New Roman"/>
          <w:sz w:val="20"/>
          <w:szCs w:val="20"/>
        </w:rPr>
        <w:t xml:space="preserve"> </w:t>
      </w:r>
      <w:r w:rsidRPr="00B20036">
        <w:rPr>
          <w:rFonts w:ascii="Times New Roman" w:hAnsi="Times New Roman" w:cs="Times New Roman"/>
          <w:sz w:val="20"/>
          <w:szCs w:val="20"/>
        </w:rPr>
        <w:t xml:space="preserve">В течение 2021 года проводилась экспертиза внесения изменений в доходную и расходную части бюджета на 2021 – 2023 годы. Объём расходов бюджета, охваченных в рамках экспертизы внесения изменений </w:t>
      </w:r>
      <w:r>
        <w:rPr>
          <w:rFonts w:ascii="Times New Roman" w:hAnsi="Times New Roman" w:cs="Times New Roman"/>
          <w:sz w:val="20"/>
          <w:szCs w:val="20"/>
        </w:rPr>
        <w:br/>
      </w:r>
      <w:r w:rsidRPr="00B20036">
        <w:rPr>
          <w:rFonts w:ascii="Times New Roman" w:hAnsi="Times New Roman" w:cs="Times New Roman"/>
          <w:sz w:val="20"/>
          <w:szCs w:val="20"/>
        </w:rPr>
        <w:t xml:space="preserve">на трёхлетний период, составил </w:t>
      </w:r>
      <w:r w:rsidRPr="00B20036">
        <w:rPr>
          <w:rFonts w:ascii="Times New Roman" w:hAnsi="Times New Roman" w:cs="Times New Roman"/>
          <w:bCs/>
          <w:sz w:val="20"/>
          <w:szCs w:val="20"/>
        </w:rPr>
        <w:t>5 905 033,7 </w:t>
      </w:r>
      <w:r w:rsidRPr="00B20036">
        <w:rPr>
          <w:rFonts w:ascii="Times New Roman" w:hAnsi="Times New Roman" w:cs="Times New Roman"/>
          <w:sz w:val="20"/>
          <w:szCs w:val="20"/>
        </w:rPr>
        <w:t>тыс. рублей. В целях сопоставимости показателей в стр. 3.4 отражён объём средств, охваченных в рамках экспертизы внесения изменений в бюджет города на 2021 год.</w:t>
      </w:r>
    </w:p>
  </w:footnote>
  <w:footnote w:id="3">
    <w:p w:rsidR="00163F6F" w:rsidRPr="00B20036" w:rsidRDefault="00163F6F" w:rsidP="00E560BF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B20036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B20036">
        <w:rPr>
          <w:rFonts w:ascii="Times New Roman" w:hAnsi="Times New Roman" w:cs="Times New Roman"/>
          <w:sz w:val="20"/>
          <w:szCs w:val="20"/>
        </w:rPr>
        <w:t> Проведена экспертиза проекта бюджета города на 2022 год и плановый период 2023 – 2024 годов. Объём расходов бюджета, охваченных в рамках экспертизы проекта бюджета на трёхлетний период, составил 101 002 718,6 тыс. рублей. В целях сопоставимости показателей в стр. 3.6 отражён объём средств, охваченных в рамках экспертизы проекта бюджета на 2022 год.</w:t>
      </w:r>
    </w:p>
  </w:footnote>
  <w:footnote w:id="4">
    <w:p w:rsidR="00163F6F" w:rsidRPr="00E560BF" w:rsidRDefault="00163F6F" w:rsidP="00E560BF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E560BF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E560BF">
        <w:rPr>
          <w:rFonts w:ascii="Times New Roman" w:hAnsi="Times New Roman" w:cs="Times New Roman"/>
          <w:sz w:val="20"/>
          <w:szCs w:val="20"/>
        </w:rPr>
        <w:t xml:space="preserve"> В целях более корректного отражения объёма проверенных средств (исключения дублирования) объём определён без учёта бюджетных ассигнований 2020 года, охваченных в рамках контроля исполнения бюджета города. Например, не учтён (исключён) объём средств, проверенных в рамках контрольных мероприятий «Проверка законности и результативности использования бюджетных средств, направленных в 2020 году и текущем периоде 2021 года на финансовое обеспечение выполнения муниципальных заданий муниципальными учреждениями, подведомственными комитету культуры Администрации города (выборочно)»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E560BF">
        <w:rPr>
          <w:rFonts w:ascii="Times New Roman" w:hAnsi="Times New Roman" w:cs="Times New Roman"/>
          <w:sz w:val="20"/>
          <w:szCs w:val="20"/>
        </w:rPr>
        <w:t xml:space="preserve">370 292,85 тыс. рублей (средства 2020 года из общего объёма проверенных средств – 693 512,97 тыс. рублей), «Проверка законности и результативности использования средств, предоставленных СГМУЭП «Горсвет» из бюджета города в 2020 году в виде субсидии на содержание </w:t>
      </w:r>
      <w:r>
        <w:rPr>
          <w:rFonts w:ascii="Times New Roman" w:hAnsi="Times New Roman" w:cs="Times New Roman"/>
          <w:sz w:val="20"/>
          <w:szCs w:val="20"/>
        </w:rPr>
        <w:br/>
      </w:r>
      <w:r w:rsidRPr="00E560BF">
        <w:rPr>
          <w:rFonts w:ascii="Times New Roman" w:hAnsi="Times New Roman" w:cs="Times New Roman"/>
          <w:sz w:val="20"/>
          <w:szCs w:val="20"/>
        </w:rPr>
        <w:t>и капитальный ремонт линий уличного освещения»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E560BF">
        <w:rPr>
          <w:rFonts w:ascii="Times New Roman" w:hAnsi="Times New Roman" w:cs="Times New Roman"/>
          <w:sz w:val="20"/>
          <w:szCs w:val="20"/>
        </w:rPr>
        <w:t>131 628,86 тыс. рублей (весь объ</w:t>
      </w:r>
      <w:r>
        <w:rPr>
          <w:rFonts w:ascii="Times New Roman" w:hAnsi="Times New Roman" w:cs="Times New Roman"/>
          <w:sz w:val="20"/>
          <w:szCs w:val="20"/>
        </w:rPr>
        <w:t>ё</w:t>
      </w:r>
      <w:r w:rsidRPr="00E560BF">
        <w:rPr>
          <w:rFonts w:ascii="Times New Roman" w:hAnsi="Times New Roman" w:cs="Times New Roman"/>
          <w:sz w:val="20"/>
          <w:szCs w:val="20"/>
        </w:rPr>
        <w:t>м проверенных средств 2020 года) и т.д.</w:t>
      </w:r>
    </w:p>
  </w:footnote>
  <w:footnote w:id="5">
    <w:p w:rsidR="00163F6F" w:rsidRPr="00E560BF" w:rsidRDefault="00163F6F" w:rsidP="00E560BF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E560BF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E560BF">
        <w:rPr>
          <w:rFonts w:ascii="Times New Roman" w:hAnsi="Times New Roman" w:cs="Times New Roman"/>
          <w:sz w:val="20"/>
          <w:szCs w:val="20"/>
        </w:rPr>
        <w:t xml:space="preserve"> Предложения по устранению финансовых недостатков и нарушений учтены в тыс. рублей (строка 4.9). Предложения по несуммовым недостаткам и нарушениям учтены в количестве (ед.) предложений </w:t>
      </w:r>
      <w:r>
        <w:rPr>
          <w:rFonts w:ascii="Times New Roman" w:hAnsi="Times New Roman" w:cs="Times New Roman"/>
          <w:sz w:val="20"/>
          <w:szCs w:val="20"/>
        </w:rPr>
        <w:br/>
      </w:r>
      <w:r w:rsidRPr="00E560BF">
        <w:rPr>
          <w:rFonts w:ascii="Times New Roman" w:hAnsi="Times New Roman" w:cs="Times New Roman"/>
          <w:sz w:val="20"/>
          <w:szCs w:val="20"/>
        </w:rPr>
        <w:t>(строка 4.15).</w:t>
      </w:r>
    </w:p>
  </w:footnote>
  <w:footnote w:id="6">
    <w:p w:rsidR="00163F6F" w:rsidRPr="00E560BF" w:rsidRDefault="00163F6F" w:rsidP="00E560BF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E560BF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E560BF">
        <w:rPr>
          <w:rFonts w:ascii="Times New Roman" w:hAnsi="Times New Roman" w:cs="Times New Roman"/>
          <w:sz w:val="20"/>
          <w:szCs w:val="20"/>
        </w:rPr>
        <w:t xml:space="preserve"> В том числе по мероприятиям 2019 года – 806 184,0 тыс. рублей, по мероприятиям предшествующих периодов – 9 641,8 тыс. рублей.</w:t>
      </w:r>
    </w:p>
  </w:footnote>
  <w:footnote w:id="7">
    <w:p w:rsidR="00163F6F" w:rsidRPr="00E560BF" w:rsidRDefault="00163F6F" w:rsidP="00E560BF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E560BF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E560BF">
        <w:rPr>
          <w:rFonts w:ascii="Times New Roman" w:hAnsi="Times New Roman" w:cs="Times New Roman"/>
          <w:sz w:val="20"/>
          <w:szCs w:val="20"/>
        </w:rPr>
        <w:t xml:space="preserve"> В том числе по мероприятиям 2020 года – 534 140,5 тыс. рублей, по мероприятиям предшествующих периодов – 5 050,5 тыс. рублей.</w:t>
      </w:r>
    </w:p>
  </w:footnote>
  <w:footnote w:id="8">
    <w:p w:rsidR="00163F6F" w:rsidRPr="00E560BF" w:rsidRDefault="00163F6F" w:rsidP="00E560BF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E560BF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E560BF">
        <w:rPr>
          <w:rFonts w:ascii="Times New Roman" w:hAnsi="Times New Roman" w:cs="Times New Roman"/>
          <w:sz w:val="20"/>
          <w:szCs w:val="20"/>
        </w:rPr>
        <w:t xml:space="preserve"> В том числе по мероприятиям 2021 года – 434 758,9 тыс. рублей, по мероприятиям предшествующих периодов – 11 393,2 тыс. рублей.</w:t>
      </w:r>
    </w:p>
  </w:footnote>
  <w:footnote w:id="9">
    <w:p w:rsidR="00163F6F" w:rsidRPr="00E560BF" w:rsidRDefault="00163F6F" w:rsidP="00B2003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E560BF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E560BF">
        <w:rPr>
          <w:rFonts w:ascii="Times New Roman" w:hAnsi="Times New Roman" w:cs="Times New Roman"/>
          <w:sz w:val="20"/>
          <w:szCs w:val="20"/>
        </w:rPr>
        <w:t xml:space="preserve"> В том числе по мероприятиям 2019 года – 2 450,4 тыс. рублей, по мероприятиям предшествующих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E560BF">
        <w:rPr>
          <w:rFonts w:ascii="Times New Roman" w:hAnsi="Times New Roman" w:cs="Times New Roman"/>
          <w:sz w:val="20"/>
          <w:szCs w:val="20"/>
        </w:rPr>
        <w:t>ериодов – 1 004,4 тыс. рублей.</w:t>
      </w:r>
    </w:p>
  </w:footnote>
  <w:footnote w:id="10">
    <w:p w:rsidR="00163F6F" w:rsidRPr="00E560BF" w:rsidRDefault="00163F6F" w:rsidP="00E560BF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E560BF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E560BF">
        <w:rPr>
          <w:rFonts w:ascii="Times New Roman" w:hAnsi="Times New Roman" w:cs="Times New Roman"/>
          <w:sz w:val="20"/>
          <w:szCs w:val="20"/>
        </w:rPr>
        <w:t xml:space="preserve"> В том числе по мероприятиям 2020 года – 532,0 тыс. рублей, по мероприятиям предшествующих </w:t>
      </w:r>
      <w:r>
        <w:rPr>
          <w:rFonts w:ascii="Times New Roman" w:hAnsi="Times New Roman" w:cs="Times New Roman"/>
          <w:sz w:val="20"/>
          <w:szCs w:val="20"/>
        </w:rPr>
        <w:br/>
      </w:r>
      <w:r w:rsidRPr="00E560BF">
        <w:rPr>
          <w:rFonts w:ascii="Times New Roman" w:hAnsi="Times New Roman" w:cs="Times New Roman"/>
          <w:sz w:val="20"/>
          <w:szCs w:val="20"/>
        </w:rPr>
        <w:t>периодов – 135,2 тыс. рублей.</w:t>
      </w:r>
    </w:p>
  </w:footnote>
  <w:footnote w:id="11">
    <w:p w:rsidR="00163F6F" w:rsidRPr="00E560BF" w:rsidRDefault="00163F6F" w:rsidP="00B2003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E560BF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E560BF">
        <w:rPr>
          <w:rFonts w:ascii="Times New Roman" w:hAnsi="Times New Roman" w:cs="Times New Roman"/>
          <w:sz w:val="20"/>
          <w:szCs w:val="20"/>
        </w:rPr>
        <w:t xml:space="preserve"> В том числе по мероприятиям 2021 года – 10 300,4 тыс. рублей, по мероприятиям предшествующих периодов – 3 593,4 тыс. рублей.</w:t>
      </w:r>
    </w:p>
  </w:footnote>
  <w:footnote w:id="12">
    <w:p w:rsidR="00163F6F" w:rsidRPr="00E560BF" w:rsidRDefault="00163F6F" w:rsidP="00E560BF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E560BF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E560BF">
        <w:rPr>
          <w:rFonts w:ascii="Times New Roman" w:hAnsi="Times New Roman" w:cs="Times New Roman"/>
          <w:sz w:val="20"/>
          <w:szCs w:val="20"/>
        </w:rPr>
        <w:t xml:space="preserve"> В рамках предварительного контроля формирования бюджета города по предложениям КСП уменьшены депутатами Думы города бюджетные ассигнования с последующим перенаправлением (в том числе </w:t>
      </w:r>
      <w:r>
        <w:rPr>
          <w:rFonts w:ascii="Times New Roman" w:hAnsi="Times New Roman" w:cs="Times New Roman"/>
          <w:sz w:val="20"/>
          <w:szCs w:val="20"/>
        </w:rPr>
        <w:br/>
      </w:r>
      <w:r w:rsidRPr="00E560BF">
        <w:rPr>
          <w:rFonts w:ascii="Times New Roman" w:hAnsi="Times New Roman" w:cs="Times New Roman"/>
          <w:sz w:val="20"/>
          <w:szCs w:val="20"/>
        </w:rPr>
        <w:t>с учётом предложений ГРБС) на другие статьи или другие объекты.</w:t>
      </w:r>
    </w:p>
  </w:footnote>
  <w:footnote w:id="13">
    <w:p w:rsidR="00163F6F" w:rsidRPr="00E560BF" w:rsidRDefault="00163F6F" w:rsidP="00E560BF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E560BF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E560BF">
        <w:rPr>
          <w:rFonts w:ascii="Times New Roman" w:hAnsi="Times New Roman" w:cs="Times New Roman"/>
          <w:sz w:val="20"/>
          <w:szCs w:val="20"/>
        </w:rPr>
        <w:t xml:space="preserve"> В том числе по мероприятиям 2019 года – 44 276,5 тыс. рублей, по мероприятиям предшествующих периодов – 49 922,9 тыс. рублей.</w:t>
      </w:r>
    </w:p>
  </w:footnote>
  <w:footnote w:id="14">
    <w:p w:rsidR="00163F6F" w:rsidRPr="00E560BF" w:rsidRDefault="00163F6F" w:rsidP="00E560BF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E560BF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E560BF">
        <w:rPr>
          <w:rFonts w:ascii="Times New Roman" w:hAnsi="Times New Roman" w:cs="Times New Roman"/>
          <w:sz w:val="20"/>
          <w:szCs w:val="20"/>
        </w:rPr>
        <w:t xml:space="preserve"> В том числе по мероприятиям 2020 года – 132 305,6 тыс. рублей, по мероприятиям предшествующих периодов – 3 455,1 тыс. рублей.</w:t>
      </w:r>
    </w:p>
  </w:footnote>
  <w:footnote w:id="15">
    <w:p w:rsidR="00163F6F" w:rsidRPr="00E560BF" w:rsidRDefault="00163F6F" w:rsidP="00E560BF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E560BF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E560BF">
        <w:rPr>
          <w:rFonts w:ascii="Times New Roman" w:hAnsi="Times New Roman" w:cs="Times New Roman"/>
          <w:sz w:val="20"/>
          <w:szCs w:val="20"/>
        </w:rPr>
        <w:t xml:space="preserve"> В том числе по мероприятиям 2021 года – 313,9 тыс. рублей, по мероприятиям предшествующих </w:t>
      </w:r>
      <w:r>
        <w:rPr>
          <w:rFonts w:ascii="Times New Roman" w:hAnsi="Times New Roman" w:cs="Times New Roman"/>
          <w:sz w:val="20"/>
          <w:szCs w:val="20"/>
        </w:rPr>
        <w:br/>
      </w:r>
      <w:r w:rsidRPr="00E560BF">
        <w:rPr>
          <w:rFonts w:ascii="Times New Roman" w:hAnsi="Times New Roman" w:cs="Times New Roman"/>
          <w:sz w:val="20"/>
          <w:szCs w:val="20"/>
        </w:rPr>
        <w:t>периодов – 39 368,2 тыс. рублей.</w:t>
      </w:r>
    </w:p>
  </w:footnote>
  <w:footnote w:id="16">
    <w:p w:rsidR="00163F6F" w:rsidRPr="00E560BF" w:rsidRDefault="00163F6F" w:rsidP="00E560BF">
      <w:pPr>
        <w:pStyle w:val="af7"/>
        <w:rPr>
          <w:rStyle w:val="afa"/>
          <w:rFonts w:ascii="Times New Roman" w:hAnsi="Times New Roman" w:cs="Times New Roman"/>
          <w:sz w:val="20"/>
          <w:szCs w:val="20"/>
        </w:rPr>
      </w:pPr>
      <w:r w:rsidRPr="00E560BF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E560BF">
        <w:rPr>
          <w:rStyle w:val="afa"/>
          <w:rFonts w:ascii="Times New Roman" w:hAnsi="Times New Roman" w:cs="Times New Roman"/>
          <w:sz w:val="20"/>
          <w:szCs w:val="20"/>
        </w:rPr>
        <w:t> Без учёта итогов проверки по заданию Прокуратуры города.</w:t>
      </w:r>
    </w:p>
  </w:footnote>
  <w:footnote w:id="17">
    <w:p w:rsidR="00163F6F" w:rsidRPr="00E560BF" w:rsidRDefault="00163F6F" w:rsidP="00E560BF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E560BF">
        <w:rPr>
          <w:rStyle w:val="afa"/>
          <w:rFonts w:cs="Times New Roman"/>
          <w:sz w:val="20"/>
          <w:szCs w:val="20"/>
        </w:rPr>
        <w:footnoteRef/>
      </w:r>
      <w:r w:rsidRPr="00E560BF">
        <w:rPr>
          <w:rFonts w:cs="Times New Roman"/>
          <w:sz w:val="20"/>
          <w:szCs w:val="20"/>
        </w:rPr>
        <w:t xml:space="preserve"> Распоряжение Администрации города Сургута от 23.08.2021 № 1369 «О </w:t>
      </w:r>
      <w:hyperlink r:id="rId1" w:history="1">
        <w:r w:rsidRPr="00E560BF">
          <w:rPr>
            <w:rFonts w:cs="Times New Roman"/>
            <w:sz w:val="20"/>
            <w:szCs w:val="20"/>
          </w:rPr>
          <w:t xml:space="preserve">внесении изменений </w:t>
        </w:r>
        <w:r>
          <w:rPr>
            <w:rFonts w:cs="Times New Roman"/>
            <w:sz w:val="20"/>
            <w:szCs w:val="20"/>
          </w:rPr>
          <w:br/>
        </w:r>
        <w:r w:rsidRPr="00E560BF">
          <w:rPr>
            <w:rFonts w:cs="Times New Roman"/>
            <w:sz w:val="20"/>
            <w:szCs w:val="20"/>
          </w:rPr>
          <w:t>в распоряжение Администрации города от 10.01.2020 № 15 «Об утверждении типовых форм проектов договоров аренды и безвозмездного пользования муниципальным имуществом, составляющим казну муниципального образования».</w:t>
        </w:r>
      </w:hyperlink>
    </w:p>
  </w:footnote>
  <w:footnote w:id="18">
    <w:p w:rsidR="00163F6F" w:rsidRPr="00187273" w:rsidRDefault="00163F6F" w:rsidP="00E560BF">
      <w:pPr>
        <w:pStyle w:val="af7"/>
        <w:jc w:val="both"/>
        <w:rPr>
          <w:sz w:val="20"/>
          <w:szCs w:val="20"/>
        </w:rPr>
      </w:pPr>
      <w:r w:rsidRPr="00E560BF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E560BF">
        <w:rPr>
          <w:rFonts w:ascii="Times New Roman" w:hAnsi="Times New Roman" w:cs="Times New Roman"/>
          <w:sz w:val="20"/>
          <w:szCs w:val="20"/>
        </w:rPr>
        <w:t xml:space="preserve"> Распоряжение Администрации города Сургута от 16.04.2021 № 542 «О </w:t>
      </w:r>
      <w:hyperlink r:id="rId2" w:history="1">
        <w:r w:rsidRPr="00E560BF">
          <w:rPr>
            <w:rFonts w:ascii="Times New Roman" w:hAnsi="Times New Roman" w:cs="Times New Roman"/>
            <w:sz w:val="20"/>
            <w:szCs w:val="20"/>
          </w:rPr>
          <w:t xml:space="preserve">внесении изменений </w:t>
        </w:r>
        <w:r>
          <w:rPr>
            <w:rFonts w:ascii="Times New Roman" w:hAnsi="Times New Roman" w:cs="Times New Roman"/>
            <w:sz w:val="20"/>
            <w:szCs w:val="20"/>
          </w:rPr>
          <w:br/>
        </w:r>
        <w:r w:rsidRPr="00E560BF">
          <w:rPr>
            <w:rFonts w:ascii="Times New Roman" w:hAnsi="Times New Roman" w:cs="Times New Roman"/>
            <w:sz w:val="20"/>
            <w:szCs w:val="20"/>
          </w:rPr>
          <w:t>в распоряжение Администрации города от 25.09.2020 № 1477 «Об учетной политике».</w:t>
        </w:r>
      </w:hyperlink>
    </w:p>
  </w:footnote>
  <w:footnote w:id="19">
    <w:p w:rsidR="00163F6F" w:rsidRPr="00E560BF" w:rsidRDefault="00163F6F" w:rsidP="00E560BF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E560BF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E560BF">
        <w:rPr>
          <w:rFonts w:ascii="Times New Roman" w:hAnsi="Times New Roman" w:cs="Times New Roman"/>
          <w:sz w:val="20"/>
          <w:szCs w:val="20"/>
        </w:rPr>
        <w:t> </w:t>
      </w:r>
      <w:r w:rsidRPr="00E560BF">
        <w:rPr>
          <w:rFonts w:ascii="Times New Roman" w:eastAsia="Times New Roman" w:hAnsi="Times New Roman" w:cs="Times New Roman"/>
          <w:sz w:val="20"/>
          <w:szCs w:val="20"/>
        </w:rPr>
        <w:t>Протоколы были составлены в отношении четырёх должностных лиц по ст. 15.15.15 КРФоАП «Нарушение порядка формирования государственного (муниципального) задания», ст. 15.15.5-1 КРФоАП «Невыполнение государственного (муниципального) задания», одного юридического лица по ст. 19.7 КРФоАП «Непредставление сведений (информации)».</w:t>
      </w:r>
    </w:p>
  </w:footnote>
  <w:footnote w:id="20">
    <w:p w:rsidR="00163F6F" w:rsidRPr="00E560BF" w:rsidRDefault="00163F6F" w:rsidP="00E560BF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E560BF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E560BF">
        <w:rPr>
          <w:rFonts w:ascii="Times New Roman" w:hAnsi="Times New Roman" w:cs="Times New Roman"/>
          <w:sz w:val="20"/>
          <w:szCs w:val="20"/>
        </w:rPr>
        <w:t> </w:t>
      </w:r>
      <w:r w:rsidRPr="00E560BF">
        <w:rPr>
          <w:rFonts w:ascii="Times New Roman" w:eastAsia="Calibri" w:hAnsi="Times New Roman" w:cs="Times New Roman"/>
          <w:sz w:val="20"/>
          <w:szCs w:val="20"/>
        </w:rPr>
        <w:t>Письма Службы контроля ХМАО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E560BF">
        <w:rPr>
          <w:rFonts w:ascii="Times New Roman" w:eastAsia="Calibri" w:hAnsi="Times New Roman" w:cs="Times New Roman"/>
          <w:sz w:val="20"/>
          <w:szCs w:val="20"/>
        </w:rPr>
        <w:t>Югры от 21.07.2021 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560BF">
        <w:rPr>
          <w:rFonts w:ascii="Times New Roman" w:eastAsia="Calibri" w:hAnsi="Times New Roman" w:cs="Times New Roman"/>
          <w:sz w:val="20"/>
          <w:szCs w:val="20"/>
        </w:rPr>
        <w:t>32-исх-1015, от 11.08.2021 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560BF">
        <w:rPr>
          <w:rFonts w:ascii="Times New Roman" w:eastAsia="Calibri" w:hAnsi="Times New Roman" w:cs="Times New Roman"/>
          <w:sz w:val="20"/>
          <w:szCs w:val="20"/>
        </w:rPr>
        <w:t>32-исх-1129, от 17.09.2021 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560BF">
        <w:rPr>
          <w:rFonts w:ascii="Times New Roman" w:eastAsia="Calibri" w:hAnsi="Times New Roman" w:cs="Times New Roman"/>
          <w:sz w:val="20"/>
          <w:szCs w:val="20"/>
        </w:rPr>
        <w:t>32-Исх-1324, от 15.10.2021 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560BF">
        <w:rPr>
          <w:rFonts w:ascii="Times New Roman" w:eastAsia="Calibri" w:hAnsi="Times New Roman" w:cs="Times New Roman"/>
          <w:sz w:val="20"/>
          <w:szCs w:val="20"/>
        </w:rPr>
        <w:t>32-Исх-1446.</w:t>
      </w:r>
    </w:p>
  </w:footnote>
  <w:footnote w:id="21">
    <w:p w:rsidR="00163F6F" w:rsidRPr="00E560BF" w:rsidRDefault="00163F6F" w:rsidP="00E560BF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E560BF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E560BF">
        <w:rPr>
          <w:rFonts w:ascii="Times New Roman" w:hAnsi="Times New Roman" w:cs="Times New Roman"/>
          <w:sz w:val="20"/>
          <w:szCs w:val="20"/>
        </w:rPr>
        <w:t xml:space="preserve"> Постановления </w:t>
      </w:r>
      <w:r w:rsidRPr="00E560BF">
        <w:rPr>
          <w:rFonts w:ascii="Times New Roman" w:eastAsia="Calibri" w:hAnsi="Times New Roman" w:cs="Times New Roman"/>
          <w:sz w:val="20"/>
          <w:szCs w:val="20"/>
        </w:rPr>
        <w:t>УФАС по ХМАО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E560BF">
        <w:rPr>
          <w:rFonts w:ascii="Times New Roman" w:eastAsia="Calibri" w:hAnsi="Times New Roman" w:cs="Times New Roman"/>
          <w:sz w:val="20"/>
          <w:szCs w:val="20"/>
        </w:rPr>
        <w:t xml:space="preserve">Югре от 16.07.2021 АМ/5690/21, от 09.09.2021 № АМ/7088/21,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E560BF">
        <w:rPr>
          <w:rFonts w:ascii="Times New Roman" w:eastAsia="Calibri" w:hAnsi="Times New Roman" w:cs="Times New Roman"/>
          <w:sz w:val="20"/>
          <w:szCs w:val="20"/>
        </w:rPr>
        <w:t>от 24.09.2021 № АМ/7489/21.</w:t>
      </w:r>
    </w:p>
  </w:footnote>
  <w:footnote w:id="22">
    <w:p w:rsidR="00163F6F" w:rsidRPr="006619F8" w:rsidRDefault="00163F6F" w:rsidP="00E560BF">
      <w:pPr>
        <w:autoSpaceDE w:val="0"/>
        <w:autoSpaceDN w:val="0"/>
        <w:adjustRightInd w:val="0"/>
        <w:rPr>
          <w:sz w:val="20"/>
          <w:szCs w:val="20"/>
        </w:rPr>
      </w:pPr>
      <w:r w:rsidRPr="00100DEE">
        <w:rPr>
          <w:rStyle w:val="afa"/>
          <w:sz w:val="20"/>
          <w:szCs w:val="20"/>
        </w:rPr>
        <w:footnoteRef/>
      </w:r>
      <w:r>
        <w:t xml:space="preserve"> </w:t>
      </w:r>
      <w:r>
        <w:rPr>
          <w:sz w:val="20"/>
          <w:szCs w:val="20"/>
        </w:rPr>
        <w:t>Федеральный закон от 21.12.2001 № 178-ФЗ «О приватизации государственного и муниципального имущества».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416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63F6F" w:rsidRPr="00B07DE4" w:rsidRDefault="00163F6F">
        <w:pPr>
          <w:pStyle w:val="ae"/>
          <w:jc w:val="center"/>
          <w:rPr>
            <w:sz w:val="20"/>
            <w:szCs w:val="20"/>
          </w:rPr>
        </w:pPr>
        <w:r w:rsidRPr="00B07DE4">
          <w:rPr>
            <w:sz w:val="20"/>
            <w:szCs w:val="20"/>
          </w:rPr>
          <w:fldChar w:fldCharType="begin"/>
        </w:r>
        <w:r w:rsidRPr="00B07DE4">
          <w:rPr>
            <w:sz w:val="20"/>
            <w:szCs w:val="20"/>
          </w:rPr>
          <w:instrText>PAGE   \* MERGEFORMAT</w:instrText>
        </w:r>
        <w:r w:rsidRPr="00B07DE4">
          <w:rPr>
            <w:sz w:val="20"/>
            <w:szCs w:val="20"/>
          </w:rPr>
          <w:fldChar w:fldCharType="separate"/>
        </w:r>
        <w:r w:rsidR="002756BC">
          <w:rPr>
            <w:noProof/>
            <w:sz w:val="20"/>
            <w:szCs w:val="20"/>
          </w:rPr>
          <w:t>2</w:t>
        </w:r>
        <w:r w:rsidRPr="00B07DE4">
          <w:rPr>
            <w:sz w:val="20"/>
            <w:szCs w:val="20"/>
          </w:rPr>
          <w:fldChar w:fldCharType="end"/>
        </w:r>
      </w:p>
    </w:sdtContent>
  </w:sdt>
  <w:p w:rsidR="00163F6F" w:rsidRPr="00B07DE4" w:rsidRDefault="00163F6F">
    <w:pPr>
      <w:pStyle w:val="ae"/>
      <w:jc w:val="center"/>
      <w:rPr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039630"/>
      <w:docPartObj>
        <w:docPartGallery w:val="Page Numbers (Top of Page)"/>
        <w:docPartUnique/>
      </w:docPartObj>
    </w:sdtPr>
    <w:sdtEndPr/>
    <w:sdtContent>
      <w:p w:rsidR="00163F6F" w:rsidRDefault="00163F6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6BC">
          <w:rPr>
            <w:noProof/>
          </w:rPr>
          <w:t>2</w:t>
        </w:r>
        <w:r>
          <w:fldChar w:fldCharType="end"/>
        </w:r>
      </w:p>
    </w:sdtContent>
  </w:sdt>
  <w:p w:rsidR="00163F6F" w:rsidRDefault="00163F6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1ADC"/>
    <w:rsid w:val="00005B75"/>
    <w:rsid w:val="00022F76"/>
    <w:rsid w:val="00036874"/>
    <w:rsid w:val="0006160A"/>
    <w:rsid w:val="000633A1"/>
    <w:rsid w:val="00064A49"/>
    <w:rsid w:val="00070E46"/>
    <w:rsid w:val="00072D85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00DEE"/>
    <w:rsid w:val="0012101A"/>
    <w:rsid w:val="00131157"/>
    <w:rsid w:val="001439C2"/>
    <w:rsid w:val="00145E65"/>
    <w:rsid w:val="0015286F"/>
    <w:rsid w:val="00156BD5"/>
    <w:rsid w:val="00163F6F"/>
    <w:rsid w:val="001734EA"/>
    <w:rsid w:val="001930EF"/>
    <w:rsid w:val="001B5B68"/>
    <w:rsid w:val="001B7201"/>
    <w:rsid w:val="001C6A3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675F1"/>
    <w:rsid w:val="002747A6"/>
    <w:rsid w:val="002756BC"/>
    <w:rsid w:val="002829C9"/>
    <w:rsid w:val="00283C65"/>
    <w:rsid w:val="00287ABC"/>
    <w:rsid w:val="00297C63"/>
    <w:rsid w:val="002C0DA2"/>
    <w:rsid w:val="002C2899"/>
    <w:rsid w:val="002D6FDF"/>
    <w:rsid w:val="002E22CC"/>
    <w:rsid w:val="00310A0E"/>
    <w:rsid w:val="00312D3C"/>
    <w:rsid w:val="003224F1"/>
    <w:rsid w:val="003311E7"/>
    <w:rsid w:val="00332A7E"/>
    <w:rsid w:val="003414E9"/>
    <w:rsid w:val="003502CB"/>
    <w:rsid w:val="003521EB"/>
    <w:rsid w:val="003648CC"/>
    <w:rsid w:val="00385A9B"/>
    <w:rsid w:val="00391330"/>
    <w:rsid w:val="00391653"/>
    <w:rsid w:val="00392205"/>
    <w:rsid w:val="003936BE"/>
    <w:rsid w:val="003B2D4F"/>
    <w:rsid w:val="003C4606"/>
    <w:rsid w:val="003E001D"/>
    <w:rsid w:val="003E20DC"/>
    <w:rsid w:val="003E2595"/>
    <w:rsid w:val="003E689A"/>
    <w:rsid w:val="00403870"/>
    <w:rsid w:val="004043F8"/>
    <w:rsid w:val="00411F11"/>
    <w:rsid w:val="00422ED4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5040A"/>
    <w:rsid w:val="00555484"/>
    <w:rsid w:val="00555DB1"/>
    <w:rsid w:val="0056401D"/>
    <w:rsid w:val="00564873"/>
    <w:rsid w:val="00565020"/>
    <w:rsid w:val="005672E4"/>
    <w:rsid w:val="005733E0"/>
    <w:rsid w:val="0059085E"/>
    <w:rsid w:val="00590934"/>
    <w:rsid w:val="005A1179"/>
    <w:rsid w:val="005A497D"/>
    <w:rsid w:val="005A690F"/>
    <w:rsid w:val="005B0CF7"/>
    <w:rsid w:val="005C2C05"/>
    <w:rsid w:val="005E2C49"/>
    <w:rsid w:val="005E4B83"/>
    <w:rsid w:val="005E57B6"/>
    <w:rsid w:val="005F3588"/>
    <w:rsid w:val="00627D01"/>
    <w:rsid w:val="00632D88"/>
    <w:rsid w:val="006376FB"/>
    <w:rsid w:val="00644538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3257"/>
    <w:rsid w:val="006F5A64"/>
    <w:rsid w:val="007059EF"/>
    <w:rsid w:val="00707909"/>
    <w:rsid w:val="0071370F"/>
    <w:rsid w:val="00736C59"/>
    <w:rsid w:val="00744B53"/>
    <w:rsid w:val="0074609F"/>
    <w:rsid w:val="00752261"/>
    <w:rsid w:val="00755E16"/>
    <w:rsid w:val="00760848"/>
    <w:rsid w:val="00761A7E"/>
    <w:rsid w:val="00765012"/>
    <w:rsid w:val="007673D5"/>
    <w:rsid w:val="007A093B"/>
    <w:rsid w:val="007A516A"/>
    <w:rsid w:val="007A6477"/>
    <w:rsid w:val="007A7339"/>
    <w:rsid w:val="007B3320"/>
    <w:rsid w:val="007B4D91"/>
    <w:rsid w:val="007B5496"/>
    <w:rsid w:val="007C6EFF"/>
    <w:rsid w:val="007D2B57"/>
    <w:rsid w:val="007E4424"/>
    <w:rsid w:val="007F3370"/>
    <w:rsid w:val="007F5B20"/>
    <w:rsid w:val="008009E7"/>
    <w:rsid w:val="00803407"/>
    <w:rsid w:val="0080641B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364"/>
    <w:rsid w:val="008A64CA"/>
    <w:rsid w:val="008A66F1"/>
    <w:rsid w:val="008C26BC"/>
    <w:rsid w:val="008D6922"/>
    <w:rsid w:val="008E793B"/>
    <w:rsid w:val="008F2CFE"/>
    <w:rsid w:val="008F3153"/>
    <w:rsid w:val="008F5360"/>
    <w:rsid w:val="00955C8A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D42"/>
    <w:rsid w:val="009E2F76"/>
    <w:rsid w:val="00A22CD5"/>
    <w:rsid w:val="00A2531B"/>
    <w:rsid w:val="00A26BEF"/>
    <w:rsid w:val="00A31AC8"/>
    <w:rsid w:val="00A34E83"/>
    <w:rsid w:val="00A3553A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C3B45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20036"/>
    <w:rsid w:val="00B371AD"/>
    <w:rsid w:val="00B50DF1"/>
    <w:rsid w:val="00B60969"/>
    <w:rsid w:val="00B723A0"/>
    <w:rsid w:val="00B74228"/>
    <w:rsid w:val="00B8274D"/>
    <w:rsid w:val="00B9079D"/>
    <w:rsid w:val="00B92164"/>
    <w:rsid w:val="00BA0E93"/>
    <w:rsid w:val="00BA58CF"/>
    <w:rsid w:val="00BA7099"/>
    <w:rsid w:val="00BB7123"/>
    <w:rsid w:val="00BC1EAC"/>
    <w:rsid w:val="00BE1CA7"/>
    <w:rsid w:val="00BE4D8C"/>
    <w:rsid w:val="00C04801"/>
    <w:rsid w:val="00C07A87"/>
    <w:rsid w:val="00C203A2"/>
    <w:rsid w:val="00C20CB3"/>
    <w:rsid w:val="00C24A6E"/>
    <w:rsid w:val="00C45521"/>
    <w:rsid w:val="00C53527"/>
    <w:rsid w:val="00C54326"/>
    <w:rsid w:val="00C569A9"/>
    <w:rsid w:val="00C639A2"/>
    <w:rsid w:val="00C72CC8"/>
    <w:rsid w:val="00C921B1"/>
    <w:rsid w:val="00CA0360"/>
    <w:rsid w:val="00CA11FF"/>
    <w:rsid w:val="00CA35C9"/>
    <w:rsid w:val="00CA6290"/>
    <w:rsid w:val="00CA62D5"/>
    <w:rsid w:val="00CD0431"/>
    <w:rsid w:val="00CD3AB8"/>
    <w:rsid w:val="00D123BB"/>
    <w:rsid w:val="00D3340B"/>
    <w:rsid w:val="00D424AF"/>
    <w:rsid w:val="00D46BE5"/>
    <w:rsid w:val="00D47BC5"/>
    <w:rsid w:val="00D9248D"/>
    <w:rsid w:val="00DB631F"/>
    <w:rsid w:val="00DC313D"/>
    <w:rsid w:val="00DE04FE"/>
    <w:rsid w:val="00DE5206"/>
    <w:rsid w:val="00DF5B09"/>
    <w:rsid w:val="00DF72B6"/>
    <w:rsid w:val="00E02020"/>
    <w:rsid w:val="00E05DD8"/>
    <w:rsid w:val="00E067A2"/>
    <w:rsid w:val="00E07875"/>
    <w:rsid w:val="00E13542"/>
    <w:rsid w:val="00E158F6"/>
    <w:rsid w:val="00E1643B"/>
    <w:rsid w:val="00E16EF6"/>
    <w:rsid w:val="00E2057A"/>
    <w:rsid w:val="00E34B2D"/>
    <w:rsid w:val="00E41CBB"/>
    <w:rsid w:val="00E4289A"/>
    <w:rsid w:val="00E510F6"/>
    <w:rsid w:val="00E52CFD"/>
    <w:rsid w:val="00E560BF"/>
    <w:rsid w:val="00E57712"/>
    <w:rsid w:val="00E616A0"/>
    <w:rsid w:val="00E71040"/>
    <w:rsid w:val="00E71A13"/>
    <w:rsid w:val="00E91C0B"/>
    <w:rsid w:val="00EB0E3B"/>
    <w:rsid w:val="00EB3A44"/>
    <w:rsid w:val="00EB6F71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37798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96DDD"/>
    <w:rsid w:val="00FC4204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E893B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нак"/>
    <w:basedOn w:val="a"/>
    <w:next w:val="a"/>
    <w:link w:val="12"/>
    <w:uiPriority w:val="9"/>
    <w:qFormat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iPriority w:val="9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2">
    <w:name w:val="heading 3"/>
    <w:basedOn w:val="a"/>
    <w:next w:val="a"/>
    <w:link w:val="33"/>
    <w:uiPriority w:val="9"/>
    <w:semiHidden/>
    <w:unhideWhenUsed/>
    <w:qFormat/>
    <w:rsid w:val="00E560BF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60BF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60BF"/>
    <w:pPr>
      <w:spacing w:before="240" w:after="6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60BF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60BF"/>
    <w:pPr>
      <w:spacing w:before="240" w:after="60"/>
      <w:jc w:val="left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60BF"/>
    <w:pPr>
      <w:spacing w:before="240" w:after="6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60BF"/>
    <w:pPr>
      <w:spacing w:before="240" w:after="60"/>
      <w:jc w:val="left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link w:val="a7"/>
    <w:uiPriority w:val="34"/>
    <w:qFormat/>
    <w:rsid w:val="003414E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F152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15209"/>
    <w:rPr>
      <w:rFonts w:ascii="Times New Roman" w:hAnsi="Times New Roman"/>
      <w:sz w:val="28"/>
    </w:rPr>
  </w:style>
  <w:style w:type="paragraph" w:styleId="aa">
    <w:name w:val="Body Text First Indent"/>
    <w:basedOn w:val="a8"/>
    <w:link w:val="ab"/>
    <w:uiPriority w:val="1"/>
    <w:qFormat/>
    <w:rsid w:val="00F15209"/>
    <w:pPr>
      <w:spacing w:after="0"/>
      <w:ind w:firstLine="709"/>
    </w:pPr>
  </w:style>
  <w:style w:type="character" w:customStyle="1" w:styleId="ab">
    <w:name w:val="Красная строка Знак"/>
    <w:basedOn w:val="a9"/>
    <w:link w:val="aa"/>
    <w:uiPriority w:val="1"/>
    <w:rsid w:val="00F15209"/>
    <w:rPr>
      <w:rFonts w:ascii="Times New Roman" w:hAnsi="Times New Roman"/>
      <w:sz w:val="28"/>
    </w:rPr>
  </w:style>
  <w:style w:type="paragraph" w:styleId="ac">
    <w:name w:val="Title"/>
    <w:aliases w:val="Знак1"/>
    <w:basedOn w:val="a"/>
    <w:next w:val="aa"/>
    <w:link w:val="ad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d">
    <w:name w:val="Заголовок Знак"/>
    <w:aliases w:val="Знак1 Знак"/>
    <w:basedOn w:val="a0"/>
    <w:link w:val="ac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header"/>
    <w:basedOn w:val="a"/>
    <w:link w:val="af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57B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57BB"/>
    <w:rPr>
      <w:rFonts w:ascii="Times New Roman" w:hAnsi="Times New Roman"/>
      <w:sz w:val="28"/>
    </w:rPr>
  </w:style>
  <w:style w:type="paragraph" w:styleId="af2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uiPriority w:val="9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aliases w:val="Знак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4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5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4"/>
    <w:uiPriority w:val="2"/>
    <w:qFormat/>
    <w:rsid w:val="00833826"/>
    <w:pPr>
      <w:numPr>
        <w:ilvl w:val="2"/>
      </w:numPr>
      <w:outlineLvl w:val="2"/>
    </w:pPr>
  </w:style>
  <w:style w:type="character" w:customStyle="1" w:styleId="34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2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5"/>
    <w:uiPriority w:val="2"/>
    <w:qFormat/>
    <w:rsid w:val="00833826"/>
    <w:pPr>
      <w:numPr>
        <w:numId w:val="3"/>
      </w:numPr>
      <w:ind w:left="1701" w:hanging="425"/>
      <w:outlineLvl w:val="9"/>
    </w:pPr>
  </w:style>
  <w:style w:type="character" w:customStyle="1" w:styleId="35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  <w:style w:type="character" w:customStyle="1" w:styleId="33">
    <w:name w:val="Заголовок 3 Знак"/>
    <w:basedOn w:val="a0"/>
    <w:link w:val="32"/>
    <w:uiPriority w:val="9"/>
    <w:semiHidden/>
    <w:rsid w:val="00E560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60B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560B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560B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560B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560B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560BF"/>
    <w:rPr>
      <w:rFonts w:ascii="Cambria" w:eastAsia="Times New Roman" w:hAnsi="Cambria" w:cs="Times New Roman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560BF"/>
  </w:style>
  <w:style w:type="numbering" w:customStyle="1" w:styleId="110">
    <w:name w:val="Нет списка11"/>
    <w:next w:val="a2"/>
    <w:uiPriority w:val="99"/>
    <w:semiHidden/>
    <w:unhideWhenUsed/>
    <w:rsid w:val="00E560BF"/>
  </w:style>
  <w:style w:type="numbering" w:customStyle="1" w:styleId="111">
    <w:name w:val="Нет списка111"/>
    <w:next w:val="a2"/>
    <w:uiPriority w:val="99"/>
    <w:semiHidden/>
    <w:unhideWhenUsed/>
    <w:rsid w:val="00E560BF"/>
  </w:style>
  <w:style w:type="character" w:customStyle="1" w:styleId="af6">
    <w:name w:val="Текст сноски Знак"/>
    <w:aliases w:val="Знак3 Знак"/>
    <w:link w:val="af7"/>
    <w:uiPriority w:val="99"/>
    <w:locked/>
    <w:rsid w:val="00E560BF"/>
  </w:style>
  <w:style w:type="paragraph" w:styleId="af7">
    <w:name w:val="footnote text"/>
    <w:aliases w:val="Знак3"/>
    <w:basedOn w:val="a"/>
    <w:link w:val="af6"/>
    <w:uiPriority w:val="99"/>
    <w:unhideWhenUsed/>
    <w:qFormat/>
    <w:rsid w:val="00E560BF"/>
    <w:pPr>
      <w:jc w:val="left"/>
    </w:pPr>
    <w:rPr>
      <w:rFonts w:asciiTheme="minorHAnsi" w:hAnsiTheme="minorHAnsi"/>
      <w:sz w:val="22"/>
    </w:rPr>
  </w:style>
  <w:style w:type="character" w:customStyle="1" w:styleId="14">
    <w:name w:val="Текст сноски Знак1"/>
    <w:basedOn w:val="a0"/>
    <w:rsid w:val="00E560BF"/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aliases w:val="Знак3 Char1"/>
    <w:basedOn w:val="a0"/>
    <w:uiPriority w:val="99"/>
    <w:semiHidden/>
    <w:rsid w:val="00E560BF"/>
  </w:style>
  <w:style w:type="character" w:customStyle="1" w:styleId="15">
    <w:name w:val="Название Знак1"/>
    <w:basedOn w:val="a0"/>
    <w:rsid w:val="00E560B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1">
    <w:name w:val="Title Char1"/>
    <w:aliases w:val="Знак1 Char1"/>
    <w:uiPriority w:val="10"/>
    <w:rsid w:val="00E560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Body Text Indent"/>
    <w:basedOn w:val="a"/>
    <w:link w:val="af9"/>
    <w:uiPriority w:val="99"/>
    <w:unhideWhenUsed/>
    <w:rsid w:val="00E560BF"/>
    <w:pPr>
      <w:spacing w:after="120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E5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aliases w:val="текст сноски,анкета сноска,Знак сноски-FN,Ciae niinee-FN,Знак сноски 1,Ciae niinee 1"/>
    <w:uiPriority w:val="99"/>
    <w:unhideWhenUsed/>
    <w:rsid w:val="00E560BF"/>
    <w:rPr>
      <w:vertAlign w:val="superscript"/>
    </w:rPr>
  </w:style>
  <w:style w:type="character" w:styleId="afb">
    <w:name w:val="Emphasis"/>
    <w:uiPriority w:val="20"/>
    <w:qFormat/>
    <w:rsid w:val="00E560BF"/>
    <w:rPr>
      <w:i/>
    </w:rPr>
  </w:style>
  <w:style w:type="table" w:customStyle="1" w:styleId="16">
    <w:name w:val="Сетка таблицы1"/>
    <w:basedOn w:val="a1"/>
    <w:next w:val="af4"/>
    <w:uiPriority w:val="59"/>
    <w:rsid w:val="00E56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6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Hyperlink"/>
    <w:uiPriority w:val="99"/>
    <w:unhideWhenUsed/>
    <w:rsid w:val="00E560BF"/>
    <w:rPr>
      <w:color w:val="0000FF"/>
      <w:u w:val="single"/>
    </w:rPr>
  </w:style>
  <w:style w:type="paragraph" w:styleId="24">
    <w:name w:val="Body Text Indent 2"/>
    <w:basedOn w:val="a"/>
    <w:link w:val="25"/>
    <w:uiPriority w:val="99"/>
    <w:semiHidden/>
    <w:unhideWhenUsed/>
    <w:rsid w:val="00E560BF"/>
    <w:pPr>
      <w:spacing w:after="120" w:line="480" w:lineRule="auto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56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60BF"/>
  </w:style>
  <w:style w:type="character" w:customStyle="1" w:styleId="a7">
    <w:name w:val="Абзац списка Знак"/>
    <w:link w:val="a6"/>
    <w:uiPriority w:val="34"/>
    <w:locked/>
    <w:rsid w:val="00E560BF"/>
    <w:rPr>
      <w:rFonts w:ascii="Times New Roman" w:hAnsi="Times New Roman"/>
      <w:sz w:val="28"/>
    </w:rPr>
  </w:style>
  <w:style w:type="character" w:customStyle="1" w:styleId="link">
    <w:name w:val="link"/>
    <w:basedOn w:val="a0"/>
    <w:rsid w:val="00E560BF"/>
  </w:style>
  <w:style w:type="paragraph" w:customStyle="1" w:styleId="afd">
    <w:name w:val="Заголовок статьи"/>
    <w:basedOn w:val="a"/>
    <w:next w:val="a"/>
    <w:uiPriority w:val="99"/>
    <w:rsid w:val="00E560BF"/>
    <w:pPr>
      <w:autoSpaceDE w:val="0"/>
      <w:autoSpaceDN w:val="0"/>
      <w:adjustRightInd w:val="0"/>
      <w:ind w:left="1612" w:hanging="892"/>
    </w:pPr>
    <w:rPr>
      <w:rFonts w:ascii="Arial" w:eastAsia="PMingLiU" w:hAnsi="Arial" w:cs="Arial"/>
      <w:sz w:val="24"/>
      <w:szCs w:val="24"/>
      <w:lang w:eastAsia="ru-RU"/>
    </w:rPr>
  </w:style>
  <w:style w:type="paragraph" w:styleId="afe">
    <w:name w:val="endnote text"/>
    <w:basedOn w:val="a"/>
    <w:link w:val="aff"/>
    <w:uiPriority w:val="99"/>
    <w:semiHidden/>
    <w:unhideWhenUsed/>
    <w:rsid w:val="00E560BF"/>
    <w:pPr>
      <w:ind w:firstLine="709"/>
    </w:pPr>
    <w:rPr>
      <w:rFonts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560BF"/>
    <w:rPr>
      <w:rFonts w:ascii="Times New Roman" w:hAnsi="Times New Roman" w:cs="Times New Roman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E560BF"/>
    <w:rPr>
      <w:vertAlign w:val="superscript"/>
    </w:rPr>
  </w:style>
  <w:style w:type="character" w:styleId="aff1">
    <w:name w:val="annotation reference"/>
    <w:basedOn w:val="a0"/>
    <w:uiPriority w:val="99"/>
    <w:semiHidden/>
    <w:unhideWhenUsed/>
    <w:rsid w:val="00E560BF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E560BF"/>
    <w:pPr>
      <w:ind w:firstLine="709"/>
    </w:pPr>
    <w:rPr>
      <w:rFonts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E560BF"/>
    <w:rPr>
      <w:rFonts w:ascii="Times New Roman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E560BF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E560BF"/>
    <w:rPr>
      <w:rFonts w:ascii="Times New Roman" w:hAnsi="Times New Roman" w:cs="Times New Roman"/>
      <w:b/>
      <w:bCs/>
      <w:sz w:val="20"/>
      <w:szCs w:val="20"/>
    </w:rPr>
  </w:style>
  <w:style w:type="character" w:customStyle="1" w:styleId="st">
    <w:name w:val="st"/>
    <w:basedOn w:val="a0"/>
    <w:rsid w:val="00E560BF"/>
  </w:style>
  <w:style w:type="paragraph" w:customStyle="1" w:styleId="Style2">
    <w:name w:val="Style2"/>
    <w:basedOn w:val="a"/>
    <w:uiPriority w:val="99"/>
    <w:rsid w:val="00E560BF"/>
    <w:pPr>
      <w:widowControl w:val="0"/>
      <w:autoSpaceDE w:val="0"/>
      <w:autoSpaceDN w:val="0"/>
      <w:adjustRightInd w:val="0"/>
      <w:spacing w:line="300" w:lineRule="exact"/>
      <w:ind w:firstLine="744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E560B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560B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6B31865E33360BA975500FC8687AB89C9D98127EC9207182625A7F53C06CC4AA111417E7593E2647F2260A0FDBz6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50085C59C9C04B95B20A8F5E5A6C294F1C4689284826E6410E2FD08234434AC94C40B2550C7C41011E7B9BC5A48F3A570R0Y5K" TargetMode="External"/><Relationship Id="rId1" Type="http://schemas.openxmlformats.org/officeDocument/2006/relationships/hyperlink" Target="consultantplus://offline/ref=150085C59C9C04B95B20A8F5E5A6C294F1C4689284826E6410E2FD08234434AC94C40B2550C7C41011E7B9BC5A48F3A570R0Y5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05DA"/>
    <w:rsid w:val="000E2A5C"/>
    <w:rsid w:val="000F4D68"/>
    <w:rsid w:val="001044E6"/>
    <w:rsid w:val="001F478C"/>
    <w:rsid w:val="00243D0A"/>
    <w:rsid w:val="0024784B"/>
    <w:rsid w:val="002760E2"/>
    <w:rsid w:val="002B4F35"/>
    <w:rsid w:val="002E701F"/>
    <w:rsid w:val="00312B80"/>
    <w:rsid w:val="00316132"/>
    <w:rsid w:val="00364240"/>
    <w:rsid w:val="003763A2"/>
    <w:rsid w:val="00404C96"/>
    <w:rsid w:val="004A4E4E"/>
    <w:rsid w:val="005209DF"/>
    <w:rsid w:val="0056137A"/>
    <w:rsid w:val="00564EC9"/>
    <w:rsid w:val="005B5DA7"/>
    <w:rsid w:val="005D7FB3"/>
    <w:rsid w:val="00625427"/>
    <w:rsid w:val="00627304"/>
    <w:rsid w:val="00684F3B"/>
    <w:rsid w:val="006A0BB1"/>
    <w:rsid w:val="0070167A"/>
    <w:rsid w:val="00715D75"/>
    <w:rsid w:val="00723FB1"/>
    <w:rsid w:val="00757CD0"/>
    <w:rsid w:val="00773522"/>
    <w:rsid w:val="007920C7"/>
    <w:rsid w:val="007A62D4"/>
    <w:rsid w:val="00821471"/>
    <w:rsid w:val="00861350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B90334"/>
    <w:rsid w:val="00C201AE"/>
    <w:rsid w:val="00C474B1"/>
    <w:rsid w:val="00CD05B0"/>
    <w:rsid w:val="00D1490D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2315</TotalTime>
  <Pages>24</Pages>
  <Words>8505</Words>
  <Characters>48480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133</cp:revision>
  <cp:lastPrinted>2022-03-01T12:54:00Z</cp:lastPrinted>
  <dcterms:created xsi:type="dcterms:W3CDTF">2021-02-25T07:49:00Z</dcterms:created>
  <dcterms:modified xsi:type="dcterms:W3CDTF">2022-03-02T10:25:00Z</dcterms:modified>
</cp:coreProperties>
</file>