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37D" w:rsidRPr="008F110E" w:rsidRDefault="0078237D" w:rsidP="0078237D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right="57" w:firstLine="540"/>
        <w:jc w:val="both"/>
        <w:textAlignment w:val="baseline"/>
        <w:rPr>
          <w:rStyle w:val="itemtext1"/>
          <w:rFonts w:ascii="Arial" w:hAnsi="Arial" w:cs="Arial"/>
          <w:sz w:val="24"/>
          <w:szCs w:val="24"/>
        </w:rPr>
      </w:pPr>
      <w:bookmarkStart w:id="0" w:name="_GoBack"/>
      <w:bookmarkEnd w:id="0"/>
      <w:r w:rsidRPr="008F110E">
        <w:rPr>
          <w:rStyle w:val="itemtext1"/>
          <w:rFonts w:ascii="Arial" w:hAnsi="Arial" w:cs="Arial"/>
          <w:b/>
          <w:sz w:val="24"/>
          <w:szCs w:val="24"/>
        </w:rPr>
        <w:t>31.07.2019 вступил в силу</w:t>
      </w:r>
      <w:r w:rsidRPr="008F110E">
        <w:rPr>
          <w:rFonts w:ascii="Arial" w:hAnsi="Arial" w:cs="Arial"/>
          <w:color w:val="000000"/>
          <w:sz w:val="24"/>
          <w:szCs w:val="24"/>
        </w:rPr>
        <w:t xml:space="preserve"> Федеральный закон</w:t>
      </w:r>
      <w:r w:rsidRPr="008F110E">
        <w:rPr>
          <w:rStyle w:val="a5"/>
          <w:rFonts w:ascii="Arial" w:hAnsi="Arial" w:cs="Arial"/>
          <w:color w:val="000000"/>
          <w:sz w:val="24"/>
          <w:szCs w:val="24"/>
        </w:rPr>
        <w:footnoteReference w:id="1"/>
      </w:r>
      <w:r w:rsidRPr="008F110E">
        <w:rPr>
          <w:rFonts w:ascii="Arial" w:hAnsi="Arial" w:cs="Arial"/>
          <w:color w:val="000000"/>
          <w:sz w:val="24"/>
          <w:szCs w:val="24"/>
        </w:rPr>
        <w:t xml:space="preserve"> «Об ипотечных каникулах»</w:t>
      </w:r>
      <w:r w:rsidRPr="008F110E">
        <w:rPr>
          <w:rStyle w:val="itemtext1"/>
          <w:rFonts w:ascii="Arial" w:hAnsi="Arial" w:cs="Arial"/>
          <w:sz w:val="24"/>
          <w:szCs w:val="24"/>
        </w:rPr>
        <w:t xml:space="preserve">, статья 4 которого вносит изменения в </w:t>
      </w:r>
      <w:r w:rsidRPr="008F110E">
        <w:rPr>
          <w:rFonts w:ascii="Arial" w:hAnsi="Arial" w:cs="Arial"/>
          <w:color w:val="000000"/>
          <w:sz w:val="24"/>
          <w:szCs w:val="24"/>
        </w:rPr>
        <w:t xml:space="preserve">Федеральный </w:t>
      </w:r>
      <w:hyperlink r:id="rId7" w:history="1">
        <w:r w:rsidRPr="008F110E">
          <w:rPr>
            <w:rFonts w:ascii="Arial" w:hAnsi="Arial" w:cs="Arial"/>
            <w:color w:val="000000"/>
            <w:sz w:val="24"/>
            <w:szCs w:val="24"/>
          </w:rPr>
          <w:t>закон</w:t>
        </w:r>
      </w:hyperlink>
      <w:r w:rsidRPr="008F110E">
        <w:rPr>
          <w:rFonts w:ascii="Arial" w:hAnsi="Arial" w:cs="Arial"/>
          <w:color w:val="000000"/>
          <w:sz w:val="24"/>
          <w:szCs w:val="24"/>
        </w:rPr>
        <w:t xml:space="preserve"> от 21.12.2013 года N 353-ФЗ </w:t>
      </w:r>
      <w:r>
        <w:rPr>
          <w:rFonts w:ascii="Arial" w:hAnsi="Arial" w:cs="Arial"/>
          <w:color w:val="000000"/>
          <w:sz w:val="24"/>
          <w:szCs w:val="24"/>
        </w:rPr>
        <w:t>«</w:t>
      </w:r>
      <w:r w:rsidRPr="008F110E">
        <w:rPr>
          <w:rFonts w:ascii="Arial" w:hAnsi="Arial" w:cs="Arial"/>
          <w:color w:val="000000"/>
          <w:sz w:val="24"/>
          <w:szCs w:val="24"/>
        </w:rPr>
        <w:t>О потребительском кредите (займе)</w:t>
      </w:r>
      <w:r>
        <w:rPr>
          <w:rFonts w:ascii="Arial" w:hAnsi="Arial" w:cs="Arial"/>
          <w:color w:val="000000"/>
          <w:sz w:val="24"/>
          <w:szCs w:val="24"/>
        </w:rPr>
        <w:t>»</w:t>
      </w:r>
      <w:r w:rsidRPr="008F110E">
        <w:rPr>
          <w:rFonts w:ascii="Arial" w:hAnsi="Arial" w:cs="Arial"/>
          <w:color w:val="000000"/>
          <w:sz w:val="24"/>
          <w:szCs w:val="24"/>
        </w:rPr>
        <w:t xml:space="preserve"> и</w:t>
      </w:r>
      <w:r w:rsidRPr="008F110E">
        <w:rPr>
          <w:rStyle w:val="itemtext1"/>
          <w:rFonts w:ascii="Arial" w:hAnsi="Arial" w:cs="Arial"/>
          <w:sz w:val="24"/>
          <w:szCs w:val="24"/>
        </w:rPr>
        <w:t xml:space="preserve"> предусматривает что:</w:t>
      </w:r>
    </w:p>
    <w:p w:rsidR="0078237D" w:rsidRPr="008F110E" w:rsidRDefault="0078237D" w:rsidP="0078237D">
      <w:pPr>
        <w:pStyle w:val="a6"/>
        <w:spacing w:after="0" w:line="240" w:lineRule="auto"/>
        <w:ind w:left="0" w:right="57" w:firstLine="540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8F110E">
        <w:rPr>
          <w:rFonts w:ascii="Arial" w:hAnsi="Arial" w:cs="Arial"/>
          <w:color w:val="000000"/>
          <w:sz w:val="24"/>
          <w:szCs w:val="24"/>
        </w:rPr>
        <w:t xml:space="preserve">заемщик, заключивший кредитный договор, обязательства по которому обеспечены ипотекой, вправе в любой момент в течение действия такого договора обратиться к кредитору с требованием об изменении его условий, предусматривающим: </w:t>
      </w:r>
    </w:p>
    <w:p w:rsidR="0078237D" w:rsidRPr="008F110E" w:rsidRDefault="0078237D" w:rsidP="0078237D">
      <w:pPr>
        <w:pStyle w:val="a6"/>
        <w:numPr>
          <w:ilvl w:val="0"/>
          <w:numId w:val="3"/>
        </w:numPr>
        <w:spacing w:after="0" w:line="240" w:lineRule="auto"/>
        <w:ind w:left="0" w:right="57" w:firstLine="540"/>
        <w:jc w:val="both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  <w:r w:rsidRPr="008F110E">
        <w:rPr>
          <w:rFonts w:ascii="Arial" w:hAnsi="Arial" w:cs="Arial"/>
          <w:b/>
          <w:color w:val="000000"/>
          <w:sz w:val="24"/>
          <w:szCs w:val="24"/>
        </w:rPr>
        <w:t xml:space="preserve">приостановление исполнения заемщиком своих обязательств либо </w:t>
      </w:r>
    </w:p>
    <w:p w:rsidR="0078237D" w:rsidRPr="008F110E" w:rsidRDefault="0078237D" w:rsidP="0078237D">
      <w:pPr>
        <w:pStyle w:val="a6"/>
        <w:numPr>
          <w:ilvl w:val="0"/>
          <w:numId w:val="3"/>
        </w:numPr>
        <w:spacing w:after="0" w:line="240" w:lineRule="auto"/>
        <w:ind w:left="0" w:right="57" w:firstLine="540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8F110E">
        <w:rPr>
          <w:rFonts w:ascii="Arial" w:hAnsi="Arial" w:cs="Arial"/>
          <w:b/>
          <w:color w:val="000000"/>
          <w:sz w:val="24"/>
          <w:szCs w:val="24"/>
        </w:rPr>
        <w:t xml:space="preserve">уменьшение размера платежей на срок, определенный заемщиком </w:t>
      </w:r>
      <w:r w:rsidRPr="008F110E">
        <w:rPr>
          <w:rFonts w:ascii="Arial" w:hAnsi="Arial" w:cs="Arial"/>
          <w:color w:val="000000"/>
          <w:sz w:val="24"/>
          <w:szCs w:val="24"/>
        </w:rPr>
        <w:t xml:space="preserve">(далее – льготный период), при </w:t>
      </w:r>
      <w:r w:rsidRPr="008F110E">
        <w:rPr>
          <w:rFonts w:ascii="Arial" w:hAnsi="Arial" w:cs="Arial"/>
          <w:b/>
          <w:color w:val="000000"/>
          <w:sz w:val="24"/>
          <w:szCs w:val="24"/>
        </w:rPr>
        <w:t>одновременном</w:t>
      </w:r>
      <w:r w:rsidRPr="008F110E">
        <w:rPr>
          <w:rFonts w:ascii="Arial" w:hAnsi="Arial" w:cs="Arial"/>
          <w:color w:val="000000"/>
          <w:sz w:val="24"/>
          <w:szCs w:val="24"/>
        </w:rPr>
        <w:t xml:space="preserve"> соблюдении следующих условий:</w:t>
      </w:r>
    </w:p>
    <w:p w:rsidR="0078237D" w:rsidRPr="008F110E" w:rsidRDefault="0078237D" w:rsidP="0078237D">
      <w:pPr>
        <w:pStyle w:val="a6"/>
        <w:autoSpaceDE w:val="0"/>
        <w:autoSpaceDN w:val="0"/>
        <w:adjustRightInd w:val="0"/>
        <w:spacing w:after="0" w:line="240" w:lineRule="auto"/>
        <w:ind w:left="0" w:right="57"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8F110E">
        <w:rPr>
          <w:rFonts w:ascii="Arial" w:hAnsi="Arial" w:cs="Arial"/>
          <w:color w:val="000000"/>
          <w:sz w:val="24"/>
          <w:szCs w:val="24"/>
        </w:rPr>
        <w:t>- размер кредита не превышает сумму, которую установит Правительство (в настоящее время кредит не должен превышать 15 млн. руб. (п. 4 ст. 6 ФЗ «Об ипотечных каникулах»));</w:t>
      </w:r>
    </w:p>
    <w:p w:rsidR="0078237D" w:rsidRPr="008F110E" w:rsidRDefault="0078237D" w:rsidP="0078237D">
      <w:pPr>
        <w:pStyle w:val="a6"/>
        <w:autoSpaceDE w:val="0"/>
        <w:autoSpaceDN w:val="0"/>
        <w:adjustRightInd w:val="0"/>
        <w:spacing w:after="0" w:line="240" w:lineRule="auto"/>
        <w:ind w:left="0" w:right="57"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8F110E">
        <w:rPr>
          <w:rFonts w:ascii="Arial" w:hAnsi="Arial" w:cs="Arial"/>
          <w:color w:val="000000"/>
          <w:sz w:val="24"/>
          <w:szCs w:val="24"/>
        </w:rPr>
        <w:t xml:space="preserve">- кредитный договор ранее не изменялся по требованию заемщика, направленному в рамках </w:t>
      </w:r>
      <w:r>
        <w:rPr>
          <w:rFonts w:ascii="Arial" w:hAnsi="Arial" w:cs="Arial"/>
          <w:color w:val="000000"/>
          <w:sz w:val="24"/>
          <w:szCs w:val="24"/>
        </w:rPr>
        <w:t>ФЗ «О</w:t>
      </w:r>
      <w:r w:rsidRPr="008F110E">
        <w:rPr>
          <w:rFonts w:ascii="Arial" w:hAnsi="Arial" w:cs="Arial"/>
          <w:color w:val="000000"/>
          <w:sz w:val="24"/>
          <w:szCs w:val="24"/>
        </w:rPr>
        <w:t>б ипотечных каникулах</w:t>
      </w:r>
      <w:r>
        <w:rPr>
          <w:rFonts w:ascii="Arial" w:hAnsi="Arial" w:cs="Arial"/>
          <w:color w:val="000000"/>
          <w:sz w:val="24"/>
          <w:szCs w:val="24"/>
        </w:rPr>
        <w:t>»</w:t>
      </w:r>
      <w:r w:rsidRPr="008F110E">
        <w:rPr>
          <w:rFonts w:ascii="Arial" w:hAnsi="Arial" w:cs="Arial"/>
          <w:color w:val="000000"/>
          <w:sz w:val="24"/>
          <w:szCs w:val="24"/>
        </w:rPr>
        <w:t>;</w:t>
      </w:r>
    </w:p>
    <w:p w:rsidR="0078237D" w:rsidRPr="008F110E" w:rsidRDefault="0078237D" w:rsidP="0078237D">
      <w:pPr>
        <w:autoSpaceDE w:val="0"/>
        <w:autoSpaceDN w:val="0"/>
        <w:adjustRightInd w:val="0"/>
        <w:ind w:right="57" w:firstLine="540"/>
        <w:jc w:val="both"/>
        <w:rPr>
          <w:rFonts w:ascii="Arial" w:hAnsi="Arial" w:cs="Arial"/>
          <w:color w:val="000000"/>
        </w:rPr>
      </w:pPr>
      <w:r w:rsidRPr="008F110E">
        <w:rPr>
          <w:rFonts w:ascii="Arial" w:hAnsi="Arial" w:cs="Arial"/>
          <w:color w:val="000000"/>
        </w:rPr>
        <w:t>- заложено единственное пригодное для постоянного проживания заемщика жилье или его право требования по такому же помещению, основанное на договоре участия в долевом строительстве;</w:t>
      </w:r>
    </w:p>
    <w:p w:rsidR="0078237D" w:rsidRPr="008F110E" w:rsidRDefault="0078237D" w:rsidP="0078237D">
      <w:pPr>
        <w:pStyle w:val="a6"/>
        <w:autoSpaceDE w:val="0"/>
        <w:autoSpaceDN w:val="0"/>
        <w:adjustRightInd w:val="0"/>
        <w:spacing w:after="0" w:line="240" w:lineRule="auto"/>
        <w:ind w:left="0" w:right="57"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8F110E">
        <w:rPr>
          <w:rFonts w:ascii="Arial" w:hAnsi="Arial" w:cs="Arial"/>
          <w:color w:val="000000"/>
          <w:sz w:val="24"/>
          <w:szCs w:val="24"/>
        </w:rPr>
        <w:t>- заемщик находится в трудной жизненной ситуации.</w:t>
      </w:r>
    </w:p>
    <w:p w:rsidR="0078237D" w:rsidRPr="008F110E" w:rsidRDefault="0078237D" w:rsidP="0078237D">
      <w:pPr>
        <w:pStyle w:val="a6"/>
        <w:autoSpaceDE w:val="0"/>
        <w:autoSpaceDN w:val="0"/>
        <w:adjustRightInd w:val="0"/>
        <w:spacing w:after="0" w:line="240" w:lineRule="auto"/>
        <w:ind w:left="0" w:right="57" w:firstLine="540"/>
        <w:jc w:val="both"/>
        <w:rPr>
          <w:rFonts w:ascii="Arial" w:hAnsi="Arial" w:cs="Arial"/>
          <w:color w:val="000000"/>
          <w:sz w:val="24"/>
          <w:szCs w:val="24"/>
        </w:rPr>
      </w:pPr>
    </w:p>
    <w:p w:rsidR="0078237D" w:rsidRPr="008F110E" w:rsidRDefault="0078237D" w:rsidP="0078237D">
      <w:pPr>
        <w:pStyle w:val="a6"/>
        <w:autoSpaceDE w:val="0"/>
        <w:autoSpaceDN w:val="0"/>
        <w:adjustRightInd w:val="0"/>
        <w:spacing w:after="0" w:line="240" w:lineRule="auto"/>
        <w:ind w:left="0" w:right="57"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8F110E">
        <w:rPr>
          <w:rFonts w:ascii="Arial" w:hAnsi="Arial" w:cs="Arial"/>
          <w:b/>
          <w:color w:val="000000"/>
          <w:sz w:val="24"/>
          <w:szCs w:val="24"/>
        </w:rPr>
        <w:t>Под трудной жизненной ситуацией</w:t>
      </w:r>
      <w:r w:rsidRPr="008F110E">
        <w:rPr>
          <w:rFonts w:ascii="Arial" w:hAnsi="Arial" w:cs="Arial"/>
          <w:color w:val="000000"/>
          <w:sz w:val="24"/>
          <w:szCs w:val="24"/>
        </w:rPr>
        <w:t xml:space="preserve"> понимается:</w:t>
      </w:r>
    </w:p>
    <w:p w:rsidR="0078237D" w:rsidRPr="008F110E" w:rsidRDefault="0078237D" w:rsidP="0078237D">
      <w:pPr>
        <w:numPr>
          <w:ilvl w:val="0"/>
          <w:numId w:val="1"/>
        </w:numPr>
        <w:ind w:left="0" w:right="57" w:firstLine="540"/>
        <w:jc w:val="both"/>
        <w:textAlignment w:val="baseline"/>
        <w:rPr>
          <w:rFonts w:ascii="Arial" w:hAnsi="Arial" w:cs="Arial"/>
          <w:color w:val="000000"/>
        </w:rPr>
      </w:pPr>
      <w:r w:rsidRPr="008F110E">
        <w:rPr>
          <w:rFonts w:ascii="Arial" w:hAnsi="Arial" w:cs="Arial"/>
          <w:color w:val="000000"/>
        </w:rPr>
        <w:t>безработица (необходимо зарегистрироваться в органах службы занятости);</w:t>
      </w:r>
    </w:p>
    <w:p w:rsidR="0078237D" w:rsidRPr="008F110E" w:rsidRDefault="0078237D" w:rsidP="0078237D">
      <w:pPr>
        <w:numPr>
          <w:ilvl w:val="0"/>
          <w:numId w:val="1"/>
        </w:numPr>
        <w:ind w:left="0" w:right="57" w:firstLine="540"/>
        <w:jc w:val="both"/>
        <w:textAlignment w:val="baseline"/>
        <w:rPr>
          <w:rFonts w:ascii="Arial" w:hAnsi="Arial" w:cs="Arial"/>
          <w:color w:val="000000"/>
        </w:rPr>
      </w:pPr>
      <w:r w:rsidRPr="008F110E">
        <w:rPr>
          <w:rFonts w:ascii="Arial" w:hAnsi="Arial" w:cs="Arial"/>
          <w:color w:val="000000"/>
        </w:rPr>
        <w:t>инвалидность I или II группы;</w:t>
      </w:r>
    </w:p>
    <w:p w:rsidR="0078237D" w:rsidRPr="008F110E" w:rsidRDefault="0078237D" w:rsidP="0078237D">
      <w:pPr>
        <w:numPr>
          <w:ilvl w:val="0"/>
          <w:numId w:val="1"/>
        </w:numPr>
        <w:ind w:left="0" w:right="57" w:firstLine="540"/>
        <w:jc w:val="both"/>
        <w:textAlignment w:val="baseline"/>
        <w:rPr>
          <w:rFonts w:ascii="Arial" w:hAnsi="Arial" w:cs="Arial"/>
          <w:color w:val="000000"/>
        </w:rPr>
      </w:pPr>
      <w:r w:rsidRPr="008F110E">
        <w:rPr>
          <w:rFonts w:ascii="Arial" w:hAnsi="Arial" w:cs="Arial"/>
          <w:color w:val="000000"/>
        </w:rPr>
        <w:t>временная нетрудоспособность сроком более двух месяцев подряд;</w:t>
      </w:r>
    </w:p>
    <w:p w:rsidR="0078237D" w:rsidRPr="008F110E" w:rsidRDefault="0078237D" w:rsidP="0078237D">
      <w:pPr>
        <w:numPr>
          <w:ilvl w:val="0"/>
          <w:numId w:val="1"/>
        </w:numPr>
        <w:ind w:left="0" w:right="57" w:firstLine="540"/>
        <w:jc w:val="both"/>
        <w:textAlignment w:val="baseline"/>
        <w:rPr>
          <w:rFonts w:ascii="Arial" w:hAnsi="Arial" w:cs="Arial"/>
          <w:color w:val="000000"/>
        </w:rPr>
      </w:pPr>
      <w:r w:rsidRPr="008F110E">
        <w:rPr>
          <w:rFonts w:ascii="Arial" w:hAnsi="Arial" w:cs="Arial"/>
          <w:color w:val="000000"/>
        </w:rPr>
        <w:t>снижение среднемесячного дохода заемщика/заемщиков на 30% и более. При этом размер среднемесячных выплат по кредиту должен быть больше 50% от среднемесячного дохода заемщика/заемщиков;</w:t>
      </w:r>
    </w:p>
    <w:p w:rsidR="0078237D" w:rsidRPr="008F110E" w:rsidRDefault="0078237D" w:rsidP="0078237D">
      <w:pPr>
        <w:numPr>
          <w:ilvl w:val="0"/>
          <w:numId w:val="1"/>
        </w:numPr>
        <w:ind w:left="0" w:right="57" w:firstLine="540"/>
        <w:jc w:val="both"/>
        <w:textAlignment w:val="baseline"/>
        <w:rPr>
          <w:rFonts w:ascii="Arial" w:hAnsi="Arial" w:cs="Arial"/>
          <w:color w:val="000000"/>
        </w:rPr>
      </w:pPr>
      <w:r w:rsidRPr="008F110E">
        <w:rPr>
          <w:rFonts w:ascii="Arial" w:hAnsi="Arial" w:cs="Arial"/>
          <w:color w:val="000000"/>
        </w:rPr>
        <w:t>увеличение количества иждивенцев у заемщика.</w:t>
      </w:r>
    </w:p>
    <w:p w:rsidR="0078237D" w:rsidRPr="008F110E" w:rsidRDefault="0078237D" w:rsidP="0078237D">
      <w:pPr>
        <w:pStyle w:val="a6"/>
        <w:tabs>
          <w:tab w:val="left" w:pos="993"/>
        </w:tabs>
        <w:spacing w:after="0" w:line="240" w:lineRule="auto"/>
        <w:ind w:left="0" w:right="57" w:firstLine="54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110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К требованию прилагаются следующие документы</w:t>
      </w:r>
      <w:r w:rsidRPr="008F11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подтверждающие трудную жизненную ситуацию:</w:t>
      </w:r>
    </w:p>
    <w:p w:rsidR="0078237D" w:rsidRPr="008F110E" w:rsidRDefault="0078237D" w:rsidP="0078237D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57"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8F110E">
        <w:rPr>
          <w:rFonts w:ascii="Arial" w:hAnsi="Arial" w:cs="Arial"/>
          <w:color w:val="000000"/>
          <w:sz w:val="24"/>
          <w:szCs w:val="24"/>
        </w:rPr>
        <w:t>выписка из ЕГРН о правах отдельного лица на имевшиеся (имеющиеся) у него объекты недвижимости;</w:t>
      </w:r>
    </w:p>
    <w:p w:rsidR="0078237D" w:rsidRPr="008F110E" w:rsidRDefault="0078237D" w:rsidP="0078237D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57"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8F110E">
        <w:rPr>
          <w:rFonts w:ascii="Arial" w:hAnsi="Arial" w:cs="Arial"/>
          <w:color w:val="000000"/>
          <w:sz w:val="24"/>
          <w:szCs w:val="24"/>
        </w:rPr>
        <w:t>выписка о регистрации гражданина в качестве безработного;</w:t>
      </w:r>
    </w:p>
    <w:p w:rsidR="0078237D" w:rsidRPr="008F110E" w:rsidRDefault="0078237D" w:rsidP="0078237D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57"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8F110E">
        <w:rPr>
          <w:rFonts w:ascii="Arial" w:hAnsi="Arial" w:cs="Arial"/>
          <w:color w:val="000000"/>
          <w:sz w:val="24"/>
          <w:szCs w:val="24"/>
        </w:rPr>
        <w:t>справка, подтверждающая факт установления инвалидности;</w:t>
      </w:r>
    </w:p>
    <w:p w:rsidR="0078237D" w:rsidRPr="008F110E" w:rsidRDefault="0078237D" w:rsidP="0078237D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57"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8F110E">
        <w:rPr>
          <w:rFonts w:ascii="Arial" w:hAnsi="Arial" w:cs="Arial"/>
          <w:color w:val="000000"/>
          <w:sz w:val="24"/>
          <w:szCs w:val="24"/>
        </w:rPr>
        <w:t>листок нетрудоспособности;</w:t>
      </w:r>
    </w:p>
    <w:p w:rsidR="0078237D" w:rsidRPr="008F110E" w:rsidRDefault="0078237D" w:rsidP="0078237D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57"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8F110E">
        <w:rPr>
          <w:rFonts w:ascii="Arial" w:hAnsi="Arial" w:cs="Arial"/>
          <w:color w:val="000000"/>
          <w:sz w:val="24"/>
          <w:szCs w:val="24"/>
        </w:rPr>
        <w:t>справка о полученных физическим лицом доходах и удержанных налогах;</w:t>
      </w:r>
    </w:p>
    <w:p w:rsidR="0078237D" w:rsidRPr="008F110E" w:rsidRDefault="0078237D" w:rsidP="0078237D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57"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8F110E">
        <w:rPr>
          <w:rFonts w:ascii="Arial" w:hAnsi="Arial" w:cs="Arial"/>
          <w:color w:val="000000"/>
          <w:sz w:val="24"/>
          <w:szCs w:val="24"/>
        </w:rPr>
        <w:t>свидетельство о рождении, и (или) свидетельство об усыновлении (удочерении), и (или) акт органа опеки и попечительства о назначении опекуна или попечителя.</w:t>
      </w:r>
    </w:p>
    <w:p w:rsidR="0078237D" w:rsidRPr="008F110E" w:rsidRDefault="0078237D" w:rsidP="0078237D">
      <w:pPr>
        <w:tabs>
          <w:tab w:val="left" w:pos="993"/>
        </w:tabs>
        <w:ind w:right="57" w:firstLine="540"/>
        <w:jc w:val="both"/>
        <w:textAlignment w:val="baseline"/>
        <w:rPr>
          <w:rFonts w:ascii="Arial" w:hAnsi="Arial" w:cs="Arial"/>
          <w:color w:val="000000"/>
        </w:rPr>
      </w:pPr>
      <w:r w:rsidRPr="008F110E">
        <w:rPr>
          <w:rFonts w:ascii="Arial" w:hAnsi="Arial" w:cs="Arial"/>
          <w:color w:val="000000"/>
        </w:rPr>
        <w:t>В случае, если залогодателем жилого помещения является третье лицо, к требованию должно быть приложено согласие залогодателя.</w:t>
      </w:r>
    </w:p>
    <w:p w:rsidR="0078237D" w:rsidRPr="008F110E" w:rsidRDefault="0078237D" w:rsidP="0078237D">
      <w:pPr>
        <w:autoSpaceDE w:val="0"/>
        <w:autoSpaceDN w:val="0"/>
        <w:adjustRightInd w:val="0"/>
        <w:ind w:right="57" w:firstLine="540"/>
        <w:jc w:val="both"/>
        <w:rPr>
          <w:rFonts w:ascii="Arial" w:hAnsi="Arial" w:cs="Arial"/>
          <w:color w:val="000000"/>
        </w:rPr>
      </w:pPr>
    </w:p>
    <w:p w:rsidR="0078237D" w:rsidRPr="008F110E" w:rsidRDefault="0078237D" w:rsidP="0078237D">
      <w:pPr>
        <w:autoSpaceDE w:val="0"/>
        <w:autoSpaceDN w:val="0"/>
        <w:adjustRightInd w:val="0"/>
        <w:ind w:right="57" w:firstLine="540"/>
        <w:jc w:val="both"/>
        <w:rPr>
          <w:rFonts w:ascii="Arial" w:hAnsi="Arial" w:cs="Arial"/>
          <w:color w:val="000000"/>
        </w:rPr>
      </w:pPr>
      <w:r w:rsidRPr="008F110E">
        <w:rPr>
          <w:rFonts w:ascii="Arial" w:hAnsi="Arial" w:cs="Arial"/>
          <w:color w:val="000000"/>
        </w:rPr>
        <w:t xml:space="preserve">Заемщик вправе определить длительность льготного периода не более шести месяцев, а также дату начала льготного периода. </w:t>
      </w:r>
    </w:p>
    <w:p w:rsidR="0078237D" w:rsidRPr="0078237D" w:rsidRDefault="0078237D" w:rsidP="0078237D">
      <w:pPr>
        <w:pStyle w:val="a6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bCs/>
          <w:sz w:val="24"/>
          <w:szCs w:val="24"/>
        </w:rPr>
      </w:pPr>
      <w:r w:rsidRPr="0078237D">
        <w:rPr>
          <w:rFonts w:ascii="Arial" w:hAnsi="Arial" w:cs="Arial"/>
          <w:sz w:val="24"/>
          <w:szCs w:val="24"/>
        </w:rPr>
        <w:lastRenderedPageBreak/>
        <w:t xml:space="preserve">Кредитор, получивший требование заемщика обязан рассмотреть требование в срок, не превышающий </w:t>
      </w:r>
      <w:r w:rsidRPr="0078237D">
        <w:rPr>
          <w:rFonts w:ascii="Arial" w:hAnsi="Arial" w:cs="Arial"/>
          <w:i/>
          <w:sz w:val="24"/>
          <w:szCs w:val="24"/>
        </w:rPr>
        <w:t xml:space="preserve">пяти рабочих дней </w:t>
      </w:r>
      <w:r w:rsidRPr="0078237D">
        <w:rPr>
          <w:rFonts w:ascii="Arial" w:hAnsi="Arial" w:cs="Arial"/>
          <w:sz w:val="24"/>
          <w:szCs w:val="24"/>
        </w:rPr>
        <w:t>(срок исчисляется со дня предоставления запрошенных Кредитором документов) и в</w:t>
      </w:r>
      <w:r w:rsidRPr="0078237D">
        <w:rPr>
          <w:rFonts w:ascii="Arial" w:hAnsi="Arial" w:cs="Arial"/>
          <w:bCs/>
          <w:sz w:val="24"/>
          <w:szCs w:val="24"/>
        </w:rPr>
        <w:t xml:space="preserve"> случае его соответствия требованиям</w:t>
      </w:r>
      <w:r w:rsidRPr="0078237D">
        <w:rPr>
          <w:rFonts w:ascii="Arial" w:hAnsi="Arial" w:cs="Arial"/>
          <w:sz w:val="24"/>
          <w:szCs w:val="24"/>
        </w:rPr>
        <w:t xml:space="preserve"> Закона об ипотечных каникулах</w:t>
      </w:r>
      <w:r w:rsidRPr="0078237D">
        <w:rPr>
          <w:rFonts w:ascii="Arial" w:hAnsi="Arial" w:cs="Arial"/>
          <w:bCs/>
          <w:sz w:val="24"/>
          <w:szCs w:val="24"/>
        </w:rPr>
        <w:t xml:space="preserve"> направить заемщику уведомление об изменении условий кредитного договора (договора займа) в соответствии с представленным заемщиком требованием. </w:t>
      </w:r>
    </w:p>
    <w:p w:rsidR="0078237D" w:rsidRPr="0030458D" w:rsidRDefault="0078237D" w:rsidP="0078237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</w:rPr>
      </w:pPr>
      <w:r w:rsidRPr="0078237D">
        <w:rPr>
          <w:rFonts w:ascii="Arial" w:hAnsi="Arial" w:cs="Arial"/>
          <w:bCs/>
        </w:rPr>
        <w:t>В случае неполучения заемщиком от кредитора в течение десяти рабочих дней после дня направления требования, уведомления или запроса о предоставлении подтверждающих документов либо отказа в удовлетворении его требования</w:t>
      </w:r>
      <w:r w:rsidRPr="0030458D">
        <w:rPr>
          <w:rFonts w:ascii="Arial" w:hAnsi="Arial" w:cs="Arial"/>
          <w:bCs/>
        </w:rPr>
        <w:t xml:space="preserve"> </w:t>
      </w:r>
      <w:r w:rsidRPr="00A042E9">
        <w:rPr>
          <w:rFonts w:ascii="Arial" w:hAnsi="Arial" w:cs="Arial"/>
          <w:bCs/>
        </w:rPr>
        <w:t>льготный период считается установленным со дня направления заемщиком требования кредитору</w:t>
      </w:r>
      <w:r w:rsidRPr="0030458D">
        <w:rPr>
          <w:rFonts w:ascii="Arial" w:hAnsi="Arial" w:cs="Arial"/>
          <w:bCs/>
        </w:rPr>
        <w:t>, если иная дата начала льготного периода не указана в требовании заемщика.</w:t>
      </w:r>
    </w:p>
    <w:p w:rsidR="0078237D" w:rsidRPr="0030458D" w:rsidRDefault="0078237D" w:rsidP="0078237D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78237D" w:rsidRPr="0030458D" w:rsidRDefault="0078237D" w:rsidP="0078237D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0458D">
        <w:rPr>
          <w:rFonts w:ascii="Arial" w:hAnsi="Arial" w:cs="Arial"/>
          <w:sz w:val="24"/>
          <w:szCs w:val="24"/>
        </w:rPr>
        <w:t xml:space="preserve">2.1. Кредитор не позднее </w:t>
      </w:r>
      <w:r w:rsidRPr="00A042E9">
        <w:rPr>
          <w:rFonts w:ascii="Arial" w:hAnsi="Arial" w:cs="Arial"/>
          <w:i/>
          <w:sz w:val="24"/>
          <w:szCs w:val="24"/>
        </w:rPr>
        <w:t>двух рабочих дней</w:t>
      </w:r>
      <w:r w:rsidRPr="0030458D">
        <w:rPr>
          <w:rFonts w:ascii="Arial" w:hAnsi="Arial" w:cs="Arial"/>
          <w:sz w:val="24"/>
          <w:szCs w:val="24"/>
        </w:rPr>
        <w:t xml:space="preserve">, следующих за днем получения требования </w:t>
      </w:r>
      <w:r w:rsidRPr="00A042E9">
        <w:rPr>
          <w:rFonts w:ascii="Arial" w:hAnsi="Arial" w:cs="Arial"/>
          <w:sz w:val="24"/>
          <w:szCs w:val="24"/>
        </w:rPr>
        <w:t>вправе запросить</w:t>
      </w:r>
      <w:r w:rsidRPr="0030458D">
        <w:rPr>
          <w:rFonts w:ascii="Arial" w:hAnsi="Arial" w:cs="Arial"/>
          <w:sz w:val="24"/>
          <w:szCs w:val="24"/>
        </w:rPr>
        <w:t xml:space="preserve"> у заемщика строго определенные документы, подтверждающие, что он находится в трудной ситуации.</w:t>
      </w:r>
    </w:p>
    <w:p w:rsidR="0078237D" w:rsidRPr="0030458D" w:rsidRDefault="0078237D" w:rsidP="0078237D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0458D">
        <w:rPr>
          <w:rFonts w:ascii="Arial" w:hAnsi="Arial" w:cs="Arial"/>
          <w:sz w:val="24"/>
          <w:szCs w:val="24"/>
        </w:rPr>
        <w:t xml:space="preserve">2.2. Кредитор должен будет направить заемщику уточненный график платежей </w:t>
      </w:r>
      <w:r w:rsidRPr="00A042E9">
        <w:rPr>
          <w:rFonts w:ascii="Arial" w:hAnsi="Arial" w:cs="Arial"/>
          <w:i/>
          <w:sz w:val="24"/>
          <w:szCs w:val="24"/>
        </w:rPr>
        <w:t>не позже окончания льготного периода.</w:t>
      </w:r>
      <w:r w:rsidRPr="0030458D">
        <w:rPr>
          <w:rFonts w:ascii="Arial" w:hAnsi="Arial" w:cs="Arial"/>
          <w:sz w:val="24"/>
          <w:szCs w:val="24"/>
        </w:rPr>
        <w:t xml:space="preserve"> Во время ипотечных каникул </w:t>
      </w:r>
      <w:r w:rsidRPr="00A042E9">
        <w:rPr>
          <w:rFonts w:ascii="Arial" w:hAnsi="Arial" w:cs="Arial"/>
          <w:sz w:val="24"/>
          <w:szCs w:val="24"/>
        </w:rPr>
        <w:t>нельзя потребовать от заемщика досрочно погасить кредит, а также обратить взыскание на заложенное жилье</w:t>
      </w:r>
      <w:r w:rsidRPr="0030458D">
        <w:rPr>
          <w:rFonts w:ascii="Arial" w:hAnsi="Arial" w:cs="Arial"/>
          <w:sz w:val="24"/>
          <w:szCs w:val="24"/>
        </w:rPr>
        <w:t>.</w:t>
      </w:r>
    </w:p>
    <w:p w:rsidR="0078237D" w:rsidRPr="00A042E9" w:rsidRDefault="0078237D" w:rsidP="0078237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0458D">
        <w:rPr>
          <w:rFonts w:ascii="Arial" w:hAnsi="Arial" w:cs="Arial"/>
        </w:rPr>
        <w:t xml:space="preserve">2.3. Со дня направления кредитором заемщику уведомления об изменении условий кредитного договора (договора займа), </w:t>
      </w:r>
      <w:r w:rsidRPr="00A042E9">
        <w:rPr>
          <w:rFonts w:ascii="Arial" w:hAnsi="Arial" w:cs="Arial"/>
        </w:rPr>
        <w:t>условия соответствующего кредитного договора (договора займа) считаются измененными на время льготного периода на условиях, предусмотренных требованием заемщика</w:t>
      </w:r>
      <w:r w:rsidRPr="0030458D">
        <w:rPr>
          <w:rFonts w:ascii="Arial" w:hAnsi="Arial" w:cs="Arial"/>
        </w:rPr>
        <w:t xml:space="preserve">. Кредитор </w:t>
      </w:r>
      <w:r w:rsidRPr="00A042E9">
        <w:rPr>
          <w:rFonts w:ascii="Arial" w:hAnsi="Arial" w:cs="Arial"/>
        </w:rPr>
        <w:t>обязан</w:t>
      </w:r>
      <w:r w:rsidRPr="0030458D">
        <w:rPr>
          <w:rFonts w:ascii="Arial" w:hAnsi="Arial" w:cs="Arial"/>
        </w:rPr>
        <w:t xml:space="preserve"> направить заемщику </w:t>
      </w:r>
      <w:r w:rsidRPr="00A042E9">
        <w:rPr>
          <w:rFonts w:ascii="Arial" w:hAnsi="Arial" w:cs="Arial"/>
        </w:rPr>
        <w:t xml:space="preserve">уточненный график платежей по кредитному договору (договору займа) не позднее окончания льготного периода. </w:t>
      </w:r>
    </w:p>
    <w:p w:rsidR="0078237D" w:rsidRPr="00A042E9" w:rsidRDefault="0078237D" w:rsidP="0078237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30458D">
        <w:rPr>
          <w:rFonts w:ascii="Arial" w:hAnsi="Arial" w:cs="Arial"/>
        </w:rPr>
        <w:t>2.4.</w:t>
      </w:r>
      <w:r w:rsidRPr="00A042E9">
        <w:rPr>
          <w:rFonts w:ascii="Arial" w:hAnsi="Arial" w:cs="Arial"/>
          <w:bCs/>
        </w:rPr>
        <w:t xml:space="preserve">  </w:t>
      </w:r>
      <w:r w:rsidRPr="0030458D">
        <w:rPr>
          <w:rFonts w:ascii="Arial" w:hAnsi="Arial" w:cs="Arial"/>
        </w:rPr>
        <w:t xml:space="preserve">По окончании льготного периода </w:t>
      </w:r>
      <w:r w:rsidRPr="00A042E9">
        <w:rPr>
          <w:rFonts w:ascii="Arial" w:hAnsi="Arial" w:cs="Arial"/>
        </w:rPr>
        <w:t>Кредитору необходимо</w:t>
      </w:r>
      <w:r w:rsidRPr="0030458D">
        <w:rPr>
          <w:rFonts w:ascii="Arial" w:hAnsi="Arial" w:cs="Arial"/>
        </w:rPr>
        <w:t xml:space="preserve"> зафиксировать </w:t>
      </w:r>
      <w:r w:rsidRPr="00A042E9">
        <w:rPr>
          <w:rFonts w:ascii="Arial" w:hAnsi="Arial" w:cs="Arial"/>
          <w:bCs/>
        </w:rPr>
        <w:t>в качестве обязательств заемщика</w:t>
      </w:r>
      <w:r w:rsidRPr="0030458D">
        <w:rPr>
          <w:rFonts w:ascii="Arial" w:hAnsi="Arial" w:cs="Arial"/>
        </w:rPr>
        <w:t xml:space="preserve"> платежи по кредитному договору (договору займа), которые должны были быть уплачены, если бы льготного периода не было. </w:t>
      </w:r>
      <w:r w:rsidRPr="00A042E9">
        <w:rPr>
          <w:rFonts w:ascii="Arial" w:hAnsi="Arial" w:cs="Arial"/>
          <w:bCs/>
        </w:rPr>
        <w:t>Заемщик должен будет погасить оставшийся долг, согласно первоначальным условиям и графику платежей</w:t>
      </w:r>
      <w:r w:rsidRPr="0030458D">
        <w:rPr>
          <w:rFonts w:ascii="Arial" w:hAnsi="Arial" w:cs="Arial"/>
        </w:rPr>
        <w:t xml:space="preserve">. </w:t>
      </w:r>
      <w:r w:rsidRPr="00A042E9">
        <w:rPr>
          <w:rFonts w:ascii="Arial" w:hAnsi="Arial" w:cs="Arial"/>
          <w:bCs/>
        </w:rPr>
        <w:t xml:space="preserve">После Заемщику следует внести суммы, которые он не уплатил во время ипотечных каникул. </w:t>
      </w:r>
      <w:r w:rsidRPr="0030458D">
        <w:rPr>
          <w:rFonts w:ascii="Arial" w:hAnsi="Arial" w:cs="Arial"/>
        </w:rPr>
        <w:t>При этом срок возврата кредита (займа) продлевается на срок действия льготного периода.</w:t>
      </w:r>
    </w:p>
    <w:p w:rsidR="0078237D" w:rsidRPr="0030458D" w:rsidRDefault="0078237D" w:rsidP="0078237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0458D">
        <w:rPr>
          <w:rFonts w:ascii="Arial" w:hAnsi="Arial" w:cs="Arial"/>
        </w:rPr>
        <w:t xml:space="preserve">2.5 Кредитор по кредитному договору (договору займа), обязательства по которому обеспечены ипотекой и условия которого были изменены, </w:t>
      </w:r>
      <w:r w:rsidRPr="00A042E9">
        <w:rPr>
          <w:rFonts w:ascii="Arial" w:hAnsi="Arial" w:cs="Arial"/>
        </w:rPr>
        <w:t>обязан обеспечить внесение изменений в регистрационную запись об ипотеке</w:t>
      </w:r>
      <w:r w:rsidRPr="0030458D">
        <w:rPr>
          <w:rFonts w:ascii="Arial" w:hAnsi="Arial" w:cs="Arial"/>
        </w:rPr>
        <w:t xml:space="preserve">. </w:t>
      </w:r>
    </w:p>
    <w:p w:rsidR="0078237D" w:rsidRDefault="0078237D" w:rsidP="0078237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  <w:r w:rsidRPr="0030458D">
        <w:rPr>
          <w:rFonts w:ascii="Arial" w:hAnsi="Arial" w:cs="Arial"/>
        </w:rPr>
        <w:t xml:space="preserve">Обращаем Ваше внимание на то, что поправки будут распространяться и на кредитные договоры, которые заключены </w:t>
      </w:r>
      <w:r w:rsidRPr="00A042E9">
        <w:rPr>
          <w:rFonts w:ascii="Arial" w:hAnsi="Arial" w:cs="Arial"/>
          <w:b/>
        </w:rPr>
        <w:t xml:space="preserve">до дня вступления в силу </w:t>
      </w:r>
      <w:r w:rsidR="000B1A8F">
        <w:rPr>
          <w:rFonts w:ascii="Arial" w:hAnsi="Arial" w:cs="Arial"/>
          <w:b/>
        </w:rPr>
        <w:t>ФЗ «О</w:t>
      </w:r>
      <w:r w:rsidRPr="00A042E9">
        <w:rPr>
          <w:rFonts w:ascii="Arial" w:hAnsi="Arial" w:cs="Arial"/>
          <w:b/>
        </w:rPr>
        <w:t>б ипотечных каникулах</w:t>
      </w:r>
      <w:r w:rsidR="000B1A8F">
        <w:rPr>
          <w:rFonts w:ascii="Arial" w:hAnsi="Arial" w:cs="Arial"/>
          <w:b/>
        </w:rPr>
        <w:t>»</w:t>
      </w:r>
      <w:r w:rsidRPr="00A042E9">
        <w:rPr>
          <w:rFonts w:ascii="Arial" w:hAnsi="Arial" w:cs="Arial"/>
          <w:b/>
        </w:rPr>
        <w:t>.</w:t>
      </w:r>
    </w:p>
    <w:p w:rsidR="0078237D" w:rsidRDefault="0078237D" w:rsidP="0078237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</w:p>
    <w:p w:rsidR="00A80BDB" w:rsidRDefault="00A80BDB" w:rsidP="0078237D">
      <w:pPr>
        <w:tabs>
          <w:tab w:val="left" w:pos="720"/>
          <w:tab w:val="left" w:pos="7560"/>
        </w:tabs>
        <w:ind w:right="57" w:firstLine="540"/>
        <w:jc w:val="both"/>
      </w:pPr>
    </w:p>
    <w:sectPr w:rsidR="00A80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982" w:rsidRDefault="00502982" w:rsidP="0078237D">
      <w:r>
        <w:separator/>
      </w:r>
    </w:p>
  </w:endnote>
  <w:endnote w:type="continuationSeparator" w:id="0">
    <w:p w:rsidR="00502982" w:rsidRDefault="00502982" w:rsidP="00782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982" w:rsidRDefault="00502982" w:rsidP="0078237D">
      <w:r>
        <w:separator/>
      </w:r>
    </w:p>
  </w:footnote>
  <w:footnote w:type="continuationSeparator" w:id="0">
    <w:p w:rsidR="00502982" w:rsidRDefault="00502982" w:rsidP="0078237D">
      <w:r>
        <w:continuationSeparator/>
      </w:r>
    </w:p>
  </w:footnote>
  <w:footnote w:id="1">
    <w:p w:rsidR="0078237D" w:rsidRPr="00F24204" w:rsidRDefault="0078237D" w:rsidP="0078237D">
      <w:pPr>
        <w:pStyle w:val="a3"/>
        <w:jc w:val="both"/>
        <w:rPr>
          <w:rFonts w:ascii="Arial" w:hAnsi="Arial" w:cs="Arial"/>
        </w:rPr>
      </w:pPr>
      <w:r w:rsidRPr="00F24204">
        <w:rPr>
          <w:rStyle w:val="a5"/>
          <w:rFonts w:ascii="Arial" w:hAnsi="Arial" w:cs="Arial"/>
        </w:rPr>
        <w:footnoteRef/>
      </w:r>
      <w:r w:rsidRPr="00F24204">
        <w:rPr>
          <w:rFonts w:ascii="Arial" w:hAnsi="Arial" w:cs="Arial"/>
        </w:rPr>
        <w:t xml:space="preserve"> Федеральный закон № 76-ФЗ от 01.05.2019 «О внесении изменений в отдельные законодательные акты РФ в части особенностей изменений условий кредитного договора, договора займа, которые заключены с заемщиком-физическим лицом в целях, не связанных с осуществлением им предпринимательской деятельности, и обязательства заемщика по которым обеспечены ипотекой, по требованию заемщика». 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E4199"/>
    <w:multiLevelType w:val="hybridMultilevel"/>
    <w:tmpl w:val="8744B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D2A3A"/>
    <w:multiLevelType w:val="multilevel"/>
    <w:tmpl w:val="692A0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841CD9"/>
    <w:multiLevelType w:val="hybridMultilevel"/>
    <w:tmpl w:val="862814DE"/>
    <w:lvl w:ilvl="0" w:tplc="87203C58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2037F96"/>
    <w:multiLevelType w:val="hybridMultilevel"/>
    <w:tmpl w:val="05D2BCD8"/>
    <w:lvl w:ilvl="0" w:tplc="6214273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CD13723"/>
    <w:multiLevelType w:val="hybridMultilevel"/>
    <w:tmpl w:val="05D2BCD8"/>
    <w:lvl w:ilvl="0" w:tplc="6214273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37D"/>
    <w:rsid w:val="00000E3C"/>
    <w:rsid w:val="000071F2"/>
    <w:rsid w:val="00011388"/>
    <w:rsid w:val="000149E6"/>
    <w:rsid w:val="0002665D"/>
    <w:rsid w:val="00031DAA"/>
    <w:rsid w:val="000455B0"/>
    <w:rsid w:val="00055BB0"/>
    <w:rsid w:val="00057692"/>
    <w:rsid w:val="00060474"/>
    <w:rsid w:val="000607EC"/>
    <w:rsid w:val="00062D70"/>
    <w:rsid w:val="00071D0E"/>
    <w:rsid w:val="00072CFB"/>
    <w:rsid w:val="000739DA"/>
    <w:rsid w:val="00087E35"/>
    <w:rsid w:val="00095CBD"/>
    <w:rsid w:val="000964C2"/>
    <w:rsid w:val="000A1551"/>
    <w:rsid w:val="000A3D37"/>
    <w:rsid w:val="000A5F2C"/>
    <w:rsid w:val="000B1A8F"/>
    <w:rsid w:val="000B28E3"/>
    <w:rsid w:val="000C1518"/>
    <w:rsid w:val="000C422A"/>
    <w:rsid w:val="000D3B44"/>
    <w:rsid w:val="000D5E9E"/>
    <w:rsid w:val="000D6582"/>
    <w:rsid w:val="000F350A"/>
    <w:rsid w:val="000F5ED7"/>
    <w:rsid w:val="00106C3E"/>
    <w:rsid w:val="00110A34"/>
    <w:rsid w:val="00113B83"/>
    <w:rsid w:val="00132823"/>
    <w:rsid w:val="00136747"/>
    <w:rsid w:val="00143296"/>
    <w:rsid w:val="00143FD6"/>
    <w:rsid w:val="00151D4F"/>
    <w:rsid w:val="001553EE"/>
    <w:rsid w:val="00165177"/>
    <w:rsid w:val="001659FF"/>
    <w:rsid w:val="00170FDA"/>
    <w:rsid w:val="00172950"/>
    <w:rsid w:val="00182299"/>
    <w:rsid w:val="0019324B"/>
    <w:rsid w:val="001957CF"/>
    <w:rsid w:val="001A102B"/>
    <w:rsid w:val="001A48DA"/>
    <w:rsid w:val="001C24F9"/>
    <w:rsid w:val="001C287E"/>
    <w:rsid w:val="001C66AD"/>
    <w:rsid w:val="001C724A"/>
    <w:rsid w:val="001C7F61"/>
    <w:rsid w:val="001E647A"/>
    <w:rsid w:val="001F027D"/>
    <w:rsid w:val="001F4E6F"/>
    <w:rsid w:val="001F7047"/>
    <w:rsid w:val="001F788B"/>
    <w:rsid w:val="00203A89"/>
    <w:rsid w:val="002107DB"/>
    <w:rsid w:val="002141EB"/>
    <w:rsid w:val="00230299"/>
    <w:rsid w:val="002347D5"/>
    <w:rsid w:val="0024307D"/>
    <w:rsid w:val="002449DF"/>
    <w:rsid w:val="00250BDF"/>
    <w:rsid w:val="00251F5F"/>
    <w:rsid w:val="00256F7E"/>
    <w:rsid w:val="00257BCF"/>
    <w:rsid w:val="0026223F"/>
    <w:rsid w:val="00262E70"/>
    <w:rsid w:val="00272496"/>
    <w:rsid w:val="00273EEE"/>
    <w:rsid w:val="00280411"/>
    <w:rsid w:val="0028354C"/>
    <w:rsid w:val="00287288"/>
    <w:rsid w:val="00287B50"/>
    <w:rsid w:val="00292BFA"/>
    <w:rsid w:val="002A3C43"/>
    <w:rsid w:val="002B6A1F"/>
    <w:rsid w:val="002C16E6"/>
    <w:rsid w:val="002C29A1"/>
    <w:rsid w:val="002D6D9D"/>
    <w:rsid w:val="002F08DA"/>
    <w:rsid w:val="002F2605"/>
    <w:rsid w:val="002F2C6C"/>
    <w:rsid w:val="00302656"/>
    <w:rsid w:val="003030CA"/>
    <w:rsid w:val="003105B9"/>
    <w:rsid w:val="003117DB"/>
    <w:rsid w:val="00312D0D"/>
    <w:rsid w:val="003332FB"/>
    <w:rsid w:val="00343083"/>
    <w:rsid w:val="0036604D"/>
    <w:rsid w:val="00370C53"/>
    <w:rsid w:val="00387EA0"/>
    <w:rsid w:val="003930A0"/>
    <w:rsid w:val="003943F7"/>
    <w:rsid w:val="00396FA1"/>
    <w:rsid w:val="003A2AFB"/>
    <w:rsid w:val="003A3B53"/>
    <w:rsid w:val="003A62D0"/>
    <w:rsid w:val="003B28B5"/>
    <w:rsid w:val="003B4B05"/>
    <w:rsid w:val="003B716C"/>
    <w:rsid w:val="003C31BC"/>
    <w:rsid w:val="003C7149"/>
    <w:rsid w:val="003D16EE"/>
    <w:rsid w:val="003D3EE7"/>
    <w:rsid w:val="003F3F8C"/>
    <w:rsid w:val="003F6148"/>
    <w:rsid w:val="00400437"/>
    <w:rsid w:val="004044D8"/>
    <w:rsid w:val="00407C17"/>
    <w:rsid w:val="004159E8"/>
    <w:rsid w:val="0041774F"/>
    <w:rsid w:val="00417951"/>
    <w:rsid w:val="00422245"/>
    <w:rsid w:val="0042466C"/>
    <w:rsid w:val="00424FC8"/>
    <w:rsid w:val="00426283"/>
    <w:rsid w:val="00426A69"/>
    <w:rsid w:val="00456DFD"/>
    <w:rsid w:val="0046481B"/>
    <w:rsid w:val="0047030C"/>
    <w:rsid w:val="00472693"/>
    <w:rsid w:val="0048330F"/>
    <w:rsid w:val="004957F5"/>
    <w:rsid w:val="00495DE2"/>
    <w:rsid w:val="00496A2E"/>
    <w:rsid w:val="004A287E"/>
    <w:rsid w:val="004A429C"/>
    <w:rsid w:val="004A683E"/>
    <w:rsid w:val="004B0A8B"/>
    <w:rsid w:val="004B46FD"/>
    <w:rsid w:val="004D080E"/>
    <w:rsid w:val="004D6138"/>
    <w:rsid w:val="004E1EFC"/>
    <w:rsid w:val="004E4C13"/>
    <w:rsid w:val="004E5223"/>
    <w:rsid w:val="004E5345"/>
    <w:rsid w:val="004E7210"/>
    <w:rsid w:val="004F0BB6"/>
    <w:rsid w:val="004F29A7"/>
    <w:rsid w:val="004F3A58"/>
    <w:rsid w:val="00502982"/>
    <w:rsid w:val="0050404E"/>
    <w:rsid w:val="00511D23"/>
    <w:rsid w:val="0051454E"/>
    <w:rsid w:val="0052213A"/>
    <w:rsid w:val="005242EF"/>
    <w:rsid w:val="0053219B"/>
    <w:rsid w:val="00535093"/>
    <w:rsid w:val="005402CD"/>
    <w:rsid w:val="005457C2"/>
    <w:rsid w:val="00547BD0"/>
    <w:rsid w:val="005501E6"/>
    <w:rsid w:val="00561C02"/>
    <w:rsid w:val="00562CC5"/>
    <w:rsid w:val="00570D98"/>
    <w:rsid w:val="0058065C"/>
    <w:rsid w:val="00581B94"/>
    <w:rsid w:val="005859AF"/>
    <w:rsid w:val="00591CE2"/>
    <w:rsid w:val="005A090A"/>
    <w:rsid w:val="005A57E8"/>
    <w:rsid w:val="005B053C"/>
    <w:rsid w:val="005B7171"/>
    <w:rsid w:val="005C2050"/>
    <w:rsid w:val="005D52D8"/>
    <w:rsid w:val="005E1E87"/>
    <w:rsid w:val="006156A7"/>
    <w:rsid w:val="006157B4"/>
    <w:rsid w:val="006216BC"/>
    <w:rsid w:val="00622170"/>
    <w:rsid w:val="00623E2F"/>
    <w:rsid w:val="0062443E"/>
    <w:rsid w:val="00632D64"/>
    <w:rsid w:val="00643694"/>
    <w:rsid w:val="00655FC0"/>
    <w:rsid w:val="00676A20"/>
    <w:rsid w:val="00696D9F"/>
    <w:rsid w:val="006B0D10"/>
    <w:rsid w:val="006B1A05"/>
    <w:rsid w:val="006B1EF6"/>
    <w:rsid w:val="006B406F"/>
    <w:rsid w:val="006B430B"/>
    <w:rsid w:val="006B691E"/>
    <w:rsid w:val="006B6B91"/>
    <w:rsid w:val="006C4096"/>
    <w:rsid w:val="006D071C"/>
    <w:rsid w:val="006D0E20"/>
    <w:rsid w:val="006D45C6"/>
    <w:rsid w:val="006D7BF3"/>
    <w:rsid w:val="006E5F1F"/>
    <w:rsid w:val="006E602F"/>
    <w:rsid w:val="006E6EEF"/>
    <w:rsid w:val="006F1AF1"/>
    <w:rsid w:val="006F2CDF"/>
    <w:rsid w:val="006F59D1"/>
    <w:rsid w:val="006F5B87"/>
    <w:rsid w:val="007004A6"/>
    <w:rsid w:val="0071500E"/>
    <w:rsid w:val="007175E2"/>
    <w:rsid w:val="00721E3A"/>
    <w:rsid w:val="00723238"/>
    <w:rsid w:val="007242DD"/>
    <w:rsid w:val="00727861"/>
    <w:rsid w:val="00730EC9"/>
    <w:rsid w:val="00733A67"/>
    <w:rsid w:val="00740748"/>
    <w:rsid w:val="00751D0D"/>
    <w:rsid w:val="00754C86"/>
    <w:rsid w:val="007554E3"/>
    <w:rsid w:val="00757AF1"/>
    <w:rsid w:val="007749B8"/>
    <w:rsid w:val="0078237D"/>
    <w:rsid w:val="00795BB3"/>
    <w:rsid w:val="007A041A"/>
    <w:rsid w:val="007A0AE2"/>
    <w:rsid w:val="007A1267"/>
    <w:rsid w:val="007B191D"/>
    <w:rsid w:val="007B79D8"/>
    <w:rsid w:val="007B7FBD"/>
    <w:rsid w:val="007C7ECE"/>
    <w:rsid w:val="007D0A82"/>
    <w:rsid w:val="007D214B"/>
    <w:rsid w:val="007D2BA6"/>
    <w:rsid w:val="007E0116"/>
    <w:rsid w:val="007E0A3C"/>
    <w:rsid w:val="007E4760"/>
    <w:rsid w:val="007E759C"/>
    <w:rsid w:val="007F3EA9"/>
    <w:rsid w:val="007F3EB6"/>
    <w:rsid w:val="0080329E"/>
    <w:rsid w:val="00803806"/>
    <w:rsid w:val="008073F2"/>
    <w:rsid w:val="00815E21"/>
    <w:rsid w:val="00816F4F"/>
    <w:rsid w:val="00822441"/>
    <w:rsid w:val="00823F3A"/>
    <w:rsid w:val="00825DFD"/>
    <w:rsid w:val="0083304E"/>
    <w:rsid w:val="00833525"/>
    <w:rsid w:val="008367FA"/>
    <w:rsid w:val="00837B26"/>
    <w:rsid w:val="0084488A"/>
    <w:rsid w:val="00851B18"/>
    <w:rsid w:val="0085698C"/>
    <w:rsid w:val="00861054"/>
    <w:rsid w:val="00861269"/>
    <w:rsid w:val="00861CCA"/>
    <w:rsid w:val="00870151"/>
    <w:rsid w:val="00871F15"/>
    <w:rsid w:val="0087224C"/>
    <w:rsid w:val="00877365"/>
    <w:rsid w:val="00880072"/>
    <w:rsid w:val="0088228E"/>
    <w:rsid w:val="0088253B"/>
    <w:rsid w:val="00882FDD"/>
    <w:rsid w:val="00883640"/>
    <w:rsid w:val="00893B94"/>
    <w:rsid w:val="008A4515"/>
    <w:rsid w:val="008B49FF"/>
    <w:rsid w:val="008B550F"/>
    <w:rsid w:val="008B758A"/>
    <w:rsid w:val="008C182D"/>
    <w:rsid w:val="008C4856"/>
    <w:rsid w:val="008C708A"/>
    <w:rsid w:val="008D38A8"/>
    <w:rsid w:val="008D3E03"/>
    <w:rsid w:val="008D631E"/>
    <w:rsid w:val="008E009D"/>
    <w:rsid w:val="008E27E9"/>
    <w:rsid w:val="008E68B1"/>
    <w:rsid w:val="008F2F2E"/>
    <w:rsid w:val="008F4AE7"/>
    <w:rsid w:val="00903D50"/>
    <w:rsid w:val="00920107"/>
    <w:rsid w:val="009220DF"/>
    <w:rsid w:val="00927C61"/>
    <w:rsid w:val="00930C4D"/>
    <w:rsid w:val="0094353A"/>
    <w:rsid w:val="00951C8F"/>
    <w:rsid w:val="00953678"/>
    <w:rsid w:val="009722CA"/>
    <w:rsid w:val="009803FC"/>
    <w:rsid w:val="00991434"/>
    <w:rsid w:val="00994A2A"/>
    <w:rsid w:val="009A049D"/>
    <w:rsid w:val="009A1D0C"/>
    <w:rsid w:val="009A3F9D"/>
    <w:rsid w:val="009B2C3C"/>
    <w:rsid w:val="009C0FFF"/>
    <w:rsid w:val="009C4A02"/>
    <w:rsid w:val="009C5306"/>
    <w:rsid w:val="009D3E49"/>
    <w:rsid w:val="009E24F6"/>
    <w:rsid w:val="009E4DE8"/>
    <w:rsid w:val="009F39DB"/>
    <w:rsid w:val="00A078AF"/>
    <w:rsid w:val="00A114A4"/>
    <w:rsid w:val="00A138FC"/>
    <w:rsid w:val="00A14316"/>
    <w:rsid w:val="00A21D35"/>
    <w:rsid w:val="00A350FD"/>
    <w:rsid w:val="00A359BC"/>
    <w:rsid w:val="00A42B25"/>
    <w:rsid w:val="00A44AB1"/>
    <w:rsid w:val="00A506C3"/>
    <w:rsid w:val="00A57689"/>
    <w:rsid w:val="00A65C5C"/>
    <w:rsid w:val="00A80BDB"/>
    <w:rsid w:val="00A865CB"/>
    <w:rsid w:val="00A873D7"/>
    <w:rsid w:val="00A9407D"/>
    <w:rsid w:val="00A95927"/>
    <w:rsid w:val="00AB0899"/>
    <w:rsid w:val="00AB5648"/>
    <w:rsid w:val="00AC1114"/>
    <w:rsid w:val="00AC2FA7"/>
    <w:rsid w:val="00AC484F"/>
    <w:rsid w:val="00AC6DA7"/>
    <w:rsid w:val="00AD5BDC"/>
    <w:rsid w:val="00AD61EE"/>
    <w:rsid w:val="00AD69FF"/>
    <w:rsid w:val="00AE4760"/>
    <w:rsid w:val="00AF0116"/>
    <w:rsid w:val="00AF0FA3"/>
    <w:rsid w:val="00B03F8A"/>
    <w:rsid w:val="00B04BD0"/>
    <w:rsid w:val="00B05F17"/>
    <w:rsid w:val="00B13B8C"/>
    <w:rsid w:val="00B176EB"/>
    <w:rsid w:val="00B2036D"/>
    <w:rsid w:val="00B40CD9"/>
    <w:rsid w:val="00B46326"/>
    <w:rsid w:val="00B46DAC"/>
    <w:rsid w:val="00B511AC"/>
    <w:rsid w:val="00B56F4D"/>
    <w:rsid w:val="00B623C4"/>
    <w:rsid w:val="00B62404"/>
    <w:rsid w:val="00B65D1A"/>
    <w:rsid w:val="00B73FE1"/>
    <w:rsid w:val="00B74DF9"/>
    <w:rsid w:val="00B93650"/>
    <w:rsid w:val="00BA0326"/>
    <w:rsid w:val="00BA2908"/>
    <w:rsid w:val="00BA3406"/>
    <w:rsid w:val="00BD00F6"/>
    <w:rsid w:val="00BD13B7"/>
    <w:rsid w:val="00BE15B1"/>
    <w:rsid w:val="00BE24E6"/>
    <w:rsid w:val="00BF3222"/>
    <w:rsid w:val="00C04C09"/>
    <w:rsid w:val="00C065DC"/>
    <w:rsid w:val="00C12EC4"/>
    <w:rsid w:val="00C26305"/>
    <w:rsid w:val="00C30870"/>
    <w:rsid w:val="00C31CD8"/>
    <w:rsid w:val="00C40A16"/>
    <w:rsid w:val="00C41CD6"/>
    <w:rsid w:val="00C44E36"/>
    <w:rsid w:val="00C46F63"/>
    <w:rsid w:val="00C50801"/>
    <w:rsid w:val="00C50A03"/>
    <w:rsid w:val="00C57761"/>
    <w:rsid w:val="00C62A62"/>
    <w:rsid w:val="00C62C38"/>
    <w:rsid w:val="00C64787"/>
    <w:rsid w:val="00C6509D"/>
    <w:rsid w:val="00C67B01"/>
    <w:rsid w:val="00C72531"/>
    <w:rsid w:val="00C72C18"/>
    <w:rsid w:val="00C77A0C"/>
    <w:rsid w:val="00C85D53"/>
    <w:rsid w:val="00C911F4"/>
    <w:rsid w:val="00CA3F7F"/>
    <w:rsid w:val="00CB45B0"/>
    <w:rsid w:val="00CB7264"/>
    <w:rsid w:val="00CC6F9F"/>
    <w:rsid w:val="00CC7228"/>
    <w:rsid w:val="00CD01ED"/>
    <w:rsid w:val="00CE32D7"/>
    <w:rsid w:val="00CE4B56"/>
    <w:rsid w:val="00CE5AC3"/>
    <w:rsid w:val="00CF310E"/>
    <w:rsid w:val="00CF643F"/>
    <w:rsid w:val="00D00274"/>
    <w:rsid w:val="00D01252"/>
    <w:rsid w:val="00D02431"/>
    <w:rsid w:val="00D0325B"/>
    <w:rsid w:val="00D07FAD"/>
    <w:rsid w:val="00D3331A"/>
    <w:rsid w:val="00D369C4"/>
    <w:rsid w:val="00D403FC"/>
    <w:rsid w:val="00D4401E"/>
    <w:rsid w:val="00D45559"/>
    <w:rsid w:val="00D47B1A"/>
    <w:rsid w:val="00D52AE4"/>
    <w:rsid w:val="00D56705"/>
    <w:rsid w:val="00D56AD8"/>
    <w:rsid w:val="00D63ED2"/>
    <w:rsid w:val="00D71531"/>
    <w:rsid w:val="00D86165"/>
    <w:rsid w:val="00D87C84"/>
    <w:rsid w:val="00D94C08"/>
    <w:rsid w:val="00D95C29"/>
    <w:rsid w:val="00DB054E"/>
    <w:rsid w:val="00DB5344"/>
    <w:rsid w:val="00DB68A9"/>
    <w:rsid w:val="00DD5756"/>
    <w:rsid w:val="00DE1B86"/>
    <w:rsid w:val="00DE37E9"/>
    <w:rsid w:val="00DE5E27"/>
    <w:rsid w:val="00DE6778"/>
    <w:rsid w:val="00DF1260"/>
    <w:rsid w:val="00DF1A52"/>
    <w:rsid w:val="00DF33C0"/>
    <w:rsid w:val="00DF419B"/>
    <w:rsid w:val="00E037AF"/>
    <w:rsid w:val="00E12285"/>
    <w:rsid w:val="00E12475"/>
    <w:rsid w:val="00E15FD0"/>
    <w:rsid w:val="00E23484"/>
    <w:rsid w:val="00E32E35"/>
    <w:rsid w:val="00E378E6"/>
    <w:rsid w:val="00E37F18"/>
    <w:rsid w:val="00E45D5A"/>
    <w:rsid w:val="00E45DA0"/>
    <w:rsid w:val="00E61248"/>
    <w:rsid w:val="00E6287F"/>
    <w:rsid w:val="00E66C9F"/>
    <w:rsid w:val="00E7182A"/>
    <w:rsid w:val="00E8336D"/>
    <w:rsid w:val="00EA630F"/>
    <w:rsid w:val="00EC1B3D"/>
    <w:rsid w:val="00ED120C"/>
    <w:rsid w:val="00F02558"/>
    <w:rsid w:val="00F0587F"/>
    <w:rsid w:val="00F21E3C"/>
    <w:rsid w:val="00F25EC3"/>
    <w:rsid w:val="00F25F17"/>
    <w:rsid w:val="00F430C4"/>
    <w:rsid w:val="00F504A6"/>
    <w:rsid w:val="00F53CCA"/>
    <w:rsid w:val="00F54453"/>
    <w:rsid w:val="00F55435"/>
    <w:rsid w:val="00F63C2A"/>
    <w:rsid w:val="00F6700E"/>
    <w:rsid w:val="00F67C7C"/>
    <w:rsid w:val="00F72F79"/>
    <w:rsid w:val="00F7755F"/>
    <w:rsid w:val="00F95CAE"/>
    <w:rsid w:val="00F97EFB"/>
    <w:rsid w:val="00FA16D2"/>
    <w:rsid w:val="00FB2F99"/>
    <w:rsid w:val="00FB4430"/>
    <w:rsid w:val="00FC0ABC"/>
    <w:rsid w:val="00FC68FF"/>
    <w:rsid w:val="00FD268B"/>
    <w:rsid w:val="00FE14C1"/>
    <w:rsid w:val="00FE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066512-37DD-45E1-B9C1-456AF6185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temtext1">
    <w:name w:val="itemtext1"/>
    <w:rsid w:val="0078237D"/>
    <w:rPr>
      <w:rFonts w:ascii="Tahoma" w:hAnsi="Tahoma" w:cs="Tahoma" w:hint="default"/>
      <w:color w:val="000000"/>
      <w:sz w:val="20"/>
      <w:szCs w:val="20"/>
    </w:rPr>
  </w:style>
  <w:style w:type="paragraph" w:styleId="a3">
    <w:name w:val="footnote text"/>
    <w:basedOn w:val="a"/>
    <w:link w:val="a4"/>
    <w:rsid w:val="0078237D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7823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78237D"/>
    <w:rPr>
      <w:vertAlign w:val="superscript"/>
    </w:rPr>
  </w:style>
  <w:style w:type="paragraph" w:styleId="a6">
    <w:name w:val="List Paragraph"/>
    <w:basedOn w:val="a"/>
    <w:uiPriority w:val="34"/>
    <w:qFormat/>
    <w:rsid w:val="0078237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51C7A67B99625B53DC891FEC0AADAA4D82BA0BD1DA8A02EFB3AAA22CEEE64A169680EB30E89213088F31FF27742w3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753</Words>
  <Characters>4297</Characters>
  <Application>Microsoft Office Word</Application>
  <DocSecurity>4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БАНК СНГБ</Company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Далека Татьяна Петровна</dc:creator>
  <cp:keywords/>
  <dc:description/>
  <cp:lastModifiedBy>Щипило Любовь Борисовна</cp:lastModifiedBy>
  <cp:revision>2</cp:revision>
  <dcterms:created xsi:type="dcterms:W3CDTF">2019-08-07T11:14:00Z</dcterms:created>
  <dcterms:modified xsi:type="dcterms:W3CDTF">2019-08-07T11:14:00Z</dcterms:modified>
</cp:coreProperties>
</file>