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AE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744D">
        <w:rPr>
          <w:rFonts w:ascii="Times New Roman" w:hAnsi="Times New Roman" w:cs="Times New Roman"/>
          <w:sz w:val="28"/>
          <w:szCs w:val="28"/>
        </w:rPr>
        <w:t>Отчет</w:t>
      </w:r>
    </w:p>
    <w:p w:rsidR="008368E5" w:rsidRPr="0070744D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744D">
        <w:rPr>
          <w:rFonts w:ascii="Times New Roman" w:hAnsi="Times New Roman" w:cs="Times New Roman"/>
          <w:sz w:val="28"/>
          <w:szCs w:val="28"/>
        </w:rPr>
        <w:t xml:space="preserve"> о реализации направления «Социальная среда» </w:t>
      </w:r>
    </w:p>
    <w:p w:rsidR="00C80A1C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744D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городской округ Сургут</w:t>
      </w:r>
      <w:r w:rsidR="00C80A1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на</w:t>
      </w:r>
      <w:r w:rsidR="006107D8">
        <w:rPr>
          <w:rFonts w:ascii="Times New Roman" w:hAnsi="Times New Roman" w:cs="Times New Roman"/>
          <w:sz w:val="28"/>
          <w:szCs w:val="28"/>
        </w:rPr>
        <w:t> </w:t>
      </w:r>
      <w:r w:rsidR="00C80A1C">
        <w:rPr>
          <w:rFonts w:ascii="Times New Roman" w:hAnsi="Times New Roman" w:cs="Times New Roman"/>
          <w:sz w:val="28"/>
          <w:szCs w:val="28"/>
        </w:rPr>
        <w:t>период до 2030 года</w:t>
      </w:r>
    </w:p>
    <w:p w:rsidR="008368E5" w:rsidRPr="0070744D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744D">
        <w:rPr>
          <w:rFonts w:ascii="Times New Roman" w:hAnsi="Times New Roman" w:cs="Times New Roman"/>
          <w:sz w:val="28"/>
          <w:szCs w:val="28"/>
        </w:rPr>
        <w:t xml:space="preserve"> за 20</w:t>
      </w:r>
      <w:r w:rsidR="00B96DB1">
        <w:rPr>
          <w:rFonts w:ascii="Times New Roman" w:hAnsi="Times New Roman" w:cs="Times New Roman"/>
          <w:sz w:val="28"/>
          <w:szCs w:val="28"/>
        </w:rPr>
        <w:t>2</w:t>
      </w:r>
      <w:r w:rsidR="00814F9F">
        <w:rPr>
          <w:rFonts w:ascii="Times New Roman" w:hAnsi="Times New Roman" w:cs="Times New Roman"/>
          <w:sz w:val="28"/>
          <w:szCs w:val="28"/>
        </w:rPr>
        <w:t>1</w:t>
      </w:r>
      <w:r w:rsidRPr="007074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68E5" w:rsidRPr="0070744D" w:rsidRDefault="008368E5" w:rsidP="008368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089" w:rsidRPr="00C47177" w:rsidRDefault="000E3EF7" w:rsidP="0099708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717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471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7177">
        <w:rPr>
          <w:rFonts w:ascii="Times New Roman" w:hAnsi="Times New Roman" w:cs="Times New Roman"/>
          <w:sz w:val="28"/>
          <w:szCs w:val="28"/>
        </w:rPr>
        <w:t xml:space="preserve">. </w:t>
      </w:r>
      <w:r w:rsidR="00997089" w:rsidRPr="00C47177">
        <w:rPr>
          <w:rFonts w:ascii="Times New Roman" w:hAnsi="Times New Roman" w:cs="Times New Roman"/>
          <w:sz w:val="28"/>
          <w:szCs w:val="28"/>
        </w:rPr>
        <w:t xml:space="preserve">Стратегическая цель </w:t>
      </w:r>
      <w:r w:rsidR="00030EDE">
        <w:rPr>
          <w:rFonts w:ascii="Times New Roman" w:hAnsi="Times New Roman" w:cs="Times New Roman"/>
          <w:sz w:val="28"/>
          <w:szCs w:val="28"/>
        </w:rPr>
        <w:t>и вектора развития</w:t>
      </w:r>
      <w:r w:rsidR="00997089" w:rsidRPr="00C471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E3EF7" w:rsidRPr="0070744D" w:rsidRDefault="00815AD6" w:rsidP="009B42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ц</w:t>
      </w:r>
      <w:r w:rsidR="000E3EF7" w:rsidRPr="0070744D">
        <w:rPr>
          <w:rFonts w:ascii="Times New Roman" w:hAnsi="Times New Roman" w:cs="Times New Roman"/>
          <w:sz w:val="28"/>
          <w:szCs w:val="28"/>
        </w:rPr>
        <w:t xml:space="preserve">ель направления - </w:t>
      </w:r>
      <w:r w:rsidR="000E3EF7" w:rsidRPr="007074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расширение возможностей развития человеческого капитала.</w:t>
      </w:r>
    </w:p>
    <w:p w:rsidR="009323C5" w:rsidRPr="0070744D" w:rsidRDefault="00030EDE" w:rsidP="00030ED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направления определены четыре в</w:t>
      </w:r>
      <w:r w:rsidR="000E3EF7" w:rsidRPr="0070744D">
        <w:rPr>
          <w:rFonts w:ascii="Times New Roman" w:hAnsi="Times New Roman" w:cs="Times New Roman"/>
          <w:sz w:val="28"/>
          <w:szCs w:val="28"/>
        </w:rPr>
        <w:t xml:space="preserve">ектора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0E3EF7" w:rsidRPr="0070744D">
        <w:rPr>
          <w:rFonts w:ascii="Times New Roman" w:hAnsi="Times New Roman" w:cs="Times New Roman"/>
          <w:sz w:val="28"/>
          <w:szCs w:val="28"/>
        </w:rPr>
        <w:t>: «Образование, воспитание, молодежная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70744D">
        <w:rPr>
          <w:rFonts w:ascii="Times New Roman" w:hAnsi="Times New Roman" w:cs="Times New Roman"/>
          <w:sz w:val="28"/>
          <w:szCs w:val="28"/>
        </w:rPr>
        <w:t>«Физическая культура и</w:t>
      </w:r>
      <w:r w:rsidR="009B37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23C5" w:rsidRPr="0070744D">
        <w:rPr>
          <w:rFonts w:ascii="Times New Roman" w:hAnsi="Times New Roman" w:cs="Times New Roman"/>
          <w:sz w:val="28"/>
          <w:szCs w:val="28"/>
        </w:rPr>
        <w:t>спорт»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70744D">
        <w:rPr>
          <w:rFonts w:ascii="Times New Roman" w:hAnsi="Times New Roman" w:cs="Times New Roman"/>
          <w:sz w:val="28"/>
          <w:szCs w:val="28"/>
        </w:rPr>
        <w:t>«Социальная поддержка»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70744D">
        <w:rPr>
          <w:rFonts w:ascii="Times New Roman" w:hAnsi="Times New Roman" w:cs="Times New Roman"/>
          <w:sz w:val="28"/>
          <w:szCs w:val="28"/>
        </w:rPr>
        <w:t>«Культура»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3C5" w:rsidRPr="0070744D" w:rsidRDefault="009323C5" w:rsidP="008368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089" w:rsidRPr="00F66AA4" w:rsidRDefault="00997089" w:rsidP="0099708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66AA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66A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6AA4">
        <w:rPr>
          <w:rFonts w:ascii="Times New Roman" w:hAnsi="Times New Roman" w:cs="Times New Roman"/>
          <w:sz w:val="28"/>
          <w:szCs w:val="28"/>
        </w:rPr>
        <w:t xml:space="preserve">. </w:t>
      </w:r>
      <w:r w:rsidR="002F7D15">
        <w:rPr>
          <w:rFonts w:ascii="Times New Roman" w:hAnsi="Times New Roman" w:cs="Times New Roman"/>
          <w:sz w:val="28"/>
          <w:szCs w:val="28"/>
        </w:rPr>
        <w:t>Анализ</w:t>
      </w:r>
      <w:r w:rsidR="003C48F4">
        <w:rPr>
          <w:rFonts w:ascii="Times New Roman" w:hAnsi="Times New Roman" w:cs="Times New Roman"/>
          <w:sz w:val="28"/>
          <w:szCs w:val="28"/>
        </w:rPr>
        <w:t xml:space="preserve"> </w:t>
      </w:r>
      <w:r w:rsidRPr="00F66AA4">
        <w:rPr>
          <w:rFonts w:ascii="Times New Roman" w:hAnsi="Times New Roman" w:cs="Times New Roman"/>
          <w:sz w:val="28"/>
          <w:szCs w:val="28"/>
        </w:rPr>
        <w:t xml:space="preserve">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1D71CD" w:rsidRPr="001D71CD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6F63CD">
        <w:rPr>
          <w:rFonts w:ascii="Times New Roman" w:hAnsi="Times New Roman" w:cs="Times New Roman"/>
          <w:sz w:val="28"/>
          <w:szCs w:val="28"/>
        </w:rPr>
        <w:t>.</w:t>
      </w:r>
    </w:p>
    <w:p w:rsidR="00550744" w:rsidRPr="002C6CAC" w:rsidRDefault="00550744" w:rsidP="00550744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6F63CD" w:rsidRPr="006F63CD">
        <w:t xml:space="preserve"> </w:t>
      </w:r>
      <w:r w:rsidR="006F63CD" w:rsidRPr="006F63CD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2C6CAC">
        <w:rPr>
          <w:rFonts w:ascii="Times New Roman" w:hAnsi="Times New Roman" w:cs="Times New Roman"/>
          <w:sz w:val="28"/>
          <w:szCs w:val="28"/>
        </w:rPr>
        <w:t xml:space="preserve"> </w:t>
      </w:r>
      <w:r w:rsidR="006F63CD" w:rsidRPr="006F63CD">
        <w:rPr>
          <w:rFonts w:ascii="Times New Roman" w:hAnsi="Times New Roman" w:cs="Times New Roman"/>
          <w:sz w:val="28"/>
          <w:szCs w:val="28"/>
        </w:rPr>
        <w:t>на период до 2030 года</w:t>
      </w:r>
      <w:r w:rsidR="006F63CD">
        <w:rPr>
          <w:rFonts w:ascii="Times New Roman" w:hAnsi="Times New Roman" w:cs="Times New Roman"/>
          <w:sz w:val="28"/>
          <w:szCs w:val="28"/>
        </w:rPr>
        <w:t xml:space="preserve"> </w:t>
      </w:r>
      <w:r w:rsidRPr="002C6CAC">
        <w:rPr>
          <w:rFonts w:ascii="Times New Roman" w:hAnsi="Times New Roman" w:cs="Times New Roman"/>
          <w:sz w:val="28"/>
          <w:szCs w:val="28"/>
        </w:rPr>
        <w:t>за 20</w:t>
      </w:r>
      <w:r w:rsidR="00B96DB1" w:rsidRPr="002C6CAC">
        <w:rPr>
          <w:rFonts w:ascii="Times New Roman" w:hAnsi="Times New Roman" w:cs="Times New Roman"/>
          <w:sz w:val="28"/>
          <w:szCs w:val="28"/>
        </w:rPr>
        <w:t>2</w:t>
      </w:r>
      <w:r w:rsidR="00814F9F" w:rsidRPr="002C6CAC">
        <w:rPr>
          <w:rFonts w:ascii="Times New Roman" w:hAnsi="Times New Roman" w:cs="Times New Roman"/>
          <w:sz w:val="28"/>
          <w:szCs w:val="28"/>
        </w:rPr>
        <w:t>1</w:t>
      </w:r>
      <w:r w:rsidRPr="002C6CAC">
        <w:rPr>
          <w:rFonts w:ascii="Times New Roman" w:hAnsi="Times New Roman" w:cs="Times New Roman"/>
          <w:sz w:val="28"/>
          <w:szCs w:val="28"/>
        </w:rPr>
        <w:t xml:space="preserve"> год </w:t>
      </w:r>
      <w:r w:rsidR="00F81091" w:rsidRPr="002C6CAC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2C6CAC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647FE1" w:rsidRPr="002C6CAC" w:rsidRDefault="00647FE1" w:rsidP="002C6CAC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Показатель 14. «Рост численности постоянного населения (среднегодовой)» исполнен на </w:t>
      </w:r>
      <w:r w:rsidR="00EE4BFF" w:rsidRPr="002C6CAC">
        <w:rPr>
          <w:rFonts w:ascii="Times New Roman" w:hAnsi="Times New Roman" w:cs="Times New Roman"/>
          <w:sz w:val="28"/>
          <w:szCs w:val="28"/>
        </w:rPr>
        <w:t>100</w:t>
      </w:r>
      <w:r w:rsidRPr="002C6CAC">
        <w:rPr>
          <w:rFonts w:ascii="Times New Roman" w:hAnsi="Times New Roman" w:cs="Times New Roman"/>
          <w:sz w:val="28"/>
          <w:szCs w:val="28"/>
        </w:rPr>
        <w:t>%</w:t>
      </w:r>
      <w:r w:rsidR="006043A1" w:rsidRPr="002C6CAC">
        <w:rPr>
          <w:rFonts w:ascii="Times New Roman" w:hAnsi="Times New Roman" w:cs="Times New Roman"/>
          <w:sz w:val="28"/>
          <w:szCs w:val="28"/>
        </w:rPr>
        <w:t xml:space="preserve"> и составил 10</w:t>
      </w:r>
      <w:r w:rsidR="00EE4BFF" w:rsidRPr="002C6CAC">
        <w:rPr>
          <w:rFonts w:ascii="Times New Roman" w:hAnsi="Times New Roman" w:cs="Times New Roman"/>
          <w:sz w:val="28"/>
          <w:szCs w:val="28"/>
        </w:rPr>
        <w:t>7</w:t>
      </w:r>
      <w:r w:rsidR="006043A1" w:rsidRPr="002C6CAC">
        <w:rPr>
          <w:rFonts w:ascii="Times New Roman" w:hAnsi="Times New Roman" w:cs="Times New Roman"/>
          <w:sz w:val="28"/>
          <w:szCs w:val="28"/>
        </w:rPr>
        <w:t>,</w:t>
      </w:r>
      <w:r w:rsidR="00EE4BFF" w:rsidRPr="002C6CAC">
        <w:rPr>
          <w:rFonts w:ascii="Times New Roman" w:hAnsi="Times New Roman" w:cs="Times New Roman"/>
          <w:sz w:val="28"/>
          <w:szCs w:val="28"/>
        </w:rPr>
        <w:t>7</w:t>
      </w:r>
      <w:r w:rsidR="006043A1" w:rsidRPr="002C6CAC">
        <w:rPr>
          <w:rFonts w:ascii="Times New Roman" w:hAnsi="Times New Roman" w:cs="Times New Roman"/>
          <w:sz w:val="28"/>
          <w:szCs w:val="28"/>
        </w:rPr>
        <w:t>% при плановом значении 10</w:t>
      </w:r>
      <w:r w:rsidR="00EE4BFF" w:rsidRPr="002C6CAC">
        <w:rPr>
          <w:rFonts w:ascii="Times New Roman" w:hAnsi="Times New Roman" w:cs="Times New Roman"/>
          <w:sz w:val="28"/>
          <w:szCs w:val="28"/>
        </w:rPr>
        <w:t>7</w:t>
      </w:r>
      <w:r w:rsidR="006043A1" w:rsidRPr="002C6CAC">
        <w:rPr>
          <w:rFonts w:ascii="Times New Roman" w:hAnsi="Times New Roman" w:cs="Times New Roman"/>
          <w:sz w:val="28"/>
          <w:szCs w:val="28"/>
        </w:rPr>
        <w:t>,</w:t>
      </w:r>
      <w:r w:rsidR="00EE4BFF" w:rsidRPr="002C6CAC">
        <w:rPr>
          <w:rFonts w:ascii="Times New Roman" w:hAnsi="Times New Roman" w:cs="Times New Roman"/>
          <w:sz w:val="28"/>
          <w:szCs w:val="28"/>
        </w:rPr>
        <w:t>7</w:t>
      </w:r>
      <w:r w:rsidR="006043A1" w:rsidRPr="002C6CAC">
        <w:rPr>
          <w:rFonts w:ascii="Times New Roman" w:hAnsi="Times New Roman" w:cs="Times New Roman"/>
          <w:sz w:val="28"/>
          <w:szCs w:val="28"/>
        </w:rPr>
        <w:t>%</w:t>
      </w:r>
      <w:r w:rsidRPr="002C6CAC">
        <w:rPr>
          <w:rFonts w:ascii="Times New Roman" w:hAnsi="Times New Roman" w:cs="Times New Roman"/>
          <w:sz w:val="28"/>
          <w:szCs w:val="28"/>
        </w:rPr>
        <w:t>.</w:t>
      </w:r>
    </w:p>
    <w:p w:rsidR="00EE4BFF" w:rsidRPr="002C6CAC" w:rsidRDefault="00EE4BFF" w:rsidP="00EE4BF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C6CAC">
        <w:rPr>
          <w:rFonts w:ascii="Times New Roman" w:hAnsi="Times New Roman"/>
          <w:color w:val="000000"/>
          <w:sz w:val="28"/>
          <w:szCs w:val="28"/>
        </w:rPr>
        <w:t>Исполнение определяется соответствием предварительных данных по</w:t>
      </w:r>
      <w:r w:rsidR="009B37EE" w:rsidRPr="002C6CA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C6CAC">
        <w:rPr>
          <w:rFonts w:ascii="Times New Roman" w:hAnsi="Times New Roman"/>
          <w:color w:val="000000"/>
          <w:sz w:val="28"/>
          <w:szCs w:val="28"/>
        </w:rPr>
        <w:t>итогам года о естественном и миграционном приростах населения их</w:t>
      </w:r>
      <w:r w:rsidR="009B37EE" w:rsidRPr="002C6CA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C6CAC">
        <w:rPr>
          <w:rFonts w:ascii="Times New Roman" w:hAnsi="Times New Roman"/>
          <w:color w:val="000000"/>
          <w:sz w:val="28"/>
          <w:szCs w:val="28"/>
        </w:rPr>
        <w:t>прогнозируемым значениям.</w:t>
      </w:r>
    </w:p>
    <w:p w:rsidR="00EE4BFF" w:rsidRPr="002C6CAC" w:rsidRDefault="00EE4BFF" w:rsidP="002C6CAC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2C6CAC">
        <w:rPr>
          <w:rFonts w:ascii="Times New Roman" w:hAnsi="Times New Roman"/>
          <w:color w:val="000000"/>
          <w:sz w:val="28"/>
          <w:szCs w:val="28"/>
        </w:rPr>
        <w:t>15. «Соотношение прожиточного минимума и</w:t>
      </w:r>
      <w:r w:rsidR="009B37EE" w:rsidRPr="002C6CA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C6CAC">
        <w:rPr>
          <w:rFonts w:ascii="Times New Roman" w:hAnsi="Times New Roman"/>
          <w:color w:val="000000"/>
          <w:sz w:val="28"/>
          <w:szCs w:val="28"/>
        </w:rPr>
        <w:t xml:space="preserve">среднедушевого дохода» </w:t>
      </w:r>
      <w:r w:rsidRPr="002C6CAC">
        <w:rPr>
          <w:rFonts w:ascii="Times New Roman" w:hAnsi="Times New Roman" w:cs="Times New Roman"/>
          <w:sz w:val="28"/>
          <w:szCs w:val="28"/>
        </w:rPr>
        <w:t>исполнен на 100% и составил 3,7% при плановом значении 3,7%.</w:t>
      </w:r>
    </w:p>
    <w:p w:rsidR="00EE4BFF" w:rsidRPr="002C6CAC" w:rsidRDefault="00EE4BFF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Исполнение определяется соответствием предварительных данных по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итогам года о темпах роста величины прожиточного минимума и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среднедушевого дохода их прогнозируемым значениям.</w:t>
      </w:r>
    </w:p>
    <w:p w:rsidR="00647FE1" w:rsidRPr="002C6CAC" w:rsidRDefault="00647FE1" w:rsidP="002C6CAC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Показатель 16. «Ожидаемая продолжительность жизни при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рождении»</w:t>
      </w:r>
      <w:r w:rsidR="006247C9" w:rsidRPr="002C6CAC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EE4BFF" w:rsidRPr="002C6CAC">
        <w:rPr>
          <w:rFonts w:ascii="Times New Roman" w:hAnsi="Times New Roman" w:cs="Times New Roman"/>
          <w:sz w:val="28"/>
          <w:szCs w:val="28"/>
        </w:rPr>
        <w:t>100</w:t>
      </w:r>
      <w:r w:rsidRPr="002C6CAC">
        <w:rPr>
          <w:rFonts w:ascii="Times New Roman" w:hAnsi="Times New Roman" w:cs="Times New Roman"/>
          <w:sz w:val="28"/>
          <w:szCs w:val="28"/>
        </w:rPr>
        <w:t>%</w:t>
      </w:r>
      <w:r w:rsidR="006043A1" w:rsidRPr="002C6CAC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EE4BFF" w:rsidRPr="002C6CAC">
        <w:rPr>
          <w:rFonts w:ascii="Times New Roman" w:hAnsi="Times New Roman" w:cs="Times New Roman"/>
          <w:sz w:val="28"/>
          <w:szCs w:val="28"/>
        </w:rPr>
        <w:t>75,2</w:t>
      </w:r>
      <w:r w:rsidR="006043A1" w:rsidRPr="002C6CAC">
        <w:rPr>
          <w:rFonts w:ascii="Times New Roman" w:hAnsi="Times New Roman" w:cs="Times New Roman"/>
          <w:sz w:val="28"/>
          <w:szCs w:val="28"/>
        </w:rPr>
        <w:t xml:space="preserve"> </w:t>
      </w:r>
      <w:r w:rsidR="00EE4BFF" w:rsidRPr="002C6CAC">
        <w:rPr>
          <w:rFonts w:ascii="Times New Roman" w:hAnsi="Times New Roman" w:cs="Times New Roman"/>
          <w:sz w:val="28"/>
          <w:szCs w:val="28"/>
        </w:rPr>
        <w:t>лет</w:t>
      </w:r>
      <w:r w:rsidR="006043A1" w:rsidRPr="002C6CAC">
        <w:rPr>
          <w:rFonts w:ascii="Times New Roman" w:hAnsi="Times New Roman" w:cs="Times New Roman"/>
          <w:sz w:val="28"/>
          <w:szCs w:val="28"/>
        </w:rPr>
        <w:t xml:space="preserve"> при плановом значении 7</w:t>
      </w:r>
      <w:r w:rsidR="004F283F" w:rsidRPr="002C6CAC">
        <w:rPr>
          <w:rFonts w:ascii="Times New Roman" w:hAnsi="Times New Roman" w:cs="Times New Roman"/>
          <w:sz w:val="28"/>
          <w:szCs w:val="28"/>
        </w:rPr>
        <w:t>5,2</w:t>
      </w:r>
      <w:r w:rsidR="006043A1" w:rsidRPr="002C6CAC">
        <w:rPr>
          <w:rFonts w:ascii="Times New Roman" w:hAnsi="Times New Roman" w:cs="Times New Roman"/>
          <w:sz w:val="28"/>
          <w:szCs w:val="28"/>
        </w:rPr>
        <w:t xml:space="preserve"> </w:t>
      </w:r>
      <w:r w:rsidR="00EE4BFF" w:rsidRPr="002C6CAC">
        <w:rPr>
          <w:rFonts w:ascii="Times New Roman" w:hAnsi="Times New Roman" w:cs="Times New Roman"/>
          <w:sz w:val="28"/>
          <w:szCs w:val="28"/>
        </w:rPr>
        <w:t>лет</w:t>
      </w:r>
      <w:r w:rsidR="006043A1" w:rsidRPr="002C6CAC">
        <w:rPr>
          <w:rFonts w:ascii="Times New Roman" w:hAnsi="Times New Roman" w:cs="Times New Roman"/>
          <w:sz w:val="28"/>
          <w:szCs w:val="28"/>
        </w:rPr>
        <w:t>.</w:t>
      </w:r>
    </w:p>
    <w:p w:rsidR="009B42FA" w:rsidRDefault="00EE4BFF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Исполнение определяется соответствием предварительных данных по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итогам года об ожидаемой продолжительности жизни ее прогнозируемому значению.</w:t>
      </w:r>
    </w:p>
    <w:p w:rsidR="00DD2A37" w:rsidRPr="00DD2A37" w:rsidRDefault="00DD2A37" w:rsidP="00DD2A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2A37">
        <w:rPr>
          <w:rFonts w:ascii="Times New Roman" w:hAnsi="Times New Roman" w:cs="Times New Roman"/>
          <w:sz w:val="28"/>
          <w:szCs w:val="28"/>
        </w:rPr>
        <w:t>Показатель 17. «Обеспеченность детей дошкольного возраста местами в образовательных организациях, реализующих программы дошкольного образования» исполнен на 99,6% и составил 82,5% при плановом значении 82,8%.</w:t>
      </w:r>
    </w:p>
    <w:p w:rsidR="00DD2A37" w:rsidRPr="00DD2A37" w:rsidRDefault="00DD2A37" w:rsidP="00DD2A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2A37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обусловлено:</w:t>
      </w:r>
    </w:p>
    <w:p w:rsidR="00DD2A37" w:rsidRPr="00DD2A37" w:rsidRDefault="00DD2A37" w:rsidP="00DD2A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2A37">
        <w:rPr>
          <w:rFonts w:ascii="Times New Roman" w:hAnsi="Times New Roman" w:cs="Times New Roman"/>
          <w:sz w:val="28"/>
          <w:szCs w:val="28"/>
        </w:rPr>
        <w:t xml:space="preserve">- закрытием с 01.09.2021 групп кратковременного пребывания по </w:t>
      </w:r>
      <w:r w:rsidRPr="00DD2A37">
        <w:rPr>
          <w:rFonts w:ascii="Times New Roman" w:hAnsi="Times New Roman" w:cs="Times New Roman"/>
          <w:sz w:val="28"/>
          <w:szCs w:val="28"/>
        </w:rPr>
        <w:lastRenderedPageBreak/>
        <w:t>причине снижения спроса на данную услугу;</w:t>
      </w:r>
    </w:p>
    <w:p w:rsidR="00DD2A37" w:rsidRPr="00DD2A37" w:rsidRDefault="00DD2A37" w:rsidP="00DD2A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2A37">
        <w:rPr>
          <w:rFonts w:ascii="Times New Roman" w:hAnsi="Times New Roman" w:cs="Times New Roman"/>
          <w:sz w:val="28"/>
          <w:szCs w:val="28"/>
        </w:rPr>
        <w:t>- перепрофилированием групп для детей в возрасте от 3 до 7 лет в группы для детей в возрасте от 2 до 3 лет с меньшей наполняемостью;</w:t>
      </w:r>
    </w:p>
    <w:p w:rsidR="00DD2A37" w:rsidRDefault="00DD2A37" w:rsidP="00DD2A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2A37">
        <w:rPr>
          <w:rFonts w:ascii="Times New Roman" w:hAnsi="Times New Roman" w:cs="Times New Roman"/>
          <w:sz w:val="28"/>
          <w:szCs w:val="28"/>
        </w:rPr>
        <w:t>- приостановлением образовательного процесса в одном здании детского сада № 47 «</w:t>
      </w:r>
      <w:proofErr w:type="spellStart"/>
      <w:r w:rsidRPr="00DD2A37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DD2A37">
        <w:rPr>
          <w:rFonts w:ascii="Times New Roman" w:hAnsi="Times New Roman" w:cs="Times New Roman"/>
          <w:sz w:val="28"/>
          <w:szCs w:val="28"/>
        </w:rPr>
        <w:t>» в связи с подготовкой к проведению капитального ремонта.</w:t>
      </w:r>
    </w:p>
    <w:p w:rsidR="00D07D9E" w:rsidRPr="002C6CAC" w:rsidRDefault="00DD2A37" w:rsidP="00DD2A3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 </w:t>
      </w:r>
      <w:r w:rsidR="00D07D9E" w:rsidRPr="002C6CAC">
        <w:rPr>
          <w:rFonts w:ascii="Times New Roman" w:hAnsi="Times New Roman" w:cs="Times New Roman"/>
          <w:sz w:val="28"/>
          <w:szCs w:val="28"/>
        </w:rPr>
        <w:t>18. 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 исполнен на 96,5% и</w:t>
      </w:r>
      <w:r w:rsidR="000928A3">
        <w:rPr>
          <w:rFonts w:ascii="Times New Roman" w:hAnsi="Times New Roman" w:cs="Times New Roman"/>
          <w:sz w:val="28"/>
          <w:szCs w:val="28"/>
        </w:rPr>
        <w:t> </w:t>
      </w:r>
      <w:r w:rsidR="00D07D9E" w:rsidRPr="002C6CAC">
        <w:rPr>
          <w:rFonts w:ascii="Times New Roman" w:hAnsi="Times New Roman" w:cs="Times New Roman"/>
          <w:sz w:val="28"/>
          <w:szCs w:val="28"/>
        </w:rPr>
        <w:t>составил 62,5% при плановом значении 64,8%.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 изменением срока ввода в эксплуатацию здания школы в 33 микрорайоне на 900 мест.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На динамику показателя также повлияла организация образовательной деятельности в соответствии с санитарно-эпидемиологическими требованиями к особому режиму работы образовательных организаций в условиях распространения новой </w:t>
      </w:r>
      <w:proofErr w:type="spellStart"/>
      <w:r w:rsidRPr="002C6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6CAC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В 2021/22 учебном году численность обучающихся муниципальных общеобразовательных учреждений увеличилась на 2 335 человек относительно 2020/21 учебного года и составляет 56 221 человек (2020 год -  53 886 человек), в то время как мощность муниципальных общеобразовательных учреждений города – 35 050 мест.</w:t>
      </w:r>
    </w:p>
    <w:p w:rsidR="00D07D9E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Несмотря на предпринятые меры по оптимизации использования зданий и помещений общеобразовательных учреждений, осуществление с сентября 2021 года образовательной деятельности в новом здании лицея имени генерал-майора Хисматулина В.И. (второй корпус), доля числа обучающихся во вторую смену выросла до 39% (в 2020 г. – 37%). </w:t>
      </w:r>
    </w:p>
    <w:p w:rsidR="005A6EF0" w:rsidRPr="002C6CAC" w:rsidRDefault="005A6EF0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 декабре 2021 года введен в эксплуатацию второй корпус школы «Перспектива» в 33 микрорайоне мощностью 900 мест, осуществление образовательной деятельности в новом корпусе начнется в 2022 году.</w:t>
      </w:r>
    </w:p>
    <w:p w:rsidR="00D07D9E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Государственной программой ХМАО-Югры «Развитие образования» по 2028 год предусмотрено строительство в городе Сургуте 23-х общеобразовательных учреждений мощностью 2</w:t>
      </w:r>
      <w:r w:rsidR="00DD2A37">
        <w:rPr>
          <w:rFonts w:ascii="Times New Roman" w:hAnsi="Times New Roman" w:cs="Times New Roman"/>
          <w:sz w:val="28"/>
          <w:szCs w:val="28"/>
        </w:rPr>
        <w:t>3</w:t>
      </w:r>
      <w:r w:rsidRPr="002C6CAC">
        <w:rPr>
          <w:rFonts w:ascii="Times New Roman" w:hAnsi="Times New Roman" w:cs="Times New Roman"/>
          <w:sz w:val="28"/>
          <w:szCs w:val="28"/>
        </w:rPr>
        <w:t> </w:t>
      </w:r>
      <w:r w:rsidR="00DD2A37">
        <w:rPr>
          <w:rFonts w:ascii="Times New Roman" w:hAnsi="Times New Roman" w:cs="Times New Roman"/>
          <w:sz w:val="28"/>
          <w:szCs w:val="28"/>
        </w:rPr>
        <w:t>3</w:t>
      </w:r>
      <w:r w:rsidRPr="002C6CAC">
        <w:rPr>
          <w:rFonts w:ascii="Times New Roman" w:hAnsi="Times New Roman" w:cs="Times New Roman"/>
          <w:sz w:val="28"/>
          <w:szCs w:val="28"/>
        </w:rPr>
        <w:t>30 мест, что позволит улучшить значение показателя в среднесрочной перспективе.</w:t>
      </w:r>
    </w:p>
    <w:p w:rsidR="00DD2A37" w:rsidRPr="002C6CAC" w:rsidRDefault="00DD2A37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2A37">
        <w:rPr>
          <w:rFonts w:ascii="Times New Roman" w:hAnsi="Times New Roman" w:cs="Times New Roman"/>
          <w:sz w:val="28"/>
          <w:szCs w:val="28"/>
        </w:rPr>
        <w:t>В марте 2022 года планируется ввод в эксплуатацию здания школы в 39 микрорайоне мощностью 550 мест.</w:t>
      </w:r>
    </w:p>
    <w:p w:rsidR="005341B9" w:rsidRDefault="00D07D9E" w:rsidP="005341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Продолжаются работы по созданию объектов образования общей мощностью </w:t>
      </w:r>
      <w:r w:rsidR="00DD2A37">
        <w:rPr>
          <w:rFonts w:ascii="Times New Roman" w:hAnsi="Times New Roman" w:cs="Times New Roman"/>
          <w:sz w:val="28"/>
          <w:szCs w:val="28"/>
        </w:rPr>
        <w:t>4 500</w:t>
      </w:r>
      <w:r w:rsidRPr="002C6CAC">
        <w:rPr>
          <w:rFonts w:ascii="Times New Roman" w:hAnsi="Times New Roman" w:cs="Times New Roman"/>
          <w:sz w:val="28"/>
          <w:szCs w:val="28"/>
        </w:rPr>
        <w:t xml:space="preserve"> мест в микрорайонах 5А, 30А, 34.</w:t>
      </w:r>
      <w:r w:rsidRPr="002C6CAC">
        <w:rPr>
          <w:rFonts w:ascii="Times New Roman" w:hAnsi="Times New Roman" w:cs="Times New Roman"/>
          <w:color w:val="FF0000"/>
          <w:sz w:val="28"/>
        </w:rPr>
        <w:t xml:space="preserve"> </w:t>
      </w:r>
      <w:r w:rsidRPr="002C6CAC">
        <w:rPr>
          <w:rFonts w:ascii="Times New Roman" w:hAnsi="Times New Roman" w:cs="Times New Roman"/>
          <w:sz w:val="28"/>
          <w:szCs w:val="28"/>
        </w:rPr>
        <w:t>Данные объекты должны быть введены в эксплуатацию в 2022-2023 годах.</w:t>
      </w:r>
    </w:p>
    <w:p w:rsidR="00D07D9E" w:rsidRPr="002C6CAC" w:rsidRDefault="00D07D9E" w:rsidP="005341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Показатель 19. «Охват дополнительным образованием детей в 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группы» исполнен на 13</w:t>
      </w:r>
      <w:r w:rsidR="005341B9">
        <w:rPr>
          <w:rFonts w:ascii="Times New Roman" w:hAnsi="Times New Roman" w:cs="Times New Roman"/>
          <w:sz w:val="28"/>
          <w:szCs w:val="28"/>
        </w:rPr>
        <w:t>8,5</w:t>
      </w:r>
      <w:r w:rsidRPr="002C6CAC">
        <w:rPr>
          <w:rFonts w:ascii="Times New Roman" w:hAnsi="Times New Roman" w:cs="Times New Roman"/>
          <w:sz w:val="28"/>
          <w:szCs w:val="28"/>
        </w:rPr>
        <w:t>% и составил 8</w:t>
      </w:r>
      <w:r w:rsidR="005341B9">
        <w:rPr>
          <w:rFonts w:ascii="Times New Roman" w:hAnsi="Times New Roman" w:cs="Times New Roman"/>
          <w:sz w:val="28"/>
          <w:szCs w:val="28"/>
        </w:rPr>
        <w:t>9</w:t>
      </w:r>
      <w:r w:rsidRPr="002C6CAC">
        <w:rPr>
          <w:rFonts w:ascii="Times New Roman" w:hAnsi="Times New Roman" w:cs="Times New Roman"/>
          <w:sz w:val="28"/>
          <w:szCs w:val="28"/>
        </w:rPr>
        <w:t>,</w:t>
      </w:r>
      <w:r w:rsidR="005341B9">
        <w:rPr>
          <w:rFonts w:ascii="Times New Roman" w:hAnsi="Times New Roman" w:cs="Times New Roman"/>
          <w:sz w:val="28"/>
          <w:szCs w:val="28"/>
        </w:rPr>
        <w:t>6</w:t>
      </w:r>
      <w:r w:rsidRPr="002C6CAC">
        <w:rPr>
          <w:rFonts w:ascii="Times New Roman" w:hAnsi="Times New Roman" w:cs="Times New Roman"/>
          <w:sz w:val="28"/>
          <w:szCs w:val="28"/>
        </w:rPr>
        <w:t>% при плановом значении 64,7%.</w:t>
      </w:r>
    </w:p>
    <w:p w:rsidR="005341B9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В отчетном периоде начали функционировать второй корпус де</w:t>
      </w:r>
      <w:r w:rsidR="005341B9">
        <w:rPr>
          <w:rFonts w:ascii="Times New Roman" w:hAnsi="Times New Roman" w:cs="Times New Roman"/>
          <w:sz w:val="28"/>
          <w:szCs w:val="28"/>
        </w:rPr>
        <w:t xml:space="preserve">тского </w:t>
      </w:r>
      <w:r w:rsidR="005341B9">
        <w:rPr>
          <w:rFonts w:ascii="Times New Roman" w:hAnsi="Times New Roman" w:cs="Times New Roman"/>
          <w:sz w:val="28"/>
          <w:szCs w:val="28"/>
        </w:rPr>
        <w:lastRenderedPageBreak/>
        <w:t>технопарка «</w:t>
      </w:r>
      <w:proofErr w:type="spellStart"/>
      <w:r w:rsidR="005341B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5341B9">
        <w:rPr>
          <w:rFonts w:ascii="Times New Roman" w:hAnsi="Times New Roman" w:cs="Times New Roman"/>
          <w:sz w:val="28"/>
          <w:szCs w:val="28"/>
        </w:rPr>
        <w:t xml:space="preserve">», </w:t>
      </w:r>
      <w:r w:rsidR="005341B9" w:rsidRPr="005341B9">
        <w:rPr>
          <w:rFonts w:ascii="Times New Roman" w:hAnsi="Times New Roman" w:cs="Times New Roman"/>
          <w:sz w:val="28"/>
          <w:szCs w:val="28"/>
        </w:rPr>
        <w:t xml:space="preserve">школьные технопарки на базе гимназий «Лаборатория Салахова», имени Ф.К. Салманова, лицеев № 1, № 3, имени генерал-майора </w:t>
      </w:r>
      <w:proofErr w:type="spellStart"/>
      <w:r w:rsidR="005341B9" w:rsidRPr="005341B9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="005341B9" w:rsidRPr="005341B9">
        <w:rPr>
          <w:rFonts w:ascii="Times New Roman" w:hAnsi="Times New Roman" w:cs="Times New Roman"/>
          <w:sz w:val="28"/>
          <w:szCs w:val="28"/>
        </w:rPr>
        <w:t xml:space="preserve"> В.И., средних общеобразовательных школ № 44, № 46 с углубленным изучением отдельных предметов.</w:t>
      </w:r>
      <w:r w:rsidR="0053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С целью обеспечения всем детям доступного и качественного дополнительного образования город Сургут </w:t>
      </w:r>
      <w:r w:rsidR="005341B9" w:rsidRPr="005341B9">
        <w:rPr>
          <w:rFonts w:ascii="Times New Roman" w:hAnsi="Times New Roman" w:cs="Times New Roman"/>
          <w:sz w:val="28"/>
          <w:szCs w:val="28"/>
        </w:rPr>
        <w:t>реализует</w:t>
      </w:r>
      <w:r w:rsidRPr="002C6CAC">
        <w:rPr>
          <w:rFonts w:ascii="Times New Roman" w:hAnsi="Times New Roman" w:cs="Times New Roman"/>
          <w:sz w:val="28"/>
          <w:szCs w:val="28"/>
        </w:rPr>
        <w:t xml:space="preserve"> на новую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 (далее – АИС ПДО). Данная система позволяет получить доступ к полной информации о возможностях дополнительного образования в городе, ребенку и его родителям (законным представителям) выбирать обучение в любой организации, реализующей дополнительные общеобразовательные программы и программы спортивной подготовки, обеспечить равный доступ детей в возрасте от 5 до 18 лет к обучению по программам дополнительного образования, реализуемым на бюджетной основе, с использованием сертификата персонифицированного финансирования, а также за счет средств родительской платы. Таким образом расширены возможности детей и их родителей по выбору программ дополнительного образования, в том числе в муниципальной системе образования.</w:t>
      </w:r>
    </w:p>
    <w:p w:rsidR="00D07D9E" w:rsidRPr="002C6CAC" w:rsidRDefault="00A52CC7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7D9E" w:rsidRPr="002C6CAC">
        <w:rPr>
          <w:rFonts w:ascii="Times New Roman" w:hAnsi="Times New Roman" w:cs="Times New Roman"/>
          <w:sz w:val="28"/>
          <w:szCs w:val="28"/>
        </w:rPr>
        <w:t xml:space="preserve"> АИС ПДО зарегистрированы:</w:t>
      </w:r>
    </w:p>
    <w:p w:rsidR="00D07D9E" w:rsidRPr="002C6CAC" w:rsidRDefault="00A52CC7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64,5</w:t>
      </w:r>
      <w:r w:rsidR="00D07D9E" w:rsidRPr="002C6CAC">
        <w:rPr>
          <w:rFonts w:ascii="Times New Roman" w:hAnsi="Times New Roman" w:cs="Times New Roman"/>
          <w:sz w:val="28"/>
          <w:szCs w:val="28"/>
        </w:rPr>
        <w:t> тыс. детей в возрасте от 5 до 18 лет;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- 81 учреждение, подведомственное департаменту образования (37 общеобразовательных учреждений, 40 детских садов, 4 учреждения дополнительного образования); 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- 8 учреждений, подведомственных управлению физической культуры и спорта;</w:t>
      </w:r>
    </w:p>
    <w:p w:rsidR="00D07D9E" w:rsidRPr="002C6CAC" w:rsidRDefault="00A52CC7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</w:t>
      </w:r>
      <w:r w:rsidR="00D07D9E" w:rsidRPr="002C6CAC">
        <w:rPr>
          <w:rFonts w:ascii="Times New Roman" w:hAnsi="Times New Roman" w:cs="Times New Roman"/>
          <w:sz w:val="28"/>
          <w:szCs w:val="28"/>
        </w:rPr>
        <w:t xml:space="preserve"> негосударственных организаций.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С использованием сертификата персонифицированного финансирования дополнительного образования обучаются 8 009 детей, в том числе 270 детей с ОВЗ и инвалидностью.</w:t>
      </w:r>
    </w:p>
    <w:p w:rsidR="00D07D9E" w:rsidRPr="002C6CAC" w:rsidRDefault="00D07D9E" w:rsidP="00D07D9E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Показатель 21. «Численность населения, работающего в качестве волонтеров» исполнен на 148,2% и составил 919 человек при плановом значении 620 человек.</w:t>
      </w:r>
    </w:p>
    <w:p w:rsidR="00D07D9E" w:rsidRPr="002C6CAC" w:rsidRDefault="00D07D9E" w:rsidP="00D07D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Реализация в отчетном периоде федеральных и региональных проектов, таких как Волонтерский корпус проекта «Комфортная городская среда», «Волонтеры на выборы», «Волонтеры переписи», волонтеры региональной цифровой викторины, Всероссийская акция «Чистые игры», позволила привлечь к волонтерской деятельности дополнительное количество людей и таким образом превысить плановое значение показателя</w:t>
      </w:r>
      <w:r w:rsidR="0057276F" w:rsidRPr="002C6CAC">
        <w:rPr>
          <w:rFonts w:ascii="Times New Roman" w:hAnsi="Times New Roman" w:cs="Times New Roman"/>
          <w:sz w:val="28"/>
          <w:szCs w:val="28"/>
        </w:rPr>
        <w:t>.</w:t>
      </w:r>
    </w:p>
    <w:p w:rsidR="00F31D87" w:rsidRPr="00665922" w:rsidRDefault="00F31D87" w:rsidP="002C6CAC">
      <w:pPr>
        <w:spacing w:before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24. «Доля граждан, выполнивших нормативы Всероссийского физкультурно-спортивного комплекса </w:t>
      </w:r>
      <w:r w:rsidR="00990C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Готов к труду и</w:t>
      </w:r>
      <w:r w:rsidR="009B37EE" w:rsidRPr="006659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обороне</w:t>
      </w:r>
      <w:r w:rsidR="00990C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(ГТО), в общей численности населения, принявшего участие в</w:t>
      </w:r>
      <w:r w:rsidR="009B37EE" w:rsidRPr="006659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сдаче нормативов Всероссийского физкультурно-спортивного комплекса </w:t>
      </w:r>
      <w:r w:rsidR="00990C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Готов к труду и обороне</w:t>
      </w:r>
      <w:r w:rsidR="00990C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(ГТО) исполнен на 3</w:t>
      </w:r>
      <w:r w:rsidR="00C32FE0">
        <w:rPr>
          <w:rFonts w:ascii="Times New Roman" w:hAnsi="Times New Roman" w:cs="Times New Roman"/>
          <w:color w:val="000000" w:themeColor="text1"/>
          <w:sz w:val="28"/>
          <w:szCs w:val="28"/>
        </w:rPr>
        <w:t>2,7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 составил 16% при плановом значении 49%. </w:t>
      </w:r>
    </w:p>
    <w:p w:rsidR="00F31D87" w:rsidRPr="00665922" w:rsidRDefault="00F31D87" w:rsidP="00F31D8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Отклонение значения показателя обусловлено введением режима повышенной готовности, связанного с распространением новой </w:t>
      </w:r>
      <w:proofErr w:type="spellStart"/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вызванной COVID-19. Участники, приступившие к выполнению нормативов в феврале, марте 2021 года не смогли в мае 2021 года выполнить два обязательных норматива, необходимых для присвоения знака. Более 60% в течение апреля-августа 2021 года перешли на другую возрастную ступень.</w:t>
      </w:r>
    </w:p>
    <w:p w:rsidR="00EE4BFF" w:rsidRPr="00DD6DE5" w:rsidRDefault="00EE4BFF" w:rsidP="0057276F">
      <w:pPr>
        <w:spacing w:before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27</w:t>
      </w:r>
      <w:r w:rsidR="00674CA0"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«Соотношение прожиточного минимума и пенсии по</w:t>
      </w:r>
      <w:r w:rsidR="000928A3"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старости» исполнен на 100% и составил 1,9 при плановом значении </w:t>
      </w:r>
      <w:r w:rsidRPr="00DD6DE5">
        <w:rPr>
          <w:rFonts w:ascii="Times New Roman" w:hAnsi="Times New Roman" w:cs="Times New Roman"/>
          <w:color w:val="000000" w:themeColor="text1"/>
          <w:sz w:val="28"/>
          <w:szCs w:val="28"/>
        </w:rPr>
        <w:t>1,9.</w:t>
      </w:r>
    </w:p>
    <w:p w:rsidR="00EE4BFF" w:rsidRPr="00DD6DE5" w:rsidRDefault="00EE4BFF" w:rsidP="00EE4BF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DE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определяется соответствием предварительных данных по</w:t>
      </w:r>
      <w:r w:rsidR="009B37EE" w:rsidRPr="00DD6D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D6DE5">
        <w:rPr>
          <w:rFonts w:ascii="Times New Roman" w:hAnsi="Times New Roman" w:cs="Times New Roman"/>
          <w:color w:val="000000" w:themeColor="text1"/>
          <w:sz w:val="28"/>
          <w:szCs w:val="28"/>
        </w:rPr>
        <w:t>итогам года о темпах роста величины прожиточного минимума пенсионера и пенсии по старости их прогнозируемым значениям.</w:t>
      </w:r>
    </w:p>
    <w:p w:rsidR="00DC65BD" w:rsidRPr="002C6CAC" w:rsidRDefault="00DC65BD" w:rsidP="002C6CAC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Показатель 29</w:t>
      </w:r>
      <w:r w:rsidRPr="002C6C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C6CAC">
        <w:rPr>
          <w:rFonts w:ascii="Times New Roman" w:hAnsi="Times New Roman" w:cs="Times New Roman"/>
          <w:sz w:val="28"/>
          <w:szCs w:val="28"/>
        </w:rPr>
        <w:t xml:space="preserve">. </w:t>
      </w:r>
      <w:r w:rsidR="000A35F8" w:rsidRPr="002C6CAC">
        <w:rPr>
          <w:rFonts w:ascii="Times New Roman" w:hAnsi="Times New Roman" w:cs="Times New Roman"/>
          <w:sz w:val="28"/>
          <w:szCs w:val="28"/>
        </w:rPr>
        <w:t>«</w:t>
      </w:r>
      <w:r w:rsidRPr="002C6CAC">
        <w:rPr>
          <w:rFonts w:ascii="Times New Roman" w:hAnsi="Times New Roman" w:cs="Times New Roman"/>
          <w:sz w:val="28"/>
          <w:szCs w:val="28"/>
        </w:rPr>
        <w:t>Рост количества посещений жителями города культурных мероприятий</w:t>
      </w:r>
      <w:r w:rsidR="000A35F8" w:rsidRPr="002C6CAC">
        <w:rPr>
          <w:rFonts w:ascii="Times New Roman" w:hAnsi="Times New Roman" w:cs="Times New Roman"/>
          <w:sz w:val="28"/>
          <w:szCs w:val="28"/>
        </w:rPr>
        <w:t>»</w:t>
      </w:r>
      <w:r w:rsidRPr="002C6CAC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6E2775">
        <w:rPr>
          <w:rFonts w:ascii="Times New Roman" w:hAnsi="Times New Roman" w:cs="Times New Roman"/>
          <w:sz w:val="28"/>
          <w:szCs w:val="28"/>
        </w:rPr>
        <w:t>80</w:t>
      </w:r>
      <w:r w:rsidR="000A35F8" w:rsidRPr="002C6CAC">
        <w:rPr>
          <w:rFonts w:ascii="Times New Roman" w:hAnsi="Times New Roman" w:cs="Times New Roman"/>
          <w:sz w:val="28"/>
          <w:szCs w:val="28"/>
        </w:rPr>
        <w:t>,</w:t>
      </w:r>
      <w:r w:rsidR="006E2775">
        <w:rPr>
          <w:rFonts w:ascii="Times New Roman" w:hAnsi="Times New Roman" w:cs="Times New Roman"/>
          <w:sz w:val="28"/>
          <w:szCs w:val="28"/>
        </w:rPr>
        <w:t>94</w:t>
      </w:r>
      <w:r w:rsidRPr="002C6CAC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6E2775">
        <w:rPr>
          <w:rFonts w:ascii="Times New Roman" w:hAnsi="Times New Roman" w:cs="Times New Roman"/>
          <w:sz w:val="28"/>
          <w:szCs w:val="28"/>
        </w:rPr>
        <w:t>80</w:t>
      </w:r>
      <w:r w:rsidR="000A35F8" w:rsidRPr="002C6CAC">
        <w:rPr>
          <w:rFonts w:ascii="Times New Roman" w:hAnsi="Times New Roman" w:cs="Times New Roman"/>
          <w:sz w:val="28"/>
          <w:szCs w:val="28"/>
        </w:rPr>
        <w:t>,</w:t>
      </w:r>
      <w:r w:rsidR="006E2775">
        <w:rPr>
          <w:rFonts w:ascii="Times New Roman" w:hAnsi="Times New Roman" w:cs="Times New Roman"/>
          <w:sz w:val="28"/>
          <w:szCs w:val="28"/>
        </w:rPr>
        <w:t>94</w:t>
      </w:r>
      <w:r w:rsidR="000A35F8" w:rsidRPr="002C6CAC">
        <w:rPr>
          <w:rFonts w:ascii="Times New Roman" w:hAnsi="Times New Roman" w:cs="Times New Roman"/>
          <w:sz w:val="28"/>
          <w:szCs w:val="28"/>
        </w:rPr>
        <w:t>%</w:t>
      </w:r>
      <w:r w:rsidRPr="002C6CAC">
        <w:rPr>
          <w:rFonts w:ascii="Times New Roman" w:hAnsi="Times New Roman" w:cs="Times New Roman"/>
          <w:sz w:val="28"/>
          <w:szCs w:val="28"/>
        </w:rPr>
        <w:t xml:space="preserve"> при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 xml:space="preserve">плановом значении </w:t>
      </w:r>
      <w:r w:rsidR="000A35F8" w:rsidRPr="002C6CAC">
        <w:rPr>
          <w:rFonts w:ascii="Times New Roman" w:hAnsi="Times New Roman" w:cs="Times New Roman"/>
          <w:sz w:val="28"/>
          <w:szCs w:val="28"/>
        </w:rPr>
        <w:t>100%</w:t>
      </w:r>
      <w:r w:rsidRPr="002C6CAC">
        <w:rPr>
          <w:rFonts w:ascii="Times New Roman" w:hAnsi="Times New Roman" w:cs="Times New Roman"/>
          <w:sz w:val="28"/>
          <w:szCs w:val="28"/>
        </w:rPr>
        <w:t>.</w:t>
      </w:r>
    </w:p>
    <w:p w:rsidR="00DC65BD" w:rsidRPr="002C6CAC" w:rsidRDefault="009B37EE" w:rsidP="00D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Отклонение значения показателя обусловлено </w:t>
      </w:r>
      <w:r w:rsidR="00DC65BD" w:rsidRPr="002C6CAC">
        <w:rPr>
          <w:rFonts w:ascii="Times New Roman" w:hAnsi="Times New Roman" w:cs="Times New Roman"/>
          <w:sz w:val="28"/>
          <w:szCs w:val="28"/>
        </w:rPr>
        <w:t>влияни</w:t>
      </w:r>
      <w:r w:rsidRPr="002C6CAC">
        <w:rPr>
          <w:rFonts w:ascii="Times New Roman" w:hAnsi="Times New Roman" w:cs="Times New Roman"/>
          <w:sz w:val="28"/>
          <w:szCs w:val="28"/>
        </w:rPr>
        <w:t>ем</w:t>
      </w:r>
      <w:r w:rsidR="00DC65BD" w:rsidRPr="002C6CAC">
        <w:rPr>
          <w:rFonts w:ascii="Times New Roman" w:hAnsi="Times New Roman" w:cs="Times New Roman"/>
          <w:sz w:val="28"/>
          <w:szCs w:val="28"/>
        </w:rPr>
        <w:t xml:space="preserve"> внешних условий.</w:t>
      </w:r>
    </w:p>
    <w:p w:rsidR="00DC65BD" w:rsidRPr="002C6CAC" w:rsidRDefault="00DC65BD" w:rsidP="00D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Ханты-Мансийского автономного округа – Югры от 28.01.2021 № 12 «О дополнительных мерах по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 xml:space="preserve">предотвращению завоза и распространения новой </w:t>
      </w:r>
      <w:proofErr w:type="spellStart"/>
      <w:r w:rsidRPr="002C6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6CAC">
        <w:rPr>
          <w:rFonts w:ascii="Times New Roman" w:hAnsi="Times New Roman" w:cs="Times New Roman"/>
          <w:sz w:val="28"/>
          <w:szCs w:val="28"/>
        </w:rPr>
        <w:t xml:space="preserve"> инфекции, вызванной COVID-19, в Ханты-Мансийском автономном округе – Югре» с 01.02.2021 возобновлена деятельность музеев, библиотек, театров, концертных организаций в части проведения виртуальных трансляций, культурно-досуговых учреждений с учетом заполняемости не более 50% от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общей вместимости помещений. С 01.03.2021 в соответствии с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постановлением Губернатора Ханты-Мансийского автономного округа – Югры от 24.02.2021 № 20 «О продлении режима обязательной самоизоляции для отдельных категорий граждан, возобновлении концертной деятельности в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Ханты-Мансийском автономном округе – Югре, внесении изменений в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постановление Губернатора Ханты-Мансийского автономного округа – Югры от 9 апреля 2020 года № 29 «О мерах по предотвращению завоза и</w:t>
      </w:r>
      <w:r w:rsidR="009B37EE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2C6C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6CAC">
        <w:rPr>
          <w:rFonts w:ascii="Times New Roman" w:hAnsi="Times New Roman" w:cs="Times New Roman"/>
          <w:sz w:val="28"/>
          <w:szCs w:val="28"/>
        </w:rPr>
        <w:t xml:space="preserve"> инфекции, вызванной COVID-19, в</w:t>
      </w:r>
      <w:r w:rsidR="00CB2D7F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Ханты-Мансийском автономном округе – Югре» возобновлено проведение концертов с учетом заполняемости не более 50% от общей вместимости помещений.</w:t>
      </w:r>
    </w:p>
    <w:p w:rsidR="00DC65BD" w:rsidRPr="002C6CAC" w:rsidRDefault="00DC65BD" w:rsidP="00D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Муниципальные учреждения культуры продолжили деятельность в</w:t>
      </w:r>
      <w:r w:rsidR="00CB2D7F" w:rsidRPr="002C6C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онлайн-формате, однако правовы</w:t>
      </w:r>
      <w:r w:rsidR="00CB2D7F" w:rsidRPr="002C6CAC">
        <w:rPr>
          <w:rFonts w:ascii="Times New Roman" w:hAnsi="Times New Roman" w:cs="Times New Roman"/>
          <w:sz w:val="28"/>
          <w:szCs w:val="28"/>
        </w:rPr>
        <w:t>е</w:t>
      </w:r>
      <w:r w:rsidRPr="002C6CAC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CB2D7F" w:rsidRPr="002C6CAC">
        <w:rPr>
          <w:rFonts w:ascii="Times New Roman" w:hAnsi="Times New Roman" w:cs="Times New Roman"/>
          <w:sz w:val="28"/>
          <w:szCs w:val="28"/>
        </w:rPr>
        <w:t>я</w:t>
      </w:r>
      <w:r w:rsidRPr="002C6CAC">
        <w:rPr>
          <w:rFonts w:ascii="Times New Roman" w:hAnsi="Times New Roman" w:cs="Times New Roman"/>
          <w:sz w:val="28"/>
          <w:szCs w:val="28"/>
        </w:rPr>
        <w:t xml:space="preserve"> для учета посетителей онлайн-мероприятий до настоящего времени </w:t>
      </w:r>
      <w:r w:rsidR="00CB2D7F" w:rsidRPr="002C6CAC">
        <w:rPr>
          <w:rFonts w:ascii="Times New Roman" w:hAnsi="Times New Roman" w:cs="Times New Roman"/>
          <w:sz w:val="28"/>
          <w:szCs w:val="28"/>
        </w:rPr>
        <w:t>отсутствуют</w:t>
      </w:r>
      <w:r w:rsidRPr="002C6CAC">
        <w:rPr>
          <w:rFonts w:ascii="Times New Roman" w:hAnsi="Times New Roman" w:cs="Times New Roman"/>
          <w:sz w:val="28"/>
          <w:szCs w:val="28"/>
        </w:rPr>
        <w:t>.</w:t>
      </w:r>
    </w:p>
    <w:p w:rsidR="00DC65BD" w:rsidRPr="002C6CAC" w:rsidRDefault="00DC65BD" w:rsidP="00D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Возможности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A466B9">
        <w:rPr>
          <w:rFonts w:ascii="Times New Roman" w:hAnsi="Times New Roman" w:cs="Times New Roman"/>
          <w:sz w:val="28"/>
          <w:szCs w:val="28"/>
        </w:rPr>
        <w:t xml:space="preserve"> </w:t>
      </w:r>
      <w:r w:rsidR="00A466B9" w:rsidRPr="00A466B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на период до 2030 года за 2021 год</w:t>
      </w:r>
      <w:r w:rsidRPr="00A466B9">
        <w:rPr>
          <w:rFonts w:ascii="Times New Roman" w:hAnsi="Times New Roman" w:cs="Times New Roman"/>
          <w:sz w:val="28"/>
          <w:szCs w:val="28"/>
        </w:rPr>
        <w:t xml:space="preserve"> </w:t>
      </w:r>
      <w:r w:rsidRPr="002C6CAC">
        <w:rPr>
          <w:rFonts w:ascii="Times New Roman" w:hAnsi="Times New Roman" w:cs="Times New Roman"/>
          <w:sz w:val="28"/>
          <w:szCs w:val="28"/>
        </w:rPr>
        <w:t xml:space="preserve">в условиях действующих ограничений </w:t>
      </w:r>
      <w:r w:rsidRPr="002C6CAC"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:rsidR="00EE4BFF" w:rsidRPr="002C6CAC" w:rsidRDefault="00EE4BFF" w:rsidP="009970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0744" w:rsidRPr="002C6CAC" w:rsidRDefault="00550744" w:rsidP="00550744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C6C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6CAC">
        <w:rPr>
          <w:rFonts w:ascii="Times New Roman" w:hAnsi="Times New Roman" w:cs="Times New Roman"/>
          <w:sz w:val="28"/>
          <w:szCs w:val="28"/>
        </w:rPr>
        <w:t xml:space="preserve">. </w:t>
      </w:r>
      <w:r w:rsidR="002F7D15" w:rsidRPr="002C6CAC">
        <w:rPr>
          <w:rFonts w:ascii="Times New Roman" w:hAnsi="Times New Roman" w:cs="Times New Roman"/>
          <w:sz w:val="28"/>
          <w:szCs w:val="28"/>
        </w:rPr>
        <w:t>Анализ</w:t>
      </w:r>
      <w:r w:rsidR="00F81091" w:rsidRPr="002C6CAC">
        <w:rPr>
          <w:rFonts w:ascii="Times New Roman" w:hAnsi="Times New Roman" w:cs="Times New Roman"/>
          <w:sz w:val="28"/>
          <w:szCs w:val="28"/>
        </w:rPr>
        <w:t xml:space="preserve"> </w:t>
      </w:r>
      <w:r w:rsidRPr="002C6CAC">
        <w:rPr>
          <w:rFonts w:ascii="Times New Roman" w:hAnsi="Times New Roman" w:cs="Times New Roman"/>
          <w:sz w:val="28"/>
          <w:szCs w:val="28"/>
        </w:rPr>
        <w:t>реализации мероприятий, флагманских проектов и</w:t>
      </w:r>
      <w:r w:rsidR="000928A3">
        <w:rPr>
          <w:rFonts w:ascii="Times New Roman" w:hAnsi="Times New Roman" w:cs="Times New Roman"/>
          <w:sz w:val="28"/>
          <w:szCs w:val="28"/>
        </w:rPr>
        <w:t> </w:t>
      </w:r>
      <w:r w:rsidRPr="002C6CAC">
        <w:rPr>
          <w:rFonts w:ascii="Times New Roman" w:hAnsi="Times New Roman" w:cs="Times New Roman"/>
          <w:sz w:val="28"/>
          <w:szCs w:val="28"/>
        </w:rPr>
        <w:t>проектов плана мероприятий по реализации Стратегии.</w:t>
      </w:r>
    </w:p>
    <w:p w:rsidR="00F81091" w:rsidRPr="002C6CAC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F81091" w:rsidRPr="002C6CAC">
        <w:rPr>
          <w:rFonts w:ascii="Times New Roman" w:hAnsi="Times New Roman" w:cs="Times New Roman"/>
          <w:sz w:val="28"/>
          <w:szCs w:val="28"/>
        </w:rPr>
        <w:t>за 20</w:t>
      </w:r>
      <w:r w:rsidR="00B96DB1" w:rsidRPr="002C6CAC">
        <w:rPr>
          <w:rFonts w:ascii="Times New Roman" w:hAnsi="Times New Roman" w:cs="Times New Roman"/>
          <w:sz w:val="28"/>
          <w:szCs w:val="28"/>
        </w:rPr>
        <w:t>2</w:t>
      </w:r>
      <w:r w:rsidR="00814F9F" w:rsidRPr="002C6CAC">
        <w:rPr>
          <w:rFonts w:ascii="Times New Roman" w:hAnsi="Times New Roman" w:cs="Times New Roman"/>
          <w:sz w:val="28"/>
          <w:szCs w:val="28"/>
        </w:rPr>
        <w:t>1</w:t>
      </w:r>
      <w:r w:rsidR="00F81091" w:rsidRPr="002C6CAC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2C6CAC">
        <w:rPr>
          <w:rFonts w:ascii="Times New Roman" w:hAnsi="Times New Roman" w:cs="Times New Roman"/>
          <w:sz w:val="28"/>
          <w:szCs w:val="28"/>
        </w:rPr>
        <w:t>направлени</w:t>
      </w:r>
      <w:r w:rsidR="00F81091" w:rsidRPr="002C6CAC">
        <w:rPr>
          <w:rFonts w:ascii="Times New Roman" w:hAnsi="Times New Roman" w:cs="Times New Roman"/>
          <w:sz w:val="28"/>
          <w:szCs w:val="28"/>
        </w:rPr>
        <w:t>ю</w:t>
      </w:r>
      <w:r w:rsidRPr="002C6CAC">
        <w:rPr>
          <w:rFonts w:ascii="Times New Roman" w:hAnsi="Times New Roman" w:cs="Times New Roman"/>
          <w:sz w:val="28"/>
          <w:szCs w:val="28"/>
        </w:rPr>
        <w:t xml:space="preserve"> представлен в приложени</w:t>
      </w:r>
      <w:r w:rsidR="00F81091" w:rsidRPr="002C6CAC">
        <w:rPr>
          <w:rFonts w:ascii="Times New Roman" w:hAnsi="Times New Roman" w:cs="Times New Roman"/>
          <w:sz w:val="28"/>
          <w:szCs w:val="28"/>
        </w:rPr>
        <w:t>и</w:t>
      </w:r>
      <w:r w:rsidRPr="002C6CAC">
        <w:rPr>
          <w:rFonts w:ascii="Times New Roman" w:hAnsi="Times New Roman" w:cs="Times New Roman"/>
          <w:sz w:val="28"/>
          <w:szCs w:val="28"/>
        </w:rPr>
        <w:t xml:space="preserve"> 2 к отчет</w:t>
      </w:r>
      <w:r w:rsidR="00F81091" w:rsidRPr="002C6CAC">
        <w:rPr>
          <w:rFonts w:ascii="Times New Roman" w:hAnsi="Times New Roman" w:cs="Times New Roman"/>
          <w:sz w:val="28"/>
          <w:szCs w:val="28"/>
        </w:rPr>
        <w:t>у.</w:t>
      </w:r>
    </w:p>
    <w:p w:rsidR="00550744" w:rsidRPr="002C6CAC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4" w:rsidRPr="002C6CAC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C6C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6CAC">
        <w:rPr>
          <w:rFonts w:ascii="Times New Roman" w:hAnsi="Times New Roman" w:cs="Times New Roman"/>
          <w:sz w:val="28"/>
          <w:szCs w:val="28"/>
        </w:rPr>
        <w:t xml:space="preserve">. </w:t>
      </w:r>
      <w:r w:rsidR="00AC7500" w:rsidRPr="002C6CAC">
        <w:rPr>
          <w:rFonts w:ascii="Times New Roman" w:hAnsi="Times New Roman" w:cs="Times New Roman"/>
          <w:sz w:val="28"/>
          <w:szCs w:val="28"/>
        </w:rPr>
        <w:t>В</w:t>
      </w:r>
      <w:r w:rsidRPr="002C6CAC">
        <w:rPr>
          <w:rFonts w:ascii="Times New Roman" w:hAnsi="Times New Roman" w:cs="Times New Roman"/>
          <w:sz w:val="28"/>
          <w:szCs w:val="28"/>
        </w:rPr>
        <w:t>ыводы</w:t>
      </w:r>
      <w:r w:rsidR="00AC7500" w:rsidRPr="002C6CAC">
        <w:rPr>
          <w:rFonts w:ascii="Times New Roman" w:hAnsi="Times New Roman" w:cs="Times New Roman"/>
          <w:sz w:val="28"/>
          <w:szCs w:val="28"/>
        </w:rPr>
        <w:t>.</w:t>
      </w:r>
    </w:p>
    <w:p w:rsidR="00AC7500" w:rsidRPr="00665922" w:rsidRDefault="00AC7500" w:rsidP="00AC750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CAC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позволяет сделать вывод о промежуточном достижении цели направления «Социальная среда» Стратегии социально-экономического развития муниципального образования городской округ Сургут</w:t>
      </w:r>
      <w:r w:rsidR="00A466B9" w:rsidRPr="00A466B9">
        <w:t xml:space="preserve"> </w:t>
      </w:r>
      <w:r w:rsidR="00A466B9" w:rsidRPr="00A466B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на период до 2030 года за 2021 год</w:t>
      </w:r>
      <w:r w:rsidRPr="00A466B9">
        <w:rPr>
          <w:rFonts w:ascii="Times New Roman" w:hAnsi="Times New Roman" w:cs="Times New Roman"/>
          <w:sz w:val="28"/>
          <w:szCs w:val="28"/>
        </w:rPr>
        <w:t>.</w:t>
      </w:r>
      <w:r w:rsidRPr="002C6CAC">
        <w:rPr>
          <w:rFonts w:ascii="Times New Roman" w:hAnsi="Times New Roman" w:cs="Times New Roman"/>
          <w:sz w:val="28"/>
          <w:szCs w:val="28"/>
        </w:rPr>
        <w:t xml:space="preserve"> Достигнуты плановые значения 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3B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6CAC"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16</w:t>
      </w:r>
      <w:r w:rsidR="002C6CAC"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показателей (</w:t>
      </w:r>
      <w:r w:rsidR="00583BF6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665922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AC7500" w:rsidRDefault="00AC7500" w:rsidP="00AC750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9AF">
        <w:rPr>
          <w:rFonts w:ascii="Times New Roman" w:hAnsi="Times New Roman" w:cs="Times New Roman"/>
          <w:color w:val="000000" w:themeColor="text1"/>
          <w:sz w:val="28"/>
          <w:szCs w:val="28"/>
        </w:rPr>
        <w:t>В целях достижения планового значения показател</w:t>
      </w:r>
      <w:r w:rsidR="002C6CAC" w:rsidRPr="00EE39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D7F" w:rsidRPr="00EE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="00EE39AF" w:rsidRPr="00EE39AF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планируется осуществление образовательной деятельности во втором корпусе школы «Перспектива» и ввод в эксплуатацию здания школы на 550 мест в 39 микрорайоне,</w:t>
      </w:r>
      <w:r w:rsidRPr="00EE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оптимизация и перепрофилирование площадей функционирующих образовательных организаций.</w:t>
      </w:r>
    </w:p>
    <w:p w:rsidR="00E43C2A" w:rsidRPr="00E43C2A" w:rsidRDefault="00E43C2A" w:rsidP="00E43C2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C2A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 капитального ремонта здания детского сада № 47 «</w:t>
      </w:r>
      <w:proofErr w:type="spellStart"/>
      <w:r w:rsidRPr="00E43C2A">
        <w:rPr>
          <w:rFonts w:ascii="Times New Roman" w:hAnsi="Times New Roman" w:cs="Times New Roman"/>
          <w:color w:val="000000" w:themeColor="text1"/>
          <w:sz w:val="28"/>
          <w:szCs w:val="28"/>
        </w:rPr>
        <w:t>Гусельки</w:t>
      </w:r>
      <w:proofErr w:type="spellEnd"/>
      <w:r w:rsidRPr="00E43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позволит достигнуть планового значения показателя </w:t>
      </w:r>
      <w:r w:rsidR="004F335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43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7177" w:rsidRDefault="00AC7500" w:rsidP="00AC75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7500">
        <w:rPr>
          <w:rFonts w:ascii="Times New Roman" w:hAnsi="Times New Roman" w:cs="Times New Roman"/>
          <w:sz w:val="28"/>
          <w:szCs w:val="28"/>
        </w:rPr>
        <w:t>Достижение плановых значений показател</w:t>
      </w:r>
      <w:r w:rsidR="002C6CAC" w:rsidRPr="002C6CAC">
        <w:rPr>
          <w:rFonts w:ascii="Times New Roman" w:hAnsi="Times New Roman" w:cs="Times New Roman"/>
          <w:sz w:val="28"/>
          <w:szCs w:val="28"/>
        </w:rPr>
        <w:t>ей</w:t>
      </w:r>
      <w:r w:rsidRPr="00AC7500">
        <w:rPr>
          <w:rFonts w:ascii="Times New Roman" w:hAnsi="Times New Roman" w:cs="Times New Roman"/>
          <w:sz w:val="28"/>
          <w:szCs w:val="28"/>
        </w:rPr>
        <w:t xml:space="preserve"> </w:t>
      </w:r>
      <w:r w:rsidR="00CB2D7F" w:rsidRPr="00CB2D7F">
        <w:rPr>
          <w:rFonts w:ascii="Times New Roman" w:hAnsi="Times New Roman" w:cs="Times New Roman"/>
          <w:sz w:val="28"/>
          <w:szCs w:val="28"/>
        </w:rPr>
        <w:t>24, 29</w:t>
      </w:r>
      <w:r w:rsidR="00CB2D7F" w:rsidRPr="00CB2D7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C7500">
        <w:rPr>
          <w:rFonts w:ascii="Times New Roman" w:hAnsi="Times New Roman" w:cs="Times New Roman"/>
          <w:sz w:val="28"/>
          <w:szCs w:val="28"/>
        </w:rPr>
        <w:t>будет возможно после окончания режима повышенной готовности и снятия ограничений.</w:t>
      </w:r>
    </w:p>
    <w:p w:rsidR="00F81091" w:rsidRDefault="00F81091" w:rsidP="00997089">
      <w:pPr>
        <w:ind w:firstLine="709"/>
        <w:rPr>
          <w:rFonts w:ascii="Times New Roman" w:hAnsi="Times New Roman" w:cs="Times New Roman"/>
          <w:sz w:val="28"/>
          <w:szCs w:val="28"/>
        </w:rPr>
        <w:sectPr w:rsidR="00F81091" w:rsidSect="00C471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089" w:rsidRDefault="00997089" w:rsidP="00997089"/>
    <w:p w:rsidR="00550744" w:rsidRDefault="00550744" w:rsidP="00550744">
      <w:pPr>
        <w:ind w:firstLine="10773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550744" w:rsidRDefault="00550744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</w:p>
    <w:p w:rsidR="00550744" w:rsidRDefault="00550744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среда» за 20</w:t>
      </w:r>
      <w:r w:rsidR="00B96DB1">
        <w:rPr>
          <w:rFonts w:ascii="Times New Roman" w:hAnsi="Times New Roman" w:cs="Times New Roman"/>
          <w:sz w:val="28"/>
          <w:szCs w:val="28"/>
        </w:rPr>
        <w:t>2</w:t>
      </w:r>
      <w:r w:rsidR="00814F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06FC7" w:rsidRDefault="00B06FC7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</w:p>
    <w:p w:rsidR="00A466B9" w:rsidRDefault="00B06FC7" w:rsidP="00B06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A466B9" w:rsidRPr="00A466B9">
        <w:t xml:space="preserve"> </w:t>
      </w:r>
      <w:r w:rsidR="00A466B9" w:rsidRPr="00A466B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BD1B0E" w:rsidRDefault="00A466B9" w:rsidP="00B06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6B9"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</w:p>
    <w:p w:rsidR="00B06FC7" w:rsidRDefault="00B06FC7" w:rsidP="00B06F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96DB1">
        <w:rPr>
          <w:rFonts w:ascii="Times New Roman" w:hAnsi="Times New Roman" w:cs="Times New Roman"/>
          <w:sz w:val="28"/>
          <w:szCs w:val="28"/>
        </w:rPr>
        <w:t>2</w:t>
      </w:r>
      <w:r w:rsidR="00814F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B1D" w:rsidRPr="0070744D" w:rsidRDefault="00550744" w:rsidP="00550744">
      <w:pPr>
        <w:ind w:firstLine="10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BE0B1D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1D" w:rsidRP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D" w:rsidRDefault="00BE0B1D" w:rsidP="007074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План</w:t>
            </w:r>
          </w:p>
          <w:p w:rsidR="0070744D" w:rsidRPr="0070744D" w:rsidRDefault="0070744D" w:rsidP="007074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20</w:t>
            </w:r>
            <w:r w:rsidR="00B96DB1">
              <w:rPr>
                <w:rFonts w:ascii="Times New Roman" w:hAnsi="Times New Roman" w:cs="Times New Roman"/>
              </w:rPr>
              <w:t>2</w:t>
            </w:r>
            <w:r w:rsidR="00814F9F">
              <w:rPr>
                <w:rFonts w:ascii="Times New Roman" w:hAnsi="Times New Roman" w:cs="Times New Roman"/>
              </w:rPr>
              <w:t>1</w:t>
            </w:r>
            <w:r w:rsidRPr="0070744D">
              <w:rPr>
                <w:rFonts w:ascii="Times New Roman" w:hAnsi="Times New Roman" w:cs="Times New Roman"/>
              </w:rPr>
              <w:t xml:space="preserve"> год</w:t>
            </w:r>
          </w:p>
          <w:p w:rsidR="00BE0B1D" w:rsidRPr="0070744D" w:rsidRDefault="00BE0B1D" w:rsidP="00F425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Факт</w:t>
            </w:r>
            <w:r w:rsidR="0070744D">
              <w:rPr>
                <w:rFonts w:ascii="Times New Roman" w:hAnsi="Times New Roman" w:cs="Times New Roman"/>
              </w:rPr>
              <w:t xml:space="preserve"> </w:t>
            </w:r>
          </w:p>
          <w:p w:rsidR="00BE0B1D" w:rsidRPr="0070744D" w:rsidRDefault="0070744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20</w:t>
            </w:r>
            <w:r w:rsidR="00B96DB1">
              <w:rPr>
                <w:rFonts w:ascii="Times New Roman" w:hAnsi="Times New Roman" w:cs="Times New Roman"/>
              </w:rPr>
              <w:t>2</w:t>
            </w:r>
            <w:r w:rsidR="00814F9F">
              <w:rPr>
                <w:rFonts w:ascii="Times New Roman" w:hAnsi="Times New Roman" w:cs="Times New Roman"/>
              </w:rPr>
              <w:t>1</w:t>
            </w:r>
            <w:r w:rsidRPr="0070744D">
              <w:rPr>
                <w:rFonts w:ascii="Times New Roman" w:hAnsi="Times New Roman" w:cs="Times New Roman"/>
              </w:rPr>
              <w:t xml:space="preserve"> год</w:t>
            </w:r>
            <w:r w:rsidR="00D62A71">
              <w:rPr>
                <w:rFonts w:ascii="Times New Roman" w:hAnsi="Times New Roman" w:cs="Times New Roman"/>
              </w:rPr>
              <w:t>*</w:t>
            </w:r>
          </w:p>
          <w:p w:rsidR="00BE0B1D" w:rsidRPr="0070744D" w:rsidRDefault="00BE0B1D" w:rsidP="00F425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1D" w:rsidRP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Исполнение</w:t>
            </w:r>
          </w:p>
          <w:p w:rsidR="00BE0B1D" w:rsidRPr="0070744D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44D">
              <w:rPr>
                <w:rFonts w:ascii="Times New Roman" w:hAnsi="Times New Roman" w:cs="Times New Roman"/>
              </w:rPr>
              <w:t>(%)</w:t>
            </w:r>
          </w:p>
        </w:tc>
      </w:tr>
      <w:tr w:rsidR="00F42552" w:rsidRPr="0070744D" w:rsidTr="00A866CB">
        <w:trPr>
          <w:trHeight w:val="319"/>
        </w:trPr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2552" w:rsidRPr="0070744D" w:rsidRDefault="002F1730" w:rsidP="00FA4D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F42552" w:rsidRPr="0070744D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665922" w:rsidRPr="00665922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A0513A" w:rsidP="00A0513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14. Рост численности постоянного населения (среднегодовой),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814F9F" w:rsidP="00A0513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107,7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084437" w:rsidP="00571D1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107,7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665922" w:rsidRDefault="00084437" w:rsidP="00090E1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665922" w:rsidRPr="00665922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A0513A" w:rsidP="00A0513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15. Соотношение прожиточного минимума и среднедушевого дохода,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F97BDB" w:rsidP="00814F9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3,</w:t>
            </w:r>
            <w:r w:rsidR="00814F9F" w:rsidRPr="0066592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084437" w:rsidP="00F97BD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665922" w:rsidRDefault="00084437" w:rsidP="00090E1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665922" w:rsidRPr="00665922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A0513A" w:rsidP="00A0513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 xml:space="preserve">16. Ожидаемая продолжительность жизни при рождении,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814F9F" w:rsidP="00A0513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665922" w:rsidRDefault="00084437" w:rsidP="0008443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75,2</w:t>
            </w:r>
            <w:r w:rsidR="00A96D53" w:rsidRPr="006659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665922" w:rsidRDefault="00084437" w:rsidP="00090E1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66592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A0513A" w:rsidRPr="0070744D" w:rsidTr="00F52D1F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A0513A" w:rsidRPr="0070744D" w:rsidRDefault="00E13053" w:rsidP="00A051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</w:t>
            </w:r>
            <w:r w:rsidR="00A0513A" w:rsidRPr="0070744D">
              <w:rPr>
                <w:rFonts w:ascii="Times New Roman" w:hAnsi="Times New Roman" w:cs="Times New Roman"/>
              </w:rPr>
              <w:t>Вектор «Образование, воспитание, молодежная политика»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17. 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600BAD" w:rsidRDefault="00275AEB" w:rsidP="00A52C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52C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A52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600BAD" w:rsidRDefault="00A52CC7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18. 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600BAD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600BAD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19. 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600BAD" w:rsidRDefault="00A52CC7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600BAD" w:rsidRDefault="00A52CC7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20. Доля выпускников 11-х классов, поступивших в учреждения высшего и среднего профессионального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600BAD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600BAD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275AEB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 xml:space="preserve">21. Численность населения, работающего в качестве волонтеров, человек </w:t>
            </w:r>
            <w:r>
              <w:rPr>
                <w:rFonts w:ascii="Times New Roman" w:hAnsi="Times New Roman" w:cs="Times New Roman"/>
              </w:rPr>
              <w:t>с нарастающим итогом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552B1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600BAD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600BAD" w:rsidRDefault="00275AEB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</w:t>
            </w:r>
          </w:p>
        </w:tc>
      </w:tr>
      <w:tr w:rsidR="00275AEB" w:rsidRPr="0070744D" w:rsidTr="00F52D1F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275AEB" w:rsidRPr="0070744D" w:rsidRDefault="00275AEB" w:rsidP="00275A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Pr="0070744D">
              <w:rPr>
                <w:rFonts w:ascii="Times New Roman" w:hAnsi="Times New Roman" w:cs="Times New Roman"/>
              </w:rPr>
              <w:t>Вектор «</w:t>
            </w:r>
            <w:r w:rsidRPr="0070744D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 и спорт</w:t>
            </w:r>
            <w:r w:rsidRPr="0070744D">
              <w:rPr>
                <w:rFonts w:ascii="Times New Roman" w:hAnsi="Times New Roman" w:cs="Times New Roman"/>
              </w:rPr>
              <w:t>»</w:t>
            </w:r>
          </w:p>
        </w:tc>
      </w:tr>
      <w:tr w:rsidR="001A7CEC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t>22. Доля населения, систематически занимающегося физической культурой и спортом, в общей численности населения, %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6C6D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B804A5" w:rsidRDefault="001A7CEC" w:rsidP="001A7C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448D">
              <w:rPr>
                <w:rFonts w:ascii="Times New Roman" w:hAnsi="Times New Roman" w:cs="Times New Roman"/>
              </w:rPr>
              <w:t>41</w:t>
            </w:r>
            <w:r w:rsidR="00B804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EC" w:rsidRPr="00374418" w:rsidRDefault="001A7CEC" w:rsidP="00090E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418">
              <w:rPr>
                <w:rFonts w:ascii="Times New Roman" w:hAnsi="Times New Roman" w:cs="Times New Roman"/>
              </w:rPr>
              <w:t>100</w:t>
            </w:r>
          </w:p>
        </w:tc>
      </w:tr>
      <w:tr w:rsidR="001A7CEC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pStyle w:val="a6"/>
              <w:rPr>
                <w:rFonts w:ascii="Times New Roman" w:hAnsi="Times New Roman" w:cs="Times New Roman"/>
              </w:rPr>
            </w:pPr>
            <w:r w:rsidRPr="006C6D27">
              <w:rPr>
                <w:rFonts w:ascii="Times New Roman" w:hAnsi="Times New Roman" w:cs="Times New Roman"/>
              </w:rPr>
              <w:lastRenderedPageBreak/>
              <w:t>23. 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44448D" w:rsidRDefault="001A7CEC" w:rsidP="001A7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8D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EC" w:rsidRPr="00090E1E" w:rsidRDefault="001A7CEC" w:rsidP="00090E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418">
              <w:rPr>
                <w:rFonts w:ascii="Times New Roman" w:hAnsi="Times New Roman" w:cs="Times New Roman"/>
              </w:rPr>
              <w:t>10</w:t>
            </w:r>
            <w:r w:rsidR="00090E1E">
              <w:rPr>
                <w:rFonts w:ascii="Times New Roman" w:hAnsi="Times New Roman" w:cs="Times New Roman"/>
                <w:lang w:val="en-US"/>
              </w:rPr>
              <w:t>2,4</w:t>
            </w:r>
          </w:p>
        </w:tc>
      </w:tr>
      <w:tr w:rsidR="001A7CEC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24. Доля граждан, выполнивших нормативы Всероссийского физкультурно-спортивного комплекса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>Готов к труду и обороне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>Готов к труду и обороне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6C6D27">
              <w:rPr>
                <w:rFonts w:ascii="Times New Roman" w:eastAsiaTheme="minorHAnsi" w:hAnsi="Times New Roman" w:cs="Times New Roman"/>
                <w:lang w:eastAsia="en-US"/>
              </w:rPr>
              <w:t xml:space="preserve"> (ГТО), %</w:t>
            </w:r>
          </w:p>
          <w:p w:rsidR="001A7CEC" w:rsidRPr="006C6D27" w:rsidRDefault="001A7CEC" w:rsidP="001A7CE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6C6D27" w:rsidRDefault="001A7CEC" w:rsidP="001A7C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EC" w:rsidRPr="0044448D" w:rsidRDefault="001A7CEC" w:rsidP="001A7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4448D">
              <w:rPr>
                <w:rFonts w:ascii="Times New Roman" w:hAnsi="Times New Roman" w:cs="Times New Roman"/>
              </w:rPr>
              <w:t>16</w:t>
            </w:r>
            <w:r w:rsidR="00090E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CEC" w:rsidRPr="00374418" w:rsidRDefault="00090E1E" w:rsidP="001A7C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  <w:tr w:rsidR="001A7CEC" w:rsidRPr="0070744D" w:rsidTr="00617667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A7CEC" w:rsidRPr="0070744D" w:rsidRDefault="001A7CEC" w:rsidP="001A7C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  <w:r w:rsidRPr="0070744D">
              <w:rPr>
                <w:rFonts w:ascii="Times New Roman" w:hAnsi="Times New Roman" w:cs="Times New Roman"/>
              </w:rPr>
              <w:t>Вектор «Социальная поддержка»</w:t>
            </w:r>
          </w:p>
        </w:tc>
      </w:tr>
      <w:tr w:rsidR="000F0F90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25. Доля граждан, получивших социальную поддержку в общей численности граждан, имеющих право на ее получение и обратившихся за ее получением,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E7406F" w:rsidRDefault="000F0F90" w:rsidP="00090E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26. Доля работников организаций муниципального сектора, охваченных мероприятиями по улучшению условий и охраны труда в общей численности работников муниципальных организаций,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E7406F" w:rsidRDefault="000F0F90" w:rsidP="00090E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27. Соотношение прожиточного минимума и пенсии по старости,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7406F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084437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4437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084437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84437"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70744D" w:rsidTr="00F52D1F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F0F90" w:rsidRPr="0070744D" w:rsidRDefault="000F0F90" w:rsidP="000F0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</w:t>
            </w:r>
            <w:r w:rsidRPr="0070744D">
              <w:rPr>
                <w:rFonts w:ascii="Times New Roman" w:hAnsi="Times New Roman" w:cs="Times New Roman"/>
              </w:rPr>
              <w:t>Вектор «</w:t>
            </w:r>
            <w:r w:rsidRPr="0070744D">
              <w:rPr>
                <w:rFonts w:ascii="Times New Roman" w:eastAsiaTheme="minorHAnsi" w:hAnsi="Times New Roman" w:cs="Times New Roman"/>
                <w:lang w:eastAsia="en-US"/>
              </w:rPr>
              <w:t>Культура</w:t>
            </w:r>
            <w:r w:rsidRPr="0070744D">
              <w:rPr>
                <w:rFonts w:ascii="Times New Roman" w:hAnsi="Times New Roman" w:cs="Times New Roman"/>
              </w:rPr>
              <w:t>»</w:t>
            </w:r>
          </w:p>
        </w:tc>
      </w:tr>
      <w:tr w:rsidR="00B804A5" w:rsidRPr="0070744D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B804A5" w:rsidP="00B804A5">
            <w:pPr>
              <w:pStyle w:val="a6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B804A5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7AF5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317467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A5" w:rsidRPr="007B7AF5" w:rsidRDefault="00090E1E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</w:tr>
      <w:tr w:rsidR="00B804A5" w:rsidRPr="002D5EC3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B804A5" w:rsidP="00B804A5">
            <w:pPr>
              <w:pStyle w:val="a6"/>
              <w:rPr>
                <w:rFonts w:ascii="Times New Roman" w:hAnsi="Times New Roman" w:cs="Times New Roman"/>
              </w:rPr>
            </w:pPr>
            <w:r w:rsidRPr="005D4EA1">
              <w:rPr>
                <w:rFonts w:ascii="Times New Roman" w:hAnsi="Times New Roman" w:cs="Times New Roman"/>
              </w:rPr>
              <w:t>29</w:t>
            </w:r>
            <w:r w:rsidRPr="005D4EA1">
              <w:rPr>
                <w:rFonts w:ascii="Times New Roman" w:hAnsi="Times New Roman" w:cs="Times New Roman"/>
                <w:vertAlign w:val="superscript"/>
              </w:rPr>
              <w:t>1</w:t>
            </w:r>
            <w:r w:rsidRPr="005D4EA1">
              <w:rPr>
                <w:rFonts w:ascii="Times New Roman" w:hAnsi="Times New Roman" w:cs="Times New Roman"/>
              </w:rPr>
              <w:t>. Рост количества посещений жителями города культурных мероприятий,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B804A5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7B7AF5" w:rsidRDefault="00C50FDA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4A5" w:rsidRPr="007B7AF5" w:rsidRDefault="00C50FDA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80,94</w:t>
            </w:r>
          </w:p>
        </w:tc>
      </w:tr>
    </w:tbl>
    <w:p w:rsidR="00BE0B1D" w:rsidRDefault="00BE0B1D" w:rsidP="00BE0B1D">
      <w:pPr>
        <w:rPr>
          <w:rFonts w:ascii="Times New Roman" w:hAnsi="Times New Roman" w:cs="Times New Roman"/>
        </w:rPr>
      </w:pPr>
    </w:p>
    <w:p w:rsidR="00D62A71" w:rsidRPr="00D62A71" w:rsidRDefault="00D62A71" w:rsidP="00D62A71">
      <w:pPr>
        <w:rPr>
          <w:rFonts w:ascii="Times New Roman" w:eastAsiaTheme="minorHAnsi" w:hAnsi="Times New Roman" w:cs="Times New Roman"/>
          <w:lang w:eastAsia="en-US"/>
        </w:rPr>
      </w:pPr>
      <w:r w:rsidRPr="00D62A71">
        <w:rPr>
          <w:rFonts w:ascii="Times New Roman" w:eastAsiaTheme="minorHAnsi" w:hAnsi="Times New Roman" w:cs="Times New Roman"/>
          <w:lang w:eastAsia="en-US"/>
        </w:rPr>
        <w:t>* - предварительные данные.</w:t>
      </w:r>
    </w:p>
    <w:p w:rsidR="002B0D3E" w:rsidRDefault="002B0D3E" w:rsidP="00EE07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EE0721">
      <w:pPr>
        <w:rPr>
          <w:rFonts w:ascii="Times New Roman" w:hAnsi="Times New Roman" w:cs="Times New Roman"/>
          <w:sz w:val="28"/>
          <w:szCs w:val="28"/>
        </w:rPr>
      </w:pPr>
    </w:p>
    <w:p w:rsidR="002B0D3E" w:rsidRDefault="002B0D3E" w:rsidP="00EE0721">
      <w:pPr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085BD5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2B0D3E" w:rsidRPr="00922D18" w:rsidRDefault="002B0D3E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E273E8" w:rsidRDefault="002B0D3E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</w:p>
    <w:p w:rsidR="002B0D3E" w:rsidRPr="00922D18" w:rsidRDefault="002B0D3E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«</w:t>
      </w:r>
      <w:r w:rsidR="00E273E8">
        <w:rPr>
          <w:rFonts w:ascii="Times New Roman" w:hAnsi="Times New Roman" w:cs="Times New Roman"/>
          <w:sz w:val="28"/>
          <w:szCs w:val="28"/>
        </w:rPr>
        <w:t>Социальная</w:t>
      </w:r>
      <w:r w:rsidRPr="00922D18">
        <w:rPr>
          <w:rFonts w:ascii="Times New Roman" w:hAnsi="Times New Roman" w:cs="Times New Roman"/>
          <w:sz w:val="28"/>
          <w:szCs w:val="28"/>
        </w:rPr>
        <w:t xml:space="preserve"> среда»</w:t>
      </w:r>
    </w:p>
    <w:p w:rsidR="002B0D3E" w:rsidRPr="0005580E" w:rsidRDefault="002B0D3E" w:rsidP="00E273E8">
      <w:pPr>
        <w:ind w:firstLine="11199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FA4DFA">
        <w:rPr>
          <w:rFonts w:ascii="Times New Roman" w:hAnsi="Times New Roman" w:cs="Times New Roman"/>
          <w:sz w:val="28"/>
          <w:szCs w:val="28"/>
        </w:rPr>
        <w:t>2</w:t>
      </w:r>
      <w:r w:rsidR="00D45879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2B0D3E" w:rsidRDefault="002B0D3E" w:rsidP="002B0D3E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2B0D3E" w:rsidRDefault="002B0D3E" w:rsidP="002B0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FA4DFA">
        <w:rPr>
          <w:rFonts w:ascii="Times New Roman" w:hAnsi="Times New Roman" w:cs="Times New Roman"/>
          <w:sz w:val="28"/>
          <w:szCs w:val="28"/>
        </w:rPr>
        <w:t>2</w:t>
      </w:r>
      <w:r w:rsidR="00D45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0D3E" w:rsidRDefault="002B0D3E" w:rsidP="002B0D3E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4111"/>
        <w:gridCol w:w="3260"/>
        <w:gridCol w:w="3119"/>
      </w:tblGrid>
      <w:tr w:rsidR="0059462F" w:rsidRPr="00D61763" w:rsidTr="0059462F">
        <w:tc>
          <w:tcPr>
            <w:tcW w:w="5103" w:type="dxa"/>
            <w:shd w:val="clear" w:color="auto" w:fill="auto"/>
          </w:tcPr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</w:t>
            </w:r>
          </w:p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4111" w:type="dxa"/>
            <w:shd w:val="clear" w:color="auto" w:fill="auto"/>
          </w:tcPr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59462F" w:rsidRPr="000046C4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:rsidR="0059462F" w:rsidRPr="000046C4" w:rsidRDefault="0059462F" w:rsidP="00A466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 w:rsidR="00A466B9">
              <w:t xml:space="preserve"> </w:t>
            </w:r>
            <w:r w:rsidR="00A466B9"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3260" w:type="dxa"/>
            <w:shd w:val="clear" w:color="auto" w:fill="auto"/>
          </w:tcPr>
          <w:p w:rsidR="0059462F" w:rsidRPr="000046C4" w:rsidRDefault="0059462F" w:rsidP="00A466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 w:rsidR="00A466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66B9"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3119" w:type="dxa"/>
            <w:shd w:val="clear" w:color="auto" w:fill="auto"/>
          </w:tcPr>
          <w:p w:rsidR="0059462F" w:rsidRPr="00027913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913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59462F" w:rsidRPr="00D61763" w:rsidTr="0059462F">
        <w:tc>
          <w:tcPr>
            <w:tcW w:w="15593" w:type="dxa"/>
            <w:gridSpan w:val="4"/>
            <w:shd w:val="clear" w:color="auto" w:fill="auto"/>
            <w:vAlign w:val="center"/>
          </w:tcPr>
          <w:p w:rsidR="0059462F" w:rsidRPr="0059462F" w:rsidRDefault="0059462F" w:rsidP="00FA4DF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59462F" w:rsidRPr="00D61763" w:rsidTr="00F52D1F">
        <w:tc>
          <w:tcPr>
            <w:tcW w:w="15593" w:type="dxa"/>
            <w:gridSpan w:val="4"/>
            <w:shd w:val="clear" w:color="auto" w:fill="DEEAF6" w:themeFill="accent1" w:themeFillTint="33"/>
          </w:tcPr>
          <w:p w:rsidR="0059462F" w:rsidRPr="0059462F" w:rsidRDefault="0059462F" w:rsidP="00FA4DFA">
            <w:pPr>
              <w:ind w:firstLine="39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2.1. Вектор – Образование, воспитание, молодежная политика</w:t>
            </w:r>
          </w:p>
        </w:tc>
      </w:tr>
      <w:tr w:rsidR="00D45879" w:rsidRPr="00D61763" w:rsidTr="0059462F">
        <w:tc>
          <w:tcPr>
            <w:tcW w:w="5103" w:type="dxa"/>
            <w:shd w:val="clear" w:color="auto" w:fill="auto"/>
          </w:tcPr>
          <w:p w:rsidR="00D45879" w:rsidRPr="002D5EC3" w:rsidRDefault="00D45879" w:rsidP="00D4587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2.1.1. Мероприятия по нормативно-правовому, организационному обеспечению, регулированию развития образования, воспитания, молодежной политики</w:t>
            </w:r>
          </w:p>
        </w:tc>
        <w:tc>
          <w:tcPr>
            <w:tcW w:w="4111" w:type="dxa"/>
            <w:shd w:val="clear" w:color="auto" w:fill="auto"/>
          </w:tcPr>
          <w:p w:rsidR="00D45879" w:rsidRPr="002D5EC3" w:rsidRDefault="00D45879" w:rsidP="00D4587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19, 20, 21</w:t>
            </w:r>
          </w:p>
        </w:tc>
        <w:tc>
          <w:tcPr>
            <w:tcW w:w="3260" w:type="dxa"/>
            <w:shd w:val="clear" w:color="auto" w:fill="auto"/>
          </w:tcPr>
          <w:p w:rsidR="00D45879" w:rsidRPr="002D5EC3" w:rsidRDefault="00D45879" w:rsidP="00D4587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shd w:val="clear" w:color="auto" w:fill="auto"/>
          </w:tcPr>
          <w:p w:rsidR="00D45879" w:rsidRPr="002D5EC3" w:rsidRDefault="00D45879" w:rsidP="00D4587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E3501" w:rsidRPr="00D61763" w:rsidTr="00617667">
        <w:tc>
          <w:tcPr>
            <w:tcW w:w="5103" w:type="dxa"/>
            <w:shd w:val="clear" w:color="auto" w:fill="auto"/>
          </w:tcPr>
          <w:p w:rsidR="000E3501" w:rsidRPr="004B32B4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="Calibri" w:hAnsi="Times New Roman" w:cs="Times New Roman"/>
              </w:rPr>
              <w:t>2.1.1.1</w:t>
            </w:r>
            <w:r w:rsidRPr="004B32B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4B32B4">
              <w:rPr>
                <w:rFonts w:ascii="Times New Roman" w:eastAsia="Calibri" w:hAnsi="Times New Roman" w:cs="Times New Roman"/>
              </w:rPr>
              <w:t>. Ключевое событие «Корректировка/реализация муниципальных программ в сфере развития образования и молодежной политики</w:t>
            </w:r>
          </w:p>
        </w:tc>
        <w:tc>
          <w:tcPr>
            <w:tcW w:w="4111" w:type="dxa"/>
            <w:shd w:val="clear" w:color="auto" w:fill="auto"/>
          </w:tcPr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1.</w:t>
            </w:r>
            <w:r w:rsidRPr="004B32B4">
              <w:rPr>
                <w:rFonts w:ascii="Times New Roman" w:eastAsia="Calibri" w:hAnsi="Times New Roman" w:cs="Times New Roman"/>
                <w:color w:val="FF0000"/>
              </w:rPr>
              <w:t>  </w:t>
            </w:r>
            <w:r w:rsidRPr="004B32B4">
              <w:rPr>
                <w:rFonts w:ascii="Times New Roman" w:eastAsia="Calibri" w:hAnsi="Times New Roman" w:cs="Times New Roman"/>
              </w:rPr>
              <w:t>Количество мест в организациях, реализующих основную образовательную программу дошкольного образования:</w:t>
            </w:r>
          </w:p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 этап (в 2023 году) – 31 413 </w:t>
            </w:r>
            <w:r w:rsidR="00D00D03"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;</w:t>
            </w:r>
          </w:p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III этап (в 2030 году) – 34 680 </w:t>
            </w:r>
            <w:r w:rsidR="00D00D03"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.</w:t>
            </w:r>
          </w:p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2.   Количество мест для обеспечения </w:t>
            </w:r>
            <w:r w:rsidRPr="004B32B4">
              <w:rPr>
                <w:rFonts w:ascii="Times New Roman" w:eastAsia="Calibri" w:hAnsi="Times New Roman" w:cs="Times New Roman"/>
              </w:rPr>
              <w:lastRenderedPageBreak/>
              <w:t>занятий в муниципальных общеобразовательных учреждениях в одну смену:</w:t>
            </w:r>
          </w:p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 этап (в 2023 году) – 44 020 </w:t>
            </w:r>
            <w:r w:rsidR="006F1BBE"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;</w:t>
            </w:r>
          </w:p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 xml:space="preserve">III этап (в 2030 году) – 59 900 </w:t>
            </w:r>
            <w:r w:rsidR="006F1BBE">
              <w:rPr>
                <w:rFonts w:ascii="Times New Roman" w:eastAsia="Calibri" w:hAnsi="Times New Roman" w:cs="Times New Roman"/>
              </w:rPr>
              <w:t>мест</w:t>
            </w:r>
            <w:r w:rsidRPr="004B32B4">
              <w:rPr>
                <w:rFonts w:ascii="Times New Roman" w:eastAsia="Calibri" w:hAnsi="Times New Roman" w:cs="Times New Roman"/>
              </w:rPr>
              <w:t>.</w:t>
            </w:r>
          </w:p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3. Число детей в возрасте от 5 до 18 лет, охваченных дополнительным образованием:</w:t>
            </w:r>
          </w:p>
          <w:p w:rsidR="000E3501" w:rsidRPr="004B32B4" w:rsidRDefault="000E3501" w:rsidP="000E3501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4B32B4">
              <w:rPr>
                <w:rFonts w:ascii="Times New Roman" w:eastAsia="Calibri" w:hAnsi="Times New Roman" w:cs="Times New Roman"/>
              </w:rPr>
              <w:t>II этап (в 2023 году) – 52 466 человек;</w:t>
            </w:r>
          </w:p>
          <w:p w:rsidR="000E3501" w:rsidRPr="004B32B4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="Calibri" w:hAnsi="Times New Roman" w:cs="Times New Roman"/>
              </w:rPr>
              <w:t>III этап (в 2030 году) – 58 669 человек</w:t>
            </w:r>
          </w:p>
        </w:tc>
        <w:tc>
          <w:tcPr>
            <w:tcW w:w="3260" w:type="dxa"/>
            <w:shd w:val="clear" w:color="auto" w:fill="auto"/>
          </w:tcPr>
          <w:p w:rsidR="000E3501" w:rsidRPr="004B32B4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2B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0E3501" w:rsidP="000E35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1.</w:t>
            </w:r>
            <w:r w:rsidRPr="00D15C4A">
              <w:rPr>
                <w:rFonts w:ascii="Times New Roman" w:hAnsi="Times New Roman" w:cs="Times New Roman"/>
                <w:lang w:val="en-US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31 </w:t>
            </w:r>
            <w:r w:rsidR="00D00D03">
              <w:rPr>
                <w:rFonts w:ascii="Times New Roman" w:hAnsi="Times New Roman" w:cs="Times New Roman"/>
              </w:rPr>
              <w:t>255</w:t>
            </w:r>
            <w:r w:rsidRPr="00D15C4A">
              <w:rPr>
                <w:rFonts w:ascii="Times New Roman" w:hAnsi="Times New Roman" w:cs="Times New Roman"/>
              </w:rPr>
              <w:t xml:space="preserve"> мест в</w:t>
            </w:r>
            <w:r w:rsidR="00F72445"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 xml:space="preserve">организациях, </w:t>
            </w:r>
            <w:r w:rsidRPr="00D15C4A">
              <w:rPr>
                <w:rFonts w:ascii="Times New Roman" w:eastAsia="Calibri" w:hAnsi="Times New Roman" w:cs="Times New Roman"/>
              </w:rPr>
              <w:t>реализующих основную образовательную программу дошкольного образования</w:t>
            </w:r>
            <w:r w:rsidRPr="00D15C4A">
              <w:rPr>
                <w:rFonts w:ascii="Times New Roman" w:hAnsi="Times New Roman" w:cs="Times New Roman"/>
              </w:rPr>
              <w:t xml:space="preserve"> (в том числе 1 5</w:t>
            </w:r>
            <w:r w:rsidR="006F1BBE">
              <w:rPr>
                <w:rFonts w:ascii="Times New Roman" w:hAnsi="Times New Roman" w:cs="Times New Roman"/>
              </w:rPr>
              <w:t>66</w:t>
            </w:r>
            <w:r w:rsidRPr="00D15C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15C4A">
              <w:rPr>
                <w:rFonts w:ascii="Times New Roman" w:hAnsi="Times New Roman" w:cs="Times New Roman"/>
              </w:rPr>
              <w:t xml:space="preserve"> в частных садах). </w:t>
            </w:r>
          </w:p>
          <w:p w:rsidR="000E3501" w:rsidRPr="00D15C4A" w:rsidRDefault="000E3501" w:rsidP="000E35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lastRenderedPageBreak/>
              <w:t>2.</w:t>
            </w:r>
            <w:r w:rsidRPr="00D15C4A">
              <w:rPr>
                <w:rFonts w:ascii="Times New Roman" w:hAnsi="Times New Roman" w:cs="Times New Roman"/>
                <w:lang w:val="en-US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34 875 мест в</w:t>
            </w:r>
            <w:r w:rsidRPr="00D15C4A">
              <w:rPr>
                <w:rFonts w:ascii="Times New Roman" w:eastAsia="Calibri" w:hAnsi="Times New Roman" w:cs="Times New Roman"/>
              </w:rPr>
              <w:t xml:space="preserve"> муниципальных общеобразовательных учреждениях для обеспечения занятий в одну смену</w:t>
            </w:r>
            <w:r w:rsidRPr="00D15C4A">
              <w:rPr>
                <w:rFonts w:ascii="Times New Roman" w:hAnsi="Times New Roman" w:cs="Times New Roman"/>
              </w:rPr>
              <w:t>.</w:t>
            </w:r>
          </w:p>
          <w:p w:rsidR="000E3501" w:rsidRPr="00D15C4A" w:rsidRDefault="000E3501" w:rsidP="000E35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3.</w:t>
            </w:r>
            <w:r w:rsidRPr="00D15C4A">
              <w:rPr>
                <w:rFonts w:ascii="Times New Roman" w:hAnsi="Times New Roman" w:cs="Times New Roman"/>
                <w:lang w:val="en-US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6</w:t>
            </w:r>
            <w:r w:rsidR="006F1BBE">
              <w:rPr>
                <w:rFonts w:ascii="Times New Roman" w:hAnsi="Times New Roman" w:cs="Times New Roman"/>
              </w:rPr>
              <w:t>3</w:t>
            </w:r>
            <w:r w:rsidRPr="00D15C4A">
              <w:rPr>
                <w:rFonts w:ascii="Times New Roman" w:hAnsi="Times New Roman" w:cs="Times New Roman"/>
              </w:rPr>
              <w:t xml:space="preserve"> </w:t>
            </w:r>
            <w:r w:rsidR="006F1BBE">
              <w:rPr>
                <w:rFonts w:ascii="Times New Roman" w:hAnsi="Times New Roman" w:cs="Times New Roman"/>
              </w:rPr>
              <w:t>033</w:t>
            </w:r>
            <w:r w:rsidRPr="00D15C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  <w:r w:rsidRPr="00D15C4A">
              <w:rPr>
                <w:rFonts w:ascii="Times New Roman" w:hAnsi="Times New Roman" w:cs="Times New Roman"/>
              </w:rPr>
              <w:t xml:space="preserve"> в возрасте от 5 до 18 лет получают дополнительное образование (в том числе </w:t>
            </w:r>
            <w:r w:rsidR="006F1BBE">
              <w:rPr>
                <w:rFonts w:ascii="Times New Roman" w:hAnsi="Times New Roman" w:cs="Times New Roman"/>
              </w:rPr>
              <w:t xml:space="preserve">1 741 </w:t>
            </w:r>
            <w:r w:rsidRPr="00D15C4A">
              <w:rPr>
                <w:rFonts w:ascii="Times New Roman" w:hAnsi="Times New Roman" w:cs="Times New Roman"/>
              </w:rPr>
              <w:t>в</w:t>
            </w:r>
            <w:r w:rsidR="00F72445"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негосударственных организациях).</w:t>
            </w:r>
          </w:p>
          <w:p w:rsidR="000E3501" w:rsidRPr="00D15C4A" w:rsidRDefault="000E3501" w:rsidP="000E350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E3501" w:rsidRPr="00D61763" w:rsidTr="00617667">
        <w:tc>
          <w:tcPr>
            <w:tcW w:w="5103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2.1.1.2.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Флагманский проект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Непрерывное образование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7E31CC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доля учащихся профильных классов, поступивших в учебные заведения высшего и среднего профессионального образования в соответствии с выбранным профилем:</w:t>
            </w:r>
          </w:p>
          <w:p w:rsidR="000E3501" w:rsidRPr="007E31CC" w:rsidRDefault="000E3501" w:rsidP="000E3501">
            <w:pPr>
              <w:ind w:firstLine="0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 этап (в 2023 году) - не менее 70%;</w:t>
            </w:r>
          </w:p>
          <w:p w:rsidR="000E3501" w:rsidRPr="007E31CC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7E31CC">
              <w:rPr>
                <w:rFonts w:ascii="Times New Roman" w:hAnsi="Times New Roman" w:cs="Times New Roman"/>
              </w:rPr>
              <w:t>III этап (в 2030 году) - не менее 70%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0E3501" w:rsidP="00F724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6200A">
              <w:rPr>
                <w:rFonts w:ascii="Times New Roman" w:hAnsi="Times New Roman" w:cs="Times New Roman"/>
              </w:rPr>
              <w:t>73,8</w:t>
            </w:r>
            <w:r w:rsidRPr="00F4687A">
              <w:rPr>
                <w:rFonts w:ascii="Times New Roman" w:hAnsi="Times New Roman" w:cs="Times New Roman"/>
              </w:rPr>
              <w:t>% учащихся профильных классов поступили в 202</w:t>
            </w:r>
            <w:r>
              <w:rPr>
                <w:rFonts w:ascii="Times New Roman" w:hAnsi="Times New Roman" w:cs="Times New Roman"/>
              </w:rPr>
              <w:t>1</w:t>
            </w:r>
            <w:r w:rsidRPr="00F4687A">
              <w:rPr>
                <w:rFonts w:ascii="Times New Roman" w:hAnsi="Times New Roman" w:cs="Times New Roman"/>
              </w:rPr>
              <w:t xml:space="preserve"> году в</w:t>
            </w:r>
            <w:r w:rsidR="00F72445">
              <w:rPr>
                <w:rFonts w:ascii="Times New Roman" w:hAnsi="Times New Roman" w:cs="Times New Roman"/>
              </w:rPr>
              <w:t> </w:t>
            </w:r>
            <w:r w:rsidRPr="00F4687A">
              <w:rPr>
                <w:rFonts w:ascii="Times New Roman" w:hAnsi="Times New Roman" w:cs="Times New Roman"/>
              </w:rPr>
              <w:t>организации высшего и</w:t>
            </w:r>
            <w:r w:rsidR="00F72445">
              <w:rPr>
                <w:rFonts w:ascii="Times New Roman" w:hAnsi="Times New Roman" w:cs="Times New Roman"/>
              </w:rPr>
              <w:t> </w:t>
            </w:r>
            <w:r w:rsidRPr="00F4687A">
              <w:rPr>
                <w:rFonts w:ascii="Times New Roman" w:hAnsi="Times New Roman" w:cs="Times New Roman"/>
              </w:rPr>
              <w:t>среднего профессионального образования в соответствии с выбранным профилем.</w:t>
            </w:r>
          </w:p>
        </w:tc>
      </w:tr>
      <w:tr w:rsidR="000E3501" w:rsidRPr="00D61763" w:rsidTr="00617667">
        <w:tc>
          <w:tcPr>
            <w:tcW w:w="5103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2.1.1.2.1. Событие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Реализация приоритетного муниципального проекта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Я - архитектор будущего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7E31CC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число выпускников, поступивших в учреждения высшего и среднего профессионального образования:</w:t>
            </w:r>
          </w:p>
          <w:p w:rsidR="000E3501" w:rsidRPr="007E31CC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 этап (в 2023 году) - 2 394 человека;</w:t>
            </w:r>
          </w:p>
          <w:p w:rsidR="000E3501" w:rsidRPr="007E31CC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7E31CC">
              <w:rPr>
                <w:rFonts w:ascii="Times New Roman" w:hAnsi="Times New Roman" w:cs="Times New Roman"/>
              </w:rPr>
              <w:t>III этап (в 2030 году) - 3 519 человек</w:t>
            </w:r>
          </w:p>
          <w:p w:rsidR="000E3501" w:rsidRPr="007E31CC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86200A" w:rsidRDefault="000E3501" w:rsidP="00F724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6200A">
              <w:rPr>
                <w:rFonts w:ascii="Times New Roman" w:hAnsi="Times New Roman" w:cs="Times New Roman"/>
              </w:rPr>
              <w:t>2 240 выпускников 11-х классов поступили в учреждения высшего и</w:t>
            </w:r>
            <w:r w:rsidR="00F72445">
              <w:rPr>
                <w:rFonts w:ascii="Times New Roman" w:hAnsi="Times New Roman" w:cs="Times New Roman"/>
              </w:rPr>
              <w:t> </w:t>
            </w:r>
            <w:r w:rsidRPr="0086200A">
              <w:rPr>
                <w:rFonts w:ascii="Times New Roman" w:hAnsi="Times New Roman" w:cs="Times New Roman"/>
              </w:rPr>
              <w:t>среднего профессионального образования.</w:t>
            </w:r>
          </w:p>
        </w:tc>
      </w:tr>
      <w:tr w:rsidR="000E3501" w:rsidRPr="00D61763" w:rsidTr="00617667">
        <w:trPr>
          <w:trHeight w:val="1080"/>
        </w:trPr>
        <w:tc>
          <w:tcPr>
            <w:tcW w:w="5103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2.1.1.2.2. Событие 2.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Реализация приоритетного муниципального проекта "Дополнительное образование - инвестиции в будущее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07384D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 xml:space="preserve">число детей в возрасте </w:t>
            </w:r>
          </w:p>
          <w:p w:rsidR="000E3501" w:rsidRPr="0007384D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от 5 до 18 лет, получающих дополнительное образование:</w:t>
            </w:r>
          </w:p>
          <w:p w:rsidR="000E3501" w:rsidRPr="0007384D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 xml:space="preserve">II этап (в 2023 году) – </w:t>
            </w:r>
            <w:r w:rsidRPr="0007384D">
              <w:rPr>
                <w:rFonts w:ascii="Times New Roman" w:eastAsia="Calibri" w:hAnsi="Times New Roman" w:cs="Times New Roman"/>
              </w:rPr>
              <w:t xml:space="preserve">52 466 </w:t>
            </w:r>
            <w:r w:rsidRPr="0007384D">
              <w:rPr>
                <w:rFonts w:ascii="Times New Roman" w:hAnsi="Times New Roman" w:cs="Times New Roman"/>
              </w:rPr>
              <w:t>человек;</w:t>
            </w:r>
          </w:p>
          <w:p w:rsidR="000E3501" w:rsidRPr="0007384D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 xml:space="preserve">III этап (в 2030 году) – </w:t>
            </w:r>
            <w:r w:rsidRPr="0007384D">
              <w:rPr>
                <w:rFonts w:ascii="Times New Roman" w:eastAsia="Calibri" w:hAnsi="Times New Roman" w:cs="Times New Roman"/>
              </w:rPr>
              <w:t xml:space="preserve">58 669 </w:t>
            </w:r>
            <w:r w:rsidRPr="0007384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0E3501" w:rsidP="00F724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62 382 </w:t>
            </w:r>
            <w:r>
              <w:rPr>
                <w:rFonts w:ascii="Times New Roman" w:hAnsi="Times New Roman" w:cs="Times New Roman"/>
              </w:rPr>
              <w:t>ребенка</w:t>
            </w:r>
            <w:r w:rsidRPr="00D15C4A">
              <w:rPr>
                <w:rFonts w:ascii="Times New Roman" w:hAnsi="Times New Roman" w:cs="Times New Roman"/>
              </w:rPr>
              <w:t xml:space="preserve"> в возрасте от 5 до 18 лет получают дополнительное образование (в том числе в</w:t>
            </w:r>
            <w:r w:rsidR="00F72445"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негосударственных организациях).</w:t>
            </w:r>
          </w:p>
        </w:tc>
      </w:tr>
      <w:tr w:rsidR="000E3501" w:rsidRPr="00D61763" w:rsidTr="00617667">
        <w:trPr>
          <w:trHeight w:val="630"/>
        </w:trPr>
        <w:tc>
          <w:tcPr>
            <w:tcW w:w="5103" w:type="dxa"/>
            <w:shd w:val="clear" w:color="auto" w:fill="auto"/>
          </w:tcPr>
          <w:p w:rsidR="000E3501" w:rsidRPr="00800B04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2.1.1.3</w:t>
            </w:r>
            <w:r w:rsidRPr="00541CAE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 xml:space="preserve">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 xml:space="preserve">Флагманский проект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Развитие третьего сектора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 xml:space="preserve">доля негосударственных, в том числе некоммерческих организаций, предоставляющих социальные </w:t>
            </w:r>
            <w:r w:rsidRPr="00800B04">
              <w:rPr>
                <w:rFonts w:ascii="Times New Roman" w:hAnsi="Times New Roman" w:cs="Times New Roman"/>
              </w:rPr>
              <w:lastRenderedPageBreak/>
              <w:t>услуги в общем числе организаций, предоставляющих услуги:</w:t>
            </w:r>
          </w:p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II этап (в 2023 году)</w:t>
            </w:r>
          </w:p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культуры - 80%;</w:t>
            </w:r>
          </w:p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физической культуры и спорта - 50%;</w:t>
            </w:r>
          </w:p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образования - 12%.</w:t>
            </w:r>
          </w:p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III этап (в 2025 году)</w:t>
            </w:r>
          </w:p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культуры - 80%;</w:t>
            </w:r>
          </w:p>
          <w:p w:rsidR="000E3501" w:rsidRPr="00800B04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800B04">
              <w:rPr>
                <w:rFonts w:ascii="Times New Roman" w:hAnsi="Times New Roman" w:cs="Times New Roman"/>
              </w:rPr>
              <w:t>в сфере физической культуры и спорта - 55%;</w:t>
            </w:r>
          </w:p>
          <w:p w:rsidR="000E3501" w:rsidRPr="00800B04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 - 12%</w:t>
            </w:r>
          </w:p>
        </w:tc>
        <w:tc>
          <w:tcPr>
            <w:tcW w:w="3260" w:type="dxa"/>
            <w:shd w:val="clear" w:color="auto" w:fill="auto"/>
          </w:tcPr>
          <w:p w:rsidR="000E3501" w:rsidRPr="00800B04" w:rsidRDefault="000E3501" w:rsidP="00DA3842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</w:t>
            </w:r>
            <w:r w:rsidR="00DA3842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 20</w:t>
            </w:r>
            <w:r w:rsidR="00140313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DA384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800B04">
              <w:rPr>
                <w:rFonts w:ascii="Times New Roman" w:eastAsiaTheme="minorHAnsi" w:hAnsi="Times New Roman" w:cs="Times New Roman"/>
                <w:lang w:eastAsia="en-US"/>
              </w:rPr>
              <w:t>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65" w:rsidRPr="00246A65" w:rsidRDefault="00246A65" w:rsidP="00246A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A442A">
              <w:rPr>
                <w:rFonts w:ascii="Times New Roman" w:hAnsi="Times New Roman" w:cs="Times New Roman"/>
              </w:rPr>
              <w:t>4</w:t>
            </w:r>
            <w:r w:rsidR="00CA442A" w:rsidRPr="00CA442A">
              <w:rPr>
                <w:rFonts w:ascii="Times New Roman" w:hAnsi="Times New Roman" w:cs="Times New Roman"/>
              </w:rPr>
              <w:t>8</w:t>
            </w:r>
            <w:r w:rsidRPr="00CA442A">
              <w:rPr>
                <w:rFonts w:ascii="Times New Roman" w:hAnsi="Times New Roman" w:cs="Times New Roman"/>
              </w:rPr>
              <w:t>%</w:t>
            </w:r>
            <w:r w:rsidRPr="00246A65">
              <w:rPr>
                <w:rFonts w:ascii="Times New Roman" w:hAnsi="Times New Roman" w:cs="Times New Roman"/>
              </w:rPr>
              <w:t xml:space="preserve"> - в сфере физической культуры и спорта;</w:t>
            </w:r>
          </w:p>
          <w:p w:rsidR="00246A65" w:rsidRPr="00246A65" w:rsidRDefault="00246A65" w:rsidP="00246A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A65">
              <w:rPr>
                <w:rFonts w:ascii="Times New Roman" w:hAnsi="Times New Roman" w:cs="Times New Roman"/>
              </w:rPr>
              <w:t>80% - в сфере культуры и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246A65">
              <w:rPr>
                <w:rFonts w:ascii="Times New Roman" w:hAnsi="Times New Roman" w:cs="Times New Roman"/>
              </w:rPr>
              <w:t xml:space="preserve">туризма; </w:t>
            </w:r>
          </w:p>
          <w:p w:rsidR="00140313" w:rsidRDefault="00140313" w:rsidP="001403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12,6% – в сфере образования</w:t>
            </w:r>
          </w:p>
          <w:p w:rsidR="000E3501" w:rsidRPr="008A2B34" w:rsidRDefault="000E3501" w:rsidP="00CF007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3501" w:rsidRPr="00D61763" w:rsidTr="00617667">
        <w:tc>
          <w:tcPr>
            <w:tcW w:w="5103" w:type="dxa"/>
            <w:shd w:val="clear" w:color="auto" w:fill="FFFFFF"/>
          </w:tcPr>
          <w:p w:rsidR="000E3501" w:rsidRPr="00386D1F" w:rsidRDefault="000E3501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</w:rPr>
              <w:lastRenderedPageBreak/>
              <w:t>2.1.1.3.1</w:t>
            </w:r>
            <w:r w:rsidRPr="00386D1F">
              <w:rPr>
                <w:rFonts w:ascii="Times New Roman" w:hAnsi="Times New Roman" w:cs="Times New Roman"/>
                <w:vertAlign w:val="superscript"/>
              </w:rPr>
              <w:t>1</w:t>
            </w:r>
            <w:r w:rsidRPr="00386D1F">
              <w:rPr>
                <w:rFonts w:ascii="Times New Roman" w:hAnsi="Times New Roman" w:cs="Times New Roman"/>
              </w:rPr>
              <w:t xml:space="preserve">.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 xml:space="preserve">Реализация муниципального правового акта 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>Об утверждении плана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386D1F">
              <w:rPr>
                <w:rFonts w:ascii="Times New Roman" w:hAnsi="Times New Roman" w:cs="Times New Roman"/>
              </w:rPr>
              <w:t>дорожная карта</w:t>
            </w:r>
            <w:r>
              <w:rPr>
                <w:rFonts w:ascii="Times New Roman" w:hAnsi="Times New Roman" w:cs="Times New Roman"/>
              </w:rPr>
              <w:t>»</w:t>
            </w:r>
            <w:r w:rsidRPr="00386D1F">
              <w:rPr>
                <w:rFonts w:ascii="Times New Roman" w:hAnsi="Times New Roman" w:cs="Times New Roman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386D1F">
              <w:rPr>
                <w:rFonts w:ascii="Times New Roman" w:hAnsi="Times New Roman" w:cs="Times New Roman"/>
              </w:rPr>
              <w:t>территории города Сургута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shd w:val="clear" w:color="auto" w:fill="FFFFFF"/>
          </w:tcPr>
          <w:p w:rsidR="000E3501" w:rsidRPr="00386D1F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386D1F">
              <w:rPr>
                <w:rFonts w:ascii="Times New Roman" w:hAnsi="Times New Roman" w:cs="Times New Roman"/>
              </w:rPr>
              <w:t xml:space="preserve">доля средств бюджета города, выделенных немуниципальным организациям (коммерческим, некоммерческим): </w:t>
            </w:r>
          </w:p>
          <w:p w:rsidR="000E3501" w:rsidRPr="00386D1F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386D1F">
              <w:rPr>
                <w:rFonts w:ascii="Times New Roman" w:hAnsi="Times New Roman" w:cs="Times New Roman"/>
              </w:rPr>
              <w:t>II этап (в 2023 году) – 3 %;</w:t>
            </w:r>
          </w:p>
          <w:p w:rsidR="000E3501" w:rsidRPr="00386D1F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  <w:lang w:val="en-US"/>
              </w:rPr>
              <w:t>III</w:t>
            </w:r>
            <w:r w:rsidRPr="00386D1F">
              <w:rPr>
                <w:rFonts w:ascii="Times New Roman" w:hAnsi="Times New Roman" w:cs="Times New Roman"/>
              </w:rPr>
              <w:t xml:space="preserve"> этап (в 2025 году) – 3,5%</w:t>
            </w:r>
          </w:p>
        </w:tc>
        <w:tc>
          <w:tcPr>
            <w:tcW w:w="3260" w:type="dxa"/>
            <w:shd w:val="clear" w:color="auto" w:fill="FFFFFF"/>
          </w:tcPr>
          <w:p w:rsidR="000E3501" w:rsidRPr="00386D1F" w:rsidRDefault="000E3501" w:rsidP="000E3501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D1F">
              <w:rPr>
                <w:rFonts w:ascii="Times New Roman" w:hAnsi="Times New Roman" w:cs="Times New Roman"/>
              </w:rPr>
              <w:t>2021 - 2023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8A2B34" w:rsidRDefault="000E3501" w:rsidP="00F57B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2B34">
              <w:rPr>
                <w:rFonts w:ascii="Times New Roman" w:hAnsi="Times New Roman" w:cs="Times New Roman"/>
              </w:rPr>
              <w:t>5% от общего объема средств бюджета города на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8A2B34">
              <w:rPr>
                <w:rFonts w:ascii="Times New Roman" w:hAnsi="Times New Roman" w:cs="Times New Roman"/>
              </w:rPr>
              <w:t>предоставление муниципальных услуг (работ), оказываемых органами местного самоуправления, подведомственными организациями и негосударственными поставщиками в сфере образования, выделены в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8A2B34">
              <w:rPr>
                <w:rFonts w:ascii="Times New Roman" w:hAnsi="Times New Roman" w:cs="Times New Roman"/>
              </w:rPr>
              <w:t>2021 году немуниципальным организациям (коммерческим, некоммерческим) для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8A2B34">
              <w:rPr>
                <w:rFonts w:ascii="Times New Roman" w:hAnsi="Times New Roman" w:cs="Times New Roman"/>
              </w:rPr>
              <w:t xml:space="preserve">оказания услуг (выполнения работ) населению в сфере образования в рамках реализации  плана мероприятий («дорожной карты») по поддержке доступа немуниципальных </w:t>
            </w:r>
            <w:r w:rsidRPr="008A2B34">
              <w:rPr>
                <w:rFonts w:ascii="Times New Roman" w:hAnsi="Times New Roman" w:cs="Times New Roman"/>
              </w:rPr>
              <w:lastRenderedPageBreak/>
              <w:t>организаций (коммерческих, некоммерческих), индивидуальных предпринимателей к предоставлению услуг в социальной сфере на территории города Сургута.</w:t>
            </w:r>
          </w:p>
        </w:tc>
      </w:tr>
      <w:tr w:rsidR="000E3501" w:rsidRPr="00D61763" w:rsidTr="0059462F">
        <w:tc>
          <w:tcPr>
            <w:tcW w:w="5103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2.1.2. Мероприятия по инфраструктурному обеспечению развития образования, воспитания, молодёжной политики</w:t>
            </w:r>
          </w:p>
        </w:tc>
        <w:tc>
          <w:tcPr>
            <w:tcW w:w="4111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E3501" w:rsidRPr="00D61763" w:rsidTr="00617667">
        <w:trPr>
          <w:trHeight w:val="70"/>
        </w:trPr>
        <w:tc>
          <w:tcPr>
            <w:tcW w:w="5103" w:type="dxa"/>
            <w:shd w:val="clear" w:color="auto" w:fill="auto"/>
          </w:tcPr>
          <w:p w:rsidR="000E3501" w:rsidRPr="0007384D" w:rsidRDefault="000E3501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>2.1.2.1. Ключевое событие «Строительство и</w:t>
            </w:r>
            <w:r w:rsidR="00F57B36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>реконструкция общеобразовательных учреждений в рамках реализации муниципальной программы в сфере развития образования»</w:t>
            </w:r>
          </w:p>
        </w:tc>
        <w:tc>
          <w:tcPr>
            <w:tcW w:w="4111" w:type="dxa"/>
            <w:shd w:val="clear" w:color="auto" w:fill="auto"/>
          </w:tcPr>
          <w:p w:rsidR="000E3501" w:rsidRPr="0007384D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создание 26 200 мест:</w:t>
            </w:r>
          </w:p>
          <w:p w:rsidR="000E3501" w:rsidRPr="0007384D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II этап (в 2023 году) – 10 320 мест;</w:t>
            </w:r>
          </w:p>
          <w:p w:rsidR="000E3501" w:rsidRPr="0007384D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>III этап (в 2030 году) – 15 880 мест</w:t>
            </w:r>
            <w:r w:rsidRPr="0007384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0E3501" w:rsidP="00CF00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Создано </w:t>
            </w:r>
            <w:r w:rsidR="00CF0070">
              <w:rPr>
                <w:rFonts w:ascii="Times New Roman" w:hAnsi="Times New Roman" w:cs="Times New Roman"/>
              </w:rPr>
              <w:t>1 890</w:t>
            </w:r>
            <w:r>
              <w:rPr>
                <w:rFonts w:ascii="Times New Roman" w:hAnsi="Times New Roman" w:cs="Times New Roman"/>
              </w:rPr>
              <w:t xml:space="preserve"> мест.</w:t>
            </w:r>
          </w:p>
        </w:tc>
      </w:tr>
      <w:tr w:rsidR="000E3501" w:rsidRPr="00D61763" w:rsidTr="00617667">
        <w:trPr>
          <w:trHeight w:val="181"/>
        </w:trPr>
        <w:tc>
          <w:tcPr>
            <w:tcW w:w="5103" w:type="dxa"/>
            <w:shd w:val="clear" w:color="auto" w:fill="auto"/>
          </w:tcPr>
          <w:p w:rsidR="000E3501" w:rsidRPr="0007384D" w:rsidRDefault="000E3501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 xml:space="preserve">2.1.2.1.1.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07384D">
              <w:rPr>
                <w:rFonts w:ascii="Times New Roman" w:hAnsi="Times New Roman" w:cs="Times New Roman"/>
              </w:rPr>
              <w:t>Создание новых мест в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07384D">
              <w:rPr>
                <w:rFonts w:ascii="Times New Roman" w:hAnsi="Times New Roman" w:cs="Times New Roman"/>
              </w:rPr>
              <w:t>общеобразовательных учреждениях путём реконструкции, строительства и приобретения 24-х объектов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07384D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создание 25 230 мест:</w:t>
            </w:r>
          </w:p>
          <w:p w:rsidR="000E3501" w:rsidRPr="0007384D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II этап (в 2023 году) – 9 350 мест;</w:t>
            </w:r>
          </w:p>
          <w:p w:rsidR="000E3501" w:rsidRPr="0007384D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384D">
              <w:rPr>
                <w:rFonts w:ascii="Times New Roman" w:hAnsi="Times New Roman" w:cs="Times New Roman"/>
              </w:rPr>
              <w:t>III этап (в 2030 году) –  15 880 мест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0E3501" w:rsidP="001B16E9">
            <w:pPr>
              <w:ind w:firstLine="0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Создано </w:t>
            </w:r>
            <w:r w:rsidR="00CF0070">
              <w:rPr>
                <w:rFonts w:ascii="Times New Roman" w:hAnsi="Times New Roman" w:cs="Times New Roman"/>
              </w:rPr>
              <w:t>1 8</w:t>
            </w:r>
            <w:r w:rsidR="00140313">
              <w:rPr>
                <w:rFonts w:ascii="Times New Roman" w:hAnsi="Times New Roman" w:cs="Times New Roman"/>
              </w:rPr>
              <w:t>0</w:t>
            </w:r>
            <w:r w:rsidR="00CF0070">
              <w:rPr>
                <w:rFonts w:ascii="Times New Roman" w:hAnsi="Times New Roman" w:cs="Times New Roman"/>
              </w:rPr>
              <w:t>0</w:t>
            </w:r>
            <w:r w:rsidRPr="00D15C4A">
              <w:rPr>
                <w:rFonts w:ascii="Times New Roman" w:hAnsi="Times New Roman" w:cs="Times New Roman"/>
              </w:rPr>
              <w:t xml:space="preserve"> мест.</w:t>
            </w:r>
          </w:p>
          <w:p w:rsidR="00CF0070" w:rsidRPr="00CF0070" w:rsidRDefault="000E3501" w:rsidP="001B16E9">
            <w:pPr>
              <w:ind w:firstLine="0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В отчетном периоде</w:t>
            </w:r>
            <w:r w:rsidR="00CF0070">
              <w:rPr>
                <w:rFonts w:ascii="Times New Roman" w:hAnsi="Times New Roman" w:cs="Times New Roman"/>
              </w:rPr>
              <w:t xml:space="preserve"> </w:t>
            </w:r>
            <w:r w:rsidR="00CF0070" w:rsidRPr="00CF0070">
              <w:rPr>
                <w:rFonts w:ascii="Times New Roman" w:hAnsi="Times New Roman" w:cs="Times New Roman"/>
              </w:rPr>
              <w:t>по окончании строительства введены в эксплуатацию два здания общеобразовательных учреждений:</w:t>
            </w:r>
          </w:p>
          <w:p w:rsidR="00CF0070" w:rsidRPr="00CF0070" w:rsidRDefault="00CF0070" w:rsidP="001B16E9">
            <w:pPr>
              <w:ind w:firstLine="0"/>
              <w:rPr>
                <w:rFonts w:ascii="Times New Roman" w:hAnsi="Times New Roman" w:cs="Times New Roman"/>
              </w:rPr>
            </w:pPr>
            <w:r w:rsidRPr="00CF0070">
              <w:rPr>
                <w:rFonts w:ascii="Times New Roman" w:hAnsi="Times New Roman" w:cs="Times New Roman"/>
              </w:rPr>
              <w:t xml:space="preserve">- в микрорайоне 32 второй корпус лицея имени генерал-майора </w:t>
            </w:r>
            <w:proofErr w:type="spellStart"/>
            <w:r w:rsidRPr="00CF0070">
              <w:rPr>
                <w:rFonts w:ascii="Times New Roman" w:hAnsi="Times New Roman" w:cs="Times New Roman"/>
              </w:rPr>
              <w:t>Хисматулина</w:t>
            </w:r>
            <w:proofErr w:type="spellEnd"/>
            <w:r w:rsidRPr="00CF0070">
              <w:rPr>
                <w:rFonts w:ascii="Times New Roman" w:hAnsi="Times New Roman" w:cs="Times New Roman"/>
              </w:rPr>
              <w:t xml:space="preserve"> В.И. (функционирует с сентября 2021 года);</w:t>
            </w:r>
          </w:p>
          <w:p w:rsidR="000E3501" w:rsidRPr="00D15C4A" w:rsidRDefault="00CF0070" w:rsidP="001B16E9">
            <w:pPr>
              <w:ind w:firstLine="0"/>
              <w:rPr>
                <w:rFonts w:ascii="Times New Roman" w:hAnsi="Times New Roman" w:cs="Times New Roman"/>
              </w:rPr>
            </w:pPr>
            <w:r w:rsidRPr="00CF0070">
              <w:rPr>
                <w:rFonts w:ascii="Times New Roman" w:hAnsi="Times New Roman" w:cs="Times New Roman"/>
              </w:rPr>
              <w:t>- в мик</w:t>
            </w:r>
            <w:r w:rsidR="001B16E9">
              <w:rPr>
                <w:rFonts w:ascii="Times New Roman" w:hAnsi="Times New Roman" w:cs="Times New Roman"/>
              </w:rPr>
              <w:t xml:space="preserve">рорайоне 33 второй корпус школы </w:t>
            </w:r>
            <w:r w:rsidRPr="00CF0070">
              <w:rPr>
                <w:rFonts w:ascii="Times New Roman" w:hAnsi="Times New Roman" w:cs="Times New Roman"/>
              </w:rPr>
              <w:t>«Перспектива» (образовательный процесс будет организован в 2022 году).</w:t>
            </w:r>
          </w:p>
        </w:tc>
      </w:tr>
      <w:tr w:rsidR="000E3501" w:rsidRPr="00D61763" w:rsidTr="00617667">
        <w:trPr>
          <w:trHeight w:val="181"/>
        </w:trPr>
        <w:tc>
          <w:tcPr>
            <w:tcW w:w="5103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2.1.2.1.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Создание дополнительных мест в общеобразовательных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учреждениях путём оптимизации загруженности общеобразовательных учреждений за счёт эффективного использования имеющихся помещений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lastRenderedPageBreak/>
              <w:t>создание 970 мест:</w:t>
            </w:r>
          </w:p>
          <w:p w:rsidR="000E3501" w:rsidRPr="00A936EA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970 мест</w:t>
            </w:r>
            <w:r w:rsidRPr="00A93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0E3501" w:rsidP="000E35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Создано </w:t>
            </w:r>
            <w:r>
              <w:rPr>
                <w:rFonts w:ascii="Times New Roman" w:hAnsi="Times New Roman" w:cs="Times New Roman"/>
              </w:rPr>
              <w:t>90</w:t>
            </w:r>
            <w:r w:rsidR="00140313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0E3501" w:rsidRPr="00D61763" w:rsidTr="00617667">
        <w:trPr>
          <w:trHeight w:val="181"/>
        </w:trPr>
        <w:tc>
          <w:tcPr>
            <w:tcW w:w="5103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2.1.2.1.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Создание дополнительных мест в лагерях с дневным пребыванием детей, лагерях труда и отдыха, организованных на базе учреждений, подведомственных департаменту образования, организаций негосударственного сектора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1 990 мест:</w:t>
            </w:r>
          </w:p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- 746 мест;</w:t>
            </w:r>
          </w:p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- 1 244 места</w:t>
            </w:r>
          </w:p>
          <w:p w:rsidR="000E3501" w:rsidRPr="00A936EA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CF05AC" w:rsidRDefault="000E3501" w:rsidP="000E35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Создано 655 мест.</w:t>
            </w:r>
          </w:p>
          <w:p w:rsidR="000E3501" w:rsidRDefault="000E3501" w:rsidP="000E3501">
            <w:pPr>
              <w:ind w:firstLine="0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В 2021 году программами отдыха и оздоровления детей в лагерях с дневным пребыванием в очном формате, организованных на базе образовательных учреждений</w:t>
            </w:r>
            <w:r>
              <w:rPr>
                <w:rFonts w:ascii="Times New Roman" w:hAnsi="Times New Roman" w:cs="Times New Roman"/>
              </w:rPr>
              <w:t>, охвачены:</w:t>
            </w:r>
          </w:p>
          <w:p w:rsidR="000E3501" w:rsidRDefault="000E3501" w:rsidP="000E3501">
            <w:pPr>
              <w:ind w:firstLine="0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CF05AC">
              <w:rPr>
                <w:rFonts w:ascii="Times New Roman" w:hAnsi="Times New Roman" w:cs="Times New Roman"/>
              </w:rPr>
              <w:t xml:space="preserve">в весенний период - 2970 </w:t>
            </w:r>
            <w:r>
              <w:rPr>
                <w:rFonts w:ascii="Times New Roman" w:hAnsi="Times New Roman" w:cs="Times New Roman"/>
              </w:rPr>
              <w:t>человек;</w:t>
            </w:r>
          </w:p>
          <w:p w:rsidR="000E3501" w:rsidRPr="00CF05AC" w:rsidRDefault="000E3501" w:rsidP="000E3501">
            <w:pPr>
              <w:ind w:left="-1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F05AC">
              <w:rPr>
                <w:rFonts w:ascii="Times New Roman" w:hAnsi="Times New Roman" w:cs="Times New Roman"/>
              </w:rPr>
              <w:t>- в летний период - 7000 человек:</w:t>
            </w:r>
          </w:p>
          <w:p w:rsidR="000E3501" w:rsidRPr="00CF05AC" w:rsidRDefault="000E3501" w:rsidP="000E3501">
            <w:pPr>
              <w:ind w:firstLine="0"/>
              <w:rPr>
                <w:rFonts w:ascii="Times New Roman" w:eastAsia="Calibri" w:hAnsi="Times New Roman" w:cs="Times New Roman"/>
                <w:color w:val="FF0000"/>
              </w:rPr>
            </w:pPr>
            <w:r w:rsidRPr="00CF05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CF05AC">
              <w:rPr>
                <w:rFonts w:ascii="Times New Roman" w:hAnsi="Times New Roman" w:cs="Times New Roman"/>
              </w:rPr>
              <w:t xml:space="preserve">в осенний период - 2935 человек. </w:t>
            </w:r>
          </w:p>
        </w:tc>
      </w:tr>
      <w:tr w:rsidR="000E3501" w:rsidRPr="00D61763" w:rsidTr="00617667">
        <w:trPr>
          <w:trHeight w:val="181"/>
        </w:trPr>
        <w:tc>
          <w:tcPr>
            <w:tcW w:w="5103" w:type="dxa"/>
            <w:shd w:val="clear" w:color="auto" w:fill="auto"/>
          </w:tcPr>
          <w:p w:rsidR="000E3501" w:rsidRPr="002D5EC3" w:rsidRDefault="000E3501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2.1.2.2.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Строительство дошкольных образовательных учреждений в</w:t>
            </w:r>
            <w:r w:rsidR="00F57B36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рамках реализации муниципальной программы в сфере развития образования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3 470 мест:</w:t>
            </w:r>
          </w:p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0E3501" w:rsidRPr="00A936EA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– 2 970 мест</w:t>
            </w:r>
            <w:r w:rsidRPr="00A93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Default="000E3501" w:rsidP="000E35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Места не созданы.</w:t>
            </w:r>
          </w:p>
          <w:p w:rsidR="000E3501" w:rsidRPr="00D15C4A" w:rsidRDefault="000E3501" w:rsidP="00F57B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В отчетном периоде </w:t>
            </w:r>
            <w:r w:rsidRPr="00A354C9">
              <w:rPr>
                <w:rFonts w:ascii="Times New Roman" w:hAnsi="Times New Roman" w:cs="Times New Roman"/>
              </w:rPr>
              <w:t xml:space="preserve">не планировалось создание мест </w:t>
            </w:r>
            <w:r>
              <w:rPr>
                <w:rFonts w:ascii="Times New Roman" w:hAnsi="Times New Roman" w:cs="Times New Roman"/>
              </w:rPr>
              <w:t>п</w:t>
            </w:r>
            <w:r w:rsidRPr="00A354C9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ем строительства и</w:t>
            </w:r>
            <w:r w:rsidR="00F57B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приобретения </w:t>
            </w:r>
            <w:r w:rsidRPr="00A936EA">
              <w:rPr>
                <w:rFonts w:ascii="Times New Roman" w:hAnsi="Times New Roman" w:cs="Times New Roman"/>
              </w:rPr>
              <w:t>объектов дошкольного образования</w:t>
            </w:r>
            <w:r w:rsidRPr="00D15C4A">
              <w:rPr>
                <w:rFonts w:ascii="Times New Roman" w:hAnsi="Times New Roman" w:cs="Times New Roman"/>
              </w:rPr>
              <w:t>.</w:t>
            </w:r>
          </w:p>
        </w:tc>
      </w:tr>
      <w:tr w:rsidR="000E3501" w:rsidRPr="00D61763" w:rsidTr="00617667">
        <w:trPr>
          <w:trHeight w:val="181"/>
        </w:trPr>
        <w:tc>
          <w:tcPr>
            <w:tcW w:w="5103" w:type="dxa"/>
            <w:shd w:val="clear" w:color="auto" w:fill="auto"/>
          </w:tcPr>
          <w:p w:rsidR="000E3501" w:rsidRPr="002D5EC3" w:rsidRDefault="000E3501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 xml:space="preserve">2.1.2.2.1.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A936EA">
              <w:rPr>
                <w:rFonts w:ascii="Times New Roman" w:hAnsi="Times New Roman" w:cs="Times New Roman"/>
              </w:rPr>
              <w:t>Создание новых мест в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A936EA">
              <w:rPr>
                <w:rFonts w:ascii="Times New Roman" w:hAnsi="Times New Roman" w:cs="Times New Roman"/>
              </w:rPr>
              <w:t>дошкольных образовательных учреждениях путём строительства и приобретения 8-ми объектов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создание 3 350 мест:</w:t>
            </w:r>
          </w:p>
          <w:p w:rsidR="000E3501" w:rsidRPr="00A936EA" w:rsidRDefault="000E3501" w:rsidP="000E3501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0E3501" w:rsidRPr="00A936EA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(в 2030 году) – 2 850</w:t>
            </w:r>
            <w:r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D15C4A" w:rsidRDefault="000E3501" w:rsidP="000E350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Места не созданы.</w:t>
            </w:r>
          </w:p>
          <w:p w:rsidR="000E3501" w:rsidRPr="00D15C4A" w:rsidRDefault="000E3501" w:rsidP="00F57B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 xml:space="preserve">В отчетном периоде </w:t>
            </w:r>
            <w:r w:rsidRPr="00A354C9">
              <w:rPr>
                <w:rFonts w:ascii="Times New Roman" w:hAnsi="Times New Roman" w:cs="Times New Roman"/>
              </w:rPr>
              <w:t xml:space="preserve">не планировалось создание мест </w:t>
            </w:r>
            <w:r>
              <w:rPr>
                <w:rFonts w:ascii="Times New Roman" w:hAnsi="Times New Roman" w:cs="Times New Roman"/>
              </w:rPr>
              <w:t>п</w:t>
            </w:r>
            <w:r w:rsidRPr="00A354C9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ем строительства и</w:t>
            </w:r>
            <w:r w:rsidR="00F57B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приобретения </w:t>
            </w:r>
            <w:r w:rsidRPr="00A936EA">
              <w:rPr>
                <w:rFonts w:ascii="Times New Roman" w:hAnsi="Times New Roman" w:cs="Times New Roman"/>
              </w:rPr>
              <w:t>объектов дошкольного образования</w:t>
            </w:r>
            <w:r w:rsidRPr="00D15C4A">
              <w:rPr>
                <w:rFonts w:ascii="Times New Roman" w:hAnsi="Times New Roman" w:cs="Times New Roman"/>
              </w:rPr>
              <w:t>.</w:t>
            </w:r>
          </w:p>
        </w:tc>
      </w:tr>
      <w:tr w:rsidR="000E3501" w:rsidRPr="00D61763" w:rsidTr="0059462F">
        <w:trPr>
          <w:trHeight w:val="181"/>
        </w:trPr>
        <w:tc>
          <w:tcPr>
            <w:tcW w:w="5103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2.1.2.3.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Строительство и организация работы молодёжных центров, центров военно-патриотической направленности и иных направлений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молодежных центров, центров военно-патриотической направленности и иных направлений:</w:t>
            </w:r>
          </w:p>
          <w:p w:rsidR="000E3501" w:rsidRPr="002D5EC3" w:rsidRDefault="000E3501" w:rsidP="000E350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(2020 год)</w:t>
            </w:r>
          </w:p>
        </w:tc>
        <w:tc>
          <w:tcPr>
            <w:tcW w:w="3260" w:type="dxa"/>
            <w:shd w:val="clear" w:color="auto" w:fill="auto"/>
          </w:tcPr>
          <w:p w:rsidR="000E3501" w:rsidRPr="002D5EC3" w:rsidRDefault="000E3501" w:rsidP="000E3501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shd w:val="clear" w:color="auto" w:fill="auto"/>
          </w:tcPr>
          <w:p w:rsidR="000E3501" w:rsidRPr="000E3501" w:rsidRDefault="000E3501" w:rsidP="009B248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E3501">
              <w:rPr>
                <w:rFonts w:ascii="Times New Roman" w:hAnsi="Times New Roman" w:cs="Times New Roman"/>
              </w:rPr>
              <w:t>Центр патриотического воспитания «</w:t>
            </w:r>
            <w:proofErr w:type="spellStart"/>
            <w:r w:rsidRPr="000E3501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0E3501">
              <w:rPr>
                <w:rFonts w:ascii="Times New Roman" w:hAnsi="Times New Roman" w:cs="Times New Roman"/>
              </w:rPr>
              <w:t xml:space="preserve">» начал свою работу </w:t>
            </w:r>
            <w:r w:rsidR="009B2489" w:rsidRPr="009B2489">
              <w:rPr>
                <w:rFonts w:ascii="Times New Roman" w:hAnsi="Times New Roman" w:cs="Times New Roman"/>
              </w:rPr>
              <w:t xml:space="preserve">в октябре </w:t>
            </w:r>
            <w:r w:rsidRPr="000E3501">
              <w:rPr>
                <w:rFonts w:ascii="Times New Roman" w:hAnsi="Times New Roman" w:cs="Times New Roman"/>
              </w:rPr>
              <w:t>2020</w:t>
            </w:r>
            <w:r w:rsidR="009B2489" w:rsidRPr="009B2489">
              <w:rPr>
                <w:rFonts w:ascii="Times New Roman" w:hAnsi="Times New Roman" w:cs="Times New Roman"/>
              </w:rPr>
              <w:t xml:space="preserve"> года</w:t>
            </w:r>
            <w:r w:rsidRPr="000E3501">
              <w:rPr>
                <w:rFonts w:ascii="Times New Roman" w:hAnsi="Times New Roman" w:cs="Times New Roman"/>
              </w:rPr>
              <w:t>.</w:t>
            </w:r>
          </w:p>
        </w:tc>
      </w:tr>
      <w:tr w:rsidR="00BA27E5" w:rsidRPr="00D61763" w:rsidTr="00617667">
        <w:trPr>
          <w:trHeight w:val="181"/>
        </w:trPr>
        <w:tc>
          <w:tcPr>
            <w:tcW w:w="5103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2.1.2.3.1. Событие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работы Центра патриотического воспитания 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(ул. Маяковского, 16) на базе МБУ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Центр специальной подготовки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Сибирский легион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реализация проектов в сфере патриотического воспитания: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II этап (до 2020 года) - не менее 3-х проектов; (до 2023 года) - не менее 4-х проектов;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(до 2030 года) - не менее 5-ти проектов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5" w:rsidRPr="00D15C4A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4F16">
              <w:rPr>
                <w:rFonts w:ascii="Times New Roman" w:hAnsi="Times New Roman" w:cs="Times New Roman"/>
              </w:rPr>
              <w:t xml:space="preserve">Реализуются 5 проектов: «Патриот Сургута», «Пост </w:t>
            </w:r>
            <w:r w:rsidRPr="005C4F16">
              <w:rPr>
                <w:rFonts w:ascii="Times New Roman" w:hAnsi="Times New Roman" w:cs="Times New Roman"/>
              </w:rPr>
              <w:lastRenderedPageBreak/>
              <w:t>№1», «</w:t>
            </w:r>
            <w:proofErr w:type="spellStart"/>
            <w:r w:rsidRPr="005C4F16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5C4F16">
              <w:rPr>
                <w:rFonts w:ascii="Times New Roman" w:hAnsi="Times New Roman" w:cs="Times New Roman"/>
              </w:rPr>
              <w:t>», «Школа поисковика», экспозиция «Воинская доблесть».</w:t>
            </w:r>
          </w:p>
        </w:tc>
      </w:tr>
      <w:tr w:rsidR="00BA27E5" w:rsidRPr="00D61763" w:rsidTr="00084437">
        <w:trPr>
          <w:trHeight w:val="181"/>
        </w:trPr>
        <w:tc>
          <w:tcPr>
            <w:tcW w:w="5103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2.1.2.4. Ключевое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Создание ресурсного центра по развитию добровольчества и поддержки молодёжных общественных организаций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ресурсного центра по развитию добровольчества и поддержки молодежных общественных организаций: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(2019 год)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shd w:val="clear" w:color="auto" w:fill="auto"/>
          </w:tcPr>
          <w:p w:rsidR="00BA27E5" w:rsidRPr="00BA27E5" w:rsidRDefault="00BA27E5" w:rsidP="00F57B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A27E5">
              <w:rPr>
                <w:rFonts w:ascii="Times New Roman" w:hAnsi="Times New Roman" w:cs="Times New Roman"/>
              </w:rPr>
              <w:t>Центр функционирует с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BA27E5">
              <w:rPr>
                <w:rFonts w:ascii="Times New Roman" w:hAnsi="Times New Roman" w:cs="Times New Roman"/>
              </w:rPr>
              <w:t>января 2019 года, имеет отдельное помещение, полностью обеспечен материально-технической базой</w:t>
            </w:r>
          </w:p>
        </w:tc>
      </w:tr>
      <w:tr w:rsidR="00BA27E5" w:rsidRPr="00D61763" w:rsidTr="00617667">
        <w:trPr>
          <w:trHeight w:val="1384"/>
        </w:trPr>
        <w:tc>
          <w:tcPr>
            <w:tcW w:w="5103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2.1.2.4.1. Событие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работы ресурсного центра по развитию добровольчества и поддержки молодежных общественных организаций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5 семинаров ежегодно для руководителей волонтерских объединений, органов исполнительной власти, общественных объединений по вопросам организации работы волонтеров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5" w:rsidRPr="00D15C4A" w:rsidRDefault="00BA27E5" w:rsidP="00F57B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4F16">
              <w:rPr>
                <w:rFonts w:ascii="Times New Roman" w:hAnsi="Times New Roman" w:cs="Times New Roman"/>
              </w:rPr>
              <w:t>За отчетный период 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5C4F16">
              <w:rPr>
                <w:rFonts w:ascii="Times New Roman" w:hAnsi="Times New Roman" w:cs="Times New Roman"/>
              </w:rPr>
              <w:t xml:space="preserve"> 39 семинаров и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5C4F16">
              <w:rPr>
                <w:rFonts w:ascii="Times New Roman" w:hAnsi="Times New Roman" w:cs="Times New Roman"/>
              </w:rPr>
              <w:t>мастер-классов для руководителей волонтерских объединений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C4F16">
              <w:rPr>
                <w:rFonts w:ascii="Times New Roman" w:hAnsi="Times New Roman" w:cs="Times New Roman"/>
              </w:rPr>
              <w:t>406 индивидуальных консультаций. Выдан</w:t>
            </w:r>
            <w:r>
              <w:rPr>
                <w:rFonts w:ascii="Times New Roman" w:hAnsi="Times New Roman" w:cs="Times New Roman"/>
              </w:rPr>
              <w:t>о</w:t>
            </w:r>
            <w:r w:rsidRPr="005C4F16">
              <w:rPr>
                <w:rFonts w:ascii="Times New Roman" w:hAnsi="Times New Roman" w:cs="Times New Roman"/>
              </w:rPr>
              <w:t xml:space="preserve"> 414 волонтерских книжек.</w:t>
            </w:r>
          </w:p>
        </w:tc>
      </w:tr>
      <w:tr w:rsidR="00BA27E5" w:rsidRPr="00D61763" w:rsidTr="00084437">
        <w:trPr>
          <w:trHeight w:val="181"/>
        </w:trPr>
        <w:tc>
          <w:tcPr>
            <w:tcW w:w="5103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2.1.3. Мероприятия по информационно-маркетинговому обеспечению развития образования, воспитания, молодёжной политики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19, 20, 21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BA27E5" w:rsidRPr="00D61763" w:rsidTr="00617667">
        <w:trPr>
          <w:trHeight w:val="276"/>
        </w:trPr>
        <w:tc>
          <w:tcPr>
            <w:tcW w:w="5103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2.1.3.1.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1.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Навигатор дополнительного образования (информационный ресурс представления программ дополнительного образования)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5" w:rsidRPr="007D5851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851">
              <w:rPr>
                <w:rFonts w:ascii="Times New Roman" w:hAnsi="Times New Roman" w:cs="Times New Roman"/>
              </w:rPr>
              <w:t>Да.</w:t>
            </w:r>
          </w:p>
          <w:p w:rsidR="00BA27E5" w:rsidRPr="007D5851" w:rsidRDefault="00BA27E5" w:rsidP="00F57B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D5851">
              <w:rPr>
                <w:rFonts w:ascii="Times New Roman" w:hAnsi="Times New Roman" w:cs="Times New Roman"/>
              </w:rPr>
              <w:t>Навигатор в мире дополнительного образования автоматизированной информационной системы «Персонифицированное дополнительное образование», содержащий информацию об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7D5851">
              <w:rPr>
                <w:rFonts w:ascii="Times New Roman" w:hAnsi="Times New Roman" w:cs="Times New Roman"/>
              </w:rPr>
              <w:t>организациях и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7D5851">
              <w:rPr>
                <w:rFonts w:ascii="Times New Roman" w:hAnsi="Times New Roman" w:cs="Times New Roman"/>
              </w:rPr>
              <w:t xml:space="preserve">реализуемых программах дополнительного образования детей </w:t>
            </w:r>
            <w:r w:rsidRPr="007D5851">
              <w:rPr>
                <w:rFonts w:ascii="Times New Roman" w:hAnsi="Times New Roman" w:cs="Times New Roman"/>
              </w:rPr>
              <w:lastRenderedPageBreak/>
              <w:t>на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7D5851">
              <w:rPr>
                <w:rFonts w:ascii="Times New Roman" w:hAnsi="Times New Roman" w:cs="Times New Roman"/>
              </w:rPr>
              <w:t xml:space="preserve">территории города, размещена на сайте </w:t>
            </w:r>
            <w:hyperlink r:id="rId6" w:history="1">
              <w:r w:rsidRPr="007D5851">
                <w:rPr>
                  <w:rStyle w:val="ac"/>
                  <w:rFonts w:ascii="Times New Roman" w:hAnsi="Times New Roman" w:cs="Times New Roman"/>
                </w:rPr>
                <w:t>https://hmao.pfdo.ru</w:t>
              </w:r>
            </w:hyperlink>
          </w:p>
        </w:tc>
      </w:tr>
      <w:tr w:rsidR="00BA27E5" w:rsidRPr="00D61763" w:rsidTr="00617667">
        <w:trPr>
          <w:trHeight w:val="838"/>
        </w:trPr>
        <w:tc>
          <w:tcPr>
            <w:tcW w:w="5103" w:type="dxa"/>
            <w:shd w:val="clear" w:color="auto" w:fill="auto"/>
          </w:tcPr>
          <w:p w:rsidR="00BA27E5" w:rsidRPr="002D5EC3" w:rsidRDefault="00BA27E5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2.1.3.2.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2. "Ежегодная специализированная выставка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Образование и</w:t>
            </w:r>
            <w:r w:rsidR="00F57B36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карьера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12 выставок: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- 5 выставок;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- 7 выставок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5" w:rsidRPr="00D15C4A" w:rsidRDefault="00BA27E5" w:rsidP="00BA27E5">
            <w:pPr>
              <w:ind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1 выставка.</w:t>
            </w:r>
          </w:p>
          <w:p w:rsidR="00BA27E5" w:rsidRPr="00D15C4A" w:rsidRDefault="00BA27E5" w:rsidP="00F57B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C4A">
              <w:rPr>
                <w:rFonts w:ascii="Times New Roman" w:hAnsi="Times New Roman" w:cs="Times New Roman"/>
              </w:rPr>
              <w:t>В связи с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эпидемиологической ситуацией специализированная выставка «Образование и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D15C4A">
              <w:rPr>
                <w:rFonts w:ascii="Times New Roman" w:hAnsi="Times New Roman" w:cs="Times New Roman"/>
              </w:rPr>
              <w:t>карьера» в 2021 году состоялась в дистанционном формате: виртуально на сайте «Увлеченные профессией», мероприятия выставки проводились в онлайн режиме.</w:t>
            </w:r>
          </w:p>
        </w:tc>
      </w:tr>
      <w:tr w:rsidR="00BA27E5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2.1.3.3.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3.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Навигатор каникулярного отдыха" (информационный ресурс о направлениях и программах каникулярного отдыха)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5" w:rsidRPr="00CC50A0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50A0">
              <w:rPr>
                <w:rFonts w:ascii="Times New Roman" w:hAnsi="Times New Roman" w:cs="Times New Roman"/>
              </w:rPr>
              <w:t>Да.</w:t>
            </w:r>
          </w:p>
          <w:p w:rsidR="00BA27E5" w:rsidRPr="00D15C4A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C50A0">
              <w:rPr>
                <w:rFonts w:ascii="Times New Roman" w:hAnsi="Times New Roman" w:cs="Times New Roman"/>
              </w:rPr>
              <w:t>«Навигатор каникулярного отдыха» размещен на портале «ОБРАЗОВАНИЕ Сургута»</w:t>
            </w:r>
          </w:p>
        </w:tc>
      </w:tr>
      <w:tr w:rsidR="00BA27E5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BA27E5" w:rsidRPr="002D5EC3" w:rsidRDefault="00BA27E5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2.1.3.4.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4.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и</w:t>
            </w:r>
            <w:r w:rsidR="00F57B36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проведение муниципальных кадровых школ для педагогических работников, реализующих программы каникулярного отдыха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A936EA" w:rsidRDefault="00BA27E5" w:rsidP="00BA27E5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BA27E5" w:rsidRPr="00A936EA" w:rsidRDefault="00BA27E5" w:rsidP="00BA27E5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8 кадровых школ:</w:t>
            </w:r>
          </w:p>
          <w:p w:rsidR="00BA27E5" w:rsidRPr="00A936EA" w:rsidRDefault="00BA27E5" w:rsidP="00BA27E5">
            <w:pPr>
              <w:pStyle w:val="a6"/>
              <w:rPr>
                <w:rFonts w:ascii="Times New Roman" w:hAnsi="Times New Roman" w:cs="Times New Roman"/>
              </w:rPr>
            </w:pPr>
            <w:r w:rsidRPr="00A936EA">
              <w:rPr>
                <w:rFonts w:ascii="Times New Roman" w:hAnsi="Times New Roman" w:cs="Times New Roman"/>
              </w:rPr>
              <w:t>II этап – 2 кадровые школы;</w:t>
            </w:r>
          </w:p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A936EA">
              <w:rPr>
                <w:rFonts w:ascii="Times New Roman" w:hAnsi="Times New Roman" w:cs="Times New Roman"/>
              </w:rPr>
              <w:t>III этап – 6 кадровых школ.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5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кадровая школа.</w:t>
            </w:r>
          </w:p>
          <w:p w:rsidR="00BA27E5" w:rsidRPr="009B09B9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09B9">
              <w:rPr>
                <w:rFonts w:ascii="Times New Roman" w:hAnsi="Times New Roman" w:cs="Times New Roman"/>
              </w:rPr>
              <w:t>Кадровая школа ежегодно организуется для работников лагерей с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9B09B9">
              <w:rPr>
                <w:rFonts w:ascii="Times New Roman" w:hAnsi="Times New Roman" w:cs="Times New Roman"/>
              </w:rPr>
              <w:t>дневным пребыванием, организованных на базе общеобразовательных организаций.</w:t>
            </w:r>
          </w:p>
          <w:p w:rsidR="00BA27E5" w:rsidRPr="00D15C4A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09B9">
              <w:rPr>
                <w:rFonts w:ascii="Times New Roman" w:hAnsi="Times New Roman" w:cs="Times New Roman"/>
              </w:rPr>
              <w:t xml:space="preserve">В условиях распространения новой </w:t>
            </w:r>
            <w:proofErr w:type="spellStart"/>
            <w:r w:rsidRPr="009B09B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B09B9">
              <w:rPr>
                <w:rFonts w:ascii="Times New Roman" w:hAnsi="Times New Roman" w:cs="Times New Roman"/>
              </w:rPr>
              <w:t xml:space="preserve"> инфекции (COVID-19)» в 2021 году обучающие мероприятия проводились в дистанционном формате</w:t>
            </w:r>
            <w:r>
              <w:rPr>
                <w:rFonts w:ascii="Times New Roman" w:hAnsi="Times New Roman" w:cs="Times New Roman"/>
              </w:rPr>
              <w:t>,</w:t>
            </w:r>
            <w:r w:rsidRPr="009B09B9">
              <w:rPr>
                <w:rFonts w:ascii="Times New Roman" w:hAnsi="Times New Roman" w:cs="Times New Roman"/>
              </w:rPr>
              <w:t xml:space="preserve"> </w:t>
            </w:r>
            <w:r w:rsidRPr="009B09B9">
              <w:rPr>
                <w:rFonts w:ascii="Times New Roman" w:hAnsi="Times New Roman" w:cs="Times New Roman"/>
              </w:rPr>
              <w:lastRenderedPageBreak/>
              <w:t xml:space="preserve">186 человек приняли участие в режиме </w:t>
            </w:r>
            <w:r>
              <w:rPr>
                <w:rFonts w:ascii="Times New Roman" w:hAnsi="Times New Roman" w:cs="Times New Roman"/>
              </w:rPr>
              <w:t>в</w:t>
            </w:r>
            <w:r w:rsidRPr="009B09B9">
              <w:rPr>
                <w:rFonts w:ascii="Times New Roman" w:hAnsi="Times New Roman" w:cs="Times New Roman"/>
              </w:rPr>
              <w:t>идеоконференцсвязи.</w:t>
            </w:r>
          </w:p>
        </w:tc>
      </w:tr>
      <w:tr w:rsidR="00BA27E5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2.1.3.5. </w:t>
            </w:r>
            <w:proofErr w:type="spellStart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Подмероприятие</w:t>
            </w:r>
            <w:proofErr w:type="spellEnd"/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5.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Организация семинаров для руководителей волонтёрских объединений, органов исполнительной власти, общественных объединений по вопросам организации работы волонтёров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BA27E5" w:rsidRPr="002D5EC3" w:rsidRDefault="00BA27E5" w:rsidP="00F57B3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12 консультаций ежегодно для</w:t>
            </w:r>
            <w:r w:rsidR="00F57B36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молодёжных общественных объединений по вопросам реализации программ и проектов</w:t>
            </w:r>
          </w:p>
        </w:tc>
        <w:tc>
          <w:tcPr>
            <w:tcW w:w="3260" w:type="dxa"/>
            <w:shd w:val="clear" w:color="auto" w:fill="auto"/>
          </w:tcPr>
          <w:p w:rsidR="00BA27E5" w:rsidRPr="002D5EC3" w:rsidRDefault="00BA27E5" w:rsidP="00BA27E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E5" w:rsidRPr="00D15C4A" w:rsidRDefault="00BA27E5" w:rsidP="00BA27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05AC">
              <w:rPr>
                <w:rFonts w:ascii="Times New Roman" w:hAnsi="Times New Roman" w:cs="Times New Roman"/>
              </w:rPr>
              <w:t>Проведено 93 консультаци</w:t>
            </w:r>
            <w:r>
              <w:rPr>
                <w:rFonts w:ascii="Times New Roman" w:hAnsi="Times New Roman" w:cs="Times New Roman"/>
              </w:rPr>
              <w:t>и</w:t>
            </w:r>
            <w:r w:rsidRPr="00CF05AC">
              <w:rPr>
                <w:rFonts w:ascii="Times New Roman" w:hAnsi="Times New Roman" w:cs="Times New Roman"/>
              </w:rPr>
              <w:t xml:space="preserve"> для молодежных общественных объединений и 406 индивидуальных консультаций.</w:t>
            </w:r>
          </w:p>
        </w:tc>
      </w:tr>
      <w:tr w:rsidR="00BA27E5" w:rsidRPr="00D61763" w:rsidTr="00F52D1F">
        <w:trPr>
          <w:trHeight w:val="231"/>
        </w:trPr>
        <w:tc>
          <w:tcPr>
            <w:tcW w:w="15593" w:type="dxa"/>
            <w:gridSpan w:val="4"/>
            <w:shd w:val="clear" w:color="auto" w:fill="DEEAF6" w:themeFill="accent1" w:themeFillTint="33"/>
          </w:tcPr>
          <w:p w:rsidR="00BA27E5" w:rsidRPr="0059462F" w:rsidRDefault="00BA27E5" w:rsidP="00BA27E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2.2.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Векто</w:t>
            </w:r>
            <w:r>
              <w:rPr>
                <w:rFonts w:ascii="Times New Roman" w:eastAsia="Calibri" w:hAnsi="Times New Roman" w:cs="Times New Roman"/>
                <w:color w:val="000000"/>
              </w:rPr>
              <w:t>р «Физическая культура и спорт»</w:t>
            </w:r>
          </w:p>
        </w:tc>
      </w:tr>
      <w:tr w:rsidR="00575088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 Мероприятия по нормативно-правовому, организационному обеспечению, </w:t>
            </w:r>
            <w:r w:rsidRPr="0059462F">
              <w:rPr>
                <w:rFonts w:ascii="Times New Roman" w:eastAsia="Calibri" w:hAnsi="Times New Roman" w:cs="Times New Roman"/>
              </w:rPr>
              <w:t>регулированию развития физической культуры и спорта, укреплению общественного здоровья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 1, 14, 16, 22, 23, 24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2D5EC3" w:rsidRDefault="00575088" w:rsidP="00575088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75088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2.2.1.1. Ключевое событие «Корректировка/реализация муниципальной программы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 сфере развития физической культуры и спорта»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strike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ежегодный прирост количества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систематически занимающихся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br/>
              <w:t>не менее 3%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9C3F48" w:rsidRDefault="00246A65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A65">
              <w:rPr>
                <w:rFonts w:ascii="Times New Roman" w:hAnsi="Times New Roman" w:cs="Times New Roman"/>
              </w:rPr>
              <w:t>П</w:t>
            </w:r>
            <w:r w:rsidR="00575088" w:rsidRPr="009C3F48">
              <w:rPr>
                <w:rFonts w:ascii="Times New Roman" w:hAnsi="Times New Roman" w:cs="Times New Roman"/>
              </w:rPr>
              <w:t xml:space="preserve">рирост </w:t>
            </w:r>
            <w:r w:rsidRPr="00246A65">
              <w:rPr>
                <w:rFonts w:ascii="Times New Roman" w:hAnsi="Times New Roman" w:cs="Times New Roman"/>
              </w:rPr>
              <w:t>числа</w:t>
            </w:r>
            <w:r w:rsidR="00575088" w:rsidRPr="009C3F48">
              <w:rPr>
                <w:rFonts w:ascii="Times New Roman" w:hAnsi="Times New Roman" w:cs="Times New Roman"/>
              </w:rPr>
              <w:t xml:space="preserve"> </w:t>
            </w:r>
            <w:r w:rsidRPr="00246A65">
              <w:rPr>
                <w:rFonts w:ascii="Times New Roman" w:hAnsi="Times New Roman" w:cs="Times New Roman"/>
              </w:rPr>
              <w:t xml:space="preserve">систематически занимающихся физической культурой и спортом составил </w:t>
            </w:r>
            <w:r w:rsidRPr="009029AF">
              <w:rPr>
                <w:rFonts w:ascii="Times New Roman" w:hAnsi="Times New Roman" w:cs="Times New Roman"/>
              </w:rPr>
              <w:t>4%</w:t>
            </w:r>
            <w:r w:rsidR="00575088" w:rsidRPr="009029AF">
              <w:rPr>
                <w:rFonts w:ascii="Times New Roman" w:hAnsi="Times New Roman" w:cs="Times New Roman"/>
              </w:rPr>
              <w:t>.</w:t>
            </w:r>
          </w:p>
          <w:p w:rsidR="00575088" w:rsidRDefault="00575088" w:rsidP="00575088"/>
        </w:tc>
      </w:tr>
      <w:tr w:rsidR="00575088" w:rsidRPr="00D61763" w:rsidTr="008B276F">
        <w:trPr>
          <w:trHeight w:val="276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9462F">
              <w:rPr>
                <w:rFonts w:ascii="Times New Roman" w:eastAsia="Times New Roman" w:hAnsi="Times New Roman" w:cs="Times New Roman"/>
              </w:rPr>
              <w:t>2.2.1.1</w:t>
            </w:r>
            <w:r w:rsidRPr="0059462F">
              <w:rPr>
                <w:rFonts w:ascii="Times New Roman" w:eastAsia="Times New Roman" w:hAnsi="Times New Roman" w:cs="Times New Roman"/>
                <w:vertAlign w:val="superscript"/>
              </w:rPr>
              <w:t>1 </w:t>
            </w:r>
            <w:r w:rsidRPr="0059462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462F">
              <w:rPr>
                <w:rFonts w:ascii="Times New Roman" w:eastAsia="Times New Roman" w:hAnsi="Times New Roman" w:cs="Times New Roman"/>
                <w:vertAlign w:val="superscript"/>
              </w:rPr>
              <w:t>  </w:t>
            </w:r>
            <w:r w:rsidRPr="0059462F">
              <w:rPr>
                <w:rFonts w:ascii="Times New Roman" w:eastAsia="Times New Roman" w:hAnsi="Times New Roman" w:cs="Times New Roman"/>
              </w:rPr>
              <w:t>Ключевое событие «Корректировка/реализация муниципальной программы по укреплению общественного здоровья»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доля реализованных мероприятий </w:t>
            </w:r>
          </w:p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по комплексному межведомственному плану мероприятий, направленных </w:t>
            </w:r>
          </w:p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на профилактику заболеваний </w:t>
            </w:r>
            <w:r w:rsidRPr="0059462F">
              <w:rPr>
                <w:rFonts w:ascii="Times New Roman" w:eastAsia="Calibri" w:hAnsi="Times New Roman" w:cs="Times New Roman"/>
              </w:rPr>
              <w:br/>
              <w:t>и формирование здорового образа жизни среди населения города Сургут, 100%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2020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774503" w:rsidRDefault="00575088" w:rsidP="00575088">
            <w:pPr>
              <w:ind w:firstLine="0"/>
              <w:rPr>
                <w:rFonts w:ascii="Times New Roman" w:hAnsi="Times New Roman" w:cs="Times New Roman"/>
              </w:rPr>
            </w:pPr>
            <w:r w:rsidRPr="00774503">
              <w:rPr>
                <w:rFonts w:ascii="Times New Roman" w:hAnsi="Times New Roman" w:cs="Times New Roman"/>
              </w:rPr>
              <w:t>100%</w:t>
            </w:r>
          </w:p>
        </w:tc>
      </w:tr>
      <w:tr w:rsidR="00575088" w:rsidRPr="00D61763" w:rsidTr="00617667">
        <w:trPr>
          <w:trHeight w:val="906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  Ключевое событие «Флагманский проект «#</w:t>
            </w:r>
            <w:proofErr w:type="spellStart"/>
            <w:r w:rsidRPr="0059462F">
              <w:rPr>
                <w:rFonts w:ascii="Times New Roman" w:eastAsia="Calibri" w:hAnsi="Times New Roman" w:cs="Times New Roman"/>
                <w:color w:val="000000"/>
              </w:rPr>
              <w:t>вАтмосфереСпорта</w:t>
            </w:r>
            <w:proofErr w:type="spellEnd"/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количество организаций, </w:t>
            </w:r>
            <w:r w:rsidRPr="0059462F">
              <w:rPr>
                <w:rFonts w:ascii="Times New Roman" w:eastAsia="Calibri" w:hAnsi="Times New Roman" w:cs="Times New Roman"/>
              </w:rPr>
              <w:br/>
              <w:t>независимо от форм собственности, вовлеченных в реализацию проекта ежегодно не менее 150 ед.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9C3F48" w:rsidRDefault="00246A65" w:rsidP="00246A6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22</w:t>
            </w:r>
            <w:r w:rsidRPr="00246A65">
              <w:rPr>
                <w:rFonts w:ascii="Times New Roman" w:hAnsi="Times New Roman" w:cs="Times New Roman"/>
              </w:rPr>
              <w:t xml:space="preserve"> </w:t>
            </w:r>
            <w:r w:rsidR="00575088" w:rsidRPr="009C3F48">
              <w:rPr>
                <w:rFonts w:ascii="Times New Roman" w:hAnsi="Times New Roman" w:cs="Times New Roman"/>
              </w:rPr>
              <w:t>организаци</w:t>
            </w:r>
            <w:r w:rsidRPr="00246A65">
              <w:rPr>
                <w:rFonts w:ascii="Times New Roman" w:hAnsi="Times New Roman" w:cs="Times New Roman"/>
              </w:rPr>
              <w:t>и</w:t>
            </w:r>
            <w:r w:rsidR="00575088" w:rsidRPr="009C3F48">
              <w:rPr>
                <w:rFonts w:ascii="Times New Roman" w:hAnsi="Times New Roman" w:cs="Times New Roman"/>
              </w:rPr>
              <w:t xml:space="preserve"> вовлечены</w:t>
            </w:r>
            <w:r>
              <w:rPr>
                <w:rFonts w:ascii="Times New Roman" w:hAnsi="Times New Roman" w:cs="Times New Roman"/>
              </w:rPr>
              <w:t xml:space="preserve"> в реализацию проекта</w:t>
            </w:r>
            <w:r w:rsidR="00575088" w:rsidRPr="009C3F4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75088" w:rsidRPr="00D61763" w:rsidTr="00617667">
        <w:trPr>
          <w:trHeight w:val="407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2.2.1.2.1. Событие 1. «Создание оптимальных условий для развития детско-юношеского спорта, подготовки спортивного резерва, спорта высших достижений путем оптимизации деятельности организаций,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осуществляющих спортивную подготовку»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доля занимающихся на этапе высшего спортивного мастерства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организациях, осуществляющих спортивную подготовку в общем количестве занимающихся на этапе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спортивного совершенствования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организациях, осуществляющих спортивную подготовку: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– 27,4%;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27,5%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E354B">
              <w:rPr>
                <w:rFonts w:ascii="Times New Roman" w:hAnsi="Times New Roman" w:cs="Times New Roman"/>
              </w:rPr>
              <w:t>26,4%</w:t>
            </w:r>
          </w:p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 xml:space="preserve">При условии перехода перспективных спортсменов с этапа спортивного </w:t>
            </w:r>
            <w:r w:rsidRPr="009C3F48">
              <w:rPr>
                <w:rFonts w:ascii="Times New Roman" w:hAnsi="Times New Roman" w:cs="Times New Roman"/>
              </w:rPr>
              <w:lastRenderedPageBreak/>
              <w:t xml:space="preserve">совершенствования на этап высшего спортивного мастерства к 2023 году возможно достижение значения показателя – </w:t>
            </w:r>
            <w:r>
              <w:rPr>
                <w:rFonts w:ascii="Times New Roman" w:hAnsi="Times New Roman" w:cs="Times New Roman"/>
              </w:rPr>
              <w:t>27,4</w:t>
            </w:r>
            <w:r w:rsidRPr="00575088">
              <w:rPr>
                <w:rFonts w:ascii="Times New Roman" w:hAnsi="Times New Roman" w:cs="Times New Roman"/>
              </w:rPr>
              <w:t>%</w:t>
            </w:r>
            <w:r w:rsidRPr="009C3F48">
              <w:rPr>
                <w:rFonts w:ascii="Times New Roman" w:hAnsi="Times New Roman" w:cs="Times New Roman"/>
              </w:rPr>
              <w:t>.</w:t>
            </w:r>
          </w:p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5088" w:rsidRPr="00D61763" w:rsidTr="00B54F2B">
        <w:trPr>
          <w:trHeight w:val="710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2.2.1.2.2. Событие 2. «Привлечение к систематическим занятиям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детей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молодежи</w:t>
            </w:r>
            <w:r w:rsidRPr="0059462F">
              <w:rPr>
                <w:rFonts w:ascii="Times New Roman" w:eastAsia="Calibri" w:hAnsi="Times New Roman" w:cs="Times New Roman"/>
              </w:rPr>
              <w:t xml:space="preserve"> (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возраст 3 – 29 лет)»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B54F2B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детей и молодежи, систематически занимающихся физической культурой и спортом,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общей численности детей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молодежи:</w:t>
            </w:r>
          </w:p>
          <w:p w:rsidR="00575088" w:rsidRPr="0059462F" w:rsidRDefault="00575088" w:rsidP="00B54F2B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83,9%; </w:t>
            </w:r>
          </w:p>
          <w:p w:rsidR="00575088" w:rsidRPr="0059462F" w:rsidRDefault="00575088" w:rsidP="00B54F2B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– 86,0%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9029AF" w:rsidRDefault="00575088" w:rsidP="005750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9029AF">
              <w:rPr>
                <w:rFonts w:ascii="Times New Roman" w:hAnsi="Times New Roman" w:cs="Times New Roman"/>
              </w:rPr>
              <w:t>%</w:t>
            </w:r>
          </w:p>
          <w:p w:rsidR="00575088" w:rsidRPr="009029AF" w:rsidRDefault="00575088" w:rsidP="00575088">
            <w:pPr>
              <w:ind w:firstLine="0"/>
              <w:rPr>
                <w:rFonts w:ascii="Times New Roman" w:hAnsi="Times New Roman" w:cs="Times New Roman"/>
              </w:rPr>
            </w:pPr>
            <w:r w:rsidRPr="009029AF">
              <w:rPr>
                <w:rFonts w:ascii="Times New Roman" w:hAnsi="Times New Roman" w:cs="Times New Roman"/>
              </w:rPr>
              <w:t xml:space="preserve">Уровень исполнения обусловлен </w:t>
            </w:r>
            <w:r>
              <w:rPr>
                <w:rFonts w:ascii="Times New Roman" w:hAnsi="Times New Roman" w:cs="Times New Roman"/>
              </w:rPr>
              <w:t>привлечением детей и подростков</w:t>
            </w:r>
            <w:r w:rsidRPr="009029AF">
              <w:rPr>
                <w:rFonts w:ascii="Times New Roman" w:hAnsi="Times New Roman" w:cs="Times New Roman"/>
              </w:rPr>
              <w:t xml:space="preserve"> по месту жительства к занятиям физической культурой и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>спортом; участием большего числа детей и</w:t>
            </w:r>
            <w:r w:rsidR="00F57B36"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>подростков в совместных с</w:t>
            </w:r>
            <w:r w:rsidR="00F57B36">
              <w:rPr>
                <w:rFonts w:ascii="Times New Roman" w:hAnsi="Times New Roman" w:cs="Times New Roman"/>
              </w:rPr>
              <w:t xml:space="preserve"> </w:t>
            </w:r>
            <w:r w:rsidRPr="009029AF">
              <w:rPr>
                <w:rFonts w:ascii="Times New Roman" w:hAnsi="Times New Roman" w:cs="Times New Roman"/>
              </w:rPr>
              <w:t>департаментом образования проектах; реализацией ВФСО комплекса ГТО; популяризацией физической культуры и</w:t>
            </w:r>
            <w:r w:rsidR="00651C0A"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 xml:space="preserve">спорта. </w:t>
            </w:r>
          </w:p>
          <w:p w:rsidR="00575088" w:rsidRPr="009029AF" w:rsidRDefault="00575088" w:rsidP="009C692C">
            <w:pPr>
              <w:ind w:firstLine="0"/>
              <w:rPr>
                <w:rFonts w:ascii="Times New Roman" w:hAnsi="Times New Roman" w:cs="Times New Roman"/>
              </w:rPr>
            </w:pPr>
            <w:r w:rsidRPr="009029AF">
              <w:rPr>
                <w:rFonts w:ascii="Times New Roman" w:hAnsi="Times New Roman" w:cs="Times New Roman"/>
              </w:rPr>
              <w:t>При условии привлечения большего количества детей и молодежи к систематическим занятиям физической культурой 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029AF">
              <w:rPr>
                <w:rFonts w:ascii="Times New Roman" w:hAnsi="Times New Roman" w:cs="Times New Roman"/>
              </w:rPr>
              <w:t>спортом к 2023 году возможно достижение    значения показателя -</w:t>
            </w:r>
            <w:r w:rsidR="00246A65" w:rsidRPr="00246A65">
              <w:rPr>
                <w:rFonts w:ascii="Times New Roman" w:hAnsi="Times New Roman" w:cs="Times New Roman"/>
              </w:rPr>
              <w:t xml:space="preserve"> </w:t>
            </w:r>
            <w:r w:rsidRPr="009029AF">
              <w:rPr>
                <w:rFonts w:ascii="Times New Roman" w:hAnsi="Times New Roman" w:cs="Times New Roman"/>
              </w:rPr>
              <w:t>83,9%.</w:t>
            </w:r>
          </w:p>
        </w:tc>
      </w:tr>
      <w:tr w:rsidR="00575088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2.2.1.2.3. Событие 3. «Привлечение к систематическим занятиям физической культурой и спортом населения среднего возраста</w:t>
            </w:r>
            <w:r w:rsidRPr="0059462F">
              <w:rPr>
                <w:rFonts w:ascii="Times New Roman" w:eastAsia="Calibri" w:hAnsi="Times New Roman" w:cs="Times New Roman"/>
              </w:rPr>
              <w:t xml:space="preserve"> (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женщины: 30 – 54 года; мужчины: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30 – 59 лет)»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9462F">
              <w:rPr>
                <w:rFonts w:ascii="Times New Roman" w:eastAsia="Times New Roman" w:hAnsi="Times New Roman" w:cs="Times New Roman"/>
              </w:rPr>
              <w:lastRenderedPageBreak/>
              <w:t xml:space="preserve">доля граждан среднего возраста, систематически занимающихся физической культурой и спортом, </w:t>
            </w:r>
            <w:r w:rsidRPr="0059462F">
              <w:rPr>
                <w:rFonts w:ascii="Times New Roman" w:eastAsia="Times New Roman" w:hAnsi="Times New Roman" w:cs="Times New Roman"/>
              </w:rPr>
              <w:br/>
              <w:t xml:space="preserve">в общей численности граждан </w:t>
            </w:r>
            <w:r w:rsidRPr="0059462F">
              <w:rPr>
                <w:rFonts w:ascii="Times New Roman" w:eastAsia="Times New Roman" w:hAnsi="Times New Roman" w:cs="Times New Roman"/>
              </w:rPr>
              <w:lastRenderedPageBreak/>
              <w:t>среднего возраста:</w:t>
            </w:r>
          </w:p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9462F">
              <w:rPr>
                <w:rFonts w:ascii="Times New Roman" w:eastAsia="Times New Roman" w:hAnsi="Times New Roman" w:cs="Times New Roman"/>
              </w:rPr>
              <w:t>II этап (в 2023 году)</w:t>
            </w:r>
            <w:r w:rsidRPr="005946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Times New Roman" w:hAnsi="Times New Roman" w:cs="Times New Roman"/>
              </w:rPr>
              <w:t xml:space="preserve">– 46,0%; 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52,0%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4503">
              <w:rPr>
                <w:rFonts w:ascii="Times New Roman" w:hAnsi="Times New Roman" w:cs="Times New Roman"/>
              </w:rPr>
              <w:t>33,8%</w:t>
            </w:r>
          </w:p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>Уровень исполнения показателя обусловлен популяризацией</w:t>
            </w:r>
            <w:r w:rsidRPr="009C3F48">
              <w:t xml:space="preserve"> </w:t>
            </w:r>
            <w:r w:rsidRPr="009C3F48">
              <w:rPr>
                <w:rFonts w:ascii="Times New Roman" w:hAnsi="Times New Roman" w:cs="Times New Roman"/>
              </w:rPr>
              <w:lastRenderedPageBreak/>
              <w:t>физической культуры 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спорта; реализацией ВФСО комплекса ГТО; проведением мероприятий, демонстрирующих возможности и достижения людей</w:t>
            </w:r>
            <w:r w:rsidR="00D910EC" w:rsidRPr="00D910EC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систематически занимающихся физической культурой и профессионально занимающихся спортом.</w:t>
            </w:r>
          </w:p>
          <w:p w:rsidR="00575088" w:rsidRDefault="00575088" w:rsidP="009C692C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 xml:space="preserve">При условии привлечения  большего </w:t>
            </w:r>
            <w:r w:rsidR="00246A65" w:rsidRPr="00246A65">
              <w:rPr>
                <w:rFonts w:ascii="Times New Roman" w:hAnsi="Times New Roman" w:cs="Times New Roman"/>
              </w:rPr>
              <w:t>числа</w:t>
            </w:r>
            <w:r w:rsidRPr="009C3F48">
              <w:rPr>
                <w:rFonts w:ascii="Times New Roman" w:hAnsi="Times New Roman" w:cs="Times New Roman"/>
              </w:rPr>
              <w:t xml:space="preserve"> граждан среднего возраста к систематическим занятиям физической культурой 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спортом к 2023 году возможно достижение значения показателя – </w:t>
            </w:r>
            <w:r w:rsidRPr="00774503">
              <w:rPr>
                <w:rFonts w:ascii="Times New Roman" w:hAnsi="Times New Roman" w:cs="Times New Roman"/>
              </w:rPr>
              <w:t>46 %</w:t>
            </w:r>
          </w:p>
        </w:tc>
      </w:tr>
      <w:tr w:rsidR="00575088" w:rsidRPr="00D61763" w:rsidTr="00617667">
        <w:trPr>
          <w:trHeight w:val="274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2.2.1.2.4. Событие 4. «Привлечение к систематическим занятиям физической культурой и спортом</w:t>
            </w:r>
            <w:r w:rsidRPr="0059462F">
              <w:rPr>
                <w:rFonts w:ascii="Times New Roman" w:eastAsia="Calibri" w:hAnsi="Times New Roman" w:cs="Times New Roman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граждан старшего возраста (женщины: 55 – 79 лет; мужчины: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60 – 79 лет)»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граждан старшего возраста, систематически занимающихся физической культурой и спортом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общей численности граждан старшего возраста: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14,5%; 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15,1%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4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4503">
              <w:rPr>
                <w:rFonts w:ascii="Times New Roman" w:hAnsi="Times New Roman" w:cs="Times New Roman"/>
              </w:rPr>
              <w:t>13,5%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</w:p>
          <w:p w:rsidR="00575088" w:rsidRPr="007F0CE0" w:rsidRDefault="00575088" w:rsidP="009C692C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>Уровень исполнения показателя обусловлен популяризацией физической культуры 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спорта; реализацией ВФСО комплекса ГТО; проведением мероприятий, демонстрирующих возможности и достижения людей</w:t>
            </w:r>
            <w:r w:rsidR="00D910EC" w:rsidRPr="00D910EC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систематически занимающихся физической культурой</w:t>
            </w:r>
            <w:r w:rsidR="00246A65" w:rsidRPr="00246A65">
              <w:rPr>
                <w:rFonts w:ascii="Times New Roman" w:hAnsi="Times New Roman" w:cs="Times New Roman"/>
              </w:rPr>
              <w:t xml:space="preserve"> </w:t>
            </w:r>
            <w:r w:rsidRPr="009C3F48">
              <w:rPr>
                <w:rFonts w:ascii="Times New Roman" w:hAnsi="Times New Roman" w:cs="Times New Roman"/>
              </w:rPr>
              <w:t>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профессионально занимающихся спортом; проведением </w:t>
            </w:r>
            <w:r w:rsidR="002E63EF" w:rsidRPr="009C3F48">
              <w:rPr>
                <w:rFonts w:ascii="Times New Roman" w:hAnsi="Times New Roman" w:cs="Times New Roman"/>
              </w:rPr>
              <w:t>мероприяти</w:t>
            </w:r>
            <w:r w:rsidR="002E63EF" w:rsidRPr="002E63EF">
              <w:rPr>
                <w:rFonts w:ascii="Times New Roman" w:hAnsi="Times New Roman" w:cs="Times New Roman"/>
              </w:rPr>
              <w:t>й</w:t>
            </w:r>
            <w:r w:rsidR="002E63EF" w:rsidRPr="009C3F48">
              <w:rPr>
                <w:rFonts w:ascii="Times New Roman" w:hAnsi="Times New Roman" w:cs="Times New Roman"/>
              </w:rPr>
              <w:t xml:space="preserve"> </w:t>
            </w:r>
            <w:r w:rsidR="002E63EF" w:rsidRPr="002E63EF">
              <w:rPr>
                <w:rFonts w:ascii="Times New Roman" w:hAnsi="Times New Roman" w:cs="Times New Roman"/>
              </w:rPr>
              <w:t>с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участием </w:t>
            </w:r>
            <w:r w:rsidR="002E63EF" w:rsidRPr="002E63EF">
              <w:rPr>
                <w:rFonts w:ascii="Times New Roman" w:hAnsi="Times New Roman" w:cs="Times New Roman"/>
              </w:rPr>
              <w:t xml:space="preserve">граждан </w:t>
            </w:r>
            <w:r w:rsidRPr="009C3F48">
              <w:rPr>
                <w:rFonts w:ascii="Times New Roman" w:hAnsi="Times New Roman" w:cs="Times New Roman"/>
              </w:rPr>
              <w:t>данной возвратной категории</w:t>
            </w:r>
            <w:r w:rsidR="007F0CE0" w:rsidRPr="007F0CE0">
              <w:rPr>
                <w:rFonts w:ascii="Times New Roman" w:hAnsi="Times New Roman" w:cs="Times New Roman"/>
              </w:rPr>
              <w:t>.</w:t>
            </w:r>
          </w:p>
        </w:tc>
      </w:tr>
      <w:tr w:rsidR="00575088" w:rsidRPr="00D61763" w:rsidTr="00B54F2B">
        <w:trPr>
          <w:trHeight w:val="710"/>
        </w:trPr>
        <w:tc>
          <w:tcPr>
            <w:tcW w:w="5103" w:type="dxa"/>
            <w:shd w:val="clear" w:color="auto" w:fill="auto"/>
          </w:tcPr>
          <w:p w:rsidR="00575088" w:rsidRPr="0059462F" w:rsidRDefault="00575088" w:rsidP="00B54F2B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2.2.1.2.5.  Событие 5. «Обеспечение доступности физкультурно-оздоровительных и спортивных услуг для маломобильных групп населения и лиц с ограниченными возможностями здоровья посредством расширения сети отделений и групп для</w:t>
            </w:r>
            <w:r w:rsidR="009C692C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систематических занятий адаптивной физической культурой и спортом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в учреждениях, организациях независимо от их ведомственной принадлежности, дооборудования и оснащения спортивных объектов специализированным оборудованием и инвентарем»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лиц с ограниченными возможностями здоровья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инвалидов, систематически занимающихся физической культурой и спортом, в общей численности данной категории населения: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20,2%;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20,6%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29AF">
              <w:rPr>
                <w:rFonts w:ascii="Times New Roman" w:hAnsi="Times New Roman" w:cs="Times New Roman"/>
              </w:rPr>
              <w:t>19,8%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</w:p>
          <w:p w:rsidR="00575088" w:rsidRPr="009C3F48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 xml:space="preserve">Уровень исполнения показателя обусловлен эффективной популяризацией физической культуры </w:t>
            </w:r>
            <w:proofErr w:type="gramStart"/>
            <w:r w:rsidRPr="009C3F48">
              <w:rPr>
                <w:rFonts w:ascii="Times New Roman" w:hAnsi="Times New Roman" w:cs="Times New Roman"/>
              </w:rPr>
              <w:t>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 спорта</w:t>
            </w:r>
            <w:proofErr w:type="gramEnd"/>
            <w:r w:rsidRPr="009C3F48">
              <w:rPr>
                <w:rFonts w:ascii="Times New Roman" w:hAnsi="Times New Roman" w:cs="Times New Roman"/>
              </w:rPr>
              <w:t>; проведением мероприятий, демонстрирующих возможности и достижения людей</w:t>
            </w:r>
            <w:r w:rsidR="00D910EC" w:rsidRPr="00D910EC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систематически занимающихся физической культурой 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профессионально занимающихся спортом; проведением </w:t>
            </w:r>
            <w:r w:rsidR="002E63EF" w:rsidRPr="009C3F48">
              <w:rPr>
                <w:rFonts w:ascii="Times New Roman" w:hAnsi="Times New Roman" w:cs="Times New Roman"/>
              </w:rPr>
              <w:t>мероприяти</w:t>
            </w:r>
            <w:r w:rsidR="002E63EF" w:rsidRPr="002E63EF">
              <w:rPr>
                <w:rFonts w:ascii="Times New Roman" w:hAnsi="Times New Roman" w:cs="Times New Roman"/>
              </w:rPr>
              <w:t>й</w:t>
            </w:r>
            <w:r w:rsidR="002E63EF" w:rsidRPr="009C3F48">
              <w:rPr>
                <w:rFonts w:ascii="Times New Roman" w:hAnsi="Times New Roman" w:cs="Times New Roman"/>
              </w:rPr>
              <w:t xml:space="preserve"> </w:t>
            </w:r>
            <w:r w:rsidR="002E63EF" w:rsidRPr="007F0CE0">
              <w:rPr>
                <w:rFonts w:ascii="Times New Roman" w:hAnsi="Times New Roman" w:cs="Times New Roman"/>
              </w:rPr>
              <w:t>с</w:t>
            </w:r>
            <w:r w:rsidRPr="009C3F48">
              <w:rPr>
                <w:rFonts w:ascii="Times New Roman" w:hAnsi="Times New Roman" w:cs="Times New Roman"/>
              </w:rPr>
              <w:t xml:space="preserve"> участием </w:t>
            </w:r>
            <w:r w:rsidR="002E63EF" w:rsidRPr="007F0CE0">
              <w:rPr>
                <w:rFonts w:ascii="Times New Roman" w:hAnsi="Times New Roman" w:cs="Times New Roman"/>
              </w:rPr>
              <w:t>граждан</w:t>
            </w:r>
            <w:r w:rsidRPr="009C3F48">
              <w:rPr>
                <w:rFonts w:ascii="Times New Roman" w:hAnsi="Times New Roman" w:cs="Times New Roman"/>
              </w:rPr>
              <w:t xml:space="preserve"> данной </w:t>
            </w:r>
            <w:r w:rsidR="007F0CE0" w:rsidRPr="007F0CE0">
              <w:rPr>
                <w:rFonts w:ascii="Times New Roman" w:hAnsi="Times New Roman" w:cs="Times New Roman"/>
              </w:rPr>
              <w:t xml:space="preserve">возрастной </w:t>
            </w:r>
            <w:r w:rsidRPr="009C3F48">
              <w:rPr>
                <w:rFonts w:ascii="Times New Roman" w:hAnsi="Times New Roman" w:cs="Times New Roman"/>
              </w:rPr>
              <w:t>категории.</w:t>
            </w:r>
          </w:p>
          <w:p w:rsidR="00575088" w:rsidRDefault="00575088" w:rsidP="00455EA6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 xml:space="preserve">Привлечение большего </w:t>
            </w:r>
            <w:r w:rsidR="00246A65" w:rsidRPr="00246A65">
              <w:rPr>
                <w:rFonts w:ascii="Times New Roman" w:hAnsi="Times New Roman" w:cs="Times New Roman"/>
              </w:rPr>
              <w:t>числа</w:t>
            </w:r>
            <w:r w:rsidRPr="009C3F48">
              <w:rPr>
                <w:rFonts w:ascii="Times New Roman" w:hAnsi="Times New Roman" w:cs="Times New Roman"/>
              </w:rPr>
              <w:t xml:space="preserve"> лиц с ограниченными возможностями здоровья и</w:t>
            </w:r>
            <w:r w:rsidR="009C692C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инвалидов к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систематическим занятиям физической культурой и спортом позволит </w:t>
            </w:r>
            <w:r w:rsidR="007F0CE0" w:rsidRPr="007F0CE0">
              <w:rPr>
                <w:rFonts w:ascii="Times New Roman" w:hAnsi="Times New Roman" w:cs="Times New Roman"/>
              </w:rPr>
              <w:t>к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  <w:r w:rsidR="007F0CE0" w:rsidRPr="009C3F48">
              <w:rPr>
                <w:rFonts w:ascii="Times New Roman" w:hAnsi="Times New Roman" w:cs="Times New Roman"/>
              </w:rPr>
              <w:t xml:space="preserve">2023 году </w:t>
            </w:r>
            <w:r w:rsidRPr="009C3F48">
              <w:rPr>
                <w:rFonts w:ascii="Times New Roman" w:hAnsi="Times New Roman" w:cs="Times New Roman"/>
              </w:rPr>
              <w:t>достичь значени</w:t>
            </w:r>
            <w:r w:rsidR="007F0CE0" w:rsidRPr="007F0CE0">
              <w:rPr>
                <w:rFonts w:ascii="Times New Roman" w:hAnsi="Times New Roman" w:cs="Times New Roman"/>
              </w:rPr>
              <w:t>я</w:t>
            </w:r>
            <w:r w:rsidRPr="009C3F48">
              <w:rPr>
                <w:rFonts w:ascii="Times New Roman" w:hAnsi="Times New Roman" w:cs="Times New Roman"/>
              </w:rPr>
              <w:t xml:space="preserve"> показателя – 20,2</w:t>
            </w:r>
            <w:r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%.</w:t>
            </w:r>
          </w:p>
        </w:tc>
      </w:tr>
      <w:tr w:rsidR="00575088" w:rsidRPr="00D61763" w:rsidTr="00617667">
        <w:trPr>
          <w:trHeight w:val="862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2.2.1.3. Ключевое событие «Участие в реализации национального проекта «Демография» (муниципальная составляющая)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уровень удовлетворенности населения услугами в сфере физической культуры и спорта ежегодно не менее 70%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774503" w:rsidRDefault="00575088" w:rsidP="005750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  <w:r w:rsidRPr="00774503">
              <w:rPr>
                <w:rFonts w:ascii="Times New Roman" w:hAnsi="Times New Roman" w:cs="Times New Roman"/>
              </w:rPr>
              <w:t>%</w:t>
            </w:r>
          </w:p>
        </w:tc>
      </w:tr>
      <w:tr w:rsidR="00575088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575088" w:rsidRPr="0059462F" w:rsidRDefault="00575088" w:rsidP="0057508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2.2.1.3.1. Событие 1. «Участие во всероссийских спортивно-массовых мероприятиях «Кросс нации», «Лыжня России»</w:t>
            </w:r>
          </w:p>
        </w:tc>
        <w:tc>
          <w:tcPr>
            <w:tcW w:w="4111" w:type="dxa"/>
            <w:shd w:val="clear" w:color="auto" w:fill="auto"/>
          </w:tcPr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ежегодный прирост количества участников на 2%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053A18" w:rsidRDefault="007F0CE0" w:rsidP="00575088">
            <w:pPr>
              <w:ind w:firstLine="0"/>
              <w:rPr>
                <w:rFonts w:ascii="Times New Roman" w:hAnsi="Times New Roman" w:cs="Times New Roman"/>
              </w:rPr>
            </w:pPr>
            <w:r w:rsidRPr="00053A18">
              <w:rPr>
                <w:rFonts w:ascii="Times New Roman" w:hAnsi="Times New Roman" w:cs="Times New Roman"/>
              </w:rPr>
              <w:t xml:space="preserve">322 человека </w:t>
            </w:r>
            <w:r w:rsidRPr="007F0CE0">
              <w:rPr>
                <w:rFonts w:ascii="Times New Roman" w:hAnsi="Times New Roman" w:cs="Times New Roman"/>
              </w:rPr>
              <w:t xml:space="preserve">приняли участие в </w:t>
            </w:r>
            <w:r>
              <w:rPr>
                <w:rFonts w:ascii="Times New Roman" w:hAnsi="Times New Roman" w:cs="Times New Roman"/>
              </w:rPr>
              <w:t>мероприятии</w:t>
            </w:r>
          </w:p>
          <w:p w:rsidR="00575088" w:rsidRPr="00246A65" w:rsidRDefault="00575088" w:rsidP="00575088">
            <w:pPr>
              <w:ind w:firstLine="0"/>
              <w:rPr>
                <w:rFonts w:ascii="Times New Roman" w:hAnsi="Times New Roman" w:cs="Times New Roman"/>
              </w:rPr>
            </w:pPr>
            <w:r w:rsidRPr="00053A18">
              <w:rPr>
                <w:rFonts w:ascii="Times New Roman" w:hAnsi="Times New Roman" w:cs="Times New Roman"/>
              </w:rPr>
              <w:t>«Лыжня России» (</w:t>
            </w:r>
            <w:r w:rsidR="00F75680" w:rsidRPr="00F75680">
              <w:rPr>
                <w:rFonts w:ascii="Times New Roman" w:hAnsi="Times New Roman" w:cs="Times New Roman"/>
              </w:rPr>
              <w:t>число</w:t>
            </w:r>
            <w:r w:rsidRPr="00053A18">
              <w:rPr>
                <w:rFonts w:ascii="Times New Roman" w:hAnsi="Times New Roman" w:cs="Times New Roman"/>
              </w:rPr>
              <w:t xml:space="preserve"> участников </w:t>
            </w:r>
            <w:r w:rsidR="00F75680" w:rsidRPr="00F75680">
              <w:rPr>
                <w:rFonts w:ascii="Times New Roman" w:hAnsi="Times New Roman" w:cs="Times New Roman"/>
              </w:rPr>
              <w:t xml:space="preserve">сократилось </w:t>
            </w:r>
            <w:r w:rsidRPr="00053A18">
              <w:rPr>
                <w:rFonts w:ascii="Times New Roman" w:hAnsi="Times New Roman" w:cs="Times New Roman"/>
              </w:rPr>
              <w:t>в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053A18">
              <w:rPr>
                <w:rFonts w:ascii="Times New Roman" w:hAnsi="Times New Roman" w:cs="Times New Roman"/>
              </w:rPr>
              <w:t xml:space="preserve">связи с введением </w:t>
            </w:r>
            <w:r w:rsidRPr="00053A18">
              <w:rPr>
                <w:rFonts w:ascii="Times New Roman" w:hAnsi="Times New Roman" w:cs="Times New Roman"/>
              </w:rPr>
              <w:lastRenderedPageBreak/>
              <w:t>ограничений на проведение физкультурно-массовых мероприятий)</w:t>
            </w:r>
            <w:r w:rsidR="00246A65" w:rsidRPr="00246A65">
              <w:rPr>
                <w:rFonts w:ascii="Times New Roman" w:hAnsi="Times New Roman" w:cs="Times New Roman"/>
              </w:rPr>
              <w:t>.</w:t>
            </w:r>
          </w:p>
          <w:p w:rsidR="00575088" w:rsidRPr="00053A18" w:rsidRDefault="00575088" w:rsidP="00455EA6">
            <w:pPr>
              <w:ind w:firstLine="0"/>
            </w:pPr>
            <w:r w:rsidRPr="00053A18">
              <w:rPr>
                <w:rFonts w:ascii="Times New Roman" w:hAnsi="Times New Roman" w:cs="Times New Roman"/>
              </w:rPr>
              <w:t>В связи с введением ограничительных мер на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053A18">
              <w:rPr>
                <w:rFonts w:ascii="Times New Roman" w:hAnsi="Times New Roman" w:cs="Times New Roman"/>
              </w:rPr>
              <w:t>проведение массовых физкультурных мероприятий «Кросс нации» в 2020</w:t>
            </w:r>
            <w:r w:rsidR="00246A65" w:rsidRPr="00246A65">
              <w:rPr>
                <w:rFonts w:ascii="Times New Roman" w:hAnsi="Times New Roman" w:cs="Times New Roman"/>
              </w:rPr>
              <w:t>,</w:t>
            </w:r>
            <w:r w:rsidRPr="00053A18">
              <w:rPr>
                <w:rFonts w:ascii="Times New Roman" w:hAnsi="Times New Roman" w:cs="Times New Roman"/>
              </w:rPr>
              <w:t xml:space="preserve"> 2021 г</w:t>
            </w:r>
            <w:r w:rsidR="00246A65" w:rsidRPr="00F75680">
              <w:rPr>
                <w:rFonts w:ascii="Times New Roman" w:hAnsi="Times New Roman" w:cs="Times New Roman"/>
              </w:rPr>
              <w:t>одах</w:t>
            </w:r>
            <w:r w:rsidRPr="00053A18">
              <w:rPr>
                <w:rFonts w:ascii="Times New Roman" w:hAnsi="Times New Roman" w:cs="Times New Roman"/>
              </w:rPr>
              <w:t xml:space="preserve"> не проводился. </w:t>
            </w:r>
          </w:p>
        </w:tc>
      </w:tr>
      <w:tr w:rsidR="00575088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575088" w:rsidRPr="0059462F" w:rsidRDefault="00575088" w:rsidP="00455EA6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2.2.1.3.2. Событие 2. «Обеспечение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</w:t>
            </w:r>
            <w:r w:rsidR="00455EA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соревнованиях»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доля организаций, курируемых управлением физической культуры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и спорта, обеспеченных спортивным оборудованием, экипировкой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инвентарем, медицинского сопровождения тренировочного процесса: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59462F">
              <w:rPr>
                <w:rFonts w:ascii="Times New Roman" w:eastAsia="Calibri" w:hAnsi="Times New Roman" w:cs="Times New Roman"/>
              </w:rPr>
              <w:t>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89%;</w:t>
            </w:r>
          </w:p>
          <w:p w:rsidR="00575088" w:rsidRPr="0059462F" w:rsidRDefault="00575088" w:rsidP="00575088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59462F">
              <w:rPr>
                <w:rFonts w:ascii="Times New Roman" w:eastAsia="Calibri" w:hAnsi="Times New Roman" w:cs="Times New Roman"/>
              </w:rPr>
              <w:t>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– 100%</w:t>
            </w:r>
          </w:p>
        </w:tc>
        <w:tc>
          <w:tcPr>
            <w:tcW w:w="3260" w:type="dxa"/>
            <w:shd w:val="clear" w:color="auto" w:fill="auto"/>
          </w:tcPr>
          <w:p w:rsidR="00575088" w:rsidRPr="0059462F" w:rsidRDefault="00575088" w:rsidP="00575088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8" w:rsidRPr="007F0CE0" w:rsidRDefault="00575088" w:rsidP="0057508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029AF">
              <w:rPr>
                <w:rFonts w:ascii="Times New Roman" w:hAnsi="Times New Roman" w:cs="Times New Roman"/>
              </w:rPr>
              <w:t xml:space="preserve">% </w:t>
            </w:r>
            <w:r w:rsidRPr="009D5BD7">
              <w:rPr>
                <w:rFonts w:ascii="Times New Roman" w:hAnsi="Times New Roman" w:cs="Times New Roman"/>
              </w:rPr>
              <w:t>организаций</w:t>
            </w:r>
            <w:r w:rsidRPr="009C3F48">
              <w:rPr>
                <w:rFonts w:ascii="Times New Roman" w:hAnsi="Times New Roman" w:cs="Times New Roman"/>
              </w:rPr>
              <w:t>, осуществляющих подготовку спортивного резерва</w:t>
            </w:r>
            <w:r w:rsidR="007F0CE0" w:rsidRPr="007F0CE0">
              <w:rPr>
                <w:rFonts w:ascii="Times New Roman" w:hAnsi="Times New Roman" w:cs="Times New Roman"/>
              </w:rPr>
              <w:t>,</w:t>
            </w:r>
            <w:r w:rsidRPr="009C3F48">
              <w:rPr>
                <w:rFonts w:ascii="Times New Roman" w:hAnsi="Times New Roman" w:cs="Times New Roman"/>
              </w:rPr>
              <w:t xml:space="preserve"> обеспечены спортивным оборудованием, экипировкой и инвентарем, медицинск</w:t>
            </w:r>
            <w:r w:rsidR="00F75680" w:rsidRPr="00F75680">
              <w:rPr>
                <w:rFonts w:ascii="Times New Roman" w:hAnsi="Times New Roman" w:cs="Times New Roman"/>
              </w:rPr>
              <w:t>им</w:t>
            </w:r>
            <w:r w:rsidRPr="009C3F48">
              <w:rPr>
                <w:rFonts w:ascii="Times New Roman" w:hAnsi="Times New Roman" w:cs="Times New Roman"/>
              </w:rPr>
              <w:t xml:space="preserve"> сопровождени</w:t>
            </w:r>
            <w:r w:rsidR="00F75680" w:rsidRPr="00F75680">
              <w:rPr>
                <w:rFonts w:ascii="Times New Roman" w:hAnsi="Times New Roman" w:cs="Times New Roman"/>
              </w:rPr>
              <w:t>ем</w:t>
            </w:r>
            <w:r w:rsidRPr="009C3F48">
              <w:rPr>
                <w:rFonts w:ascii="Times New Roman" w:hAnsi="Times New Roman" w:cs="Times New Roman"/>
              </w:rPr>
              <w:t xml:space="preserve"> тренировочного процесса, проведения тренировочных сборов и участия в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>соревнованиях</w:t>
            </w:r>
            <w:r w:rsidR="007F0CE0" w:rsidRPr="007F0CE0">
              <w:rPr>
                <w:rFonts w:ascii="Times New Roman" w:hAnsi="Times New Roman" w:cs="Times New Roman"/>
              </w:rPr>
              <w:t>.</w:t>
            </w:r>
          </w:p>
          <w:p w:rsidR="00575088" w:rsidRDefault="00575088" w:rsidP="00575088"/>
        </w:tc>
      </w:tr>
      <w:tr w:rsidR="006A4CC6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2.2.2. Мероприятия по инфраструктурному обеспечению развития физической культуры и спорта</w:t>
            </w:r>
          </w:p>
        </w:tc>
        <w:tc>
          <w:tcPr>
            <w:tcW w:w="4111" w:type="dxa"/>
            <w:shd w:val="clear" w:color="auto" w:fill="auto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обеспечивает выполнение целевых показателей 22, 23, 24</w:t>
            </w:r>
          </w:p>
        </w:tc>
        <w:tc>
          <w:tcPr>
            <w:tcW w:w="3260" w:type="dxa"/>
            <w:shd w:val="clear" w:color="auto" w:fill="auto"/>
          </w:tcPr>
          <w:p w:rsidR="006A4CC6" w:rsidRPr="0059462F" w:rsidRDefault="006A4CC6" w:rsidP="006A4CC6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6" w:rsidRPr="002D5EC3" w:rsidRDefault="006A4CC6" w:rsidP="006A4CC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6A4CC6" w:rsidRPr="00D61763" w:rsidTr="00617667">
        <w:trPr>
          <w:trHeight w:val="420"/>
        </w:trPr>
        <w:tc>
          <w:tcPr>
            <w:tcW w:w="5103" w:type="dxa"/>
            <w:shd w:val="clear" w:color="auto" w:fill="auto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2.2.2.1. Ключевое событие «Строительство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реконструкция спортивных объектов различной направленности»</w:t>
            </w:r>
          </w:p>
        </w:tc>
        <w:tc>
          <w:tcPr>
            <w:tcW w:w="4111" w:type="dxa"/>
            <w:shd w:val="clear" w:color="auto" w:fill="auto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увеличение единовременной пропускной способности: </w:t>
            </w:r>
          </w:p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 (в 2023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на 1 485</w:t>
            </w:r>
            <w:r w:rsidRPr="0059462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человек;</w:t>
            </w:r>
          </w:p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(в 2030 году)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на 1 334 человека</w:t>
            </w:r>
          </w:p>
        </w:tc>
        <w:tc>
          <w:tcPr>
            <w:tcW w:w="3260" w:type="dxa"/>
            <w:shd w:val="clear" w:color="auto" w:fill="auto"/>
          </w:tcPr>
          <w:p w:rsidR="006A4CC6" w:rsidRPr="0059462F" w:rsidRDefault="006A4CC6" w:rsidP="006A4CC6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6" w:rsidRPr="009C3F48" w:rsidRDefault="007F0CE0" w:rsidP="007F0C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F0CE0">
              <w:rPr>
                <w:rFonts w:ascii="Times New Roman" w:hAnsi="Times New Roman" w:cs="Times New Roman"/>
              </w:rPr>
              <w:t>Е</w:t>
            </w:r>
            <w:r w:rsidR="006A4CC6" w:rsidRPr="009C3F48">
              <w:rPr>
                <w:rFonts w:ascii="Times New Roman" w:hAnsi="Times New Roman" w:cs="Times New Roman"/>
              </w:rPr>
              <w:t>диновременн</w:t>
            </w:r>
            <w:r w:rsidRPr="007F0CE0">
              <w:rPr>
                <w:rFonts w:ascii="Times New Roman" w:hAnsi="Times New Roman" w:cs="Times New Roman"/>
              </w:rPr>
              <w:t>ая</w:t>
            </w:r>
            <w:r w:rsidR="006A4CC6" w:rsidRPr="009C3F48">
              <w:rPr>
                <w:rFonts w:ascii="Times New Roman" w:hAnsi="Times New Roman" w:cs="Times New Roman"/>
              </w:rPr>
              <w:t xml:space="preserve"> пропускн</w:t>
            </w:r>
            <w:r w:rsidRPr="007F0CE0">
              <w:rPr>
                <w:rFonts w:ascii="Times New Roman" w:hAnsi="Times New Roman" w:cs="Times New Roman"/>
              </w:rPr>
              <w:t>ая</w:t>
            </w:r>
            <w:r w:rsidR="006A4CC6" w:rsidRPr="009C3F48">
              <w:rPr>
                <w:rFonts w:ascii="Times New Roman" w:hAnsi="Times New Roman" w:cs="Times New Roman"/>
              </w:rPr>
              <w:t xml:space="preserve"> способност</w:t>
            </w:r>
            <w:r w:rsidRPr="007F0CE0">
              <w:rPr>
                <w:rFonts w:ascii="Times New Roman" w:hAnsi="Times New Roman" w:cs="Times New Roman"/>
              </w:rPr>
              <w:t>ь</w:t>
            </w:r>
            <w:r w:rsidR="006A4CC6" w:rsidRPr="009C3F48">
              <w:rPr>
                <w:rFonts w:ascii="Times New Roman" w:hAnsi="Times New Roman" w:cs="Times New Roman"/>
              </w:rPr>
              <w:t xml:space="preserve"> </w:t>
            </w:r>
            <w:r w:rsidRPr="007F0CE0">
              <w:rPr>
                <w:rFonts w:ascii="Times New Roman" w:hAnsi="Times New Roman" w:cs="Times New Roman"/>
              </w:rPr>
              <w:t>у</w:t>
            </w:r>
            <w:r w:rsidRPr="009C3F48">
              <w:rPr>
                <w:rFonts w:ascii="Times New Roman" w:hAnsi="Times New Roman" w:cs="Times New Roman"/>
              </w:rPr>
              <w:t>величен</w:t>
            </w:r>
            <w:r w:rsidRPr="007F0CE0">
              <w:rPr>
                <w:rFonts w:ascii="Times New Roman" w:hAnsi="Times New Roman" w:cs="Times New Roman"/>
              </w:rPr>
              <w:t>а</w:t>
            </w:r>
            <w:r w:rsidRPr="009C3F48">
              <w:rPr>
                <w:rFonts w:ascii="Times New Roman" w:hAnsi="Times New Roman" w:cs="Times New Roman"/>
              </w:rPr>
              <w:t xml:space="preserve"> </w:t>
            </w:r>
            <w:r w:rsidR="006A4CC6" w:rsidRPr="009C3F48">
              <w:rPr>
                <w:rFonts w:ascii="Times New Roman" w:hAnsi="Times New Roman" w:cs="Times New Roman"/>
              </w:rPr>
              <w:t xml:space="preserve">на </w:t>
            </w:r>
            <w:r w:rsidR="006A4CC6">
              <w:rPr>
                <w:rFonts w:ascii="Times New Roman" w:hAnsi="Times New Roman" w:cs="Times New Roman"/>
              </w:rPr>
              <w:t>21</w:t>
            </w:r>
            <w:r w:rsidR="006A4CC6" w:rsidRPr="009C3F48">
              <w:rPr>
                <w:rFonts w:ascii="Times New Roman" w:hAnsi="Times New Roman" w:cs="Times New Roman"/>
              </w:rPr>
              <w:t xml:space="preserve"> человек</w:t>
            </w:r>
            <w:r w:rsidRPr="007F0CE0">
              <w:rPr>
                <w:rFonts w:ascii="Times New Roman" w:hAnsi="Times New Roman" w:cs="Times New Roman"/>
              </w:rPr>
              <w:t>а</w:t>
            </w:r>
            <w:r w:rsidR="006A4CC6" w:rsidRPr="009C3F48">
              <w:rPr>
                <w:rFonts w:ascii="Times New Roman" w:hAnsi="Times New Roman" w:cs="Times New Roman"/>
              </w:rPr>
              <w:t>.</w:t>
            </w:r>
          </w:p>
          <w:p w:rsidR="006A4CC6" w:rsidRPr="00F75680" w:rsidRDefault="006A4CC6" w:rsidP="00455EA6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>При условии ввода в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9C3F48">
              <w:rPr>
                <w:rFonts w:ascii="Times New Roman" w:hAnsi="Times New Roman" w:cs="Times New Roman"/>
              </w:rPr>
              <w:t xml:space="preserve">эксплуатацию спортивных сооружений к 2023 году увеличение единовременной пропускной способности составит </w:t>
            </w:r>
            <w:r>
              <w:rPr>
                <w:rFonts w:ascii="Times New Roman" w:hAnsi="Times New Roman" w:cs="Times New Roman"/>
              </w:rPr>
              <w:t>1</w:t>
            </w:r>
            <w:r w:rsidR="00F75680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485 </w:t>
            </w:r>
            <w:r w:rsidRPr="009C3F48">
              <w:rPr>
                <w:rFonts w:ascii="Times New Roman" w:hAnsi="Times New Roman" w:cs="Times New Roman"/>
              </w:rPr>
              <w:t>человек</w:t>
            </w:r>
            <w:r w:rsidR="00F75680" w:rsidRPr="00F75680">
              <w:rPr>
                <w:rFonts w:ascii="Times New Roman" w:hAnsi="Times New Roman" w:cs="Times New Roman"/>
              </w:rPr>
              <w:t>.</w:t>
            </w:r>
          </w:p>
        </w:tc>
      </w:tr>
      <w:tr w:rsidR="006A4CC6" w:rsidRPr="00D61763" w:rsidTr="00B54F2B">
        <w:trPr>
          <w:trHeight w:val="710"/>
        </w:trPr>
        <w:tc>
          <w:tcPr>
            <w:tcW w:w="5103" w:type="dxa"/>
            <w:shd w:val="clear" w:color="auto" w:fill="auto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2.2.2.1.1. Событие 1. «Реализация мероприятий проекта «Строительство и реконструкция 46 спортивных объектов»</w:t>
            </w:r>
          </w:p>
        </w:tc>
        <w:tc>
          <w:tcPr>
            <w:tcW w:w="4111" w:type="dxa"/>
            <w:shd w:val="clear" w:color="auto" w:fill="auto"/>
          </w:tcPr>
          <w:p w:rsidR="006A4CC6" w:rsidRPr="0059462F" w:rsidRDefault="006A4CC6" w:rsidP="00B54F2B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создание и реконструкция объектов:</w:t>
            </w:r>
          </w:p>
          <w:p w:rsidR="006A4CC6" w:rsidRPr="0059462F" w:rsidRDefault="006A4CC6" w:rsidP="00B54F2B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II этап – 11 объектов;</w:t>
            </w:r>
          </w:p>
          <w:p w:rsidR="006A4CC6" w:rsidRPr="0059462F" w:rsidRDefault="006A4CC6" w:rsidP="00B54F2B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III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– 35 объектов</w:t>
            </w:r>
          </w:p>
        </w:tc>
        <w:tc>
          <w:tcPr>
            <w:tcW w:w="3260" w:type="dxa"/>
            <w:shd w:val="clear" w:color="auto" w:fill="auto"/>
          </w:tcPr>
          <w:p w:rsidR="006A4CC6" w:rsidRPr="0059462F" w:rsidRDefault="006A4CC6" w:rsidP="006A4CC6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6" w:rsidRPr="00A20ACC" w:rsidRDefault="006A4CC6" w:rsidP="006A4CC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Проводится следующая работа:</w:t>
            </w:r>
          </w:p>
          <w:p w:rsidR="006A4CC6" w:rsidRPr="00A20ACC" w:rsidRDefault="006A4CC6" w:rsidP="006A4CC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- в государственную программу Ханты-Мансийского автономного округа-Югры «Развитие физической культуры и</w:t>
            </w:r>
            <w:r w:rsidR="00455EA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спорта» включены 6 спортивных объектов (концессия);</w:t>
            </w:r>
          </w:p>
          <w:p w:rsidR="006A4CC6" w:rsidRPr="00A20ACC" w:rsidRDefault="006A4CC6" w:rsidP="006A4CC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- 20.10.2020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началось строительство объекта 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«Спортивное ядро в микрорайоне № 35-А г. Сургута. Спортивный центр с</w:t>
            </w:r>
            <w:r>
              <w:rPr>
                <w:rFonts w:ascii="Times New Roman" w:hAnsi="Times New Roman" w:cs="Times New Roman"/>
                <w:color w:val="000000" w:themeColor="text1"/>
              </w:rPr>
              <w:t> административно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-бытовыми помещениями»;</w:t>
            </w:r>
          </w:p>
          <w:p w:rsidR="006A4CC6" w:rsidRPr="00A20ACC" w:rsidRDefault="006A4CC6" w:rsidP="006A4CC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F0CE0" w:rsidRPr="007F0CE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ведена в эксплуатацию спортивная площадка с тренажёрами в парке «</w:t>
            </w:r>
            <w:r w:rsidR="007F0CE0" w:rsidRPr="007F0CE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>а Саймой».</w:t>
            </w:r>
          </w:p>
          <w:p w:rsidR="006A4CC6" w:rsidRPr="00A20ACC" w:rsidRDefault="006A4CC6" w:rsidP="006A4CC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F0CE0" w:rsidRPr="007F0CE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 рамках проекта </w:t>
            </w:r>
            <w:r w:rsidR="007F0CE0" w:rsidRPr="007F0CE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Бюджет Сургута </w:t>
            </w:r>
            <w:proofErr w:type="spellStart"/>
            <w:r w:rsidRPr="00A20ACC">
              <w:rPr>
                <w:rFonts w:ascii="Times New Roman" w:hAnsi="Times New Roman" w:cs="Times New Roman"/>
                <w:color w:val="000000" w:themeColor="text1"/>
              </w:rPr>
              <w:t>Online</w:t>
            </w:r>
            <w:proofErr w:type="spellEnd"/>
            <w:r w:rsidR="007F0CE0" w:rsidRPr="007F0CE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 реализованы инициативы: «Спорт для всех!» (создание лыжной базы); «Устройство футбольной площадки на территории лыжной базы «Кедр». </w:t>
            </w:r>
          </w:p>
          <w:p w:rsidR="006A4CC6" w:rsidRPr="007F0CE0" w:rsidRDefault="006A4CC6" w:rsidP="006A4CC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t>В рамках реализации инициативного проекта «</w:t>
            </w:r>
            <w:proofErr w:type="spellStart"/>
            <w:r w:rsidRPr="00A20ACC">
              <w:rPr>
                <w:rFonts w:ascii="Times New Roman" w:hAnsi="Times New Roman" w:cs="Times New Roman"/>
                <w:color w:val="000000" w:themeColor="text1"/>
              </w:rPr>
              <w:t>Велопарковки</w:t>
            </w:r>
            <w:proofErr w:type="spellEnd"/>
            <w:r w:rsidRPr="00A20ACC">
              <w:rPr>
                <w:rFonts w:ascii="Times New Roman" w:hAnsi="Times New Roman" w:cs="Times New Roman"/>
                <w:color w:val="000000" w:themeColor="text1"/>
              </w:rPr>
              <w:t xml:space="preserve"> для жителей города Сургута» на территории трех муниципальных учреждений установлены </w:t>
            </w:r>
            <w:proofErr w:type="spellStart"/>
            <w:r w:rsidRPr="00A20ACC">
              <w:rPr>
                <w:rFonts w:ascii="Times New Roman" w:hAnsi="Times New Roman" w:cs="Times New Roman"/>
                <w:color w:val="000000" w:themeColor="text1"/>
              </w:rPr>
              <w:t>велопарковки</w:t>
            </w:r>
            <w:proofErr w:type="spellEnd"/>
            <w:r w:rsidR="007F0CE0" w:rsidRPr="007F0C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A4CC6" w:rsidRPr="00C6280A" w:rsidRDefault="006A4CC6" w:rsidP="006A4CC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20ACC">
              <w:rPr>
                <w:rFonts w:ascii="Times New Roman" w:hAnsi="Times New Roman" w:cs="Times New Roman"/>
                <w:color w:val="000000" w:themeColor="text1"/>
              </w:rPr>
              <w:lastRenderedPageBreak/>
              <w:t>Так же в рамках реализации инициативного проекта в поселке Снежном до конца 2021 года будет введена в эксплуатацию универсальная спортивная площадка.</w:t>
            </w:r>
          </w:p>
        </w:tc>
      </w:tr>
      <w:tr w:rsidR="006A4CC6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2.2.3. Мероприятия по информационно-маркетинговому обеспечению развития физической культуры и спорта</w:t>
            </w:r>
          </w:p>
        </w:tc>
        <w:tc>
          <w:tcPr>
            <w:tcW w:w="4111" w:type="dxa"/>
            <w:shd w:val="clear" w:color="auto" w:fill="auto"/>
          </w:tcPr>
          <w:p w:rsidR="006A4CC6" w:rsidRPr="0059462F" w:rsidRDefault="006A4CC6" w:rsidP="006A4CC6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 22, 24</w:t>
            </w:r>
          </w:p>
        </w:tc>
        <w:tc>
          <w:tcPr>
            <w:tcW w:w="3260" w:type="dxa"/>
            <w:shd w:val="clear" w:color="auto" w:fill="auto"/>
          </w:tcPr>
          <w:p w:rsidR="006A4CC6" w:rsidRPr="0059462F" w:rsidRDefault="006A4CC6" w:rsidP="006A4CC6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6" w:rsidRPr="002D5EC3" w:rsidRDefault="006A4CC6" w:rsidP="006A4CC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6A4CC6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6A4CC6" w:rsidRPr="0059462F" w:rsidRDefault="006A4CC6" w:rsidP="00455EA6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2.2.3.1. </w:t>
            </w:r>
            <w:proofErr w:type="spellStart"/>
            <w:r w:rsidRPr="0059462F">
              <w:rPr>
                <w:rFonts w:ascii="Times New Roman" w:eastAsia="Calibri" w:hAnsi="Times New Roman" w:cs="Times New Roman"/>
                <w:color w:val="000000"/>
              </w:rPr>
              <w:t>Подмероприятие</w:t>
            </w:r>
            <w:proofErr w:type="spellEnd"/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1. «Создание единого информационного поля по вопросам физической культуры и спорта (развитие видов спорта в городе, знаменитые спортсмены, консультирование по вопросам здорового образа жизни, в том числе онлайн и т.д.) посредством создания информационного портала в сфере физической культуры и</w:t>
            </w:r>
            <w:r w:rsidR="00455EA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спорта, ведения страниц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в социальных сетях»</w:t>
            </w:r>
          </w:p>
        </w:tc>
        <w:tc>
          <w:tcPr>
            <w:tcW w:w="4111" w:type="dxa"/>
            <w:shd w:val="clear" w:color="auto" w:fill="auto"/>
          </w:tcPr>
          <w:p w:rsidR="006A4CC6" w:rsidRPr="0059462F" w:rsidRDefault="006A4CC6" w:rsidP="006A4CC6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bCs/>
              </w:rPr>
              <w:t>н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аличие информационного портала:</w:t>
            </w:r>
          </w:p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 – да;</w:t>
            </w:r>
          </w:p>
          <w:p w:rsidR="006A4CC6" w:rsidRPr="0059462F" w:rsidRDefault="006A4CC6" w:rsidP="006A4CC6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 – да</w:t>
            </w:r>
          </w:p>
          <w:p w:rsidR="006A4CC6" w:rsidRPr="0059462F" w:rsidRDefault="006A4CC6" w:rsidP="006A4CC6">
            <w:pPr>
              <w:tabs>
                <w:tab w:val="left" w:pos="289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6A4CC6" w:rsidRPr="0059462F" w:rsidRDefault="006A4CC6" w:rsidP="006A4CC6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6" w:rsidRPr="009C3F48" w:rsidRDefault="006A4CC6" w:rsidP="006A4C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C3F48">
              <w:rPr>
                <w:rFonts w:ascii="Times New Roman" w:hAnsi="Times New Roman" w:cs="Times New Roman"/>
              </w:rPr>
              <w:t>Да.</w:t>
            </w:r>
          </w:p>
          <w:p w:rsidR="006A4CC6" w:rsidRPr="00652F56" w:rsidRDefault="006A4CC6" w:rsidP="00652F56">
            <w:pPr>
              <w:ind w:firstLine="0"/>
            </w:pPr>
            <w:r w:rsidRPr="009C3F48">
              <w:rPr>
                <w:rFonts w:ascii="Times New Roman" w:hAnsi="Times New Roman" w:cs="Times New Roman"/>
              </w:rPr>
              <w:t>Информация о развитии физической культуры и спорта, знаменитых спортсменах, о проведении соревнований размещается на официальном портале Администрации города, социальных сетях</w:t>
            </w:r>
            <w:r w:rsidR="00652F56" w:rsidRPr="00652F56">
              <w:rPr>
                <w:rFonts w:ascii="Times New Roman" w:hAnsi="Times New Roman" w:cs="Times New Roman"/>
              </w:rPr>
              <w:t>.</w:t>
            </w:r>
          </w:p>
        </w:tc>
      </w:tr>
      <w:tr w:rsidR="006A4CC6" w:rsidRPr="00D61763" w:rsidTr="00617667">
        <w:trPr>
          <w:trHeight w:val="690"/>
        </w:trPr>
        <w:tc>
          <w:tcPr>
            <w:tcW w:w="5103" w:type="dxa"/>
            <w:shd w:val="clear" w:color="auto" w:fill="auto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2.2.3.2. </w:t>
            </w:r>
            <w:proofErr w:type="spellStart"/>
            <w:r w:rsidRPr="0059462F">
              <w:rPr>
                <w:rFonts w:ascii="Times New Roman" w:eastAsia="Calibri" w:hAnsi="Times New Roman" w:cs="Times New Roman"/>
                <w:color w:val="000000"/>
              </w:rPr>
              <w:t>Подмероприятие</w:t>
            </w:r>
            <w:proofErr w:type="spellEnd"/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2. «Проведение мероприятий, демонстрирующих возможности и достижения людей систематически занимающихся физической культурой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и профессионально занимающихся спортом,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образовательных учреждениях, предприятиях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организациях вне зависимости от формы собственности»</w:t>
            </w:r>
          </w:p>
        </w:tc>
        <w:tc>
          <w:tcPr>
            <w:tcW w:w="4111" w:type="dxa"/>
            <w:shd w:val="clear" w:color="auto" w:fill="auto"/>
          </w:tcPr>
          <w:p w:rsidR="006A4CC6" w:rsidRPr="0059462F" w:rsidRDefault="006A4CC6" w:rsidP="006A4CC6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проведение не менее 1 мероприятия ежегодно</w:t>
            </w:r>
          </w:p>
        </w:tc>
        <w:tc>
          <w:tcPr>
            <w:tcW w:w="3260" w:type="dxa"/>
            <w:shd w:val="clear" w:color="auto" w:fill="auto"/>
          </w:tcPr>
          <w:p w:rsidR="006A4CC6" w:rsidRPr="0059462F" w:rsidRDefault="006A4CC6" w:rsidP="006A4CC6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6" w:rsidRPr="00B44B82" w:rsidRDefault="006A4CC6" w:rsidP="006A4C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02682">
              <w:rPr>
                <w:rFonts w:ascii="Times New Roman" w:hAnsi="Times New Roman" w:cs="Times New Roman"/>
              </w:rPr>
              <w:t>Проведено 1 мероприятие «Зарядка с чемпионом»</w:t>
            </w:r>
            <w:r w:rsidRPr="00B44B82">
              <w:rPr>
                <w:rFonts w:ascii="Times New Roman" w:hAnsi="Times New Roman" w:cs="Times New Roman"/>
              </w:rPr>
              <w:t xml:space="preserve"> </w:t>
            </w:r>
          </w:p>
          <w:p w:rsidR="006A4CC6" w:rsidRPr="00B44B82" w:rsidRDefault="006A4CC6" w:rsidP="006A4CC6">
            <w:pPr>
              <w:ind w:firstLine="0"/>
              <w:jc w:val="left"/>
            </w:pPr>
          </w:p>
        </w:tc>
      </w:tr>
      <w:tr w:rsidR="006A4CC6" w:rsidRPr="00D61763" w:rsidTr="00F52D1F">
        <w:trPr>
          <w:trHeight w:val="259"/>
        </w:trPr>
        <w:tc>
          <w:tcPr>
            <w:tcW w:w="15593" w:type="dxa"/>
            <w:gridSpan w:val="4"/>
            <w:shd w:val="clear" w:color="auto" w:fill="DEEAF6" w:themeFill="accent1" w:themeFillTint="33"/>
          </w:tcPr>
          <w:p w:rsidR="006A4CC6" w:rsidRPr="0059462F" w:rsidRDefault="006A4CC6" w:rsidP="006A4CC6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2.3.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Вектор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Социальная поддержка</w:t>
            </w: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2.3.1.   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нормативно-правовому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организационному обеспечению, регулированию социальной поддержки граждан и охраны труда</w:t>
            </w:r>
          </w:p>
        </w:tc>
        <w:tc>
          <w:tcPr>
            <w:tcW w:w="4111" w:type="dxa"/>
            <w:shd w:val="clear" w:color="auto" w:fill="auto"/>
          </w:tcPr>
          <w:p w:rsidR="000F0F90" w:rsidRPr="0059462F" w:rsidRDefault="000F0F90" w:rsidP="000F0F9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обеспечивает выполнение целевых показателей 15, 16, 25, 26, 27 </w:t>
            </w:r>
          </w:p>
        </w:tc>
        <w:tc>
          <w:tcPr>
            <w:tcW w:w="3260" w:type="dxa"/>
            <w:shd w:val="clear" w:color="auto" w:fill="auto"/>
          </w:tcPr>
          <w:p w:rsidR="000F0F90" w:rsidRPr="0059462F" w:rsidRDefault="000F0F90" w:rsidP="000F0F9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2D5EC3" w:rsidRDefault="000F0F90" w:rsidP="000F0F9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2.3.1.1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9462F">
              <w:rPr>
                <w:rFonts w:ascii="Times New Roman" w:eastAsia="Calibri" w:hAnsi="Times New Roman" w:cs="Times New Roman"/>
              </w:rPr>
              <w:t>.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r w:rsidRPr="0059462F">
              <w:rPr>
                <w:rFonts w:ascii="Times New Roman" w:eastAsia="Calibri" w:hAnsi="Times New Roman" w:cs="Times New Roman"/>
              </w:rPr>
              <w:t>Ключевое событие «Реализация мер социальной поддержки и предоставление государственных услуг отдельным категориям населения»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1. Доля граждан, получивших государственные услуги, от общего числа граждан, обратившихся </w:t>
            </w:r>
          </w:p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в орган местного самоуправления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по вопросам опеки и попечительства,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>на уровне 100 %.</w:t>
            </w:r>
          </w:p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 Доля граждан, обеспеченных мерами социальной поддержки,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от численности граждан, имеющих право на их получение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и обратившихся за их получением, </w:t>
            </w:r>
            <w:r w:rsidRPr="0059462F">
              <w:rPr>
                <w:rFonts w:ascii="Times New Roman" w:eastAsia="Calibri" w:hAnsi="Times New Roman" w:cs="Times New Roman"/>
              </w:rPr>
              <w:br/>
              <w:t>на уровне 100%</w:t>
            </w:r>
          </w:p>
        </w:tc>
        <w:tc>
          <w:tcPr>
            <w:tcW w:w="3260" w:type="dxa"/>
          </w:tcPr>
          <w:p w:rsidR="000F0F90" w:rsidRPr="0059462F" w:rsidRDefault="000F0F90" w:rsidP="000F0F9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lastRenderedPageBreak/>
              <w:t>2020</w:t>
            </w:r>
            <w:r w:rsidRPr="00594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256F08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56F08">
              <w:rPr>
                <w:rFonts w:ascii="Times New Roman" w:eastAsiaTheme="minorHAnsi" w:hAnsi="Times New Roman" w:cs="Times New Roman"/>
                <w:lang w:eastAsia="en-US"/>
              </w:rPr>
              <w:t>1. 100</w:t>
            </w:r>
            <w:r w:rsidRPr="00256F08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256F08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  <w:p w:rsidR="000F0F90" w:rsidRPr="002D5EC3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56F08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256F08">
              <w:rPr>
                <w:rFonts w:ascii="Times New Roman" w:eastAsiaTheme="minorHAnsi" w:hAnsi="Times New Roman" w:cs="Times New Roman"/>
                <w:lang w:val="en-US" w:eastAsia="en-US"/>
              </w:rPr>
              <w:t>100 %</w:t>
            </w:r>
          </w:p>
        </w:tc>
      </w:tr>
      <w:tr w:rsidR="000F0F90" w:rsidRPr="00D61763" w:rsidTr="00617667">
        <w:trPr>
          <w:trHeight w:val="407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2.3.1.2. Ключевое событие «Реализация муниципального правового акта «Об утверждении межведомственного плана мероприятий «дорожной карты» по приобретению (строительству) и предоставлению детям-сиротам </w:t>
            </w:r>
            <w:r w:rsidRPr="0059462F">
              <w:rPr>
                <w:rFonts w:ascii="Times New Roman" w:eastAsia="Calibri" w:hAnsi="Times New Roman" w:cs="Times New Roman"/>
              </w:rPr>
              <w:br/>
              <w:t>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помещений»</w:t>
            </w:r>
          </w:p>
        </w:tc>
        <w:tc>
          <w:tcPr>
            <w:tcW w:w="4111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численность детей-сирот и детей, оставшихся без попечения родителей, лиц из их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50 человек ежегодно</w:t>
            </w:r>
          </w:p>
        </w:tc>
        <w:tc>
          <w:tcPr>
            <w:tcW w:w="3260" w:type="dxa"/>
            <w:shd w:val="clear" w:color="auto" w:fill="auto"/>
          </w:tcPr>
          <w:p w:rsidR="000F0F90" w:rsidRPr="0059462F" w:rsidRDefault="000F0F90" w:rsidP="000F0F9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071F29" w:rsidRDefault="000F0F90" w:rsidP="000F0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071F29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0F0F90" w:rsidRPr="00F44548" w:rsidRDefault="000F0F90" w:rsidP="000F0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44548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F44548">
              <w:rPr>
                <w:rFonts w:ascii="Times New Roman" w:hAnsi="Times New Roman" w:cs="Times New Roman"/>
              </w:rPr>
              <w:t xml:space="preserve"> </w:t>
            </w:r>
            <w:r w:rsidR="00761C7D" w:rsidRPr="00761C7D">
              <w:rPr>
                <w:rFonts w:ascii="Times New Roman" w:hAnsi="Times New Roman" w:cs="Times New Roman"/>
              </w:rPr>
              <w:t xml:space="preserve">планового значения </w:t>
            </w:r>
            <w:r w:rsidRPr="00F44548">
              <w:rPr>
                <w:rFonts w:ascii="Times New Roman" w:hAnsi="Times New Roman" w:cs="Times New Roman"/>
              </w:rPr>
              <w:t>показателя обусловлено несос</w:t>
            </w:r>
            <w:r>
              <w:rPr>
                <w:rFonts w:ascii="Times New Roman" w:hAnsi="Times New Roman" w:cs="Times New Roman"/>
              </w:rPr>
              <w:t>тоявшимися в течение 2021</w:t>
            </w:r>
            <w:r w:rsidRPr="00F44548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>аук</w:t>
            </w:r>
            <w:r w:rsidRPr="009D0FFE">
              <w:rPr>
                <w:rFonts w:ascii="Times New Roman" w:hAnsi="Times New Roman" w:cs="Times New Roman"/>
              </w:rPr>
              <w:t>ц</w:t>
            </w:r>
            <w:r w:rsidRPr="00F44548">
              <w:rPr>
                <w:rFonts w:ascii="Times New Roman" w:hAnsi="Times New Roman" w:cs="Times New Roman"/>
              </w:rPr>
              <w:t>ионами.</w:t>
            </w:r>
          </w:p>
          <w:p w:rsidR="000F0F90" w:rsidRPr="00B10194" w:rsidRDefault="000F0F90" w:rsidP="000F0F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7E5E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1.1</w:t>
            </w:r>
            <w:r w:rsidR="007E5E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  <w:r w:rsidRPr="00024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обеспечены жилыми помещениями </w:t>
            </w:r>
            <w:r w:rsidR="007E5E75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лиц из числа детей-сирот и детей, оставшихся без попечения родителей.</w:t>
            </w:r>
            <w:r w:rsidRPr="0002455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0F0F90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 01.01.2021 право возникло и не реализовано у 111 лиц из числа детей-сирот и детей, оставшихся без попечения родителей, имеющих право на предоставление благоустроенного жилого помещения по договору найма специализированного жилого помещения</w:t>
            </w:r>
            <w:r w:rsidR="00F81498" w:rsidRPr="00F8149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из них у 29 человек право на получение жилого помещения возникло в 2019 году и у 82 человек </w:t>
            </w:r>
            <w:r w:rsidR="00F81498" w:rsidRPr="00F8149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 2020 году. </w:t>
            </w:r>
          </w:p>
          <w:p w:rsidR="000F0F90" w:rsidRPr="002D5EC3" w:rsidRDefault="000F0F90" w:rsidP="00761C7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Запланированный показатель будет достигнут до конца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следующего года.</w:t>
            </w: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2.3.1.3. Ключевое событие «Корректировка/реализация муниципальной программы в сфере </w:t>
            </w:r>
            <w:r w:rsidRPr="0059462F">
              <w:rPr>
                <w:rFonts w:ascii="Times New Roman" w:eastAsia="Calibri" w:hAnsi="Times New Roman" w:cs="Times New Roman"/>
              </w:rPr>
              <w:t>организации ритуальных услуг и содержания объектов похоронного обслуживания»</w:t>
            </w:r>
          </w:p>
        </w:tc>
        <w:tc>
          <w:tcPr>
            <w:tcW w:w="4111" w:type="dxa"/>
            <w:shd w:val="clear" w:color="auto" w:fill="auto"/>
          </w:tcPr>
          <w:p w:rsidR="000F0F90" w:rsidRPr="0059462F" w:rsidRDefault="000F0F90" w:rsidP="000F0F9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доля предоставленных ритуальных услуг по погребению от общего количества обращений, 100%</w:t>
            </w:r>
          </w:p>
        </w:tc>
        <w:tc>
          <w:tcPr>
            <w:tcW w:w="3260" w:type="dxa"/>
            <w:shd w:val="clear" w:color="auto" w:fill="auto"/>
          </w:tcPr>
          <w:p w:rsidR="000F0F90" w:rsidRPr="0059462F" w:rsidRDefault="000F0F90" w:rsidP="000F0F9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  <w:p w:rsidR="000F0F90" w:rsidRPr="0059462F" w:rsidRDefault="000F0F90" w:rsidP="000F0F9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2493D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100 %</w:t>
            </w:r>
          </w:p>
          <w:p w:rsidR="000F0F90" w:rsidRPr="00E2493D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Количество предоставленных услуг</w:t>
            </w:r>
          </w:p>
          <w:p w:rsidR="000F0F90" w:rsidRPr="00E2493D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по погребению</w:t>
            </w:r>
          </w:p>
          <w:p w:rsidR="000F0F90" w:rsidRPr="00E2493D" w:rsidRDefault="007E5E75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 3</w:t>
            </w:r>
            <w:r w:rsidR="000F0F90" w:rsidRPr="00E2493D">
              <w:rPr>
                <w:rFonts w:ascii="Times New Roman" w:eastAsiaTheme="minorHAnsi" w:hAnsi="Times New Roman" w:cs="Times New Roman"/>
                <w:lang w:eastAsia="en-US"/>
              </w:rPr>
              <w:t>1.1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0F0F90"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.2021 –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3 348</w:t>
            </w:r>
            <w:r w:rsidR="00761C7D" w:rsidRPr="00CA442A">
              <w:rPr>
                <w:rFonts w:ascii="Times New Roman" w:eastAsiaTheme="minorHAnsi" w:hAnsi="Times New Roman" w:cs="Times New Roman"/>
                <w:lang w:eastAsia="en-US"/>
              </w:rPr>
              <w:t>, к</w:t>
            </w:r>
            <w:r w:rsidR="000F0F90" w:rsidRPr="00E2493D">
              <w:rPr>
                <w:rFonts w:ascii="Times New Roman" w:eastAsiaTheme="minorHAnsi" w:hAnsi="Times New Roman" w:cs="Times New Roman"/>
                <w:lang w:eastAsia="en-US"/>
              </w:rPr>
              <w:t>оличество обращений</w:t>
            </w:r>
          </w:p>
          <w:p w:rsidR="000F0F90" w:rsidRPr="00E2493D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на предоставление услуг</w:t>
            </w:r>
          </w:p>
          <w:p w:rsidR="000F0F90" w:rsidRDefault="000F0F90" w:rsidP="007E5E7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по погребению</w:t>
            </w:r>
            <w:r w:rsidR="00761C7D" w:rsidRPr="00CA442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– </w:t>
            </w:r>
            <w:r w:rsidR="007E5E75" w:rsidRPr="007E5E7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C73E3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7E5E75" w:rsidRPr="007E5E75">
              <w:rPr>
                <w:rFonts w:ascii="Times New Roman" w:eastAsiaTheme="minorHAnsi" w:hAnsi="Times New Roman" w:cs="Times New Roman"/>
                <w:lang w:eastAsia="en-US"/>
              </w:rPr>
              <w:t>348</w:t>
            </w:r>
          </w:p>
          <w:p w:rsidR="00C73E32" w:rsidRPr="00E2493D" w:rsidRDefault="00C73E32" w:rsidP="007E5E7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2.3.1.4. Ключевое событие «Корректировка/реализация муниципальной программы в сфере улучшения условий и охраны труда»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издание не менее 6 муниципальных правовых актов по вопросам охраны труда ежегодно</w:t>
            </w:r>
          </w:p>
        </w:tc>
        <w:tc>
          <w:tcPr>
            <w:tcW w:w="3260" w:type="dxa"/>
            <w:shd w:val="clear" w:color="auto" w:fill="auto"/>
          </w:tcPr>
          <w:p w:rsidR="000F0F90" w:rsidRPr="0059462F" w:rsidRDefault="000F0F90" w:rsidP="000F0F9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F81498" w:rsidRDefault="000F0F90" w:rsidP="00455EA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Издано 6 муниципальных правовых актов по</w:t>
            </w:r>
            <w:r w:rsidR="00455EA6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вопросам охраны труда</w:t>
            </w:r>
            <w:r w:rsidR="00F81498" w:rsidRPr="00F81498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2.3.1.5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9462F">
              <w:rPr>
                <w:rFonts w:ascii="Times New Roman" w:eastAsia="Calibri" w:hAnsi="Times New Roman" w:cs="Times New Roman"/>
              </w:rPr>
              <w:t>.  Ключевое событие «Реализация мер социальной поддержки по проезду в городском пассажирском транспорте общего пользования отдельным категориям населения»</w:t>
            </w:r>
          </w:p>
        </w:tc>
        <w:tc>
          <w:tcPr>
            <w:tcW w:w="4111" w:type="dxa"/>
            <w:shd w:val="clear" w:color="auto" w:fill="auto"/>
          </w:tcPr>
          <w:p w:rsidR="000F0F90" w:rsidRPr="0059462F" w:rsidRDefault="000F0F90" w:rsidP="000F0F9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доля граждан, обеспеченных мерами социальной поддержки </w:t>
            </w:r>
            <w:r w:rsidRPr="0059462F">
              <w:rPr>
                <w:rFonts w:ascii="Times New Roman" w:eastAsia="Calibri" w:hAnsi="Times New Roman" w:cs="Times New Roman"/>
              </w:rPr>
              <w:br/>
              <w:t>по проезду в городском пассажирском транспорте общего пользования, от численности граждан, имеющих право на их получение, и обратившихся за их получением, на уровне 100%</w:t>
            </w:r>
          </w:p>
        </w:tc>
        <w:tc>
          <w:tcPr>
            <w:tcW w:w="3260" w:type="dxa"/>
            <w:shd w:val="clear" w:color="auto" w:fill="auto"/>
          </w:tcPr>
          <w:p w:rsidR="000F0F90" w:rsidRPr="0059462F" w:rsidRDefault="000F0F90" w:rsidP="000F0F9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2020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2493D" w:rsidRDefault="000F0F90" w:rsidP="000F0F90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100 %</w:t>
            </w:r>
          </w:p>
          <w:p w:rsidR="000F0F90" w:rsidRDefault="0032354B" w:rsidP="00F814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108 810</w:t>
            </w:r>
            <w:r w:rsidR="000F0F90"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человек</w:t>
            </w:r>
            <w:r w:rsidR="00F81498">
              <w:rPr>
                <w:rFonts w:ascii="Times New Roman" w:eastAsiaTheme="minorHAnsi" w:hAnsi="Times New Roman" w:cs="Times New Roman"/>
                <w:lang w:eastAsia="en-US"/>
              </w:rPr>
              <w:t xml:space="preserve"> получили социальную поддержку.</w:t>
            </w:r>
          </w:p>
          <w:p w:rsidR="00C73E32" w:rsidRDefault="00C73E32" w:rsidP="00F81498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73E32" w:rsidRPr="00F81498" w:rsidRDefault="00C73E32" w:rsidP="00F81498">
            <w:pPr>
              <w:widowControl/>
              <w:ind w:firstLine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1008E4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2.3.1.7. Ключевое событие "Предоставление налоговых льгот в соответствии с решениями Думы города о местных налогах"</w:t>
            </w:r>
          </w:p>
          <w:p w:rsidR="000F0F90" w:rsidRPr="002C4D37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0F0F90" w:rsidRPr="001008E4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количество категорий граждан, которым предоставлены налоговые льготы в соответствии с решениями Думы города о местных налогах (ежегодно с учётом сроков уплаты налогов физическими лицами):</w:t>
            </w:r>
          </w:p>
          <w:p w:rsidR="000F0F90" w:rsidRPr="001008E4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15 ед. ежегодно</w:t>
            </w:r>
          </w:p>
          <w:p w:rsidR="000F0F90" w:rsidRPr="00A157A0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F0F90" w:rsidRPr="001008E4" w:rsidRDefault="000F0F90" w:rsidP="000F0F9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  <w:p w:rsidR="000F0F90" w:rsidRPr="001008E4" w:rsidRDefault="000F0F90" w:rsidP="000F0F90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F81498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="00761C7D" w:rsidRPr="00761C7D">
              <w:rPr>
                <w:rFonts w:ascii="Times New Roman" w:eastAsiaTheme="minorHAnsi" w:hAnsi="Times New Roman" w:cs="Times New Roman"/>
                <w:lang w:eastAsia="en-US"/>
              </w:rPr>
              <w:t>-ти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категориям граждан предоставлены налоговые льготы</w:t>
            </w:r>
            <w:r w:rsidR="00F81498" w:rsidRPr="00F81498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2.3.2.  Мероприятия по информационно-маркетинговому обеспечению социальной поддержки граждан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улучшению условий труда</w:t>
            </w:r>
          </w:p>
        </w:tc>
        <w:tc>
          <w:tcPr>
            <w:tcW w:w="4111" w:type="dxa"/>
            <w:shd w:val="clear" w:color="auto" w:fill="auto"/>
          </w:tcPr>
          <w:p w:rsidR="000F0F90" w:rsidRPr="0059462F" w:rsidRDefault="000F0F90" w:rsidP="000F0F9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16, 25, 26</w:t>
            </w:r>
          </w:p>
        </w:tc>
        <w:tc>
          <w:tcPr>
            <w:tcW w:w="3260" w:type="dxa"/>
            <w:shd w:val="clear" w:color="auto" w:fill="auto"/>
          </w:tcPr>
          <w:p w:rsidR="000F0F90" w:rsidRPr="0059462F" w:rsidRDefault="000F0F90" w:rsidP="000F0F9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2D5EC3" w:rsidRDefault="000F0F90" w:rsidP="000F0F9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F0F90" w:rsidRPr="00D61763" w:rsidTr="00617667">
        <w:trPr>
          <w:trHeight w:val="710"/>
        </w:trPr>
        <w:tc>
          <w:tcPr>
            <w:tcW w:w="5103" w:type="dxa"/>
            <w:shd w:val="clear" w:color="auto" w:fill="auto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2.3.2.2. </w:t>
            </w:r>
            <w:proofErr w:type="spellStart"/>
            <w:r w:rsidRPr="0059462F">
              <w:rPr>
                <w:rFonts w:ascii="Times New Roman" w:eastAsia="Calibri" w:hAnsi="Times New Roman" w:cs="Times New Roman"/>
                <w:color w:val="000000"/>
              </w:rPr>
              <w:t>Подмероприятие</w:t>
            </w:r>
            <w:proofErr w:type="spellEnd"/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2. «Содействие улучшению условий и охраны труда, обеспечивающих сохранение жизни и здоровья работников организаций города»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проведение семинаров-совещаний, семинаров-практикумов, мастер-классов </w:t>
            </w:r>
            <w:r w:rsidRPr="0059462F">
              <w:rPr>
                <w:rFonts w:ascii="Times New Roman" w:eastAsia="Calibri" w:hAnsi="Times New Roman" w:cs="Times New Roman"/>
                <w:bCs/>
              </w:rPr>
              <w:t>по охране труда:</w:t>
            </w:r>
          </w:p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 xml:space="preserve">–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25 мероприятий;</w:t>
            </w:r>
          </w:p>
          <w:p w:rsidR="000F0F90" w:rsidRPr="0059462F" w:rsidRDefault="000F0F90" w:rsidP="000F0F9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 xml:space="preserve">–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35 мероприятий</w:t>
            </w:r>
          </w:p>
        </w:tc>
        <w:tc>
          <w:tcPr>
            <w:tcW w:w="3260" w:type="dxa"/>
            <w:shd w:val="clear" w:color="auto" w:fill="auto"/>
          </w:tcPr>
          <w:p w:rsidR="000F0F90" w:rsidRPr="0059462F" w:rsidRDefault="000F0F90" w:rsidP="000F0F90">
            <w:pPr>
              <w:ind w:left="-108" w:right="-108" w:firstLine="138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E2493D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Проведено 5 мероприятий по охране труда, из них</w:t>
            </w:r>
            <w:r w:rsidRPr="000F0F90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0F0F90" w:rsidRPr="00E2493D" w:rsidRDefault="00F37E73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0F0F90"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семинара-совещания;</w:t>
            </w:r>
          </w:p>
          <w:p w:rsidR="000F0F90" w:rsidRPr="00E2493D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 семинар-практикум;</w:t>
            </w:r>
          </w:p>
          <w:p w:rsidR="000F0F90" w:rsidRDefault="000F0F90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 мастер-класс</w:t>
            </w:r>
            <w:r w:rsidRPr="00CA442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C73E32" w:rsidRPr="00CA442A" w:rsidRDefault="00C73E32" w:rsidP="000F0F9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F0F90" w:rsidRPr="00D61763" w:rsidTr="00F52D1F">
        <w:tc>
          <w:tcPr>
            <w:tcW w:w="15593" w:type="dxa"/>
            <w:gridSpan w:val="4"/>
            <w:shd w:val="clear" w:color="auto" w:fill="DEEAF6" w:themeFill="accent1" w:themeFillTint="33"/>
          </w:tcPr>
          <w:p w:rsidR="000F0F90" w:rsidRPr="0059462F" w:rsidRDefault="000F0F90" w:rsidP="000F0F90">
            <w:pPr>
              <w:tabs>
                <w:tab w:val="left" w:pos="289"/>
              </w:tabs>
              <w:ind w:firstLine="138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2.4. </w:t>
            </w:r>
            <w:r>
              <w:rPr>
                <w:rFonts w:ascii="Times New Roman" w:eastAsia="Calibri" w:hAnsi="Times New Roman" w:cs="Times New Roman"/>
                <w:bCs/>
              </w:rPr>
              <w:t>Вектор – Культура</w:t>
            </w:r>
          </w:p>
        </w:tc>
      </w:tr>
      <w:tr w:rsidR="000F0F90" w:rsidRPr="00D61763" w:rsidTr="0059462F">
        <w:tc>
          <w:tcPr>
            <w:tcW w:w="5103" w:type="dxa"/>
          </w:tcPr>
          <w:p w:rsidR="000F0F90" w:rsidRPr="002D5EC3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2.4.1. Мероприятия по нормативно-правовому, организационному обеспечению, регулированию развития культуры</w:t>
            </w:r>
          </w:p>
        </w:tc>
        <w:tc>
          <w:tcPr>
            <w:tcW w:w="4111" w:type="dxa"/>
          </w:tcPr>
          <w:p w:rsidR="000F0F90" w:rsidRPr="002D5EC3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3260" w:type="dxa"/>
          </w:tcPr>
          <w:p w:rsidR="000F0F90" w:rsidRPr="002D5EC3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</w:tcPr>
          <w:p w:rsidR="000F0F90" w:rsidRPr="002D5EC3" w:rsidRDefault="000F0F90" w:rsidP="000F0F9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A14CB5" w:rsidRPr="00D61763" w:rsidTr="00617667">
        <w:tc>
          <w:tcPr>
            <w:tcW w:w="5103" w:type="dxa"/>
          </w:tcPr>
          <w:p w:rsidR="00A14CB5" w:rsidRPr="00E304D0" w:rsidRDefault="00A14CB5" w:rsidP="00A14CB5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2.4.1.1.</w:t>
            </w:r>
            <w:r w:rsidRPr="00E304D0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304D0">
              <w:rPr>
                <w:rFonts w:ascii="Times New Roman" w:eastAsia="Calibri" w:hAnsi="Times New Roman" w:cs="Times New Roman"/>
              </w:rPr>
              <w:t> Ключевое событие «Корректировка/реализация муниципальной программы в сфере развития культуры, сбор информации о количестве посещений культурных мероприятий»</w:t>
            </w:r>
          </w:p>
        </w:tc>
        <w:tc>
          <w:tcPr>
            <w:tcW w:w="4111" w:type="dxa"/>
          </w:tcPr>
          <w:p w:rsidR="00A14CB5" w:rsidRPr="00E304D0" w:rsidRDefault="00A14CB5" w:rsidP="00A14CB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</w:rPr>
              <w:t>прирост количества посещений жителями города культурных мероприятий:</w:t>
            </w:r>
          </w:p>
          <w:p w:rsidR="00A14CB5" w:rsidRPr="00E304D0" w:rsidRDefault="00A14CB5" w:rsidP="00A14CB5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II этап (в 2023 году)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на 20%,</w:t>
            </w:r>
          </w:p>
          <w:p w:rsidR="00A14CB5" w:rsidRPr="00E304D0" w:rsidRDefault="00A14CB5" w:rsidP="00A14CB5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III этап (в 2030 году)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на 200%</w:t>
            </w:r>
          </w:p>
        </w:tc>
        <w:tc>
          <w:tcPr>
            <w:tcW w:w="3260" w:type="dxa"/>
          </w:tcPr>
          <w:p w:rsidR="00A14CB5" w:rsidRPr="00E304D0" w:rsidRDefault="00A14CB5" w:rsidP="00A14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2021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B5" w:rsidRPr="00276A7C" w:rsidRDefault="00A14CB5" w:rsidP="00A14C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44EC">
              <w:rPr>
                <w:rFonts w:ascii="Times New Roman" w:hAnsi="Times New Roman" w:cs="Times New Roman"/>
              </w:rPr>
              <w:t xml:space="preserve">Количество посещений жителями города культурных мероприятий </w:t>
            </w:r>
            <w:r w:rsidR="00761C7D" w:rsidRPr="00761C7D">
              <w:rPr>
                <w:rFonts w:ascii="Times New Roman" w:hAnsi="Times New Roman" w:cs="Times New Roman"/>
              </w:rPr>
              <w:t xml:space="preserve">составило </w:t>
            </w:r>
            <w:r w:rsidR="003B3DED">
              <w:rPr>
                <w:rFonts w:ascii="Times New Roman" w:hAnsi="Times New Roman" w:cs="Times New Roman"/>
              </w:rPr>
              <w:t>80,94</w:t>
            </w:r>
            <w:r w:rsidRPr="00ED44EC">
              <w:rPr>
                <w:rFonts w:ascii="Times New Roman" w:hAnsi="Times New Roman" w:cs="Times New Roman"/>
              </w:rPr>
              <w:t>% от планового значения</w:t>
            </w:r>
            <w:r>
              <w:rPr>
                <w:rFonts w:ascii="Times New Roman" w:hAnsi="Times New Roman" w:cs="Times New Roman"/>
              </w:rPr>
              <w:t>.</w:t>
            </w:r>
            <w:r w:rsidR="00761C7D" w:rsidRPr="00A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A7C" w:rsidRPr="00276A7C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="00276A7C" w:rsidRPr="00276A7C">
              <w:rPr>
                <w:rFonts w:ascii="Times New Roman" w:hAnsi="Times New Roman" w:cs="Times New Roman"/>
              </w:rPr>
              <w:t xml:space="preserve"> планового значения показателя обусловлено </w:t>
            </w:r>
            <w:r w:rsidR="00761C7D" w:rsidRPr="00A20FDD">
              <w:rPr>
                <w:rFonts w:ascii="Times New Roman" w:hAnsi="Times New Roman" w:cs="Times New Roman"/>
              </w:rPr>
              <w:t>действи</w:t>
            </w:r>
            <w:r w:rsidR="00276A7C" w:rsidRPr="00276A7C">
              <w:rPr>
                <w:rFonts w:ascii="Times New Roman" w:hAnsi="Times New Roman" w:cs="Times New Roman"/>
              </w:rPr>
              <w:t>ем</w:t>
            </w:r>
            <w:r w:rsidR="00761C7D" w:rsidRPr="00A20FDD">
              <w:rPr>
                <w:rFonts w:ascii="Times New Roman" w:hAnsi="Times New Roman" w:cs="Times New Roman"/>
              </w:rPr>
              <w:t xml:space="preserve"> режима повышенной готовности в Х</w:t>
            </w:r>
            <w:r w:rsidR="00761C7D">
              <w:rPr>
                <w:rFonts w:ascii="Times New Roman" w:hAnsi="Times New Roman" w:cs="Times New Roman"/>
              </w:rPr>
              <w:t>анты-</w:t>
            </w:r>
            <w:r w:rsidR="00761C7D" w:rsidRPr="00A20FDD">
              <w:rPr>
                <w:rFonts w:ascii="Times New Roman" w:hAnsi="Times New Roman" w:cs="Times New Roman"/>
              </w:rPr>
              <w:t>М</w:t>
            </w:r>
            <w:r w:rsidR="00761C7D">
              <w:rPr>
                <w:rFonts w:ascii="Times New Roman" w:hAnsi="Times New Roman" w:cs="Times New Roman"/>
              </w:rPr>
              <w:t>ансийском автономном округе</w:t>
            </w:r>
            <w:r w:rsidR="00761C7D" w:rsidRPr="00A20FDD">
              <w:rPr>
                <w:rFonts w:ascii="Times New Roman" w:hAnsi="Times New Roman" w:cs="Times New Roman"/>
              </w:rPr>
              <w:t>-Югре, ограничительных мер, направленных на предупреждение завоза и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="00761C7D" w:rsidRPr="00A20FDD">
              <w:rPr>
                <w:rFonts w:ascii="Times New Roman" w:hAnsi="Times New Roman" w:cs="Times New Roman"/>
              </w:rPr>
              <w:t xml:space="preserve">распространения </w:t>
            </w:r>
            <w:proofErr w:type="spellStart"/>
            <w:r w:rsidR="00761C7D" w:rsidRPr="00A20FDD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761C7D" w:rsidRPr="00A20FDD">
              <w:rPr>
                <w:rFonts w:ascii="Times New Roman" w:hAnsi="Times New Roman" w:cs="Times New Roman"/>
              </w:rPr>
              <w:t xml:space="preserve"> инфекции</w:t>
            </w:r>
            <w:r w:rsidR="00276A7C" w:rsidRPr="00276A7C">
              <w:rPr>
                <w:rFonts w:ascii="Times New Roman" w:hAnsi="Times New Roman" w:cs="Times New Roman"/>
              </w:rPr>
              <w:t>.</w:t>
            </w:r>
          </w:p>
          <w:p w:rsidR="00A14CB5" w:rsidRPr="00A20FDD" w:rsidRDefault="00A14CB5" w:rsidP="00A14C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43D21">
              <w:rPr>
                <w:rFonts w:ascii="Times New Roman" w:hAnsi="Times New Roman" w:cs="Times New Roman"/>
              </w:rPr>
              <w:t xml:space="preserve">Внесение изменений в муниципальную программу «Развитие </w:t>
            </w:r>
            <w:r w:rsidRPr="00A20FDD">
              <w:rPr>
                <w:rFonts w:ascii="Times New Roman" w:hAnsi="Times New Roman" w:cs="Times New Roman"/>
              </w:rPr>
              <w:t>культуры в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A20FDD">
              <w:rPr>
                <w:rFonts w:ascii="Times New Roman" w:hAnsi="Times New Roman" w:cs="Times New Roman"/>
              </w:rPr>
              <w:t>городе Сургуте на период до 2030 года» происходило в 2021 году своевременно.</w:t>
            </w:r>
            <w:r w:rsidRPr="00A20FDD">
              <w:t xml:space="preserve"> </w:t>
            </w:r>
          </w:p>
          <w:p w:rsidR="00A14CB5" w:rsidRPr="00E304D0" w:rsidRDefault="00A14CB5" w:rsidP="00455E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20FDD">
              <w:rPr>
                <w:rFonts w:ascii="Times New Roman" w:hAnsi="Times New Roman" w:cs="Times New Roman"/>
              </w:rPr>
              <w:t>Велась работа по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A20FDD">
              <w:rPr>
                <w:rFonts w:ascii="Times New Roman" w:hAnsi="Times New Roman" w:cs="Times New Roman"/>
              </w:rPr>
              <w:t xml:space="preserve">определению целевых показателей, оптимизации иных показателей </w:t>
            </w:r>
            <w:r w:rsidRPr="00A20FDD">
              <w:rPr>
                <w:rFonts w:ascii="Times New Roman" w:hAnsi="Times New Roman" w:cs="Times New Roman"/>
              </w:rPr>
              <w:lastRenderedPageBreak/>
              <w:t>муниципальной программы.</w:t>
            </w:r>
          </w:p>
        </w:tc>
      </w:tr>
      <w:tr w:rsidR="00A14CB5" w:rsidRPr="00D61763" w:rsidTr="00617667">
        <w:tc>
          <w:tcPr>
            <w:tcW w:w="5103" w:type="dxa"/>
          </w:tcPr>
          <w:p w:rsidR="00A14CB5" w:rsidRPr="00E304D0" w:rsidRDefault="00A14CB5" w:rsidP="00455EA6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lastRenderedPageBreak/>
              <w:t>2.4.1.2</w:t>
            </w:r>
            <w:r w:rsidRPr="00E304D0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304D0">
              <w:rPr>
                <w:rFonts w:ascii="Times New Roman" w:eastAsia="Calibri" w:hAnsi="Times New Roman" w:cs="Times New Roman"/>
              </w:rPr>
              <w:t>. Ключевое событие «Участие в</w:t>
            </w:r>
            <w:r w:rsidR="00455EA6">
              <w:rPr>
                <w:rFonts w:ascii="Times New Roman" w:eastAsia="Calibri" w:hAnsi="Times New Roman" w:cs="Times New Roman"/>
              </w:rPr>
              <w:t> </w:t>
            </w:r>
            <w:r w:rsidRPr="00E304D0">
              <w:rPr>
                <w:rFonts w:ascii="Times New Roman" w:eastAsia="Calibri" w:hAnsi="Times New Roman" w:cs="Times New Roman"/>
              </w:rPr>
              <w:t>реализации национального проекта «Культура»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(муниципальная составляющая)</w:t>
            </w:r>
          </w:p>
        </w:tc>
        <w:tc>
          <w:tcPr>
            <w:tcW w:w="4111" w:type="dxa"/>
          </w:tcPr>
          <w:p w:rsidR="00A14CB5" w:rsidRPr="00E304D0" w:rsidRDefault="00A14CB5" w:rsidP="00A14CB5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1. 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:rsidR="00A14CB5" w:rsidRPr="00E304D0" w:rsidRDefault="00A14CB5" w:rsidP="00A14CB5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 Переподготовка и повышение квалификации работников учреждений культуры</w:t>
            </w:r>
          </w:p>
        </w:tc>
        <w:tc>
          <w:tcPr>
            <w:tcW w:w="3260" w:type="dxa"/>
          </w:tcPr>
          <w:p w:rsidR="00A14CB5" w:rsidRPr="00E304D0" w:rsidRDefault="00A14CB5" w:rsidP="00A14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2021 – 2023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B5" w:rsidRPr="00E304D0" w:rsidRDefault="00A14CB5" w:rsidP="00A14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0AD">
              <w:rPr>
                <w:rFonts w:ascii="Times New Roman" w:hAnsi="Times New Roman" w:cs="Times New Roman"/>
              </w:rPr>
              <w:t>х</w:t>
            </w:r>
          </w:p>
        </w:tc>
      </w:tr>
      <w:tr w:rsidR="00A14CB5" w:rsidRPr="00D61763" w:rsidTr="00617667">
        <w:tc>
          <w:tcPr>
            <w:tcW w:w="5103" w:type="dxa"/>
          </w:tcPr>
          <w:p w:rsidR="00A14CB5" w:rsidRPr="00E304D0" w:rsidRDefault="00A14CB5" w:rsidP="00A14CB5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2.4.1.2.1.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Оснащение образовательных учреждений в сфере культуры музыкальными инструментами, оборудованием и учебными материалами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A14CB5" w:rsidRPr="00E304D0" w:rsidRDefault="00A14CB5" w:rsidP="00A14CB5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количество организаций культуры (детских школ искусств), получивших современное оборудование:</w:t>
            </w:r>
          </w:p>
          <w:p w:rsidR="00A14CB5" w:rsidRPr="00E304D0" w:rsidRDefault="00A14CB5" w:rsidP="00A14CB5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</w:rPr>
              <w:t xml:space="preserve"> этап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6 учреждений</w:t>
            </w:r>
          </w:p>
        </w:tc>
        <w:tc>
          <w:tcPr>
            <w:tcW w:w="3260" w:type="dxa"/>
          </w:tcPr>
          <w:p w:rsidR="00A14CB5" w:rsidRPr="00E304D0" w:rsidRDefault="00A14CB5" w:rsidP="00A14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B5" w:rsidRPr="00346710" w:rsidRDefault="00A14CB5" w:rsidP="00455EA6">
            <w:pPr>
              <w:ind w:firstLine="0"/>
              <w:rPr>
                <w:rFonts w:ascii="Times New Roman" w:hAnsi="Times New Roman" w:cs="Times New Roman"/>
              </w:rPr>
            </w:pPr>
            <w:r w:rsidRPr="00587C9C">
              <w:rPr>
                <w:rFonts w:ascii="Times New Roman" w:hAnsi="Times New Roman" w:cs="Times New Roman"/>
              </w:rPr>
              <w:t xml:space="preserve">В 2021 году </w:t>
            </w:r>
            <w:r w:rsidR="00346710" w:rsidRPr="00346710">
              <w:rPr>
                <w:rFonts w:ascii="Times New Roman" w:hAnsi="Times New Roman" w:cs="Times New Roman"/>
              </w:rPr>
              <w:t>приобретение оборудования в рамках</w:t>
            </w:r>
            <w:r w:rsidRPr="00587C9C">
              <w:rPr>
                <w:rFonts w:ascii="Times New Roman" w:hAnsi="Times New Roman" w:cs="Times New Roman"/>
              </w:rPr>
              <w:t xml:space="preserve"> муниципальной составляющей регионального проекта «Кул</w:t>
            </w:r>
            <w:r>
              <w:rPr>
                <w:rFonts w:ascii="Times New Roman" w:hAnsi="Times New Roman" w:cs="Times New Roman"/>
              </w:rPr>
              <w:t>ь</w:t>
            </w:r>
            <w:r w:rsidR="00346710">
              <w:rPr>
                <w:rFonts w:ascii="Times New Roman" w:hAnsi="Times New Roman" w:cs="Times New Roman"/>
              </w:rPr>
              <w:t>турная среда» не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="00346710">
              <w:rPr>
                <w:rFonts w:ascii="Times New Roman" w:hAnsi="Times New Roman" w:cs="Times New Roman"/>
              </w:rPr>
              <w:t xml:space="preserve">планировалась. </w:t>
            </w:r>
            <w:r w:rsidRPr="00587C9C">
              <w:rPr>
                <w:rFonts w:ascii="Times New Roman" w:hAnsi="Times New Roman" w:cs="Times New Roman"/>
              </w:rPr>
              <w:t>В 2023 году запланировано приобретение оборудования, музыкальных инструментов для трех детских школ искусств. В результате реализации проекта на</w:t>
            </w:r>
            <w:r w:rsidR="00455EA6">
              <w:rPr>
                <w:rFonts w:ascii="Times New Roman" w:hAnsi="Times New Roman" w:cs="Times New Roman"/>
              </w:rPr>
              <w:t> </w:t>
            </w:r>
            <w:r w:rsidRPr="00587C9C">
              <w:rPr>
                <w:rFonts w:ascii="Times New Roman" w:hAnsi="Times New Roman" w:cs="Times New Roman"/>
              </w:rPr>
              <w:t xml:space="preserve"> территории города Сургута будет усовершенствовано оснащение всех детских школ искусств</w:t>
            </w:r>
            <w:r w:rsidR="00346710" w:rsidRPr="00346710">
              <w:rPr>
                <w:rFonts w:ascii="Times New Roman" w:hAnsi="Times New Roman" w:cs="Times New Roman"/>
              </w:rPr>
              <w:t>.</w:t>
            </w:r>
          </w:p>
        </w:tc>
      </w:tr>
      <w:tr w:rsidR="00C070A2" w:rsidRPr="00D61763" w:rsidTr="00617667">
        <w:tc>
          <w:tcPr>
            <w:tcW w:w="5103" w:type="dxa"/>
          </w:tcPr>
          <w:p w:rsidR="00C070A2" w:rsidRPr="00E304D0" w:rsidRDefault="00C070A2" w:rsidP="00AC0333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2.4.1.2.3. Событие 3. «Переподготовка и</w:t>
            </w:r>
            <w:r w:rsidR="00AC0333">
              <w:rPr>
                <w:rFonts w:ascii="Times New Roman" w:eastAsia="Calibri" w:hAnsi="Times New Roman" w:cs="Times New Roman"/>
              </w:rPr>
              <w:t> </w:t>
            </w:r>
            <w:r w:rsidRPr="00E304D0">
              <w:rPr>
                <w:rFonts w:ascii="Times New Roman" w:eastAsia="Calibri" w:hAnsi="Times New Roman" w:cs="Times New Roman"/>
              </w:rPr>
              <w:t>повышение квалификации работников учреждений культуры»</w:t>
            </w:r>
          </w:p>
        </w:tc>
        <w:tc>
          <w:tcPr>
            <w:tcW w:w="4111" w:type="dxa"/>
          </w:tcPr>
          <w:p w:rsidR="00C070A2" w:rsidRPr="00E304D0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Число работников учреждений культуры, прошедших переподготовку и/или повышение квалификации:</w:t>
            </w:r>
          </w:p>
          <w:p w:rsidR="00C070A2" w:rsidRPr="00E304D0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II этап (в 2023 году) – 253 чел.;</w:t>
            </w:r>
          </w:p>
          <w:p w:rsidR="00C070A2" w:rsidRPr="00E304D0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III этап (в 2024 году) – 321 чел.</w:t>
            </w:r>
          </w:p>
          <w:p w:rsidR="00C070A2" w:rsidRPr="00E304D0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(нарастающим итогом)</w:t>
            </w:r>
          </w:p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070A2" w:rsidRPr="00E304D0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2021 - 2023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2" w:rsidRPr="00E304D0" w:rsidRDefault="00C070A2" w:rsidP="007C735A">
            <w:pPr>
              <w:ind w:firstLine="0"/>
              <w:rPr>
                <w:rFonts w:ascii="Times New Roman" w:hAnsi="Times New Roman" w:cs="Times New Roman"/>
              </w:rPr>
            </w:pPr>
            <w:r w:rsidRPr="007E0E13">
              <w:rPr>
                <w:rFonts w:ascii="Times New Roman" w:hAnsi="Times New Roman" w:cs="Times New Roman"/>
              </w:rPr>
              <w:t xml:space="preserve">В рамках реализации регионального проекта «Творческие люди» в 2021 году </w:t>
            </w:r>
            <w:r w:rsidR="007C735A" w:rsidRPr="007C735A">
              <w:rPr>
                <w:rFonts w:ascii="Times New Roman" w:hAnsi="Times New Roman" w:cs="Times New Roman"/>
              </w:rPr>
              <w:t>повысили свою квалификацию</w:t>
            </w:r>
            <w:r w:rsidR="007C735A">
              <w:rPr>
                <w:rFonts w:ascii="Times New Roman" w:hAnsi="Times New Roman" w:cs="Times New Roman"/>
              </w:rPr>
              <w:t>                     68 </w:t>
            </w:r>
            <w:proofErr w:type="gramStart"/>
            <w:r w:rsidR="007C735A">
              <w:rPr>
                <w:rFonts w:ascii="Times New Roman" w:hAnsi="Times New Roman" w:cs="Times New Roman"/>
              </w:rPr>
              <w:t>работников  14</w:t>
            </w:r>
            <w:proofErr w:type="gramEnd"/>
            <w:r w:rsidR="007C735A">
              <w:rPr>
                <w:rFonts w:ascii="Times New Roman" w:hAnsi="Times New Roman" w:cs="Times New Roman"/>
              </w:rPr>
              <w:t> </w:t>
            </w:r>
            <w:proofErr w:type="spellStart"/>
            <w:r w:rsidR="007C735A">
              <w:rPr>
                <w:rFonts w:ascii="Times New Roman" w:hAnsi="Times New Roman" w:cs="Times New Roman"/>
              </w:rPr>
              <w:t>муници-п</w:t>
            </w:r>
            <w:r w:rsidRPr="007E0E13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7E0E13">
              <w:rPr>
                <w:rFonts w:ascii="Times New Roman" w:hAnsi="Times New Roman" w:cs="Times New Roman"/>
              </w:rPr>
              <w:t xml:space="preserve"> учреждений дистанционно и в очной </w:t>
            </w:r>
            <w:r w:rsidRPr="007E0E13">
              <w:rPr>
                <w:rFonts w:ascii="Times New Roman" w:hAnsi="Times New Roman" w:cs="Times New Roman"/>
              </w:rPr>
              <w:lastRenderedPageBreak/>
              <w:t>форме по программам 4 учебных центров непрерывного образования и повышения квалификации творческих и</w:t>
            </w:r>
            <w:r w:rsidR="00AC0333">
              <w:rPr>
                <w:rFonts w:ascii="Times New Roman" w:hAnsi="Times New Roman" w:cs="Times New Roman"/>
              </w:rPr>
              <w:t> </w:t>
            </w:r>
            <w:r w:rsidRPr="007E0E13">
              <w:rPr>
                <w:rFonts w:ascii="Times New Roman" w:hAnsi="Times New Roman" w:cs="Times New Roman"/>
              </w:rPr>
              <w:t xml:space="preserve">управленческих кадров в сфере культуры, созданных при организациях высшего профессионального образования России. </w:t>
            </w:r>
          </w:p>
        </w:tc>
      </w:tr>
      <w:tr w:rsidR="00C070A2" w:rsidRPr="00D61763" w:rsidTr="00617667">
        <w:tc>
          <w:tcPr>
            <w:tcW w:w="5103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lastRenderedPageBreak/>
              <w:t xml:space="preserve">2.4.1.3.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Флагманский проект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304D0">
              <w:rPr>
                <w:rFonts w:ascii="Times New Roman" w:hAnsi="Times New Roman" w:cs="Times New Roman"/>
              </w:rPr>
              <w:t>АртМолл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III этап (в 2030 году) - 1 ед.</w:t>
            </w:r>
          </w:p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3260" w:type="dxa"/>
          </w:tcPr>
          <w:p w:rsidR="00C070A2" w:rsidRPr="00E304D0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2" w:rsidRPr="00E304D0" w:rsidRDefault="00C070A2" w:rsidP="00C070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070A2" w:rsidRPr="00D61763" w:rsidTr="00617667">
        <w:tc>
          <w:tcPr>
            <w:tcW w:w="5103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2.4.1.3.1. Событие 1.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Исторический парк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Россия - моя история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увеличение количества мероприятий сферы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  <w:r w:rsidRPr="00E304D0">
              <w:rPr>
                <w:rFonts w:ascii="Times New Roman" w:hAnsi="Times New Roman" w:cs="Times New Roman"/>
              </w:rPr>
              <w:t>:</w:t>
            </w:r>
          </w:p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3260" w:type="dxa"/>
          </w:tcPr>
          <w:p w:rsidR="00C070A2" w:rsidRPr="00E304D0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2020 - 2023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2" w:rsidRPr="00705DE4" w:rsidRDefault="00C070A2" w:rsidP="00C070A2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В январе 2021 года работа парка была организована в</w:t>
            </w:r>
            <w:r w:rsidR="00AC0333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онлайн режиме.</w:t>
            </w:r>
          </w:p>
          <w:p w:rsidR="00C070A2" w:rsidRPr="00705DE4" w:rsidRDefault="00C070A2" w:rsidP="00C070A2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С февраля 2021 года парк открыт для очного посещения всех желающих с соблюдением мер по</w:t>
            </w:r>
            <w:r w:rsidR="00AC0333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недопущению распространения COVID-</w:t>
            </w:r>
            <w:r w:rsidR="00AC0333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19.</w:t>
            </w:r>
          </w:p>
          <w:p w:rsidR="00C070A2" w:rsidRPr="00705DE4" w:rsidRDefault="00D86C08" w:rsidP="00C070A2">
            <w:pPr>
              <w:ind w:firstLine="0"/>
              <w:rPr>
                <w:rFonts w:ascii="Times New Roman" w:hAnsi="Times New Roman" w:cs="Times New Roman"/>
              </w:rPr>
            </w:pPr>
            <w:r w:rsidRPr="00D86C08">
              <w:rPr>
                <w:rFonts w:ascii="Times New Roman" w:hAnsi="Times New Roman" w:cs="Times New Roman"/>
              </w:rPr>
              <w:t>В</w:t>
            </w:r>
            <w:r w:rsidRPr="00705DE4">
              <w:rPr>
                <w:rFonts w:ascii="Times New Roman" w:hAnsi="Times New Roman" w:cs="Times New Roman"/>
              </w:rPr>
              <w:t xml:space="preserve"> 2021 год</w:t>
            </w:r>
            <w:r w:rsidRPr="00D86C08">
              <w:rPr>
                <w:rFonts w:ascii="Times New Roman" w:hAnsi="Times New Roman" w:cs="Times New Roman"/>
              </w:rPr>
              <w:t>у</w:t>
            </w:r>
            <w:r w:rsidRPr="00705DE4">
              <w:rPr>
                <w:rFonts w:ascii="Times New Roman" w:hAnsi="Times New Roman" w:cs="Times New Roman"/>
              </w:rPr>
              <w:t xml:space="preserve"> </w:t>
            </w:r>
            <w:r w:rsidR="00617667" w:rsidRPr="00617667">
              <w:rPr>
                <w:rFonts w:ascii="Times New Roman" w:hAnsi="Times New Roman" w:cs="Times New Roman"/>
              </w:rPr>
              <w:t>организовано</w:t>
            </w:r>
            <w:r w:rsidR="00C070A2" w:rsidRPr="00705DE4">
              <w:rPr>
                <w:rFonts w:ascii="Times New Roman" w:hAnsi="Times New Roman" w:cs="Times New Roman"/>
              </w:rPr>
              <w:t xml:space="preserve"> 83</w:t>
            </w:r>
            <w:r w:rsidR="00617667" w:rsidRPr="00617667">
              <w:rPr>
                <w:rFonts w:ascii="Times New Roman" w:hAnsi="Times New Roman" w:cs="Times New Roman"/>
              </w:rPr>
              <w:t xml:space="preserve"> мероприятия</w:t>
            </w:r>
            <w:r w:rsidR="00C070A2" w:rsidRPr="00705DE4">
              <w:rPr>
                <w:rFonts w:ascii="Times New Roman" w:hAnsi="Times New Roman" w:cs="Times New Roman"/>
              </w:rPr>
              <w:t xml:space="preserve">, из </w:t>
            </w:r>
            <w:proofErr w:type="gramStart"/>
            <w:r w:rsidR="00C070A2" w:rsidRPr="00705DE4">
              <w:rPr>
                <w:rFonts w:ascii="Times New Roman" w:hAnsi="Times New Roman" w:cs="Times New Roman"/>
              </w:rPr>
              <w:t>которых  14</w:t>
            </w:r>
            <w:proofErr w:type="gramEnd"/>
            <w:r w:rsidR="00C070A2" w:rsidRPr="00705DE4">
              <w:rPr>
                <w:rFonts w:ascii="Times New Roman" w:hAnsi="Times New Roman" w:cs="Times New Roman"/>
              </w:rPr>
              <w:t xml:space="preserve"> </w:t>
            </w:r>
            <w:r w:rsidR="00617667" w:rsidRPr="00617667">
              <w:rPr>
                <w:rFonts w:ascii="Times New Roman" w:hAnsi="Times New Roman" w:cs="Times New Roman"/>
              </w:rPr>
              <w:t xml:space="preserve">– </w:t>
            </w:r>
            <w:r w:rsidR="00C070A2" w:rsidRPr="00705DE4">
              <w:rPr>
                <w:rFonts w:ascii="Times New Roman" w:hAnsi="Times New Roman" w:cs="Times New Roman"/>
              </w:rPr>
              <w:t xml:space="preserve">федерального </w:t>
            </w:r>
            <w:r w:rsidR="00617667" w:rsidRPr="00617667">
              <w:rPr>
                <w:rFonts w:ascii="Times New Roman" w:hAnsi="Times New Roman" w:cs="Times New Roman"/>
              </w:rPr>
              <w:t>уровня</w:t>
            </w:r>
            <w:r w:rsidR="00C070A2" w:rsidRPr="00705DE4">
              <w:rPr>
                <w:rFonts w:ascii="Times New Roman" w:hAnsi="Times New Roman" w:cs="Times New Roman"/>
              </w:rPr>
              <w:t xml:space="preserve">, 69 </w:t>
            </w:r>
            <w:r w:rsidR="00617667" w:rsidRPr="00617667">
              <w:rPr>
                <w:rFonts w:ascii="Times New Roman" w:hAnsi="Times New Roman" w:cs="Times New Roman"/>
              </w:rPr>
              <w:t xml:space="preserve">– </w:t>
            </w:r>
            <w:r w:rsidR="00C070A2" w:rsidRPr="00705DE4">
              <w:rPr>
                <w:rFonts w:ascii="Times New Roman" w:hAnsi="Times New Roman" w:cs="Times New Roman"/>
              </w:rPr>
              <w:t xml:space="preserve">регионального </w:t>
            </w:r>
            <w:r w:rsidR="00617667" w:rsidRPr="00617667">
              <w:rPr>
                <w:rFonts w:ascii="Times New Roman" w:hAnsi="Times New Roman" w:cs="Times New Roman"/>
              </w:rPr>
              <w:t>уровня</w:t>
            </w:r>
            <w:r w:rsidR="00C070A2" w:rsidRPr="00705DE4">
              <w:rPr>
                <w:rFonts w:ascii="Times New Roman" w:hAnsi="Times New Roman" w:cs="Times New Roman"/>
              </w:rPr>
              <w:t>.</w:t>
            </w:r>
          </w:p>
          <w:p w:rsidR="00C070A2" w:rsidRPr="00705DE4" w:rsidRDefault="00C070A2" w:rsidP="00C070A2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Принято более 30 тысяч посетителей.</w:t>
            </w:r>
          </w:p>
          <w:p w:rsidR="00C070A2" w:rsidRPr="00705DE4" w:rsidRDefault="00C070A2" w:rsidP="00C070A2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 xml:space="preserve">На территории парка представлены стационарные сервисные площадки: постоянные этно-фотозона «Русская </w:t>
            </w:r>
            <w:r w:rsidRPr="00705DE4">
              <w:rPr>
                <w:rFonts w:ascii="Times New Roman" w:hAnsi="Times New Roman" w:cs="Times New Roman"/>
              </w:rPr>
              <w:lastRenderedPageBreak/>
              <w:t>изба», фотозона «Блиндаж», временная фотозона «Космонавт», а также трансформируемый конференц-зал.</w:t>
            </w:r>
          </w:p>
          <w:p w:rsidR="00C070A2" w:rsidRPr="00705DE4" w:rsidRDefault="00C070A2" w:rsidP="00C070A2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За 2021 год на площадке парка было реализовано 6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федеральных выставочных проектов:</w:t>
            </w:r>
          </w:p>
          <w:p w:rsidR="00C070A2" w:rsidRPr="00705DE4" w:rsidRDefault="00C070A2" w:rsidP="00C070A2">
            <w:pPr>
              <w:ind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- «Путь к звездам»;</w:t>
            </w:r>
          </w:p>
          <w:p w:rsidR="00C070A2" w:rsidRPr="00705DE4" w:rsidRDefault="00617667" w:rsidP="00617667">
            <w:pPr>
              <w:pStyle w:val="a8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>«Память поколений: шедевры живописи в</w:t>
            </w:r>
            <w:r w:rsidR="00AC0333">
              <w:rPr>
                <w:rFonts w:ascii="Times New Roman" w:hAnsi="Times New Roman" w:cs="Times New Roman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>изобразительном искусстве»;</w:t>
            </w:r>
          </w:p>
          <w:p w:rsidR="00C070A2" w:rsidRPr="00705DE4" w:rsidRDefault="00617667" w:rsidP="00617667">
            <w:pPr>
              <w:pStyle w:val="a8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CA44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>«Без срока давности»;</w:t>
            </w:r>
          </w:p>
          <w:p w:rsidR="00C070A2" w:rsidRPr="00705DE4" w:rsidRDefault="00617667" w:rsidP="00617667">
            <w:pPr>
              <w:pStyle w:val="a8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CA44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>«Вспомни</w:t>
            </w:r>
            <w:r w:rsidRPr="00CA442A">
              <w:rPr>
                <w:rFonts w:ascii="Times New Roman" w:hAnsi="Times New Roman" w:cs="Times New Roman"/>
              </w:rPr>
              <w:t>м</w:t>
            </w:r>
            <w:r w:rsidR="00C070A2" w:rsidRPr="00705DE4">
              <w:rPr>
                <w:rFonts w:ascii="Times New Roman" w:hAnsi="Times New Roman" w:cs="Times New Roman"/>
              </w:rPr>
              <w:t>. Выставка - рассказ о страшной войне от</w:t>
            </w:r>
            <w:r w:rsidR="00AC0333">
              <w:rPr>
                <w:rFonts w:ascii="Times New Roman" w:hAnsi="Times New Roman" w:cs="Times New Roman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>первого лица»;</w:t>
            </w:r>
          </w:p>
          <w:p w:rsidR="00C070A2" w:rsidRPr="00705DE4" w:rsidRDefault="00617667" w:rsidP="00617667">
            <w:pPr>
              <w:pStyle w:val="a8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>«Александр Невский: история жизни благоверного князя языком графического романа»;</w:t>
            </w:r>
          </w:p>
          <w:p w:rsidR="00C070A2" w:rsidRPr="00705DE4" w:rsidRDefault="00617667" w:rsidP="00617667">
            <w:pPr>
              <w:pStyle w:val="a8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 xml:space="preserve">«Билет в твое будущее» </w:t>
            </w:r>
            <w:proofErr w:type="spellStart"/>
            <w:r w:rsidR="00C070A2" w:rsidRPr="00705DE4">
              <w:rPr>
                <w:rFonts w:ascii="Times New Roman" w:hAnsi="Times New Roman" w:cs="Times New Roman"/>
              </w:rPr>
              <w:t>квестовая</w:t>
            </w:r>
            <w:proofErr w:type="spellEnd"/>
            <w:r w:rsidR="00C070A2" w:rsidRPr="00705DE4">
              <w:rPr>
                <w:rFonts w:ascii="Times New Roman" w:hAnsi="Times New Roman" w:cs="Times New Roman"/>
              </w:rPr>
              <w:t xml:space="preserve"> мультимедийная выставка-тестирование «Лаборатория будущего».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 xml:space="preserve">В рамках партнерских соглашений парк принял участие в 3 региональных проектах: </w:t>
            </w:r>
          </w:p>
          <w:p w:rsidR="00C070A2" w:rsidRPr="00705DE4" w:rsidRDefault="00C070A2" w:rsidP="00C070A2">
            <w:pPr>
              <w:pStyle w:val="a8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 xml:space="preserve">Центральной детской библиотеки (Централизованная библиотечная система г. Сургута) – «Заступники земли русской», приуроченного к 800-летию </w:t>
            </w:r>
            <w:r w:rsidRPr="00705DE4">
              <w:rPr>
                <w:rFonts w:ascii="Times New Roman" w:hAnsi="Times New Roman" w:cs="Times New Roman"/>
              </w:rPr>
              <w:lastRenderedPageBreak/>
              <w:t>со дня рождения государственного деятеля и полководца Александра Невского;</w:t>
            </w:r>
          </w:p>
          <w:p w:rsidR="00C070A2" w:rsidRPr="00705DE4" w:rsidRDefault="00C070A2" w:rsidP="00C070A2">
            <w:pPr>
              <w:pStyle w:val="a8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муниципального автономного учреждения «Информационно-методический центр» г.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Сургута – «Герои и события трех ратных полей России», посвящённого изучению важнейших битв на Куликовом, Бородинском и</w:t>
            </w:r>
            <w:r w:rsidR="00080889">
              <w:rPr>
                <w:rFonts w:ascii="Times New Roman" w:hAnsi="Times New Roman" w:cs="Times New Roman"/>
              </w:rPr>
              <w:t> </w:t>
            </w:r>
            <w:proofErr w:type="spellStart"/>
            <w:r w:rsidRPr="00705DE4">
              <w:rPr>
                <w:rFonts w:ascii="Times New Roman" w:hAnsi="Times New Roman" w:cs="Times New Roman"/>
              </w:rPr>
              <w:t>Прохоровском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полях;</w:t>
            </w:r>
          </w:p>
          <w:p w:rsidR="00C070A2" w:rsidRPr="00705DE4" w:rsidRDefault="00617667" w:rsidP="00617667">
            <w:pPr>
              <w:pStyle w:val="a8"/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7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C070A2" w:rsidRPr="00705DE4">
              <w:rPr>
                <w:rFonts w:ascii="Times New Roman" w:hAnsi="Times New Roman" w:cs="Times New Roman"/>
              </w:rPr>
              <w:t xml:space="preserve">компаний </w:t>
            </w:r>
            <w:proofErr w:type="spellStart"/>
            <w:r w:rsidR="00C070A2" w:rsidRPr="00705DE4">
              <w:rPr>
                <w:rFonts w:ascii="Times New Roman" w:hAnsi="Times New Roman" w:cs="Times New Roman"/>
              </w:rPr>
              <w:t>энергосбытового</w:t>
            </w:r>
            <w:proofErr w:type="spellEnd"/>
            <w:r w:rsidR="00C070A2" w:rsidRPr="00705DE4">
              <w:rPr>
                <w:rFonts w:ascii="Times New Roman" w:hAnsi="Times New Roman" w:cs="Times New Roman"/>
              </w:rPr>
              <w:t xml:space="preserve"> комплекса Х</w:t>
            </w:r>
            <w:r w:rsidR="00C070A2">
              <w:rPr>
                <w:rFonts w:ascii="Times New Roman" w:hAnsi="Times New Roman" w:cs="Times New Roman"/>
              </w:rPr>
              <w:t>анты-Мансийского автономного округа</w:t>
            </w:r>
            <w:r w:rsidR="00C070A2" w:rsidRPr="00705DE4">
              <w:rPr>
                <w:rFonts w:ascii="Times New Roman" w:hAnsi="Times New Roman" w:cs="Times New Roman"/>
              </w:rPr>
              <w:t xml:space="preserve"> – Югры – выставка «100 лет ГОЭРЛО».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В связи с ограничительными мерами по предотвращению распространения COVID-19 часть мероприятий реализовывалась в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интернет-пространстве, посредством размещения видеороликов, тематических викторин и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презентаций проектов в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социальных сетях, на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официальных аккаунтах социальных сетей и</w:t>
            </w:r>
            <w:r w:rsidR="00080889">
              <w:rPr>
                <w:rFonts w:ascii="Times New Roman" w:hAnsi="Times New Roman" w:cs="Times New Roman"/>
              </w:rPr>
              <w:t> </w:t>
            </w:r>
            <w:proofErr w:type="spellStart"/>
            <w:r w:rsidRPr="00705DE4">
              <w:rPr>
                <w:rFonts w:ascii="Times New Roman" w:hAnsi="Times New Roman" w:cs="Times New Roman"/>
              </w:rPr>
              <w:t>видеохостинга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DE4">
              <w:rPr>
                <w:rFonts w:ascii="Times New Roman" w:hAnsi="Times New Roman" w:cs="Times New Roman"/>
              </w:rPr>
              <w:t>YouTube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мультимедийного </w:t>
            </w:r>
            <w:r w:rsidRPr="00705DE4">
              <w:rPr>
                <w:rFonts w:ascii="Times New Roman" w:hAnsi="Times New Roman" w:cs="Times New Roman"/>
              </w:rPr>
              <w:lastRenderedPageBreak/>
              <w:t>исторического парка «Россия – Моя история. Югра».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5DE4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размещено более 170 просветительских материалов (2200 постов) по истории и культуре Югры и России. Общий объем онлайн-посещений социальных сетей превысил 670 тысяч человек. 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Наиболее значимые мероприятия</w:t>
            </w:r>
            <w:r>
              <w:t xml:space="preserve"> </w:t>
            </w:r>
            <w:r w:rsidRPr="001B3370">
              <w:rPr>
                <w:rFonts w:ascii="Times New Roman" w:hAnsi="Times New Roman" w:cs="Times New Roman"/>
              </w:rPr>
              <w:t>за 2021 год</w:t>
            </w:r>
            <w:r w:rsidRPr="00705DE4">
              <w:rPr>
                <w:rFonts w:ascii="Times New Roman" w:hAnsi="Times New Roman" w:cs="Times New Roman"/>
              </w:rPr>
              <w:t>: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1.</w:t>
            </w:r>
            <w:r w:rsidRPr="00705DE4">
              <w:rPr>
                <w:rFonts w:ascii="Times New Roman" w:hAnsi="Times New Roman" w:cs="Times New Roman"/>
              </w:rPr>
              <w:tab/>
              <w:t>Цикл видеороликов «Новогодние истории»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2.</w:t>
            </w:r>
            <w:r w:rsidRPr="00705DE4">
              <w:rPr>
                <w:rFonts w:ascii="Times New Roman" w:hAnsi="Times New Roman" w:cs="Times New Roman"/>
              </w:rPr>
              <w:tab/>
              <w:t>«Путь к звёздам».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3.</w:t>
            </w:r>
            <w:r w:rsidRPr="00705DE4">
              <w:rPr>
                <w:rFonts w:ascii="Times New Roman" w:hAnsi="Times New Roman" w:cs="Times New Roman"/>
              </w:rPr>
              <w:tab/>
              <w:t>День Победы.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4.</w:t>
            </w:r>
            <w:r w:rsidRPr="00705DE4">
              <w:rPr>
                <w:rFonts w:ascii="Times New Roman" w:hAnsi="Times New Roman" w:cs="Times New Roman"/>
              </w:rPr>
              <w:tab/>
              <w:t>Ночь в Музее.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5.</w:t>
            </w:r>
            <w:r w:rsidRPr="00705DE4">
              <w:rPr>
                <w:rFonts w:ascii="Times New Roman" w:hAnsi="Times New Roman" w:cs="Times New Roman"/>
              </w:rPr>
              <w:tab/>
              <w:t>Мультимедийная выставка «Память поколений: шедевры живописи в изобразительном искусстве».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6.</w:t>
            </w:r>
            <w:r w:rsidRPr="00705DE4">
              <w:rPr>
                <w:rFonts w:ascii="Times New Roman" w:hAnsi="Times New Roman" w:cs="Times New Roman"/>
              </w:rPr>
              <w:tab/>
              <w:t>День пограничника.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7.</w:t>
            </w:r>
            <w:r w:rsidRPr="00705DE4">
              <w:rPr>
                <w:rFonts w:ascii="Times New Roman" w:hAnsi="Times New Roman" w:cs="Times New Roman"/>
              </w:rPr>
              <w:tab/>
              <w:t>День защиты детей.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8.</w:t>
            </w:r>
            <w:r w:rsidRPr="00705DE4">
              <w:rPr>
                <w:rFonts w:ascii="Times New Roman" w:hAnsi="Times New Roman" w:cs="Times New Roman"/>
              </w:rPr>
              <w:tab/>
              <w:t>День России.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9.</w:t>
            </w:r>
            <w:r w:rsidRPr="00705DE4">
              <w:rPr>
                <w:rFonts w:ascii="Times New Roman" w:hAnsi="Times New Roman" w:cs="Times New Roman"/>
              </w:rPr>
              <w:tab/>
              <w:t>Мультимедийная выставка «Вспомни</w:t>
            </w:r>
            <w:r w:rsidR="00DE38B9" w:rsidRPr="00CA442A">
              <w:rPr>
                <w:rFonts w:ascii="Times New Roman" w:hAnsi="Times New Roman" w:cs="Times New Roman"/>
              </w:rPr>
              <w:t>м</w:t>
            </w:r>
            <w:r w:rsidRPr="00705DE4">
              <w:rPr>
                <w:rFonts w:ascii="Times New Roman" w:hAnsi="Times New Roman" w:cs="Times New Roman"/>
              </w:rPr>
              <w:t>. Выставка - рассказ о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705DE4">
              <w:rPr>
                <w:rFonts w:ascii="Times New Roman" w:hAnsi="Times New Roman" w:cs="Times New Roman"/>
              </w:rPr>
              <w:t>страшной войне от первого лица».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10.</w:t>
            </w:r>
            <w:r w:rsidRPr="00705DE4">
              <w:rPr>
                <w:rFonts w:ascii="Times New Roman" w:hAnsi="Times New Roman" w:cs="Times New Roman"/>
              </w:rPr>
              <w:tab/>
              <w:t xml:space="preserve"> День молодежи, онлайн концерт.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11.</w:t>
            </w:r>
            <w:r w:rsidRPr="00705DE4">
              <w:rPr>
                <w:rFonts w:ascii="Times New Roman" w:hAnsi="Times New Roman" w:cs="Times New Roman"/>
              </w:rPr>
              <w:tab/>
              <w:t>День семьи, любви и верности.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12.</w:t>
            </w:r>
            <w:r w:rsidRPr="00705DE4">
              <w:rPr>
                <w:rFonts w:ascii="Times New Roman" w:hAnsi="Times New Roman" w:cs="Times New Roman"/>
              </w:rPr>
              <w:tab/>
              <w:t>День Крещения Руси.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lastRenderedPageBreak/>
              <w:t>13.</w:t>
            </w:r>
            <w:r w:rsidRPr="00705DE4">
              <w:rPr>
                <w:rFonts w:ascii="Times New Roman" w:hAnsi="Times New Roman" w:cs="Times New Roman"/>
              </w:rPr>
              <w:tab/>
              <w:t>День знаний.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14.</w:t>
            </w:r>
            <w:r w:rsidRPr="00705DE4">
              <w:rPr>
                <w:rFonts w:ascii="Times New Roman" w:hAnsi="Times New Roman" w:cs="Times New Roman"/>
              </w:rPr>
              <w:tab/>
              <w:t>День работников нефтяной и газовой промышленности.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15.</w:t>
            </w:r>
            <w:r w:rsidRPr="00705DE4">
              <w:rPr>
                <w:rFonts w:ascii="Times New Roman" w:hAnsi="Times New Roman" w:cs="Times New Roman"/>
              </w:rPr>
              <w:tab/>
              <w:t>Выставка «Александр Невский: история жизни благоверного князя языком графического романа».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16.</w:t>
            </w:r>
            <w:r w:rsidRPr="00705DE4">
              <w:rPr>
                <w:rFonts w:ascii="Times New Roman" w:hAnsi="Times New Roman" w:cs="Times New Roman"/>
              </w:rPr>
              <w:tab/>
              <w:t xml:space="preserve">Билет в твое будущее» </w:t>
            </w:r>
            <w:proofErr w:type="spellStart"/>
            <w:r w:rsidRPr="00705DE4">
              <w:rPr>
                <w:rFonts w:ascii="Times New Roman" w:hAnsi="Times New Roman" w:cs="Times New Roman"/>
              </w:rPr>
              <w:t>квестовая</w:t>
            </w:r>
            <w:proofErr w:type="spellEnd"/>
            <w:r w:rsidRPr="00705DE4">
              <w:rPr>
                <w:rFonts w:ascii="Times New Roman" w:hAnsi="Times New Roman" w:cs="Times New Roman"/>
              </w:rPr>
              <w:t xml:space="preserve"> мультимедийная выставка-тестирование «Лаборатория будущего»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17.</w:t>
            </w:r>
            <w:r w:rsidRPr="00705DE4">
              <w:rPr>
                <w:rFonts w:ascii="Times New Roman" w:hAnsi="Times New Roman" w:cs="Times New Roman"/>
              </w:rPr>
              <w:tab/>
              <w:t>Передвижная выставка к 100-летию А.Д. Сахарова «Человек эпохи».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18.</w:t>
            </w:r>
            <w:r w:rsidRPr="00705DE4">
              <w:rPr>
                <w:rFonts w:ascii="Times New Roman" w:hAnsi="Times New Roman" w:cs="Times New Roman"/>
              </w:rPr>
              <w:tab/>
              <w:t>Ночь искусств.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19.</w:t>
            </w:r>
            <w:r w:rsidRPr="00705DE4">
              <w:rPr>
                <w:rFonts w:ascii="Times New Roman" w:hAnsi="Times New Roman" w:cs="Times New Roman"/>
              </w:rPr>
              <w:tab/>
              <w:t>День народного единства.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20.</w:t>
            </w:r>
            <w:r w:rsidRPr="00705DE4">
              <w:rPr>
                <w:rFonts w:ascii="Times New Roman" w:hAnsi="Times New Roman" w:cs="Times New Roman"/>
              </w:rPr>
              <w:tab/>
              <w:t>День рожденье парка.</w:t>
            </w:r>
          </w:p>
          <w:p w:rsidR="00C070A2" w:rsidRPr="00705DE4" w:rsidRDefault="00C070A2" w:rsidP="00C070A2">
            <w:pPr>
              <w:ind w:firstLine="325"/>
              <w:rPr>
                <w:rFonts w:ascii="Times New Roman" w:hAnsi="Times New Roman" w:cs="Times New Roman"/>
              </w:rPr>
            </w:pPr>
            <w:r w:rsidRPr="00705DE4">
              <w:rPr>
                <w:rFonts w:ascii="Times New Roman" w:hAnsi="Times New Roman" w:cs="Times New Roman"/>
              </w:rPr>
              <w:t>21.</w:t>
            </w:r>
            <w:r w:rsidRPr="00705DE4">
              <w:rPr>
                <w:rFonts w:ascii="Times New Roman" w:hAnsi="Times New Roman" w:cs="Times New Roman"/>
              </w:rPr>
              <w:tab/>
              <w:t>Новогодние программы</w:t>
            </w:r>
          </w:p>
        </w:tc>
      </w:tr>
      <w:tr w:rsidR="00C070A2" w:rsidRPr="00D61763" w:rsidTr="0059462F">
        <w:tc>
          <w:tcPr>
            <w:tcW w:w="5103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lastRenderedPageBreak/>
              <w:t>2.4.2. Мероприятия по инфраструктурному обеспечению развития культуры</w:t>
            </w:r>
          </w:p>
        </w:tc>
        <w:tc>
          <w:tcPr>
            <w:tcW w:w="4111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3260" w:type="dxa"/>
          </w:tcPr>
          <w:p w:rsidR="00C070A2" w:rsidRPr="00E304D0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</w:tcPr>
          <w:p w:rsidR="00C070A2" w:rsidRPr="00E304D0" w:rsidRDefault="00C070A2" w:rsidP="00C070A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304D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C070A2" w:rsidRPr="00D61763" w:rsidTr="00617667">
        <w:trPr>
          <w:trHeight w:val="70"/>
        </w:trPr>
        <w:tc>
          <w:tcPr>
            <w:tcW w:w="5103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 xml:space="preserve">2.4.2.1.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 xml:space="preserve">Приобретение, реконструкция, строительство объектов сферы </w:t>
            </w:r>
            <w:r>
              <w:rPr>
                <w:rFonts w:ascii="Times New Roman" w:hAnsi="Times New Roman" w:cs="Times New Roman"/>
              </w:rPr>
              <w:t>«</w:t>
            </w:r>
            <w:r w:rsidRPr="00E304D0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C070A2" w:rsidRPr="00E304D0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Ввод 7 объектов культуры:</w:t>
            </w:r>
          </w:p>
          <w:p w:rsidR="00C070A2" w:rsidRPr="00E304D0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2 объекта;</w:t>
            </w:r>
          </w:p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color w:val="000000"/>
              </w:rPr>
              <w:t>III этап – 5 объектов</w:t>
            </w:r>
          </w:p>
        </w:tc>
        <w:tc>
          <w:tcPr>
            <w:tcW w:w="3260" w:type="dxa"/>
          </w:tcPr>
          <w:p w:rsidR="00C070A2" w:rsidRPr="00E304D0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2" w:rsidRPr="00E304D0" w:rsidRDefault="00C070A2" w:rsidP="00C070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C070A2" w:rsidRPr="00D61763" w:rsidTr="00617667">
        <w:trPr>
          <w:trHeight w:val="70"/>
        </w:trPr>
        <w:tc>
          <w:tcPr>
            <w:tcW w:w="5103" w:type="dxa"/>
          </w:tcPr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</w:rPr>
              <w:t>2.4.2.1.1. Событие 1. «Приобретение нежилого помещения для размещения детской школы искусств общей площадью не менее 1 300 кв. м»</w:t>
            </w:r>
          </w:p>
        </w:tc>
        <w:tc>
          <w:tcPr>
            <w:tcW w:w="4111" w:type="dxa"/>
          </w:tcPr>
          <w:p w:rsidR="00C070A2" w:rsidRPr="00E304D0" w:rsidRDefault="00C070A2" w:rsidP="00C070A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E304D0">
              <w:rPr>
                <w:rFonts w:ascii="Times New Roman" w:eastAsia="Calibri" w:hAnsi="Times New Roman" w:cs="Times New Roman"/>
                <w:lang w:eastAsia="en-US"/>
              </w:rPr>
              <w:t>количество муниципальных учреждений, улучшивших материально-технические условия:</w:t>
            </w:r>
          </w:p>
          <w:p w:rsidR="00C070A2" w:rsidRPr="00E304D0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E304D0">
              <w:rPr>
                <w:rFonts w:ascii="Times New Roman" w:eastAsia="Calibri" w:hAnsi="Times New Roman" w:cs="Times New Roman"/>
              </w:rPr>
              <w:t xml:space="preserve"> этап</w:t>
            </w:r>
            <w:r w:rsidRPr="00E304D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304D0">
              <w:rPr>
                <w:rFonts w:ascii="Times New Roman" w:eastAsia="Calibri" w:hAnsi="Times New Roman" w:cs="Times New Roman"/>
              </w:rPr>
              <w:t>– 1 учреждение</w:t>
            </w:r>
          </w:p>
        </w:tc>
        <w:tc>
          <w:tcPr>
            <w:tcW w:w="3260" w:type="dxa"/>
          </w:tcPr>
          <w:p w:rsidR="00C070A2" w:rsidRPr="00E304D0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304D0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2" w:rsidRPr="00DE38B9" w:rsidRDefault="00C070A2" w:rsidP="00080889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Мероприятие предусмотрено государственной программой </w:t>
            </w:r>
            <w:r w:rsidRPr="004C5D8E">
              <w:rPr>
                <w:rFonts w:ascii="Times New Roman" w:hAnsi="Times New Roman" w:cs="Times New Roman"/>
                <w:lang w:eastAsia="en-US"/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«Культурное пространство»,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муниципальной программой «Развитие культуры в городе Сургуте на период до 2030 года» (без подтверждения финансирования). Направлен пакет документов в Департамент культуры автономного округа для формирования перечня объектов капитального строительства в рамках реализации государственной программы округа «Культурное пространство» на период 2022 – 2024 годов и на проведение проверки инвестиционного проекта на предмет эффективности использования средств бюджета </w:t>
            </w:r>
            <w:r w:rsidRPr="00992B0D">
              <w:rPr>
                <w:rFonts w:ascii="Times New Roman" w:hAnsi="Times New Roman" w:cs="Times New Roman"/>
                <w:lang w:eastAsia="en-US"/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lang w:eastAsia="en-US"/>
              </w:rPr>
              <w:t>, направляемых на капитальные вложения, в</w:t>
            </w:r>
            <w:r w:rsidR="00080889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соответствии с постановлением Правительства Ханты-Мансийского автономного округа – Югры от 02.04.2011 №93-п (письма от 18.02.2021 № 01-02-1280/1, от 31.03.2021 № 04-02-805/1)</w:t>
            </w:r>
            <w:r w:rsidR="00DE38B9" w:rsidRPr="00DE38B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070A2" w:rsidRPr="00D61763" w:rsidTr="00617667">
        <w:trPr>
          <w:trHeight w:val="181"/>
        </w:trPr>
        <w:tc>
          <w:tcPr>
            <w:tcW w:w="5103" w:type="dxa"/>
          </w:tcPr>
          <w:p w:rsidR="00C070A2" w:rsidRPr="00EB1B4D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EB1B4D">
              <w:rPr>
                <w:rFonts w:ascii="Times New Roman" w:eastAsia="Calibri" w:hAnsi="Times New Roman" w:cs="Times New Roman"/>
              </w:rPr>
              <w:lastRenderedPageBreak/>
              <w:t>2.4.2.1.3</w:t>
            </w:r>
            <w:r w:rsidRPr="00EB1B4D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EB1B4D">
              <w:rPr>
                <w:rFonts w:ascii="Times New Roman" w:eastAsia="Calibri" w:hAnsi="Times New Roman" w:cs="Times New Roman"/>
              </w:rPr>
              <w:t>. Событие 3. «Реконструкция объектов культуры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C070A2" w:rsidRPr="00EB1B4D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количество реконструированных объектов:</w:t>
            </w:r>
          </w:p>
          <w:p w:rsidR="00C070A2" w:rsidRPr="00EB1B4D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–1 объект:</w:t>
            </w:r>
          </w:p>
          <w:p w:rsidR="00C070A2" w:rsidRPr="00EB1B4D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нежилое здание (Дом пионеров) – 1;</w:t>
            </w:r>
          </w:p>
          <w:p w:rsidR="00C070A2" w:rsidRPr="00EB1B4D" w:rsidRDefault="00C070A2" w:rsidP="00C070A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III</w:t>
            </w: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1 объект:</w:t>
            </w:r>
          </w:p>
          <w:p w:rsidR="00C070A2" w:rsidRPr="00EB1B4D" w:rsidRDefault="00C070A2" w:rsidP="00C070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B1B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здание МАУ «Городской культурный центр» – 1</w:t>
            </w:r>
          </w:p>
        </w:tc>
        <w:tc>
          <w:tcPr>
            <w:tcW w:w="3260" w:type="dxa"/>
          </w:tcPr>
          <w:p w:rsidR="00C070A2" w:rsidRPr="002D5EC3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2D5EC3">
              <w:rPr>
                <w:rFonts w:ascii="Times New Roman" w:hAnsi="Times New Roman" w:cs="Times New Roman"/>
              </w:rPr>
              <w:t>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2" w:rsidRPr="00DE38B9" w:rsidRDefault="00C070A2" w:rsidP="00DE38B9">
            <w:pPr>
              <w:pStyle w:val="a8"/>
              <w:numPr>
                <w:ilvl w:val="0"/>
                <w:numId w:val="3"/>
              </w:numPr>
              <w:tabs>
                <w:tab w:val="left" w:pos="310"/>
                <w:tab w:val="left" w:pos="531"/>
              </w:tabs>
              <w:ind w:left="0" w:firstLine="3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DE38B9">
              <w:rPr>
                <w:rFonts w:ascii="Times New Roman" w:hAnsi="Times New Roman" w:cs="Times New Roman"/>
                <w:lang w:eastAsia="en-US"/>
              </w:rPr>
              <w:t xml:space="preserve">Нежилое здание (Дом пионеров), расположенное по адресу: г. Сургут, у. </w:t>
            </w:r>
            <w:proofErr w:type="spellStart"/>
            <w:r w:rsidRPr="00DE38B9">
              <w:rPr>
                <w:rFonts w:ascii="Times New Roman" w:hAnsi="Times New Roman" w:cs="Times New Roman"/>
                <w:lang w:eastAsia="en-US"/>
              </w:rPr>
              <w:t>Мелик-Карамова</w:t>
            </w:r>
            <w:proofErr w:type="spellEnd"/>
            <w:r w:rsidRPr="00DE38B9">
              <w:rPr>
                <w:rFonts w:ascii="Times New Roman" w:hAnsi="Times New Roman" w:cs="Times New Roman"/>
                <w:lang w:eastAsia="en-US"/>
              </w:rPr>
              <w:t>, 3.</w:t>
            </w:r>
          </w:p>
          <w:p w:rsidR="00C070A2" w:rsidRDefault="00C070A2" w:rsidP="00DE38B9">
            <w:pPr>
              <w:pStyle w:val="a8"/>
              <w:tabs>
                <w:tab w:val="left" w:pos="310"/>
                <w:tab w:val="left" w:pos="531"/>
              </w:tabs>
              <w:ind w:lef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мероприятия (ПИР) с объемом финансирования в 2021 году на сумму 1 510,70 тыс. руб. исключено из муниципальной программы по решению бюджетной комиссии при Главе города, в целях уточнения приоритетности расходов (письмо от 16.06.2021 № 02-02-5044/1).</w:t>
            </w:r>
          </w:p>
          <w:p w:rsidR="00C070A2" w:rsidRPr="00DE38B9" w:rsidRDefault="00C070A2" w:rsidP="00DE38B9">
            <w:pPr>
              <w:pStyle w:val="Default"/>
              <w:shd w:val="clear" w:color="auto" w:fill="FFFFFF" w:themeFill="background1"/>
              <w:tabs>
                <w:tab w:val="left" w:pos="604"/>
                <w:tab w:val="left" w:pos="993"/>
              </w:tabs>
              <w:rPr>
                <w:rFonts w:eastAsia="Times New Roman"/>
                <w:color w:val="auto"/>
                <w:lang w:eastAsia="ru-RU"/>
              </w:rPr>
            </w:pPr>
            <w:r>
              <w:t>2.</w:t>
            </w:r>
            <w:r>
              <w:rPr>
                <w:rFonts w:eastAsia="Times New Roman"/>
                <w:u w:val="single"/>
              </w:rPr>
              <w:t xml:space="preserve"> </w:t>
            </w:r>
            <w:r w:rsidRPr="00DE38B9">
              <w:rPr>
                <w:rFonts w:eastAsia="Times New Roman"/>
                <w:color w:val="auto"/>
                <w:lang w:eastAsia="ru-RU"/>
              </w:rPr>
              <w:t>МАУ «Городской культурный центр»:</w:t>
            </w:r>
          </w:p>
          <w:p w:rsidR="00C070A2" w:rsidRDefault="00C070A2" w:rsidP="00DE38B9">
            <w:pPr>
              <w:pStyle w:val="ad"/>
              <w:tabs>
                <w:tab w:val="left" w:pos="851"/>
              </w:tabs>
              <w:ind w:lef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Выделены средства на выполнение ПИР:</w:t>
            </w:r>
          </w:p>
          <w:p w:rsidR="00C070A2" w:rsidRDefault="00C070A2" w:rsidP="00C070A2">
            <w:pPr>
              <w:pStyle w:val="ad"/>
              <w:numPr>
                <w:ilvl w:val="0"/>
                <w:numId w:val="4"/>
              </w:numPr>
              <w:tabs>
                <w:tab w:val="left" w:pos="266"/>
                <w:tab w:val="left" w:pos="851"/>
              </w:tabs>
              <w:ind w:left="37" w:hanging="3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год: 9 400,0 т. руб. (средства из депутатского фонда округа)</w:t>
            </w:r>
          </w:p>
          <w:p w:rsidR="00C070A2" w:rsidRDefault="00C070A2" w:rsidP="00C070A2">
            <w:pPr>
              <w:pStyle w:val="ad"/>
              <w:numPr>
                <w:ilvl w:val="0"/>
                <w:numId w:val="4"/>
              </w:numPr>
              <w:tabs>
                <w:tab w:val="left" w:pos="266"/>
                <w:tab w:val="left" w:pos="851"/>
              </w:tabs>
              <w:ind w:left="37" w:hanging="3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2021 год: 2 850,0 т. руб. (средства бюджета города). </w:t>
            </w:r>
          </w:p>
          <w:p w:rsidR="00C070A2" w:rsidRDefault="00C070A2" w:rsidP="00DE38B9">
            <w:pPr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выполнение ПИР заключен муниципальный контракт от 02.07.2020 № 11П/2020 между МКУ «Управление капитального строительства» и ООО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Стройуслуга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срок завершения работ 30.08.2021, срок действия контракта – по 28.02.2022.</w:t>
            </w:r>
          </w:p>
          <w:p w:rsidR="00C070A2" w:rsidRDefault="00C070A2" w:rsidP="00080889">
            <w:pPr>
              <w:pStyle w:val="a8"/>
              <w:tabs>
                <w:tab w:val="left" w:pos="310"/>
                <w:tab w:val="left" w:pos="531"/>
              </w:tabs>
              <w:ind w:left="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Направлен пакет документов в Департамент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культуры автономного округа для формирования перечня объектов капитального строительства в рамках реализации государственной программы округа «Культурное пространство» на период 2022 – 2024 годов и на проведение проверки инвестиционного проекта на предмет эффективности использования средств бюджета </w:t>
            </w:r>
            <w:r w:rsidRPr="004F21D1">
              <w:rPr>
                <w:rFonts w:ascii="Times New Roman" w:hAnsi="Times New Roman" w:cs="Times New Roman"/>
                <w:lang w:eastAsia="en-US"/>
              </w:rPr>
              <w:t>Ханты-Мансийского автономного округа – Югры</w:t>
            </w:r>
            <w:r>
              <w:rPr>
                <w:rFonts w:ascii="Times New Roman" w:hAnsi="Times New Roman" w:cs="Times New Roman"/>
                <w:lang w:eastAsia="en-US"/>
              </w:rPr>
              <w:t>, направляемых на капитальные вложения, в</w:t>
            </w:r>
            <w:r w:rsidR="00080889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соответствии с постановлением Правительства ХМАО – Югры от 02.04.2011 №93-п (письма от 18.02.2021 № 01-02-1280/1, от 31.03.2021 № 04-02-805/1)</w:t>
            </w:r>
          </w:p>
        </w:tc>
      </w:tr>
      <w:tr w:rsidR="00C070A2" w:rsidRPr="00D61763" w:rsidTr="0059462F">
        <w:trPr>
          <w:trHeight w:val="181"/>
        </w:trPr>
        <w:tc>
          <w:tcPr>
            <w:tcW w:w="5103" w:type="dxa"/>
          </w:tcPr>
          <w:p w:rsidR="00C070A2" w:rsidRPr="002D5EC3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lastRenderedPageBreak/>
              <w:t>2.4.3. Мероприятия по информационно-маркетинговому обеспечению развития культуры</w:t>
            </w:r>
          </w:p>
        </w:tc>
        <w:tc>
          <w:tcPr>
            <w:tcW w:w="4111" w:type="dxa"/>
          </w:tcPr>
          <w:p w:rsidR="00C070A2" w:rsidRPr="002D5EC3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3260" w:type="dxa"/>
          </w:tcPr>
          <w:p w:rsidR="00C070A2" w:rsidRPr="002D5EC3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</w:tcPr>
          <w:p w:rsidR="00C070A2" w:rsidRPr="002D5EC3" w:rsidRDefault="00C070A2" w:rsidP="00C070A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C070A2" w:rsidRPr="00D61763" w:rsidTr="00617667">
        <w:trPr>
          <w:trHeight w:val="810"/>
        </w:trPr>
        <w:tc>
          <w:tcPr>
            <w:tcW w:w="5103" w:type="dxa"/>
          </w:tcPr>
          <w:p w:rsidR="00C070A2" w:rsidRPr="002D5EC3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2.4.3.2. </w:t>
            </w:r>
            <w:proofErr w:type="spellStart"/>
            <w:r w:rsidRPr="002D5EC3">
              <w:rPr>
                <w:rFonts w:ascii="Times New Roman" w:hAnsi="Times New Roman" w:cs="Times New Roman"/>
              </w:rPr>
              <w:t>Подмероприятие</w:t>
            </w:r>
            <w:proofErr w:type="spellEnd"/>
            <w:r w:rsidRPr="002D5EC3">
              <w:rPr>
                <w:rFonts w:ascii="Times New Roman" w:hAnsi="Times New Roman" w:cs="Times New Roman"/>
              </w:rPr>
              <w:t xml:space="preserve"> 2. </w:t>
            </w:r>
            <w:r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Развитие и сопровождение официальных сайтов, страниц в социальных сетях муниципальных учреждений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C070A2" w:rsidRPr="002D5EC3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:rsidR="00C070A2" w:rsidRPr="002D5EC3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II этап - да;</w:t>
            </w:r>
          </w:p>
          <w:p w:rsidR="00C070A2" w:rsidRPr="002D5EC3" w:rsidRDefault="00C070A2" w:rsidP="00C070A2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3260" w:type="dxa"/>
          </w:tcPr>
          <w:p w:rsidR="00C070A2" w:rsidRPr="002D5EC3" w:rsidRDefault="00C070A2" w:rsidP="00C070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2" w:rsidRPr="00C26906" w:rsidRDefault="00C070A2" w:rsidP="00DE38B9">
            <w:pPr>
              <w:ind w:firstLine="0"/>
              <w:rPr>
                <w:rFonts w:ascii="Times New Roman" w:hAnsi="Times New Roman" w:cs="Times New Roman"/>
              </w:rPr>
            </w:pPr>
            <w:r w:rsidRPr="00C26906">
              <w:rPr>
                <w:rFonts w:ascii="Times New Roman" w:hAnsi="Times New Roman" w:cs="Times New Roman"/>
              </w:rPr>
              <w:t>Да.</w:t>
            </w:r>
          </w:p>
          <w:p w:rsidR="00C070A2" w:rsidRPr="00C26906" w:rsidRDefault="00C070A2" w:rsidP="00DE38B9">
            <w:pPr>
              <w:ind w:firstLine="0"/>
              <w:rPr>
                <w:rFonts w:ascii="Times New Roman" w:hAnsi="Times New Roman" w:cs="Times New Roman"/>
              </w:rPr>
            </w:pPr>
            <w:r w:rsidRPr="00C26906">
              <w:rPr>
                <w:rFonts w:ascii="Times New Roman" w:hAnsi="Times New Roman" w:cs="Times New Roman"/>
              </w:rPr>
              <w:t>15 учреждени</w:t>
            </w:r>
            <w:r w:rsidR="00DE38B9" w:rsidRPr="002C6CAC">
              <w:rPr>
                <w:rFonts w:ascii="Times New Roman" w:hAnsi="Times New Roman" w:cs="Times New Roman"/>
              </w:rPr>
              <w:t>й</w:t>
            </w:r>
            <w:r w:rsidRPr="00C26906">
              <w:rPr>
                <w:rFonts w:ascii="Times New Roman" w:hAnsi="Times New Roman" w:cs="Times New Roman"/>
              </w:rPr>
              <w:t xml:space="preserve"> культуры имеют официальные сайты, которые содержат актуальную информацию о</w:t>
            </w:r>
            <w:r w:rsidR="00080889">
              <w:rPr>
                <w:rFonts w:ascii="Times New Roman" w:hAnsi="Times New Roman" w:cs="Times New Roman"/>
              </w:rPr>
              <w:t> </w:t>
            </w:r>
            <w:r w:rsidRPr="00C26906">
              <w:rPr>
                <w:rFonts w:ascii="Times New Roman" w:hAnsi="Times New Roman" w:cs="Times New Roman"/>
              </w:rPr>
              <w:t>деятельности учреждени</w:t>
            </w:r>
            <w:r>
              <w:rPr>
                <w:rFonts w:ascii="Times New Roman" w:hAnsi="Times New Roman" w:cs="Times New Roman"/>
              </w:rPr>
              <w:t>й</w:t>
            </w:r>
            <w:r w:rsidRPr="00C26906">
              <w:rPr>
                <w:rFonts w:ascii="Times New Roman" w:hAnsi="Times New Roman" w:cs="Times New Roman"/>
              </w:rPr>
              <w:t xml:space="preserve">: правоустанавливающие </w:t>
            </w:r>
            <w:r w:rsidRPr="00C26906">
              <w:rPr>
                <w:rFonts w:ascii="Times New Roman" w:hAnsi="Times New Roman" w:cs="Times New Roman"/>
              </w:rPr>
              <w:lastRenderedPageBreak/>
              <w:t>документы, цели и задачи учреждени</w:t>
            </w:r>
            <w:r>
              <w:rPr>
                <w:rFonts w:ascii="Times New Roman" w:hAnsi="Times New Roman" w:cs="Times New Roman"/>
              </w:rPr>
              <w:t>й</w:t>
            </w:r>
            <w:r w:rsidRPr="00C26906">
              <w:rPr>
                <w:rFonts w:ascii="Times New Roman" w:hAnsi="Times New Roman" w:cs="Times New Roman"/>
              </w:rPr>
              <w:t>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:rsidR="00C070A2" w:rsidRDefault="00C070A2" w:rsidP="00C070A2">
            <w:pPr>
              <w:ind w:firstLine="185"/>
            </w:pPr>
            <w:r w:rsidRPr="00C26906">
              <w:rPr>
                <w:rFonts w:ascii="Times New Roman" w:hAnsi="Times New Roman" w:cs="Times New Roman"/>
              </w:rPr>
              <w:t>Информацию о проводимых мероприятиях учреждения культуры размещают на страницах социальных сетей, других Интернет-ресурсах (</w:t>
            </w:r>
            <w:proofErr w:type="spellStart"/>
            <w:r w:rsidRPr="00C26906">
              <w:rPr>
                <w:rFonts w:ascii="Times New Roman" w:hAnsi="Times New Roman" w:cs="Times New Roman"/>
              </w:rPr>
              <w:t>vk</w:t>
            </w:r>
            <w:proofErr w:type="spellEnd"/>
            <w:r w:rsidRPr="00C26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6906">
              <w:rPr>
                <w:rFonts w:ascii="Times New Roman" w:hAnsi="Times New Roman" w:cs="Times New Roman"/>
              </w:rPr>
              <w:t>facebook</w:t>
            </w:r>
            <w:proofErr w:type="spellEnd"/>
            <w:r w:rsidRPr="00C26906">
              <w:rPr>
                <w:rFonts w:ascii="Times New Roman" w:hAnsi="Times New Roman" w:cs="Times New Roman"/>
              </w:rPr>
              <w:t xml:space="preserve">, ok.ru, </w:t>
            </w:r>
            <w:proofErr w:type="spellStart"/>
            <w:r w:rsidRPr="00C26906">
              <w:rPr>
                <w:rFonts w:ascii="Times New Roman" w:hAnsi="Times New Roman" w:cs="Times New Roman"/>
              </w:rPr>
              <w:t>instagram</w:t>
            </w:r>
            <w:proofErr w:type="spellEnd"/>
            <w:r w:rsidRPr="00C26906">
              <w:rPr>
                <w:rFonts w:ascii="Times New Roman" w:hAnsi="Times New Roman" w:cs="Times New Roman"/>
              </w:rPr>
              <w:t xml:space="preserve"> и др.).</w:t>
            </w:r>
          </w:p>
        </w:tc>
      </w:tr>
    </w:tbl>
    <w:p w:rsidR="00FA4DFA" w:rsidRDefault="00FA4DFA" w:rsidP="002B0D3E">
      <w:pPr>
        <w:jc w:val="center"/>
        <w:rPr>
          <w:rFonts w:ascii="Times New Roman" w:hAnsi="Times New Roman" w:cs="Times New Roman"/>
        </w:rPr>
      </w:pPr>
    </w:p>
    <w:sectPr w:rsidR="00FA4DFA" w:rsidSect="00C471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D3E65"/>
    <w:multiLevelType w:val="hybridMultilevel"/>
    <w:tmpl w:val="C8227F24"/>
    <w:lvl w:ilvl="0" w:tplc="BA828514">
      <w:start w:val="201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30EDE"/>
    <w:rsid w:val="00043801"/>
    <w:rsid w:val="00063260"/>
    <w:rsid w:val="00080889"/>
    <w:rsid w:val="00084437"/>
    <w:rsid w:val="00085BD5"/>
    <w:rsid w:val="00090E1E"/>
    <w:rsid w:val="00091A80"/>
    <w:rsid w:val="000928A3"/>
    <w:rsid w:val="000A35F8"/>
    <w:rsid w:val="000E3501"/>
    <w:rsid w:val="000E3EF7"/>
    <w:rsid w:val="000F0F90"/>
    <w:rsid w:val="000F2574"/>
    <w:rsid w:val="00140313"/>
    <w:rsid w:val="0018417E"/>
    <w:rsid w:val="001A7CEC"/>
    <w:rsid w:val="001B16E9"/>
    <w:rsid w:val="001B2A49"/>
    <w:rsid w:val="001D71CD"/>
    <w:rsid w:val="001F275D"/>
    <w:rsid w:val="00246A65"/>
    <w:rsid w:val="00251E12"/>
    <w:rsid w:val="00274472"/>
    <w:rsid w:val="00275AEB"/>
    <w:rsid w:val="00276A7C"/>
    <w:rsid w:val="0029380E"/>
    <w:rsid w:val="002B0D3E"/>
    <w:rsid w:val="002C6CAC"/>
    <w:rsid w:val="002D5EC3"/>
    <w:rsid w:val="002E63EF"/>
    <w:rsid w:val="002F118F"/>
    <w:rsid w:val="002F1730"/>
    <w:rsid w:val="002F286F"/>
    <w:rsid w:val="002F352C"/>
    <w:rsid w:val="002F7D15"/>
    <w:rsid w:val="0031723A"/>
    <w:rsid w:val="00317467"/>
    <w:rsid w:val="0032354B"/>
    <w:rsid w:val="00346710"/>
    <w:rsid w:val="003B3DED"/>
    <w:rsid w:val="003C48F4"/>
    <w:rsid w:val="004076A8"/>
    <w:rsid w:val="00455EA6"/>
    <w:rsid w:val="00462892"/>
    <w:rsid w:val="004718CA"/>
    <w:rsid w:val="00475361"/>
    <w:rsid w:val="00493001"/>
    <w:rsid w:val="0049376B"/>
    <w:rsid w:val="004F283F"/>
    <w:rsid w:val="004F335F"/>
    <w:rsid w:val="00520E9E"/>
    <w:rsid w:val="005341B9"/>
    <w:rsid w:val="00550744"/>
    <w:rsid w:val="00561B5D"/>
    <w:rsid w:val="00571D14"/>
    <w:rsid w:val="0057276F"/>
    <w:rsid w:val="00575088"/>
    <w:rsid w:val="00583BF6"/>
    <w:rsid w:val="005843A8"/>
    <w:rsid w:val="00586089"/>
    <w:rsid w:val="0059462F"/>
    <w:rsid w:val="005A6EF0"/>
    <w:rsid w:val="005D4EA1"/>
    <w:rsid w:val="005D5855"/>
    <w:rsid w:val="006043A1"/>
    <w:rsid w:val="006107D8"/>
    <w:rsid w:val="00617667"/>
    <w:rsid w:val="006247C9"/>
    <w:rsid w:val="00647FE1"/>
    <w:rsid w:val="00651C0A"/>
    <w:rsid w:val="00652F56"/>
    <w:rsid w:val="00665922"/>
    <w:rsid w:val="00674CA0"/>
    <w:rsid w:val="00691433"/>
    <w:rsid w:val="006A37F6"/>
    <w:rsid w:val="006A4CC6"/>
    <w:rsid w:val="006B38C5"/>
    <w:rsid w:val="006E20A9"/>
    <w:rsid w:val="006E2775"/>
    <w:rsid w:val="006F1BBE"/>
    <w:rsid w:val="006F43C2"/>
    <w:rsid w:val="006F443A"/>
    <w:rsid w:val="006F63CD"/>
    <w:rsid w:val="0070744D"/>
    <w:rsid w:val="007074E0"/>
    <w:rsid w:val="00761C7D"/>
    <w:rsid w:val="007B25E1"/>
    <w:rsid w:val="007C735A"/>
    <w:rsid w:val="007E5E75"/>
    <w:rsid w:val="007F0CE0"/>
    <w:rsid w:val="007F5254"/>
    <w:rsid w:val="00800DB4"/>
    <w:rsid w:val="00814F9F"/>
    <w:rsid w:val="00815AD6"/>
    <w:rsid w:val="008172F4"/>
    <w:rsid w:val="00833869"/>
    <w:rsid w:val="008368E5"/>
    <w:rsid w:val="0084703C"/>
    <w:rsid w:val="00856BA8"/>
    <w:rsid w:val="008927EE"/>
    <w:rsid w:val="008B276F"/>
    <w:rsid w:val="008D75B9"/>
    <w:rsid w:val="009323C5"/>
    <w:rsid w:val="00942D4F"/>
    <w:rsid w:val="00945B4E"/>
    <w:rsid w:val="00990CA3"/>
    <w:rsid w:val="00997089"/>
    <w:rsid w:val="009B2489"/>
    <w:rsid w:val="009B37EE"/>
    <w:rsid w:val="009B42FA"/>
    <w:rsid w:val="009C692C"/>
    <w:rsid w:val="009D5E94"/>
    <w:rsid w:val="00A0513A"/>
    <w:rsid w:val="00A14CB5"/>
    <w:rsid w:val="00A240C0"/>
    <w:rsid w:val="00A356B4"/>
    <w:rsid w:val="00A466B9"/>
    <w:rsid w:val="00A52CC7"/>
    <w:rsid w:val="00A866CB"/>
    <w:rsid w:val="00A96D53"/>
    <w:rsid w:val="00AC0333"/>
    <w:rsid w:val="00AC6FAF"/>
    <w:rsid w:val="00AC7500"/>
    <w:rsid w:val="00AD6602"/>
    <w:rsid w:val="00AF7099"/>
    <w:rsid w:val="00AF7714"/>
    <w:rsid w:val="00B06FC7"/>
    <w:rsid w:val="00B12AE2"/>
    <w:rsid w:val="00B152A8"/>
    <w:rsid w:val="00B542B7"/>
    <w:rsid w:val="00B54F2B"/>
    <w:rsid w:val="00B73BEE"/>
    <w:rsid w:val="00B804A5"/>
    <w:rsid w:val="00B96DB1"/>
    <w:rsid w:val="00B974D6"/>
    <w:rsid w:val="00BA27E5"/>
    <w:rsid w:val="00BD1B0E"/>
    <w:rsid w:val="00BD7902"/>
    <w:rsid w:val="00BE0B1D"/>
    <w:rsid w:val="00BE2283"/>
    <w:rsid w:val="00BE5FAE"/>
    <w:rsid w:val="00BF558A"/>
    <w:rsid w:val="00C03614"/>
    <w:rsid w:val="00C070A2"/>
    <w:rsid w:val="00C32FE0"/>
    <w:rsid w:val="00C47177"/>
    <w:rsid w:val="00C47557"/>
    <w:rsid w:val="00C47998"/>
    <w:rsid w:val="00C50FDA"/>
    <w:rsid w:val="00C671BF"/>
    <w:rsid w:val="00C73E32"/>
    <w:rsid w:val="00C80A1C"/>
    <w:rsid w:val="00CA442A"/>
    <w:rsid w:val="00CB2D7F"/>
    <w:rsid w:val="00CB73FD"/>
    <w:rsid w:val="00CC1AB8"/>
    <w:rsid w:val="00CD74DA"/>
    <w:rsid w:val="00CE79DC"/>
    <w:rsid w:val="00CF0070"/>
    <w:rsid w:val="00D00D03"/>
    <w:rsid w:val="00D07D9E"/>
    <w:rsid w:val="00D45879"/>
    <w:rsid w:val="00D62A71"/>
    <w:rsid w:val="00D86B7A"/>
    <w:rsid w:val="00D86C08"/>
    <w:rsid w:val="00D910EC"/>
    <w:rsid w:val="00DA3842"/>
    <w:rsid w:val="00DC3474"/>
    <w:rsid w:val="00DC65BD"/>
    <w:rsid w:val="00DD2A37"/>
    <w:rsid w:val="00DD6DE5"/>
    <w:rsid w:val="00DE38B9"/>
    <w:rsid w:val="00E13053"/>
    <w:rsid w:val="00E14E64"/>
    <w:rsid w:val="00E21B61"/>
    <w:rsid w:val="00E273E8"/>
    <w:rsid w:val="00E43C2A"/>
    <w:rsid w:val="00EB364D"/>
    <w:rsid w:val="00EE0721"/>
    <w:rsid w:val="00EE39AF"/>
    <w:rsid w:val="00EE4BFF"/>
    <w:rsid w:val="00EF1994"/>
    <w:rsid w:val="00F31D87"/>
    <w:rsid w:val="00F379A1"/>
    <w:rsid w:val="00F37E73"/>
    <w:rsid w:val="00F42552"/>
    <w:rsid w:val="00F52D1F"/>
    <w:rsid w:val="00F57B36"/>
    <w:rsid w:val="00F67D9A"/>
    <w:rsid w:val="00F72445"/>
    <w:rsid w:val="00F75680"/>
    <w:rsid w:val="00F81091"/>
    <w:rsid w:val="00F81498"/>
    <w:rsid w:val="00F97BDB"/>
    <w:rsid w:val="00FA4DFA"/>
    <w:rsid w:val="00FC382B"/>
    <w:rsid w:val="00FD1ABE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E00C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A96D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43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43A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F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27E5"/>
    <w:rPr>
      <w:color w:val="0563C1" w:themeColor="hyperlink"/>
      <w:u w:val="single"/>
    </w:rPr>
  </w:style>
  <w:style w:type="character" w:customStyle="1" w:styleId="a9">
    <w:name w:val="Абзац списка Знак"/>
    <w:link w:val="a8"/>
    <w:uiPriority w:val="34"/>
    <w:locked/>
    <w:rsid w:val="00C070A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C07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аголовок статьи"/>
    <w:basedOn w:val="a"/>
    <w:next w:val="a"/>
    <w:uiPriority w:val="99"/>
    <w:rsid w:val="00C070A2"/>
    <w:pPr>
      <w:widowControl/>
      <w:ind w:left="1612" w:hanging="89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mao.pf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5394-94E4-4872-9501-C5756E4B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34</Pages>
  <Words>6437</Words>
  <Characters>45639</Characters>
  <Application>Microsoft Office Word</Application>
  <DocSecurity>0</DocSecurity>
  <Lines>861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59</cp:revision>
  <cp:lastPrinted>2021-11-17T04:26:00Z</cp:lastPrinted>
  <dcterms:created xsi:type="dcterms:W3CDTF">2022-01-13T06:30:00Z</dcterms:created>
  <dcterms:modified xsi:type="dcterms:W3CDTF">2022-06-28T07:18:00Z</dcterms:modified>
</cp:coreProperties>
</file>