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B0974" w14:textId="53382120" w:rsidR="004F6A70" w:rsidRPr="006D5227" w:rsidRDefault="006B4FF8" w:rsidP="00DC0D1A">
      <w:pPr>
        <w:pStyle w:val="aa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F6A70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тчет</w:t>
      </w:r>
    </w:p>
    <w:p w14:paraId="4DD6784A" w14:textId="77777777" w:rsidR="004F6A70" w:rsidRPr="006D5227" w:rsidRDefault="004F6A70" w:rsidP="00DC0D1A">
      <w:pPr>
        <w:pStyle w:val="aa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 направления «Деловая среда»</w:t>
      </w:r>
    </w:p>
    <w:p w14:paraId="224A46EE" w14:textId="77777777" w:rsidR="000C0ED5" w:rsidRPr="006D5227" w:rsidRDefault="004F6A70" w:rsidP="00DC0D1A">
      <w:pPr>
        <w:pStyle w:val="aa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 социально-экономи</w:t>
      </w:r>
      <w:r w:rsidR="006737B9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ческого развития</w:t>
      </w:r>
    </w:p>
    <w:p w14:paraId="21331874" w14:textId="78F78BF7" w:rsidR="000C0ED5" w:rsidRPr="006D5227" w:rsidRDefault="006737B9" w:rsidP="00DC0D1A">
      <w:pPr>
        <w:pStyle w:val="aa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4F6A70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городской округ Сургут</w:t>
      </w:r>
    </w:p>
    <w:p w14:paraId="37D17DDC" w14:textId="4BC16868" w:rsidR="004F6A70" w:rsidRPr="006D5227" w:rsidRDefault="006737B9" w:rsidP="00DC0D1A">
      <w:pPr>
        <w:pStyle w:val="aa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</w:t>
      </w:r>
      <w:r w:rsidR="004F6A70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</w:t>
      </w:r>
      <w:r w:rsidR="007468E5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08C5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F6A70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7AD625A1" w14:textId="77777777" w:rsidR="004F6A70" w:rsidRPr="006D5227" w:rsidRDefault="004F6A70" w:rsidP="001120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6E80FC" w14:textId="77777777" w:rsidR="004F6A70" w:rsidRPr="006D5227" w:rsidRDefault="004F6A70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. Стратегическая цель направления</w:t>
      </w:r>
      <w:r w:rsidR="00A321B8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вектора развития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5701D1" w14:textId="77777777" w:rsidR="004F6A70" w:rsidRPr="006D5227" w:rsidRDefault="004F6A70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Стратегическая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направления – создание условий для устойчивого экономического развития на базе привлечения инвестиций, формирования «умной» экономики посредством внед</w:t>
      </w:r>
      <w:r w:rsidR="007E6D25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рения инновационных технологий, развития предпринимательства.</w:t>
      </w:r>
    </w:p>
    <w:p w14:paraId="0AED603B" w14:textId="785C5DBD" w:rsidR="004F6A70" w:rsidRPr="006D5227" w:rsidRDefault="00083AA1" w:rsidP="00D545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="004E6A3E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рамках направления определены два вектора развития:</w:t>
      </w:r>
      <w:r w:rsidR="004F6A70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«Инвестиционно-инновационный потенциал»;</w:t>
      </w:r>
      <w:r w:rsidR="004E6A3E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A70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«Предпринимательство».</w:t>
      </w:r>
    </w:p>
    <w:p w14:paraId="4F917ED7" w14:textId="77777777" w:rsidR="004F6A70" w:rsidRPr="006D5227" w:rsidRDefault="004F6A70" w:rsidP="00D545BA">
      <w:pPr>
        <w:pStyle w:val="aa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BBBDBEB" w14:textId="21F00DFB" w:rsidR="004F6A70" w:rsidRPr="006D5227" w:rsidRDefault="004F6A70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6737B9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– Югры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F089BC" w14:textId="11552696" w:rsidR="00094771" w:rsidRPr="006D5227" w:rsidRDefault="004F6A70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6737B9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 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7468E5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08C5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предс</w:t>
      </w:r>
      <w:r w:rsidR="00094771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тавлен в приложении 1 к отчету.</w:t>
      </w:r>
    </w:p>
    <w:p w14:paraId="76E0B015" w14:textId="7B3E8B16" w:rsidR="004727FB" w:rsidRPr="006D5227" w:rsidRDefault="004727FB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4. </w:t>
      </w:r>
      <w:r w:rsidR="005E6DDC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Рост среднегодовой чис</w:t>
      </w:r>
      <w:r w:rsidR="00083AA1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ленности занятых в экономике на 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</w:t>
      </w:r>
      <w:r w:rsidR="005E6DDC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муниципального образования, %»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 на </w:t>
      </w:r>
      <w:r w:rsidR="00AA6026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99,7</w:t>
      </w:r>
      <w:r w:rsidR="00083AA1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% и 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 10</w:t>
      </w:r>
      <w:r w:rsidR="00A11472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AA6026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% при плановом значении 10</w:t>
      </w:r>
      <w:r w:rsidR="00A11472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1472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14:paraId="482F2732" w14:textId="709E5D79" w:rsidR="00AA6026" w:rsidRPr="006D5227" w:rsidRDefault="00AA6026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Отклонение значения показателя от прогнозируемого обусловлено,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основном, отсутствием прироста численности занятых на крупных и средних предприятиях в 2018 - 2021 годах, а также более низкими темпами прироста численности занятых в секторе малого бизнеса, в основном в сферах наиболее пострадавших от жестких ограничений в условиях пандемии.</w:t>
      </w:r>
    </w:p>
    <w:p w14:paraId="5F1E8FE6" w14:textId="3BC3A24C" w:rsidR="005E6DDC" w:rsidRPr="006D5227" w:rsidRDefault="005E6DDC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5. «Объем инвестиций в основной капитал за счёт всех источников финансирования в ценах с</w:t>
      </w:r>
      <w:r w:rsidR="00083AA1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оответствующих лет по крупным и 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средним организациям, млн. рублей (ежегодно)» исполнен на 1</w:t>
      </w:r>
      <w:r w:rsidR="00AA6026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20,7</w:t>
      </w:r>
      <w:r w:rsidR="00083AA1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% и 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AA6026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71 846,2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при плановом значении </w:t>
      </w:r>
      <w:r w:rsidR="00A11472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59 521,1 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рублей.</w:t>
      </w:r>
    </w:p>
    <w:p w14:paraId="3D5AFED6" w14:textId="59AE5A20" w:rsidR="00AA6026" w:rsidRPr="006D5227" w:rsidRDefault="00AA6026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Отклонение значения показателя от прогнозируемого обусловлено,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основном, значительным приростом привлеченных средств.</w:t>
      </w:r>
    </w:p>
    <w:p w14:paraId="72EBF0F4" w14:textId="5494C435" w:rsidR="005E6DDC" w:rsidRPr="006D5227" w:rsidRDefault="005E6DDC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6. «Оборот розничной торговли в ценах соответствующих лет по крупным и средним организациям, млн. рублей (ежегодно)» исполнен на </w:t>
      </w:r>
      <w:r w:rsidR="00A11472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A6026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B3A40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6026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 составил </w:t>
      </w:r>
      <w:r w:rsidR="00AA6026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88 576,8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при плановом значении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11472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83 076,8 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рублей.</w:t>
      </w:r>
    </w:p>
    <w:p w14:paraId="6087AF62" w14:textId="1600E9A1" w:rsidR="00A11472" w:rsidRPr="006D5227" w:rsidRDefault="00AA6026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Отклонение значения показателя обусловлено, в основном, более высокими по сравнению с прогнозируемыми темпами прироста оборотов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торговым организациям крупных сетевых компаний по предварительным данным года на фоне восстановления потребительского спроса, в том числе компенсационного, в условиях ослабления карантинных ограничений</w:t>
      </w:r>
      <w:r w:rsidR="000F00CD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602E6C" w14:textId="39EF1119" w:rsidR="005E6DDC" w:rsidRPr="006D5227" w:rsidRDefault="005E6DDC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7. «Объем платных услуг населению в ценах соответствующих лет по крупным и средним организациям, млн. рублей (ежегодно)» исполнен на </w:t>
      </w:r>
      <w:r w:rsidR="00A11472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A6026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3A40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6026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 составил </w:t>
      </w:r>
      <w:r w:rsidR="00AA6026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25 287,5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AA6026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плановом значении </w:t>
      </w:r>
      <w:r w:rsidR="00A11472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24 952,1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14:paraId="5932A25B" w14:textId="4AECE865" w:rsidR="00BA0C71" w:rsidRPr="006D5227" w:rsidRDefault="00AA6026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Отклонение значения показателя обусловлено, в основном, более высокими по сравнению с прогнозируемыми темпами прироста объемов оказанных населению услуг по крупным и средним организациям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предварительным данным года на фоне восстановления потребительского спроса, в том числе компенсационного, в условиях ослабления карантинных ограничений</w:t>
      </w:r>
      <w:r w:rsidR="000F00CD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F5A14C" w14:textId="77777777" w:rsidR="00695040" w:rsidRPr="006D5227" w:rsidRDefault="00695040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8B5866" w14:textId="5C3262CA" w:rsidR="004F6A70" w:rsidRPr="006D5227" w:rsidRDefault="004F6A70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. Анализ реализации меро</w:t>
      </w:r>
      <w:r w:rsidR="00083AA1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приятий, флагманских проектов и 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плана мероприятий по реализации Стратегии</w:t>
      </w:r>
      <w:r w:rsidR="006737B9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CB04A4" w14:textId="215F11EB" w:rsidR="002E58A9" w:rsidRPr="006D5227" w:rsidRDefault="002E58A9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Анализ реализации плана мероприятий по реализации Стратегии</w:t>
      </w:r>
      <w:r w:rsidR="006737B9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социально-экономич</w:t>
      </w:r>
      <w:bookmarkStart w:id="0" w:name="_GoBack"/>
      <w:bookmarkEnd w:id="0"/>
      <w:r w:rsidR="006737B9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еского развития муниципального образования городской округ Сургут Ханты-Мансийского автономного округа – Югры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20</w:t>
      </w:r>
      <w:r w:rsidR="007468E5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08C5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направлению представлен в приложении 2 к отчету.</w:t>
      </w:r>
    </w:p>
    <w:p w14:paraId="497DDB46" w14:textId="77777777" w:rsidR="004F6A70" w:rsidRPr="006D5227" w:rsidRDefault="004F6A70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51E225" w14:textId="77777777" w:rsidR="00391B40" w:rsidRPr="006D5227" w:rsidRDefault="004F6A70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проведенного анализа можно сделать следующие выводы:</w:t>
      </w:r>
    </w:p>
    <w:p w14:paraId="6C5D9DD9" w14:textId="77777777" w:rsidR="00391B40" w:rsidRPr="006D5227" w:rsidRDefault="00391B40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благоприятной среды для повышения инвестиционной привлекательности является одним из приоритетных направлений социально-</w:t>
      </w:r>
    </w:p>
    <w:p w14:paraId="5E7D8A23" w14:textId="04EF83E8" w:rsidR="00391B40" w:rsidRPr="006D5227" w:rsidRDefault="00391B40" w:rsidP="00DB6D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 территории</w:t>
      </w:r>
      <w:r w:rsidR="00DB6DF8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2947BF" w14:textId="73A4041D" w:rsidR="00391B40" w:rsidRPr="006D5227" w:rsidRDefault="00391B40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периоде деятельность Администрации города была направлена не только на удержание текущих позиций, но и на улучшение оценки предпринимательским сообществом инвестиционного климата города. Итоги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 за 2021 год будут подведены в I полугодии 2022 года.</w:t>
      </w:r>
    </w:p>
    <w:p w14:paraId="77B2147E" w14:textId="5B281B63" w:rsidR="00391B40" w:rsidRPr="006D5227" w:rsidRDefault="00391B40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выполнения задач, определенных стратегией социально-экономического развития муниципального образования городской округ Сургут Ханты-Мансийского автономного округа – Югры на период                                    до 2030 года и  инвестиционным посланием Главы гор</w:t>
      </w:r>
      <w:r w:rsidR="009850A9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ода, основой которых является формирование у потенциального 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инвес</w:t>
      </w:r>
      <w:r w:rsidR="009850A9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тора объективного представления об инвестиционной привлекательности 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нашего муниципального образования, а также для систематизации и координации работы структурных подразделений  был актуализирован План мероприятий по улучшению инвестиционного климата на территории муниципального образования городской округ Сургут Ханты-Мансийского автономного округа – Югры на период 2021 – 2022 годов (распоряжение Администрации города          от 31.08.2021 № 1408), в части перечня мероприятий и сроков их исполнения.</w:t>
      </w:r>
    </w:p>
    <w:p w14:paraId="05C92920" w14:textId="77777777" w:rsidR="00391B40" w:rsidRPr="006D5227" w:rsidRDefault="00391B40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Достижению стратегической цели вектора «Инвестиционно-инновационный потенциал» способствует реализация инвестиционных проектов. </w:t>
      </w:r>
    </w:p>
    <w:p w14:paraId="113B7423" w14:textId="317A98AC" w:rsidR="00391B40" w:rsidRPr="006D5227" w:rsidRDefault="00391B40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Промышленные предприятия города реализуют инвестиционные проекты с применением наукоемких и экологически безопасных технологий, в том числе направленных на развитие нефтегазового сектора</w:t>
      </w:r>
      <w:r w:rsidR="00DB6DF8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и энергетической инфраструктуры.</w:t>
      </w:r>
    </w:p>
    <w:p w14:paraId="30E32F71" w14:textId="332F15CF" w:rsidR="00391B40" w:rsidRPr="006D5227" w:rsidRDefault="009850A9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Информация о </w:t>
      </w:r>
      <w:r w:rsidR="00391B40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доле реализованных инвестиционных проектов                             от общего числа запланированных будет сформирована в 1 квартале 2022 года, после представления сведений предприятиями.</w:t>
      </w:r>
    </w:p>
    <w:p w14:paraId="0999154A" w14:textId="77777777" w:rsidR="00083AA1" w:rsidRPr="006D5227" w:rsidRDefault="00083AA1" w:rsidP="00D5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/>
          <w:color w:val="000000" w:themeColor="text1"/>
          <w:sz w:val="28"/>
          <w:szCs w:val="28"/>
        </w:rPr>
        <w:t>Достижение целевых показателей, а также выполнение в полном объеме ожидаемых результатов (индикаторов) плана мероприятий по реализации Стратегии, предусмотренных по вектору «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Предпринимательство</w:t>
      </w:r>
      <w:r w:rsidRPr="006D5227">
        <w:rPr>
          <w:rFonts w:ascii="Times New Roman" w:hAnsi="Times New Roman"/>
          <w:color w:val="000000" w:themeColor="text1"/>
          <w:sz w:val="28"/>
          <w:szCs w:val="28"/>
        </w:rPr>
        <w:t xml:space="preserve">», позволяет сделать выводы о промежуточном достижении стратегической цели вектора, что обусловлено проводимой работой по взаимодействию 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7">
        <w:rPr>
          <w:rFonts w:ascii="Times New Roman" w:hAnsi="Times New Roman"/>
          <w:color w:val="000000" w:themeColor="text1"/>
          <w:sz w:val="28"/>
          <w:szCs w:val="28"/>
        </w:rPr>
        <w:t xml:space="preserve">с предпринимательским сообществом, направленной на вовлечение 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7">
        <w:rPr>
          <w:rFonts w:ascii="Times New Roman" w:hAnsi="Times New Roman"/>
          <w:color w:val="000000" w:themeColor="text1"/>
          <w:sz w:val="28"/>
          <w:szCs w:val="28"/>
        </w:rPr>
        <w:t xml:space="preserve">в предпринимательскую деятельность, стимулирование развития производственной сферы и местных товаропроизводителей, оказанием 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7">
        <w:rPr>
          <w:rFonts w:ascii="Times New Roman" w:hAnsi="Times New Roman"/>
          <w:color w:val="000000" w:themeColor="text1"/>
          <w:sz w:val="28"/>
          <w:szCs w:val="28"/>
        </w:rPr>
        <w:t xml:space="preserve">на постоянной основе информационной-консультационной поддержки предпринимателям в различных областях. </w:t>
      </w:r>
    </w:p>
    <w:p w14:paraId="0DC38B81" w14:textId="77777777" w:rsidR="00391B40" w:rsidRPr="006D5227" w:rsidRDefault="00391B40" w:rsidP="00D5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/>
          <w:color w:val="000000" w:themeColor="text1"/>
          <w:sz w:val="28"/>
          <w:szCs w:val="28"/>
        </w:rPr>
        <w:t xml:space="preserve">Так, в 2021 году была продолжена работа по комплексному информированию предпринимательского сообщества города о важных событиях и мероприятиях, в том числе на официальном портале Администрации города, Инвестиционном портале города, в тематическом сообществе для предпринимателей в мессенджере </w:t>
      </w:r>
      <w:r w:rsidRPr="006D5227">
        <w:rPr>
          <w:rFonts w:ascii="Times New Roman" w:hAnsi="Times New Roman"/>
          <w:color w:val="000000" w:themeColor="text1"/>
          <w:sz w:val="28"/>
          <w:szCs w:val="28"/>
          <w:lang w:val="en-US"/>
        </w:rPr>
        <w:t>Viber</w:t>
      </w:r>
      <w:r w:rsidRPr="006D52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1CB86E4" w14:textId="77777777" w:rsidR="00391B40" w:rsidRPr="006D5227" w:rsidRDefault="00391B40" w:rsidP="00D5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/>
          <w:color w:val="000000" w:themeColor="text1"/>
          <w:sz w:val="28"/>
          <w:szCs w:val="28"/>
        </w:rPr>
        <w:t>В части предоставления финансовой поддержки продолжалось предоставление субсидий субъектам малого и среднего предпринимательства, в целях развития производственного сектора города предоставлялись субсидии в целях финансового обеспечения затрат начинающим предпринимателям в производственной сфере.</w:t>
      </w:r>
    </w:p>
    <w:p w14:paraId="1802A70E" w14:textId="77777777" w:rsidR="00391B40" w:rsidRPr="006D5227" w:rsidRDefault="00391B40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году впервые автономной некоммерческой организацией «Национальный центр развития государственно-частного партнерства» государственной корпорацией развития «ВЭБ.РФ» были подведены итоги рейтинга городов по уровню развития государственно-частного партнерства.</w:t>
      </w:r>
    </w:p>
    <w:p w14:paraId="38CF8FD7" w14:textId="09AE2E48" w:rsidR="00391B40" w:rsidRPr="006D5227" w:rsidRDefault="00391B40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D57C78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кспертной комиссией 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проанализирована реализация проектов государственно-частного партнерства в 110 крупнейших городах Российской</w:t>
      </w:r>
    </w:p>
    <w:p w14:paraId="0DCDF716" w14:textId="25787728" w:rsidR="00391B40" w:rsidRPr="006D5227" w:rsidRDefault="00391B40" w:rsidP="00673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 По итогам рейтинга город Сургут второй раз подряд вошёл                                 в тройку лидеров с индексом итогового интегрального показателя 92%,                      при расчете которого учитывались не только проектные показатели, но и наличие нормативно-правовой базы, которая четко определяет все регу</w:t>
      </w:r>
      <w:r w:rsidR="00D57C78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ляторные условия взаимодействия инвестора 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муниципального образования, и наличие прямой связи с руководством города, а также формат взаимодействия по принципу «одного окна» и последующее сопровождение реализации инвестиционных проектов в рамках проектного управления.</w:t>
      </w:r>
    </w:p>
    <w:p w14:paraId="318CC183" w14:textId="77777777" w:rsidR="00391B40" w:rsidRPr="006D5227" w:rsidRDefault="00391B40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Решением пятнадцатого заседания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от 30.03.2021 одобрена практика работы муниципального образования городской округ Сургут Ханты-Мансийского автономного округа – Югры по реализации инвестиционной политики на территории города.</w:t>
      </w:r>
    </w:p>
    <w:p w14:paraId="7FE8931B" w14:textId="77777777" w:rsidR="00391B40" w:rsidRPr="006D5227" w:rsidRDefault="00391B40" w:rsidP="00D5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8606ED1" w14:textId="77777777" w:rsidR="00391B40" w:rsidRPr="006D5227" w:rsidRDefault="00391B40" w:rsidP="00D545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6881314" w14:textId="77777777" w:rsidR="00ED1003" w:rsidRPr="006D5227" w:rsidRDefault="00ED1003" w:rsidP="001F4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D1003" w:rsidRPr="006D5227" w:rsidSect="00E5537E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6D50C738" w14:textId="77777777" w:rsidR="00ED1003" w:rsidRPr="006D5227" w:rsidRDefault="00D67546" w:rsidP="00F174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F17478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003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Приложение 1 к отчету                                                                                                                               </w:t>
      </w:r>
    </w:p>
    <w:p w14:paraId="4EF7B132" w14:textId="77777777" w:rsidR="004F6A70" w:rsidRPr="006D5227" w:rsidRDefault="00922D18" w:rsidP="004F6A70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реализации </w:t>
      </w:r>
      <w:r w:rsidR="004F6A70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</w:t>
      </w:r>
    </w:p>
    <w:p w14:paraId="0F559CC4" w14:textId="77777777" w:rsidR="00ED1003" w:rsidRPr="006D5227" w:rsidRDefault="00922D18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6271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Деловая 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среда»</w:t>
      </w:r>
      <w:r w:rsidR="004F6A70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а 20</w:t>
      </w:r>
      <w:r w:rsidR="007468E5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08C5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ED1003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626BB742" w14:textId="77777777" w:rsidR="00ED1003" w:rsidRPr="006D5227" w:rsidRDefault="00ED1003" w:rsidP="00922D18">
      <w:pPr>
        <w:spacing w:after="0" w:line="240" w:lineRule="auto"/>
        <w:ind w:left="10206"/>
        <w:rPr>
          <w:rFonts w:ascii="Times New Roman" w:hAnsi="Times New Roman" w:cs="Times New Roman"/>
          <w:color w:val="000000" w:themeColor="text1"/>
        </w:rPr>
      </w:pPr>
      <w:r w:rsidRPr="006D522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14:paraId="596257AF" w14:textId="77777777" w:rsidR="004F6A70" w:rsidRPr="006D5227" w:rsidRDefault="004F6A70" w:rsidP="00ED10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CAC651" w14:textId="7890EB01" w:rsidR="00ED1003" w:rsidRPr="006D5227" w:rsidRDefault="004F6A70" w:rsidP="00ED10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22D18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6737B9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 </w:t>
      </w:r>
      <w:r w:rsidR="00922D18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7468E5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08C5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2D18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7A26E0EC" w14:textId="77777777" w:rsidR="00922D18" w:rsidRPr="006D5227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6D5227" w:rsidRPr="006D5227" w14:paraId="7EE28A4A" w14:textId="77777777" w:rsidTr="004D2E12">
        <w:tc>
          <w:tcPr>
            <w:tcW w:w="7083" w:type="dxa"/>
          </w:tcPr>
          <w:p w14:paraId="408FB339" w14:textId="77777777" w:rsidR="00922D18" w:rsidRPr="006D5227" w:rsidRDefault="00922D18" w:rsidP="00ED1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14:paraId="63DB645A" w14:textId="77777777" w:rsidR="00650585" w:rsidRPr="006D5227" w:rsidRDefault="000401E7" w:rsidP="006505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  <w:p w14:paraId="72A5B7F2" w14:textId="77777777" w:rsidR="00922D18" w:rsidRPr="006D5227" w:rsidRDefault="000401E7" w:rsidP="00D50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468E5"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508C5"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0585"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5A8EA44A" w14:textId="77777777" w:rsidR="00650585" w:rsidRPr="006D5227" w:rsidRDefault="000401E7" w:rsidP="00293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</w:t>
            </w:r>
          </w:p>
          <w:p w14:paraId="2D41A1F2" w14:textId="1980109A" w:rsidR="00922D18" w:rsidRPr="006D5227" w:rsidRDefault="000401E7" w:rsidP="00D57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468E5"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508C5"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0585"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BA1CFD"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14:paraId="49EE8C71" w14:textId="77777777" w:rsidR="00922D18" w:rsidRPr="006D5227" w:rsidRDefault="00293C4D" w:rsidP="00ED1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%</w:t>
            </w:r>
          </w:p>
          <w:p w14:paraId="5F8EA87C" w14:textId="77777777" w:rsidR="004D2E12" w:rsidRPr="006D5227" w:rsidRDefault="004D2E12" w:rsidP="00ED1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5227" w:rsidRPr="006D5227" w14:paraId="5B039DDC" w14:textId="77777777" w:rsidTr="00BA0C71">
        <w:tc>
          <w:tcPr>
            <w:tcW w:w="14844" w:type="dxa"/>
            <w:gridSpan w:val="4"/>
          </w:tcPr>
          <w:p w14:paraId="53E032A4" w14:textId="77777777" w:rsidR="00293C4D" w:rsidRPr="006D5227" w:rsidRDefault="006333FD" w:rsidP="006333FD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C4D"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</w:t>
            </w:r>
            <w:r w:rsidR="00E56271"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</w:t>
            </w:r>
            <w:r w:rsidR="00293C4D"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среда»</w:t>
            </w:r>
          </w:p>
        </w:tc>
      </w:tr>
      <w:tr w:rsidR="006D5227" w:rsidRPr="006D5227" w14:paraId="2AF63105" w14:textId="77777777" w:rsidTr="00BA0C71">
        <w:tc>
          <w:tcPr>
            <w:tcW w:w="7083" w:type="dxa"/>
            <w:vAlign w:val="center"/>
          </w:tcPr>
          <w:p w14:paraId="34CBEA6C" w14:textId="77777777" w:rsidR="007468E5" w:rsidRPr="006D5227" w:rsidRDefault="007468E5" w:rsidP="007468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 Рост среднегодовой численности занятых в экономике на территории муниципального образования, %</w:t>
            </w:r>
          </w:p>
        </w:tc>
        <w:tc>
          <w:tcPr>
            <w:tcW w:w="2551" w:type="dxa"/>
          </w:tcPr>
          <w:p w14:paraId="0DED017C" w14:textId="77777777" w:rsidR="007468E5" w:rsidRPr="006D5227" w:rsidRDefault="007468E5" w:rsidP="00D508C5">
            <w:pPr>
              <w:ind w:left="-108" w:right="-7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508C5"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508C5"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85EBA20" w14:textId="6DBE1B69" w:rsidR="007468E5" w:rsidRPr="006D5227" w:rsidRDefault="00AB5D6C" w:rsidP="007468E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101,2</w:t>
            </w:r>
          </w:p>
        </w:tc>
        <w:tc>
          <w:tcPr>
            <w:tcW w:w="2658" w:type="dxa"/>
          </w:tcPr>
          <w:p w14:paraId="451753C9" w14:textId="36AEA433" w:rsidR="007468E5" w:rsidRPr="006D5227" w:rsidRDefault="00AB5D6C" w:rsidP="0015124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99,7</w:t>
            </w:r>
          </w:p>
        </w:tc>
      </w:tr>
      <w:tr w:rsidR="006D5227" w:rsidRPr="006D5227" w14:paraId="29A1BD33" w14:textId="77777777" w:rsidTr="00BA0C71">
        <w:tc>
          <w:tcPr>
            <w:tcW w:w="7083" w:type="dxa"/>
            <w:vAlign w:val="center"/>
          </w:tcPr>
          <w:p w14:paraId="41C34EFA" w14:textId="77777777" w:rsidR="007468E5" w:rsidRPr="006D5227" w:rsidRDefault="007468E5" w:rsidP="007468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 Объем инвестиций в основной капитал за счет всех источников финансирования в ценах соответствующих лет по крупным и средним организациям, млн. рублей (ежегодно)</w:t>
            </w:r>
          </w:p>
        </w:tc>
        <w:tc>
          <w:tcPr>
            <w:tcW w:w="2551" w:type="dxa"/>
          </w:tcPr>
          <w:p w14:paraId="7CB9B591" w14:textId="77777777" w:rsidR="007468E5" w:rsidRPr="006D5227" w:rsidRDefault="00D508C5" w:rsidP="007468E5">
            <w:pPr>
              <w:ind w:left="-108" w:right="-7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59 521,1</w:t>
            </w:r>
          </w:p>
        </w:tc>
        <w:tc>
          <w:tcPr>
            <w:tcW w:w="2552" w:type="dxa"/>
          </w:tcPr>
          <w:p w14:paraId="7B777954" w14:textId="36923FDC" w:rsidR="007468E5" w:rsidRPr="006D5227" w:rsidRDefault="00AB5D6C" w:rsidP="007468E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71 846,2</w:t>
            </w:r>
          </w:p>
        </w:tc>
        <w:tc>
          <w:tcPr>
            <w:tcW w:w="2658" w:type="dxa"/>
          </w:tcPr>
          <w:p w14:paraId="31767CE2" w14:textId="39F80DD3" w:rsidR="007468E5" w:rsidRPr="006D5227" w:rsidRDefault="00AB5D6C" w:rsidP="004727F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120,7</w:t>
            </w:r>
          </w:p>
        </w:tc>
      </w:tr>
      <w:tr w:rsidR="006D5227" w:rsidRPr="006D5227" w14:paraId="1EDDD18A" w14:textId="77777777" w:rsidTr="00BA0C71">
        <w:tc>
          <w:tcPr>
            <w:tcW w:w="7083" w:type="dxa"/>
            <w:vAlign w:val="center"/>
          </w:tcPr>
          <w:p w14:paraId="3CE411DD" w14:textId="77777777" w:rsidR="007468E5" w:rsidRPr="006D5227" w:rsidRDefault="007468E5" w:rsidP="007468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 Оборот розничной торговли в ценах соответствующих лет по крупным и средним организациям, млн. рублей (ежегодно)</w:t>
            </w:r>
          </w:p>
        </w:tc>
        <w:tc>
          <w:tcPr>
            <w:tcW w:w="2551" w:type="dxa"/>
          </w:tcPr>
          <w:p w14:paraId="148E17F1" w14:textId="77777777" w:rsidR="007468E5" w:rsidRPr="006D5227" w:rsidRDefault="00D508C5" w:rsidP="007468E5">
            <w:pPr>
              <w:ind w:left="-108" w:right="-7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83 076,8</w:t>
            </w:r>
          </w:p>
        </w:tc>
        <w:tc>
          <w:tcPr>
            <w:tcW w:w="2552" w:type="dxa"/>
          </w:tcPr>
          <w:p w14:paraId="2A39250F" w14:textId="4226C6C9" w:rsidR="007468E5" w:rsidRPr="006D5227" w:rsidRDefault="00AB5D6C" w:rsidP="000F00CD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88 576,8</w:t>
            </w:r>
          </w:p>
        </w:tc>
        <w:tc>
          <w:tcPr>
            <w:tcW w:w="2658" w:type="dxa"/>
          </w:tcPr>
          <w:p w14:paraId="6D4F863D" w14:textId="089106F4" w:rsidR="007468E5" w:rsidRPr="006D5227" w:rsidRDefault="00AB5D6C" w:rsidP="000F00CD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106,6</w:t>
            </w:r>
          </w:p>
        </w:tc>
      </w:tr>
      <w:tr w:rsidR="006D5227" w:rsidRPr="006D5227" w14:paraId="53052121" w14:textId="77777777" w:rsidTr="00BA0C71">
        <w:tc>
          <w:tcPr>
            <w:tcW w:w="7083" w:type="dxa"/>
            <w:vAlign w:val="center"/>
          </w:tcPr>
          <w:p w14:paraId="3EBC6CE1" w14:textId="77777777" w:rsidR="007468E5" w:rsidRPr="006D5227" w:rsidRDefault="007468E5" w:rsidP="007468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 Объем платных услуг населению в ценах соответствующих лет по крупным и средним организациям, млн. рублей (ежегодно)</w:t>
            </w:r>
          </w:p>
        </w:tc>
        <w:tc>
          <w:tcPr>
            <w:tcW w:w="2551" w:type="dxa"/>
          </w:tcPr>
          <w:p w14:paraId="5DA9D418" w14:textId="77777777" w:rsidR="007468E5" w:rsidRPr="006D5227" w:rsidRDefault="00D508C5" w:rsidP="007468E5">
            <w:pPr>
              <w:ind w:left="-108" w:right="-7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24 952,1</w:t>
            </w:r>
          </w:p>
        </w:tc>
        <w:tc>
          <w:tcPr>
            <w:tcW w:w="2552" w:type="dxa"/>
          </w:tcPr>
          <w:p w14:paraId="573A8D2F" w14:textId="09FD1448" w:rsidR="007468E5" w:rsidRPr="006D5227" w:rsidRDefault="00AB5D6C" w:rsidP="007468E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25 287,5</w:t>
            </w:r>
          </w:p>
        </w:tc>
        <w:tc>
          <w:tcPr>
            <w:tcW w:w="2658" w:type="dxa"/>
          </w:tcPr>
          <w:p w14:paraId="7C473690" w14:textId="689CD411" w:rsidR="007468E5" w:rsidRPr="006D5227" w:rsidRDefault="00AB5D6C" w:rsidP="0015124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101,3</w:t>
            </w:r>
          </w:p>
        </w:tc>
      </w:tr>
      <w:tr w:rsidR="006D5227" w:rsidRPr="006D5227" w14:paraId="48A81307" w14:textId="77777777" w:rsidTr="00BA0C71">
        <w:tc>
          <w:tcPr>
            <w:tcW w:w="12186" w:type="dxa"/>
            <w:gridSpan w:val="3"/>
          </w:tcPr>
          <w:p w14:paraId="06D4E1B5" w14:textId="77777777" w:rsidR="007468E5" w:rsidRPr="006D5227" w:rsidRDefault="007468E5" w:rsidP="007468E5">
            <w:pPr>
              <w:pStyle w:val="aa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Вектор «Инвестиционно-инновационный потенциал»</w:t>
            </w:r>
          </w:p>
        </w:tc>
        <w:tc>
          <w:tcPr>
            <w:tcW w:w="2658" w:type="dxa"/>
          </w:tcPr>
          <w:p w14:paraId="2FE393C1" w14:textId="77777777" w:rsidR="007468E5" w:rsidRPr="006D5227" w:rsidRDefault="007468E5" w:rsidP="0074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5227" w:rsidRPr="006D5227" w14:paraId="5CCA46D5" w14:textId="77777777" w:rsidTr="00BA0C71">
        <w:tc>
          <w:tcPr>
            <w:tcW w:w="7083" w:type="dxa"/>
            <w:vAlign w:val="center"/>
          </w:tcPr>
          <w:p w14:paraId="72EECB0E" w14:textId="77777777" w:rsidR="007468E5" w:rsidRPr="006D5227" w:rsidRDefault="007468E5" w:rsidP="007468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8.  Количество проводимых в городе инновационных и деловых форумов, научно-практических конференций, выставок, </w:t>
            </w:r>
          </w:p>
          <w:p w14:paraId="4DF0DE48" w14:textId="77777777" w:rsidR="007468E5" w:rsidRPr="006D5227" w:rsidRDefault="007468E5" w:rsidP="007468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 (ежегодно)</w:t>
            </w:r>
          </w:p>
        </w:tc>
        <w:tc>
          <w:tcPr>
            <w:tcW w:w="2551" w:type="dxa"/>
          </w:tcPr>
          <w:p w14:paraId="2C8C5649" w14:textId="77777777" w:rsidR="007468E5" w:rsidRPr="006D5227" w:rsidRDefault="007468E5" w:rsidP="007468E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1ED6F81A" w14:textId="126FDF73" w:rsidR="007468E5" w:rsidRPr="006D5227" w:rsidRDefault="00F90A8B" w:rsidP="0096496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658" w:type="dxa"/>
          </w:tcPr>
          <w:p w14:paraId="37F8BF29" w14:textId="57813634" w:rsidR="007468E5" w:rsidRPr="006D5227" w:rsidRDefault="00F90A8B" w:rsidP="0096496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129</w:t>
            </w:r>
          </w:p>
        </w:tc>
      </w:tr>
      <w:tr w:rsidR="006D5227" w:rsidRPr="006D5227" w14:paraId="2791E79F" w14:textId="77777777" w:rsidTr="00BA0C71">
        <w:tc>
          <w:tcPr>
            <w:tcW w:w="7083" w:type="dxa"/>
            <w:vAlign w:val="center"/>
          </w:tcPr>
          <w:p w14:paraId="570C4965" w14:textId="77777777" w:rsidR="007468E5" w:rsidRPr="006D5227" w:rsidRDefault="007468E5" w:rsidP="007468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  Количество предоставленных инвестиционных площадок </w:t>
            </w:r>
          </w:p>
          <w:p w14:paraId="0D6896BD" w14:textId="77777777" w:rsidR="007468E5" w:rsidRPr="006D5227" w:rsidRDefault="007468E5" w:rsidP="007468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реализации инвестиционных проектов, ед. (нарастающим итогом)</w:t>
            </w:r>
          </w:p>
        </w:tc>
        <w:tc>
          <w:tcPr>
            <w:tcW w:w="2551" w:type="dxa"/>
          </w:tcPr>
          <w:p w14:paraId="006B8B7C" w14:textId="77777777" w:rsidR="007468E5" w:rsidRPr="006D5227" w:rsidRDefault="00BC4A75" w:rsidP="007468E5">
            <w:pPr>
              <w:ind w:firstLine="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38D2B7B7" w14:textId="77777777" w:rsidR="007468E5" w:rsidRPr="006D5227" w:rsidRDefault="00964966" w:rsidP="0096496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658" w:type="dxa"/>
          </w:tcPr>
          <w:p w14:paraId="06DEACA5" w14:textId="77777777" w:rsidR="007468E5" w:rsidRPr="006D5227" w:rsidRDefault="00964966" w:rsidP="0096496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171</w:t>
            </w:r>
          </w:p>
        </w:tc>
      </w:tr>
      <w:tr w:rsidR="006D5227" w:rsidRPr="006D5227" w14:paraId="2EFF5B4F" w14:textId="77777777" w:rsidTr="00BA0C71">
        <w:tc>
          <w:tcPr>
            <w:tcW w:w="7083" w:type="dxa"/>
            <w:vAlign w:val="center"/>
          </w:tcPr>
          <w:p w14:paraId="236F82A6" w14:textId="77777777" w:rsidR="007468E5" w:rsidRPr="006D5227" w:rsidRDefault="007468E5" w:rsidP="007468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  Количество объектов инновационной инфраструктуры города, ед.</w:t>
            </w:r>
          </w:p>
        </w:tc>
        <w:tc>
          <w:tcPr>
            <w:tcW w:w="2551" w:type="dxa"/>
          </w:tcPr>
          <w:p w14:paraId="07F3E383" w14:textId="77777777" w:rsidR="007468E5" w:rsidRPr="006D5227" w:rsidRDefault="00BC4A75" w:rsidP="007468E5">
            <w:pPr>
              <w:ind w:firstLine="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26BDDD3" w14:textId="77777777" w:rsidR="007468E5" w:rsidRPr="006D5227" w:rsidRDefault="00964966" w:rsidP="0096496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658" w:type="dxa"/>
          </w:tcPr>
          <w:p w14:paraId="6F29BB32" w14:textId="77777777" w:rsidR="007468E5" w:rsidRPr="006D5227" w:rsidRDefault="00964966" w:rsidP="0096496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</w:tr>
      <w:tr w:rsidR="006D5227" w:rsidRPr="006D5227" w14:paraId="0D08CF30" w14:textId="77777777" w:rsidTr="00BA0C71">
        <w:tc>
          <w:tcPr>
            <w:tcW w:w="7083" w:type="dxa"/>
            <w:vAlign w:val="center"/>
          </w:tcPr>
          <w:p w14:paraId="767D63C7" w14:textId="77777777" w:rsidR="00CC195F" w:rsidRPr="006D5227" w:rsidRDefault="007468E5" w:rsidP="007468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  Оценка предпринимательским сообществом инвестиционного климата муниципального образования, средний балл (ежегодно)</w:t>
            </w:r>
          </w:p>
          <w:p w14:paraId="4DE22D9C" w14:textId="77777777" w:rsidR="00DB6DF8" w:rsidRPr="006D5227" w:rsidRDefault="00DB6DF8" w:rsidP="007468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AFC0E0D" w14:textId="77777777" w:rsidR="00DB6DF8" w:rsidRPr="006D5227" w:rsidRDefault="00DB6DF8" w:rsidP="007468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55EC024" w14:textId="78FC880B" w:rsidR="00DB6DF8" w:rsidRPr="006D5227" w:rsidRDefault="00DB6DF8" w:rsidP="007468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FDE1C4" w14:textId="77777777" w:rsidR="007468E5" w:rsidRPr="006D5227" w:rsidRDefault="00BC4A75" w:rsidP="007468E5">
            <w:pPr>
              <w:ind w:firstLine="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2552" w:type="dxa"/>
          </w:tcPr>
          <w:p w14:paraId="1CCB215A" w14:textId="77777777" w:rsidR="007468E5" w:rsidRPr="006D5227" w:rsidRDefault="00964966" w:rsidP="0096496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оценка проводится в 2022 году</w:t>
            </w:r>
          </w:p>
        </w:tc>
        <w:tc>
          <w:tcPr>
            <w:tcW w:w="2658" w:type="dxa"/>
          </w:tcPr>
          <w:p w14:paraId="37CB4AFE" w14:textId="77777777" w:rsidR="007468E5" w:rsidRPr="006D5227" w:rsidRDefault="00964966" w:rsidP="0096496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6D5227" w:rsidRPr="006D5227" w14:paraId="15EFB87C" w14:textId="77777777" w:rsidTr="00BA0C71">
        <w:tc>
          <w:tcPr>
            <w:tcW w:w="12186" w:type="dxa"/>
            <w:gridSpan w:val="3"/>
          </w:tcPr>
          <w:p w14:paraId="260120E8" w14:textId="77777777" w:rsidR="007468E5" w:rsidRPr="006D5227" w:rsidRDefault="007468E5" w:rsidP="007468E5">
            <w:pPr>
              <w:pStyle w:val="aa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lastRenderedPageBreak/>
              <w:t>Вектор «Предпринимательство»</w:t>
            </w:r>
          </w:p>
        </w:tc>
        <w:tc>
          <w:tcPr>
            <w:tcW w:w="2658" w:type="dxa"/>
          </w:tcPr>
          <w:p w14:paraId="14582E2A" w14:textId="77777777" w:rsidR="007468E5" w:rsidRPr="006D5227" w:rsidRDefault="007468E5" w:rsidP="0074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5227" w:rsidRPr="006D5227" w14:paraId="52D0D633" w14:textId="77777777" w:rsidTr="00BA0C71">
        <w:tc>
          <w:tcPr>
            <w:tcW w:w="7083" w:type="dxa"/>
            <w:vAlign w:val="center"/>
          </w:tcPr>
          <w:p w14:paraId="28851B81" w14:textId="48649782" w:rsidR="007468E5" w:rsidRPr="006D5227" w:rsidRDefault="007468E5" w:rsidP="00D57C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 Число субъектов малого и среднего предпринимательства на 10 тыс. человек населения, ед. (нарастающим итогом, на конец отчетного периода)</w:t>
            </w:r>
            <w:r w:rsidR="00D57C78"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157CEF05" w14:textId="77777777" w:rsidR="007468E5" w:rsidRPr="006D5227" w:rsidRDefault="007468E5" w:rsidP="007468E5">
            <w:pPr>
              <w:ind w:right="-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C4A75"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  <w:p w14:paraId="74EA4D68" w14:textId="77777777" w:rsidR="007468E5" w:rsidRPr="006D5227" w:rsidRDefault="007468E5" w:rsidP="007468E5">
            <w:pPr>
              <w:ind w:left="-108" w:right="-119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A890A1" w14:textId="77777777" w:rsidR="007468E5" w:rsidRPr="006D5227" w:rsidRDefault="00964966" w:rsidP="0096496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507</w:t>
            </w:r>
          </w:p>
        </w:tc>
        <w:tc>
          <w:tcPr>
            <w:tcW w:w="2658" w:type="dxa"/>
          </w:tcPr>
          <w:p w14:paraId="6CC16872" w14:textId="77777777" w:rsidR="007468E5" w:rsidRPr="006D5227" w:rsidRDefault="00964966" w:rsidP="0096496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103,3</w:t>
            </w:r>
          </w:p>
        </w:tc>
      </w:tr>
      <w:tr w:rsidR="006D5227" w:rsidRPr="006D5227" w14:paraId="2B51488B" w14:textId="77777777" w:rsidTr="00BA0C71">
        <w:tc>
          <w:tcPr>
            <w:tcW w:w="7083" w:type="dxa"/>
            <w:vAlign w:val="center"/>
          </w:tcPr>
          <w:p w14:paraId="30B634E0" w14:textId="77777777" w:rsidR="007468E5" w:rsidRPr="006D5227" w:rsidRDefault="007468E5" w:rsidP="007468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 Оборот малого бизнеса в ценах соответствующих лет, млн. рублей (ежегодно)</w:t>
            </w:r>
          </w:p>
        </w:tc>
        <w:tc>
          <w:tcPr>
            <w:tcW w:w="2551" w:type="dxa"/>
          </w:tcPr>
          <w:p w14:paraId="591740C0" w14:textId="77777777" w:rsidR="007468E5" w:rsidRPr="006D5227" w:rsidRDefault="00415897" w:rsidP="007468E5">
            <w:pPr>
              <w:ind w:left="-108" w:right="-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187 965,4</w:t>
            </w:r>
          </w:p>
        </w:tc>
        <w:tc>
          <w:tcPr>
            <w:tcW w:w="2552" w:type="dxa"/>
          </w:tcPr>
          <w:p w14:paraId="6C1BFB9C" w14:textId="77777777" w:rsidR="007468E5" w:rsidRPr="006D5227" w:rsidRDefault="00964966" w:rsidP="0096496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187 965,4</w:t>
            </w:r>
          </w:p>
        </w:tc>
        <w:tc>
          <w:tcPr>
            <w:tcW w:w="2658" w:type="dxa"/>
          </w:tcPr>
          <w:p w14:paraId="0890852A" w14:textId="77777777" w:rsidR="007468E5" w:rsidRPr="006D5227" w:rsidRDefault="00964966" w:rsidP="0096496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14:paraId="64FA59CE" w14:textId="77777777" w:rsidR="00796592" w:rsidRPr="006D5227" w:rsidRDefault="00796592" w:rsidP="00796592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6D5227">
        <w:rPr>
          <w:rFonts w:ascii="Times New Roman" w:hAnsi="Times New Roman" w:cs="Times New Roman"/>
          <w:color w:val="000000" w:themeColor="text1"/>
        </w:rPr>
        <w:t>* рейтинг муниципальных образований Ханты-Мансийского автономного округа – Югры по обеспечению условий благоприятного инвестиционного климата по итогам 2021 года будет проведен в I полугодии 2022 года</w:t>
      </w:r>
    </w:p>
    <w:p w14:paraId="6858BD62" w14:textId="77777777" w:rsidR="00922D18" w:rsidRPr="006D5227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9FBF08" w14:textId="77777777" w:rsidR="00F17478" w:rsidRPr="006D5227" w:rsidRDefault="00F17478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70912B" w14:textId="77777777" w:rsidR="00E5537E" w:rsidRPr="006D5227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7DCA74" w14:textId="77777777" w:rsidR="00E5537E" w:rsidRPr="006D5227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CCA7F2" w14:textId="77777777" w:rsidR="00E5537E" w:rsidRPr="006D5227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53C6A8" w14:textId="77777777" w:rsidR="00E5537E" w:rsidRPr="006D5227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F8E968" w14:textId="77777777" w:rsidR="00E5537E" w:rsidRPr="006D5227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1F1479" w14:textId="77777777" w:rsidR="00E5537E" w:rsidRPr="006D5227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6129B1" w14:textId="77777777" w:rsidR="00E5537E" w:rsidRPr="006D5227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894CEF" w14:textId="77777777" w:rsidR="00E5537E" w:rsidRPr="006D5227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593A4D" w14:textId="77777777" w:rsidR="00E5537E" w:rsidRPr="006D5227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1E6EC5" w14:textId="77777777" w:rsidR="00E5537E" w:rsidRPr="006D5227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8C4A65" w14:textId="77777777" w:rsidR="00E5537E" w:rsidRPr="006D5227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0EBB76" w14:textId="77777777" w:rsidR="00E5537E" w:rsidRPr="006D5227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3A959A" w14:textId="77777777" w:rsidR="00E5537E" w:rsidRPr="006D5227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8A2FD3" w14:textId="77777777" w:rsidR="00E5537E" w:rsidRPr="006D5227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59ADAA" w14:textId="77777777" w:rsidR="00E5537E" w:rsidRPr="006D5227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67F778" w14:textId="77777777" w:rsidR="00E5537E" w:rsidRPr="006D5227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8DB6F2" w14:textId="77777777" w:rsidR="00E5537E" w:rsidRPr="006D5227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B04CFD" w14:textId="77777777" w:rsidR="000F00CD" w:rsidRPr="006D5227" w:rsidRDefault="000F00CD" w:rsidP="00452CE9">
      <w:pPr>
        <w:spacing w:after="0" w:line="240" w:lineRule="auto"/>
        <w:ind w:left="949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0379B" w14:textId="77777777" w:rsidR="00D57C78" w:rsidRPr="006D5227" w:rsidRDefault="00D57C78" w:rsidP="00452CE9">
      <w:pPr>
        <w:spacing w:after="0" w:line="240" w:lineRule="auto"/>
        <w:ind w:left="949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6D56CF" w14:textId="77777777" w:rsidR="00D57C78" w:rsidRPr="006D5227" w:rsidRDefault="00D57C78" w:rsidP="00452CE9">
      <w:pPr>
        <w:spacing w:after="0" w:line="240" w:lineRule="auto"/>
        <w:ind w:left="949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88E4A7" w14:textId="77777777" w:rsidR="00D57C78" w:rsidRPr="006D5227" w:rsidRDefault="00D57C78" w:rsidP="00452CE9">
      <w:pPr>
        <w:spacing w:after="0" w:line="240" w:lineRule="auto"/>
        <w:ind w:left="949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8A8C94" w14:textId="77777777" w:rsidR="00D57C78" w:rsidRPr="006D5227" w:rsidRDefault="00D57C78" w:rsidP="00452CE9">
      <w:pPr>
        <w:spacing w:after="0" w:line="240" w:lineRule="auto"/>
        <w:ind w:left="949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95DC0" w14:textId="77777777" w:rsidR="00D57C78" w:rsidRPr="006D5227" w:rsidRDefault="00D57C78" w:rsidP="00452CE9">
      <w:pPr>
        <w:spacing w:after="0" w:line="240" w:lineRule="auto"/>
        <w:ind w:left="949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3B97D1" w14:textId="77777777" w:rsidR="00D57C78" w:rsidRPr="006D5227" w:rsidRDefault="00D57C78" w:rsidP="00452CE9">
      <w:pPr>
        <w:spacing w:after="0" w:line="240" w:lineRule="auto"/>
        <w:ind w:left="949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864F1E" w14:textId="52FE6A29" w:rsidR="00E5537E" w:rsidRPr="006D5227" w:rsidRDefault="00E5537E" w:rsidP="00452CE9">
      <w:pPr>
        <w:spacing w:after="0" w:line="240" w:lineRule="auto"/>
        <w:ind w:left="94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2 к отчету                                                                                                                               </w:t>
      </w:r>
    </w:p>
    <w:p w14:paraId="0B95F723" w14:textId="77777777" w:rsidR="00E5537E" w:rsidRPr="006D5227" w:rsidRDefault="00E5537E" w:rsidP="00452CE9">
      <w:pPr>
        <w:spacing w:after="0" w:line="240" w:lineRule="auto"/>
        <w:ind w:left="94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 направления «Деловая среда»</w:t>
      </w:r>
    </w:p>
    <w:p w14:paraId="1336A6E6" w14:textId="77777777" w:rsidR="00E5537E" w:rsidRPr="006D5227" w:rsidRDefault="00E5537E" w:rsidP="00452CE9">
      <w:pPr>
        <w:spacing w:after="0" w:line="240" w:lineRule="auto"/>
        <w:ind w:left="9498"/>
        <w:rPr>
          <w:rFonts w:ascii="Times New Roman" w:hAnsi="Times New Roman" w:cs="Times New Roman"/>
          <w:color w:val="000000" w:themeColor="text1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0E4C42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F00CD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14:paraId="32AD8D56" w14:textId="77777777" w:rsidR="00E5537E" w:rsidRPr="006D5227" w:rsidRDefault="00E5537E" w:rsidP="00E5537E">
      <w:pPr>
        <w:spacing w:after="0" w:line="240" w:lineRule="auto"/>
        <w:ind w:left="10206"/>
        <w:rPr>
          <w:rFonts w:ascii="Times New Roman" w:hAnsi="Times New Roman" w:cs="Times New Roman"/>
          <w:color w:val="000000" w:themeColor="text1"/>
        </w:rPr>
      </w:pPr>
      <w:r w:rsidRPr="006D522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14:paraId="4713F688" w14:textId="7307EC15" w:rsidR="00E5537E" w:rsidRPr="006D5227" w:rsidRDefault="00E5537E" w:rsidP="00E553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Анализ реализации плана мероприятий по реализации Стратегии</w:t>
      </w:r>
      <w:r w:rsidR="00935CCB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муниципального образования городской округ Сургут Ханты-Мансийского автономного округа – Югры 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0E4C42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F00CD"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D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63E59486" w14:textId="77777777" w:rsidR="00E5537E" w:rsidRPr="006D5227" w:rsidRDefault="00E5537E" w:rsidP="00E553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</w:p>
    <w:tbl>
      <w:tblPr>
        <w:tblStyle w:val="ab"/>
        <w:tblW w:w="15888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122"/>
        <w:gridCol w:w="1713"/>
        <w:gridCol w:w="153"/>
        <w:gridCol w:w="6651"/>
        <w:gridCol w:w="867"/>
      </w:tblGrid>
      <w:tr w:rsidR="006D5227" w:rsidRPr="006D5227" w14:paraId="1E799F03" w14:textId="77777777" w:rsidTr="007475C3">
        <w:tc>
          <w:tcPr>
            <w:tcW w:w="2830" w:type="dxa"/>
          </w:tcPr>
          <w:p w14:paraId="797FBFB4" w14:textId="77777777" w:rsidR="00E5537E" w:rsidRPr="006D5227" w:rsidRDefault="00E5537E" w:rsidP="00BA0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мероприятия/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подмероприятия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34EA533A" w14:textId="77777777" w:rsidR="00E5537E" w:rsidRPr="006D5227" w:rsidRDefault="00E5537E" w:rsidP="00BA0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ключевого события/события</w:t>
            </w:r>
          </w:p>
        </w:tc>
        <w:tc>
          <w:tcPr>
            <w:tcW w:w="3674" w:type="dxa"/>
            <w:gridSpan w:val="2"/>
          </w:tcPr>
          <w:p w14:paraId="1C87B535" w14:textId="77777777" w:rsidR="00E5537E" w:rsidRPr="006D5227" w:rsidRDefault="00E5537E" w:rsidP="00BA0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реализации (индикатор мероприятия/</w:t>
            </w:r>
          </w:p>
          <w:p w14:paraId="1D3F83A1" w14:textId="77777777" w:rsidR="00E5537E" w:rsidRPr="006D5227" w:rsidRDefault="00E5537E" w:rsidP="00BA0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подмероприятия</w:t>
            </w:r>
            <w:proofErr w:type="spellEnd"/>
          </w:p>
          <w:p w14:paraId="28A97502" w14:textId="77777777" w:rsidR="00E5537E" w:rsidRPr="006D5227" w:rsidRDefault="00E5537E" w:rsidP="00BA0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ключевого события/</w:t>
            </w:r>
          </w:p>
          <w:p w14:paraId="07FA8614" w14:textId="6DB2CE52" w:rsidR="00E5537E" w:rsidRPr="006D5227" w:rsidRDefault="00E5537E" w:rsidP="00406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события) в соответствии с утвержденным планом мероприятий по реализации Стратегии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Сургут</w:t>
            </w:r>
            <w:r w:rsidR="00935CCB"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Ханты-Мансийского автономного округа – Югры</w:t>
            </w:r>
          </w:p>
        </w:tc>
        <w:tc>
          <w:tcPr>
            <w:tcW w:w="1866" w:type="dxa"/>
            <w:gridSpan w:val="2"/>
          </w:tcPr>
          <w:p w14:paraId="30F65128" w14:textId="77777777" w:rsidR="00E5537E" w:rsidRPr="006D5227" w:rsidRDefault="00F515E5" w:rsidP="00BA0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  <w:r w:rsidR="00E5537E"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мероприятия/ </w:t>
            </w:r>
            <w:proofErr w:type="spellStart"/>
            <w:r w:rsidR="00E5537E"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подмероприятия</w:t>
            </w:r>
            <w:proofErr w:type="spellEnd"/>
            <w:r w:rsidR="00E5537E"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74944598" w14:textId="77777777" w:rsidR="00E5537E" w:rsidRPr="006D5227" w:rsidRDefault="00E5537E" w:rsidP="00BA0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ключевого события/</w:t>
            </w:r>
          </w:p>
          <w:p w14:paraId="773EBECB" w14:textId="16354345" w:rsidR="00E5537E" w:rsidRPr="006D5227" w:rsidRDefault="00E5537E" w:rsidP="00406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события в соответствии с утвержденным планом мероприятий по реализации Стратегии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 Сургут</w:t>
            </w:r>
            <w:r w:rsidR="00935CCB"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Ханты-Мансийского автономного округа – Югры</w:t>
            </w:r>
          </w:p>
        </w:tc>
        <w:tc>
          <w:tcPr>
            <w:tcW w:w="7518" w:type="dxa"/>
            <w:gridSpan w:val="2"/>
          </w:tcPr>
          <w:p w14:paraId="3D2A6536" w14:textId="77777777" w:rsidR="00E5537E" w:rsidRPr="006D5227" w:rsidRDefault="00E5537E" w:rsidP="00BA0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6D5227" w:rsidRPr="006D5227" w14:paraId="3DE974C4" w14:textId="77777777" w:rsidTr="007475C3">
        <w:tc>
          <w:tcPr>
            <w:tcW w:w="15888" w:type="dxa"/>
            <w:gridSpan w:val="7"/>
          </w:tcPr>
          <w:p w14:paraId="3AD5FA20" w14:textId="77777777" w:rsidR="000F00CD" w:rsidRPr="006D5227" w:rsidRDefault="000F00CD" w:rsidP="000F00CD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22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Направление «Деловая среда»</w:t>
            </w:r>
          </w:p>
        </w:tc>
      </w:tr>
      <w:tr w:rsidR="006D5227" w:rsidRPr="006D5227" w14:paraId="41219A28" w14:textId="77777777" w:rsidTr="007475C3">
        <w:trPr>
          <w:gridAfter w:val="1"/>
          <w:wAfter w:w="867" w:type="dxa"/>
        </w:trPr>
        <w:tc>
          <w:tcPr>
            <w:tcW w:w="15021" w:type="dxa"/>
            <w:gridSpan w:val="6"/>
          </w:tcPr>
          <w:p w14:paraId="16B2AE53" w14:textId="77777777" w:rsidR="007475C3" w:rsidRPr="006D5227" w:rsidRDefault="007475C3" w:rsidP="008F7F0C">
            <w:pPr>
              <w:ind w:lef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 Вектор – Инвестиционно-инновационный потенциал.</w:t>
            </w:r>
          </w:p>
          <w:p w14:paraId="5FD673B4" w14:textId="77777777" w:rsidR="007475C3" w:rsidRPr="006D5227" w:rsidRDefault="007475C3" w:rsidP="008F7F0C">
            <w:pPr>
              <w:ind w:left="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Стратегическая цель вектора – 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</w:t>
            </w:r>
          </w:p>
        </w:tc>
      </w:tr>
      <w:tr w:rsidR="006D5227" w:rsidRPr="006D5227" w14:paraId="5D6ECEB8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4123BB3C" w14:textId="77777777" w:rsidR="007475C3" w:rsidRPr="006D5227" w:rsidRDefault="007475C3" w:rsidP="008F7F0C">
            <w:pPr>
              <w:ind w:left="2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D2CA4F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BA8068D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38101E7F" w14:textId="77777777" w:rsidR="007475C3" w:rsidRPr="006D5227" w:rsidRDefault="007475C3" w:rsidP="008F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5227" w:rsidRPr="006D5227" w14:paraId="7FEC9EEB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7EFD47D9" w14:textId="77777777" w:rsidR="007475C3" w:rsidRPr="006D5227" w:rsidRDefault="007475C3" w:rsidP="008F7F0C">
            <w:pPr>
              <w:ind w:left="2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1.1.1.  Мероприятия по нормативно-правовому, организационному обеспечению, регулированию развития инвестиционно-инновационного потенциала </w:t>
            </w:r>
          </w:p>
        </w:tc>
        <w:tc>
          <w:tcPr>
            <w:tcW w:w="2552" w:type="dxa"/>
          </w:tcPr>
          <w:p w14:paraId="55BA5C52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обеспечивает выполнение целевых показателей 1, 4, 5, 6, 7, 8, 9, 11 </w:t>
            </w:r>
          </w:p>
        </w:tc>
        <w:tc>
          <w:tcPr>
            <w:tcW w:w="2835" w:type="dxa"/>
            <w:gridSpan w:val="2"/>
          </w:tcPr>
          <w:p w14:paraId="6974A5CE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3B09BEE1" w14:textId="77777777" w:rsidR="007475C3" w:rsidRPr="006D5227" w:rsidRDefault="007475C3" w:rsidP="008F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D5227" w:rsidRPr="006D5227" w14:paraId="53F998BB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33998DC4" w14:textId="77777777" w:rsidR="007475C3" w:rsidRPr="006D5227" w:rsidRDefault="007475C3" w:rsidP="008F7F0C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1.1.1.1. Ключевое событие «Корректировка/реализация муниципального правового акта «Об утверждении плана мероприятий по улучшению инвестиционного климата 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 территории муниципального образования городской округ город Сургут»</w:t>
            </w:r>
          </w:p>
        </w:tc>
        <w:tc>
          <w:tcPr>
            <w:tcW w:w="2552" w:type="dxa"/>
          </w:tcPr>
          <w:p w14:paraId="24E05D5D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удовлетворенность предпринимателей ведением бизнеса на территории города: </w:t>
            </w:r>
          </w:p>
          <w:p w14:paraId="4E6A855C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II этап – 50% от числа опрошенных; </w:t>
            </w:r>
          </w:p>
          <w:p w14:paraId="678B0CAF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55% от числа опрошенных</w:t>
            </w:r>
          </w:p>
        </w:tc>
        <w:tc>
          <w:tcPr>
            <w:tcW w:w="2835" w:type="dxa"/>
            <w:gridSpan w:val="2"/>
          </w:tcPr>
          <w:p w14:paraId="5C7295DA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32EBA4D6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мероприятия по нормативно-правовому, организационному обеспечению, регулированию   развития инвестиционно-инновационного потенциала осуществляется ежегодно.</w:t>
            </w:r>
          </w:p>
          <w:p w14:paraId="151F7B03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Актуализирован План мероприятий по улучшению инвестиционного климата на территории муниципального образования городской округ Сургут Ханты-Мансийского автономного округа – Югры на период 2021 – 2022 годов (распоряжение Администрации города от 31.08.2021 № 1408), в части перечня мероприятий и сроков их исполнения.</w:t>
            </w:r>
          </w:p>
          <w:p w14:paraId="73BEF0B0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содержит следующие мероприятия:</w:t>
            </w:r>
          </w:p>
          <w:p w14:paraId="7F247E87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проведения заседаний совещательных и 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предпринимательства;</w:t>
            </w:r>
          </w:p>
          <w:p w14:paraId="3617052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мероприятия, направленные на формирование у потенциального инвестора объективного представления об инвестиционных возможностях города Сургута;</w:t>
            </w:r>
          </w:p>
          <w:p w14:paraId="2C2D18E9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мероприятия по проведению оценки предпринимательским сообществом и потребителями товаров, услуг и работ инвестиционной привлекательности города Сургута;</w:t>
            </w:r>
          </w:p>
          <w:p w14:paraId="59216C86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мероприятия по контролю за динамикой улучшения инвестиционного климата города Сургута;</w:t>
            </w:r>
          </w:p>
          <w:p w14:paraId="724D2E43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мероприятия, направленные на обеспечение благоприятного инвестиционного климата и поддержку малого и среднего предпринимательства;</w:t>
            </w:r>
          </w:p>
          <w:p w14:paraId="15F4BB86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мероприятия флагманского проекта «Трансформация делового климата», в том числе проекта «Создание дома предпринимателя»: формирование открытой площадки коммуникаций внутри предпринимательского сообщества, а также между сообществом и различными структурами его поддержки, в том числе структурами Администрации города;</w:t>
            </w:r>
          </w:p>
          <w:p w14:paraId="68CACED5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мероприятия, направленные на повышение эффективности участия органов местного самоуправления в разработке и реализации лучших практик (инициатив, идей) в сфере развития инвестиционной и предпринимательской деятельности.</w:t>
            </w:r>
          </w:p>
          <w:p w14:paraId="476DA256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Актуализированный План мероприятий по улучшению инвестиционного климата на территории муниципального образования городской округ Сургут Ханты-Мансийского автономного округа – Югры на период 2021 – 2022 годов размещен на Инвестиционном портале города в разделе «План мероприятий по улучшению инвестиционного климата города Сургута» (ссылка:</w:t>
            </w:r>
            <w:r w:rsidRPr="006D5227">
              <w:rPr>
                <w:color w:val="000000" w:themeColor="text1"/>
              </w:rPr>
              <w:t xml:space="preserve"> </w:t>
            </w:r>
            <w:hyperlink r:id="rId6" w:history="1"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</w:t>
              </w:r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invest</w:t>
              </w:r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admsurgut</w:t>
              </w:r>
              <w:proofErr w:type="spellEnd"/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pages</w:t>
              </w:r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</w:hyperlink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plan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meropriyatij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uluchsheniyu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investicionnogo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klimata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goroda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Surguta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D5227" w:rsidRPr="006D5227" w14:paraId="51CB0CD3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29650F75" w14:textId="77777777" w:rsidR="007475C3" w:rsidRPr="006D5227" w:rsidRDefault="007475C3" w:rsidP="008F7F0C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1.1.1.2. Ключевое событие «Флагманский проект «Трансформация делового климата»</w:t>
            </w:r>
          </w:p>
        </w:tc>
        <w:tc>
          <w:tcPr>
            <w:tcW w:w="2552" w:type="dxa"/>
          </w:tcPr>
          <w:p w14:paraId="250EC6F5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достигнутых значений целевых показателей портфелей проектов 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от общего числа запланированных:</w:t>
            </w:r>
          </w:p>
          <w:p w14:paraId="42F37B79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100%</w:t>
            </w:r>
          </w:p>
        </w:tc>
        <w:tc>
          <w:tcPr>
            <w:tcW w:w="2835" w:type="dxa"/>
            <w:gridSpan w:val="2"/>
          </w:tcPr>
          <w:p w14:paraId="11D49BF7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246FFF6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100%.</w:t>
            </w:r>
          </w:p>
          <w:p w14:paraId="77A55CB1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Прогнозное значение на 2021 год «Доля достигнутых значений целевых показателей портфелей проектов от общего числа запланированных» – 100% (срок исполнения 31.12.2021).</w:t>
            </w:r>
          </w:p>
          <w:p w14:paraId="1DE1E970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Флагманский проект «Трансформация делового климата» - это комплекс мер, направленных   на улучшение делового климата на территории муниципального образования и основывается на задачах, определённых на государственном уровне целевыми моделями упрощения процедур ведения бизнеса и повышения инвестиционной привлекательности, направлениями Национальной предпринимательской инициативы, а также передовыми инвестиционными технологиями, выявляемыми Агентством стратегических инициатив.</w:t>
            </w:r>
          </w:p>
          <w:p w14:paraId="7EC5405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рамках проекта «Создание Дома предпринимателя» – сформирована открытая площадка коммуникаций внутри предпринимательского сообщества, а также между сообществом   и различными структурами его поддержки, в том числе структурами Администрации города.</w:t>
            </w:r>
          </w:p>
          <w:p w14:paraId="7041E421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Проводится консультирование представителей предпринимательского сообщества о существующих формах поддержки (еженедельно), о формах поддержки субъектов малого и среднего предпринимательства в рамках муниципальной программы «Развитие малого и среднего предпринимательства» (ежедневно в период приемной кампании), а также тематические консультационные  дни для субъектов малого и среднего предпринимательства с участием представителей органов государственной власти, структурных подразделений Администрации города, организаций, образующих инфраструктуру поддержки предпринимателей.</w:t>
            </w:r>
          </w:p>
          <w:p w14:paraId="2AD9AB85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Кроме того, на территории города организации, образующие инфраструктуру поддержки расположены на одной площадке (Сургутская ТПП, Фонд поддержки предпринимательства Югры, Югорская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микрокредитная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компания, МФЦ для бизнеса).</w:t>
            </w:r>
          </w:p>
          <w:p w14:paraId="7B95C596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городе на постоянной основе функционирует Инвестиционный совет при Главе города, а также Координационный совет по развитию предпринимательства. Данные институты являются механизмами обратной связи с бизнесом и позволяют вовлекать представителей общественности и предпринимателей в рассмотрение инициатив инвесторов и иных вопросов инвестиционной и предпринимательской деятельности.  </w:t>
            </w:r>
          </w:p>
          <w:p w14:paraId="3BC9F52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формируется Инвестиционное послание Главы города, в котором подводятся итоги уходящего года и озвучиваются основные векторы направленности инвестиционной политики города.</w:t>
            </w:r>
          </w:p>
          <w:p w14:paraId="4DCE446A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повышения информационной открытости предпринимательской активности информация размещается также на национальной информационно-аналитической платформе «Стратегия 24» (https://strategy24.ru/), что позволяет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организовать взаимодействия власти, бизнеса и общества, а также способствует привлечению инвестиций и продвижению товаров и услуг субъектов предпринимательства. </w:t>
            </w:r>
          </w:p>
          <w:p w14:paraId="7D236448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платформе «Стратегия 24» обобщаются инициативы, направленные на упрощение процедур ведения бизнеса, информация о мерах поддержки, результатах реализации национальных проектов, информация о местных товаропроизводителях  и другое.</w:t>
            </w:r>
          </w:p>
        </w:tc>
      </w:tr>
      <w:tr w:rsidR="006D5227" w:rsidRPr="006D5227" w14:paraId="0E399313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75B7DF6E" w14:textId="77777777" w:rsidR="007475C3" w:rsidRPr="006D5227" w:rsidRDefault="007475C3" w:rsidP="008F7F0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1.1.1.2.1. Событие «Участие в реализации портфелей проектов Ханты-Мансийского автономного округа – Югры, основанных на целевых моделях» (муниципальная составляющая)</w:t>
            </w:r>
          </w:p>
        </w:tc>
        <w:tc>
          <w:tcPr>
            <w:tcW w:w="2552" w:type="dxa"/>
          </w:tcPr>
          <w:p w14:paraId="2A036491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реализованных мероприятий портфелей проектов от общего числа запланированных:</w:t>
            </w:r>
          </w:p>
          <w:p w14:paraId="5F35CDD7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100%</w:t>
            </w:r>
          </w:p>
        </w:tc>
        <w:tc>
          <w:tcPr>
            <w:tcW w:w="2835" w:type="dxa"/>
            <w:gridSpan w:val="2"/>
          </w:tcPr>
          <w:p w14:paraId="2E268FAB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18624F71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Значение показателя – 100%.</w:t>
            </w:r>
          </w:p>
          <w:p w14:paraId="0E8E5DFF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Прогнозное значение на 2021 год «Доля реализованных мероприятий портфелей проектов от общего числа запланированных» – 100% (срок исполнения 31.12.2021).</w:t>
            </w:r>
          </w:p>
          <w:p w14:paraId="06B8BF1B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Целевые модели упрощения процедур ведения бизнеса и повышения инвестиционной привлекательности реализуются в городе Сургуте в форме 6 портфелей проектов Ханты-Мансийского автономного округа – Югры: </w:t>
            </w:r>
          </w:p>
          <w:p w14:paraId="78881C83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получение разрешения на строительство и территориальное планирование;</w:t>
            </w:r>
          </w:p>
          <w:p w14:paraId="18BAC627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подготовка документов и осуществление государственного кадастрового учета и (или) государственной регистрации прав собственности на объекты недвижимого имущества;</w:t>
            </w:r>
          </w:p>
          <w:p w14:paraId="505083AF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подключение (технологическое присоединение) к системам теплоснабжения, подключение (технологическое присоединение) к централизованным системам водоснабжения и водоотведения;</w:t>
            </w:r>
          </w:p>
          <w:p w14:paraId="3BD8AF49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подключение (технологическое присоединение) к электрическим сетям;</w:t>
            </w:r>
          </w:p>
          <w:p w14:paraId="02C94DC7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подключение (технологическое присоединение) к газовым сетям;</w:t>
            </w:r>
          </w:p>
          <w:p w14:paraId="7FB97EFD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 совершенствование и внедрение положений регионального инвестиционного стандарта.</w:t>
            </w:r>
          </w:p>
          <w:p w14:paraId="0A49BCDB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портфелях проектов зафиксированы целевые показатели для города Сургута, в том числе показатели Национального рейтинга состояния инвестиционного климата в субъектах Российской Федерации, а также мероприятия по их достижению.</w:t>
            </w:r>
          </w:p>
          <w:p w14:paraId="49DEDB39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Портфелями проектов Ханты-Мансийского автономного округа - Югры, основанными на целевых моделях упрощения процедур ведения бизнеса и повышения инвестиционной привлекательности, на 2021 год предусмотрено 129 мероприятий для муниципального образования городской округ Сургут (муниципальная составляющая).</w:t>
            </w:r>
          </w:p>
          <w:p w14:paraId="058D065B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предусматривают ежемесячную отчетность со статусом «в работе» и реализуются без отклонений по срокам.</w:t>
            </w:r>
          </w:p>
        </w:tc>
      </w:tr>
      <w:tr w:rsidR="006D5227" w:rsidRPr="006D5227" w14:paraId="27216955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51CBF45A" w14:textId="77777777" w:rsidR="007475C3" w:rsidRPr="006D5227" w:rsidRDefault="007475C3" w:rsidP="008F7F0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1.1.1.3. Ключевое событие «Привлечение частных инвестиций в развитие городской инфраструктуры»</w:t>
            </w:r>
          </w:p>
        </w:tc>
        <w:tc>
          <w:tcPr>
            <w:tcW w:w="2552" w:type="dxa"/>
          </w:tcPr>
          <w:p w14:paraId="186A003B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мероприятий:</w:t>
            </w:r>
          </w:p>
          <w:p w14:paraId="3597A19D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 этап – не менее 10 ед.;</w:t>
            </w:r>
          </w:p>
          <w:p w14:paraId="151FD722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не менее 10 ед.</w:t>
            </w:r>
          </w:p>
        </w:tc>
        <w:tc>
          <w:tcPr>
            <w:tcW w:w="2835" w:type="dxa"/>
            <w:gridSpan w:val="2"/>
          </w:tcPr>
          <w:p w14:paraId="018CF7B1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1806E798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18 ед.</w:t>
            </w:r>
          </w:p>
          <w:p w14:paraId="5BEF5EBA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с участием Администрации города проведено:</w:t>
            </w:r>
          </w:p>
          <w:p w14:paraId="0911E6DE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 10 заседаний инвестиционного совета при Главе города Сургута (ссылка: </w:t>
            </w:r>
            <w:hyperlink r:id="rId7" w:history="1"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http://invest.admsurgut.ru/pages/investitsionnyy-sovet-pri-glave-goroda-surguta</w:t>
              </w:r>
            </w:hyperlink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 на заседаниях рассматривались вопросы, в том числе:</w:t>
            </w:r>
          </w:p>
          <w:p w14:paraId="0ED293FD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возможности предоставления земельных участков, находящихся в государственной или муниципальной собственности, в аренду без проведения торгов, для реализации масштабного инвестиционного проекта «Создание объектов жилой застройки и необходимой инфраструктуры на земельных участках, расположенных в микрорайоне 35А в городе Сургуте», реализуемого в целях обеспечения прав граждан – участников долевого строительства, пострадавших от действий (бездействия) застройщиков в Ханты-Мансийском автономном округе – Югре;</w:t>
            </w:r>
          </w:p>
          <w:p w14:paraId="3F84135F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ходе реализации концессионных соглашений;</w:t>
            </w:r>
          </w:p>
          <w:p w14:paraId="48E801C5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возможности предоставления земельных участков, находящихся в муниципальной собственности, в аренду без проведения торгов, для реализации масштабного инвестиционного проекта «Строительство многоквартирных жилых домов и необходимой инфраструктуры в городе Сургуте», реализуемого в целях обеспечения прав граждан – участников долевого строительства, пострадавших от действий (бездействия) застройщиков в Ханты-Мансийском автономном округе – Югре;</w:t>
            </w:r>
          </w:p>
          <w:p w14:paraId="0798CFBE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 О реализации инвестиционного проекта «Строительство рыборазводного завода» на территории города Сургута и сопровождении проекта по принципу «одного окна», инвестор ООО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Бенар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14:paraId="0C665217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возможности предоставления земельных участков, находящихся в государственной или муниципальной собственности, в аренду без проведения торгов, для реализации масштабного инвестиционного проекта «Строительство производственного комплекса на выпуск сортового фасонного проката мощностью   100 тыс. тонн в год» (инвестор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ООО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металлургический комплекс»;</w:t>
            </w:r>
          </w:p>
          <w:p w14:paraId="4C67FA52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возможности предоставления земельных участков, находящихся в государственной или муниципальной собственности, в аренду без проведения торгов, для реализации масштабного инвестиционного проекта «Многоэтажная жилая застройка в микрорайоне 45, 35А г. Сургута» в целях обеспечения прав участников долевого строительства;</w:t>
            </w:r>
          </w:p>
          <w:p w14:paraId="4BFAFDF2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возможности предоставления земельного участка, находящегося в государственной или муниципальной собственности, в аренду без проведения торгов, для реализации масштабного инвестиционного проекта «Жилая застройка в микрорайоне 50 города Сургута», реализуемого в целях обеспечения прав граждан – участников долевого строительства, пострадавших от действий (бездействия) застройщиков в Ханты-Мансийском автономном округе – Югре;</w:t>
            </w:r>
          </w:p>
          <w:p w14:paraId="76ED04CD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рассмотрены отчеты о проведении контрольных мероприятий за соблюдением условий заключенных концессионных соглашений.</w:t>
            </w:r>
          </w:p>
          <w:p w14:paraId="7DDE2F25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Кроме того, в Администрации города в 2021 году в целях привлечения частных инвестиций в развитие городской инфраструктуры, утвержден план создания объектов инвестиционный инфраструктуры в муниципальном образовании городской округ город Сургут на 2020 год и плановый период 2021-2022 годов» (распоряжение Администрации города от 13.12.2019 № 2679 с изменениями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 дополнениями) (ссылка: http://invest.admsurgut.ru/pages/plan-sozdaniia-obektov-investitsionnoy-infrastruktury);</w:t>
            </w:r>
          </w:p>
          <w:p w14:paraId="4FC39640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 заседания рабочей группы по вопросам создания объектов инвестиционной инфраструктуры и привлечения инвестиций в основной капитал в муниципальном образовании городской округ Сургут Ханты-Мансийского автономного округа – Югры, в том числе рассмотрены вопросы:</w:t>
            </w:r>
          </w:p>
          <w:p w14:paraId="1D68002D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о реализации инвестиционных проектов по реконструкции/ созданию парков культуры и отдыха в 45 микрорайоне и в районе речного вокзала города Сургута. Определении источников финансирования проектов;</w:t>
            </w:r>
          </w:p>
          <w:p w14:paraId="39DB798B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включении в государственную программу Ханты-Мансийского автономного округа – Югры «Развитие образования» объектов образования: детского сада на 250 мест на территории микрорайона ЦЖ.1 и средней общеобразовательной школы на 1 300 мест на территории микрорайона ЦЖ.2.;</w:t>
            </w:r>
          </w:p>
          <w:p w14:paraId="33D29001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 ходе реализации концессионного соглашения от 26.12.2019 </w:t>
            </w:r>
          </w:p>
          <w:p w14:paraId="2FEB4D48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17-10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  <w:t xml:space="preserve">511/9 о финансировании проектировании, строительстве и эксплуатации объекта образования «Средняя общеобразовательная школа в микрорайоне 30А г. Сургута (Общеобразовательная организация с универсальной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безбарьерной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средой)» в муниципальном образовании городской округ город Сургут Ханты-Мансийского автономного округа – Югры;</w:t>
            </w:r>
          </w:p>
          <w:p w14:paraId="7100919A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 ходе реализации концессионного соглашения от 26.12.2019 </w:t>
            </w:r>
          </w:p>
          <w:p w14:paraId="3DDEC7F7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17-10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  <w:t>512/9 о финансировании проектировании, строительстве и эксплуатации объекта образования «Средняя общеобразовательная школа в микрорайоне 34 г. Сургута (Общеобразовательная организация с универсальной </w:t>
            </w:r>
            <w:r w:rsidRPr="006D5227">
              <w:rPr>
                <w:rFonts w:ascii="Times New Roman" w:hAnsi="Times New Roman" w:cs="Times New Roman"/>
                <w:color w:val="000000" w:themeColor="text1"/>
              </w:rPr>
              <w:t>безбарьерной средой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 в муниципальном образовании городской округ город Сургут Ханты-Мансийского автономного округа – Югры;</w:t>
            </w:r>
          </w:p>
          <w:p w14:paraId="26AA34DC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включении в государственную программу Ханты-Мансийского автономного округа – Югры «Развитие образования» объектов образования:</w:t>
            </w:r>
          </w:p>
          <w:p w14:paraId="6ABAA580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средней общеобразовательной школы на 1300 мест на территории микрорайона ЦЖ.2.</w:t>
            </w:r>
          </w:p>
          <w:p w14:paraId="156C079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детского сада на 250 мест на территории микрорайона ЦЖ.1;</w:t>
            </w:r>
          </w:p>
          <w:p w14:paraId="6C6B77B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1 мероприятие по презентации перспективных инвестиционных проектов по созданию объектов спорта в г. Сургуте на основе концессионных соглашений (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Road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show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1DC2468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- 1 сессия на тему: «Опыт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Сбера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реализации инфраструктурных проектов с применением механизмов ГЧП» в рамках промышленной выставки ИННОПРОМ-2021 ПАО «Сбербанк» г. Екатеринбург;</w:t>
            </w:r>
          </w:p>
          <w:p w14:paraId="256D98E7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IX международный форум «Россия – спортивная держава», «Презентация региональных проектов ГЧП в сфере физической культуры и спорта», «Адаптация общественных пространств»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г.Казань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88F97C7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- 1 стратегическая сессия «Развитие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низкоуглеродной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экономики и водородной энергетики в Ханты-Мансийском автономном округе – Югре»;</w:t>
            </w:r>
          </w:p>
          <w:p w14:paraId="37BEA089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VIII  Инфраструктурном конгрессе «Российская неделя ГЧП» г. Москва.</w:t>
            </w:r>
          </w:p>
        </w:tc>
      </w:tr>
      <w:tr w:rsidR="006D5227" w:rsidRPr="006D5227" w14:paraId="5325A6BA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47D2B93F" w14:textId="77777777" w:rsidR="007475C3" w:rsidRPr="006D5227" w:rsidRDefault="007475C3" w:rsidP="008F7F0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1.1.1.4.  Ключевое событие «Проведение инновационных и деловых форумов, научно-практических конференций, выставок» </w:t>
            </w:r>
          </w:p>
        </w:tc>
        <w:tc>
          <w:tcPr>
            <w:tcW w:w="2552" w:type="dxa"/>
          </w:tcPr>
          <w:p w14:paraId="7A1977C8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мероприятий:</w:t>
            </w:r>
          </w:p>
          <w:p w14:paraId="3E1521F3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 этап – не менее 12 ед. (ежегодно);</w:t>
            </w:r>
          </w:p>
          <w:p w14:paraId="4BC44F81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не менее 14 ед. (ежегодно)</w:t>
            </w:r>
          </w:p>
        </w:tc>
        <w:tc>
          <w:tcPr>
            <w:tcW w:w="2835" w:type="dxa"/>
            <w:gridSpan w:val="2"/>
          </w:tcPr>
          <w:p w14:paraId="452AD4BD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17303E70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27 ед.</w:t>
            </w:r>
          </w:p>
          <w:p w14:paraId="30D8181E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проведено – 3 заседания рабочей группы по вопросам создания объектов инвестиционной инфраструктуры и привлечения инвестиций в основной капитал в муниципальном образовании городской округ Сургут Ханты-Мансийского автономного округа – Югры,</w:t>
            </w:r>
            <w:r w:rsidRPr="006D5227">
              <w:rPr>
                <w:color w:val="000000" w:themeColor="text1"/>
              </w:rPr>
              <w:t xml:space="preserve">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 участием депутатов Думы города (ссылка: </w:t>
            </w:r>
            <w:hyperlink r:id="rId8" w:history="1"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http://invest.admsurgut.ru/pages / dokumenty</w:t>
              </w:r>
            </w:hyperlink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history="1"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http://invest.admsurgut.ru /</w:t>
              </w:r>
              <w:proofErr w:type="spellStart"/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pages</w:t>
              </w:r>
              <w:proofErr w:type="spellEnd"/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koncessionnyesogl</w:t>
              </w:r>
              <w:proofErr w:type="spellEnd"/>
            </w:hyperlink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Asheniya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 также:</w:t>
            </w:r>
          </w:p>
          <w:p w14:paraId="6D221109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- 10 заседаний инвестиционного совета  при Главе города Сургута (ссылка: </w:t>
            </w:r>
            <w:hyperlink r:id="rId9" w:history="1"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http://invest.admsurgut.ru/pages/investitsionnyy-sovet-pri-glave-goroda-surguta</w:t>
              </w:r>
            </w:hyperlink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4EF473D0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- 3 заседания координационных совета по развитию малого и среднего предпринимательства при Администрации города (ссылка:</w:t>
            </w:r>
            <w:r w:rsidRPr="006D5227">
              <w:rPr>
                <w:color w:val="000000" w:themeColor="text1"/>
              </w:rPr>
              <w:t xml:space="preserve"> </w:t>
            </w:r>
            <w:hyperlink r:id="rId10" w:history="1"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http://invest.admsurgut.ru</w:t>
              </w:r>
            </w:hyperlink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/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Pages</w:t>
            </w:r>
          </w:p>
          <w:p w14:paraId="130BE1FC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/koordinatsionnyy-sovet-po-razvitiiu-malogo-i-srednego-predprinimatelstva);</w:t>
            </w:r>
          </w:p>
          <w:p w14:paraId="49E937D8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Круглый стол по проекту «Развитие промышленного туризма в Югре» </w:t>
            </w:r>
          </w:p>
          <w:p w14:paraId="13103542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(ссылка: </w:t>
            </w:r>
            <w:hyperlink r:id="rId11" w:history="1"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http://invest.admsurgut.ru/pages/Vnutrennij-i-vez</w:t>
              </w:r>
            </w:hyperlink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dnoj-turizm);</w:t>
            </w:r>
          </w:p>
          <w:p w14:paraId="6FD7EC02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Стратегическая сессия на тему «Развитие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низкоуглеродной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экономики и водородной энергетики в Ханты-Мансийском автономном округе-Югре» </w:t>
            </w:r>
          </w:p>
          <w:p w14:paraId="4985EA0F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(ссылка: </w:t>
            </w:r>
            <w:hyperlink r:id="rId12" w:history="1"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https://www.surgu.ru/ru/</w:t>
              </w:r>
            </w:hyperlink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news/sotrudnikam/2021/9/3169-nizkouglerodnaya-ekonomika-i-vodorodnaya-energetika-yugry);</w:t>
            </w:r>
          </w:p>
          <w:p w14:paraId="3171197E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Бизнес-встреча международной организации северных регионов «Северный Форум» компании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ArKtiKa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EBBAA8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(ссылка: </w:t>
            </w:r>
            <w:hyperlink r:id="rId13" w:history="1"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https://surgut.bezformata</w:t>
              </w:r>
            </w:hyperlink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listnews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vklyuchilsya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-v-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rabotu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po-razvitiyu-arktiki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77380 686/);</w:t>
            </w:r>
          </w:p>
          <w:p w14:paraId="2064AE9A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Международное совещание «Устойчивое развитие этнографического туризма» </w:t>
            </w:r>
          </w:p>
          <w:p w14:paraId="518B0F2E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(ссылка: </w:t>
            </w:r>
            <w:hyperlink r:id="rId14" w:history="1"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http://invest.admsurgut.ru/list_item/2/o-provedenii-mezhdunarodnogo-soveshchaniia-ustoychivoe-razvitie-etnograficheskogo-turizma)</w:t>
              </w:r>
            </w:hyperlink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</w:p>
          <w:p w14:paraId="5ED22B41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Практическая конференция «Реализация ГЧП-проектов в сфере спорта в Югре» (</w:t>
            </w:r>
            <w:hyperlink r:id="rId15" w:history="1"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https://investugra.ru/media/news/11525/</w:t>
              </w:r>
            </w:hyperlink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3FD24AC2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Форум «Новая Креативная экономика» (ЖИВЫЕ ГОРОДА)                                                            (ссылка: </w:t>
            </w:r>
            <w:hyperlink r:id="rId16" w:history="1"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http://xn--80addedeo5cat1j.xn--p1ai/</w:t>
              </w:r>
              <w:proofErr w:type="spellStart"/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center_for_creative_economy</w:t>
              </w:r>
              <w:proofErr w:type="spellEnd"/>
            </w:hyperlink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018ACEC5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Мероприятие по презентации перспективных инвестиционных проектов по созданию объектов спорта в г. Сургуте на основе концессионных соглашений (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Road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show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14:paraId="452B0A52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(ссылка: https://investugra.ru/media/news/11536/);</w:t>
            </w:r>
          </w:p>
          <w:p w14:paraId="1F37D2D2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Сессия на тему: «Опыт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Сбера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реализации инфраструктурных проектов с применением механизмов ГЧП» в рамках промышленной выставки ИННОПРОМ 2021 ПАО «Сбербанк»</w:t>
            </w:r>
          </w:p>
          <w:p w14:paraId="3B9F77DD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(ссылка:</w:t>
            </w:r>
            <w:hyperlink r:id="rId17" w:history="1"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https://hantimansiysk.bezformata.com</w:t>
              </w:r>
            </w:hyperlink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/listnews/investitcionnie-predlozheniya-yugri/9533277 9/);</w:t>
            </w:r>
          </w:p>
          <w:p w14:paraId="6FC62E40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IX международный форум «Россия – спортивная держава», «Презентация региональных проектов ГЧП в сфере физической культуры и спорта», «Адаптация общественных пространств» (ссылка:</w:t>
            </w:r>
            <w:r w:rsidRPr="006D5227">
              <w:rPr>
                <w:color w:val="000000" w:themeColor="text1"/>
              </w:rPr>
              <w:t xml:space="preserve">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https://sportforumrussia.ru/);</w:t>
            </w:r>
          </w:p>
          <w:p w14:paraId="20E94CB5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Стратегическая сессия «Развитие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низкоуглеродной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экономики и водородной энергетики в Ханты-Мансийском автономном округе – Югре» </w:t>
            </w:r>
          </w:p>
          <w:p w14:paraId="31306E2F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(ссылка:</w:t>
            </w:r>
            <w:r w:rsidRPr="006D5227">
              <w:rPr>
                <w:color w:val="000000" w:themeColor="text1"/>
              </w:rPr>
              <w:t xml:space="preserve"> </w:t>
            </w:r>
            <w:hyperlink r:id="rId18" w:history="1">
              <w:r w:rsidRPr="006D522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https://www.surgu.ru/ru/news/sotrudnikam/2021/9/3169-nizkouglerodnaya-ekonomika-i-vodorodnaya-energ</w:t>
              </w:r>
            </w:hyperlink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etikayug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29FFBDEB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VIII  Инфраструктурный конгресс «Российская неделя ГЧП» (ссылка:</w:t>
            </w:r>
            <w:r w:rsidRPr="006D5227">
              <w:rPr>
                <w:color w:val="000000" w:themeColor="text1"/>
              </w:rPr>
              <w:t xml:space="preserve">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https://p3week.ru/).</w:t>
            </w:r>
          </w:p>
        </w:tc>
      </w:tr>
      <w:tr w:rsidR="006D5227" w:rsidRPr="006D5227" w14:paraId="29953E48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667A1CE9" w14:textId="77777777" w:rsidR="007475C3" w:rsidRPr="006D5227" w:rsidRDefault="007475C3" w:rsidP="008F7F0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1.1.1.5. Ключевое событие «Мониторинг налогового законодательства, формирование предложений по его оптимизации»</w:t>
            </w:r>
          </w:p>
        </w:tc>
        <w:tc>
          <w:tcPr>
            <w:tcW w:w="2552" w:type="dxa"/>
          </w:tcPr>
          <w:p w14:paraId="75B413B2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мониторинга налогового законодательства:</w:t>
            </w:r>
          </w:p>
          <w:p w14:paraId="186499F0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да (ежегодно);</w:t>
            </w:r>
          </w:p>
          <w:p w14:paraId="667252D8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да (ежегодно)</w:t>
            </w:r>
          </w:p>
        </w:tc>
        <w:tc>
          <w:tcPr>
            <w:tcW w:w="2835" w:type="dxa"/>
            <w:gridSpan w:val="2"/>
          </w:tcPr>
          <w:p w14:paraId="4AE10D52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36C8EF5C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да.</w:t>
            </w:r>
          </w:p>
          <w:p w14:paraId="55937DD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постоянной основе (ежегодно) ведется мониторинг налогового законодательства.</w:t>
            </w:r>
          </w:p>
          <w:p w14:paraId="164F0CF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Сформированы предложения по оптимизации налогового законодательства, в том числе по снижению ставки земельного налога.</w:t>
            </w:r>
          </w:p>
          <w:p w14:paraId="71B0A56F" w14:textId="77777777" w:rsidR="007475C3" w:rsidRPr="006D5227" w:rsidRDefault="006D5227" w:rsidP="008F7F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7475C3" w:rsidRPr="006D522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Решение Думы города от 26.10.2002 № 505-III ГД «Об установлении земельного налога</w:t>
              </w:r>
            </w:hyperlink>
            <w:r w:rsidR="007475C3" w:rsidRPr="006D52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»:</w:t>
            </w:r>
          </w:p>
          <w:p w14:paraId="20C78764" w14:textId="77777777" w:rsidR="007475C3" w:rsidRPr="006D5227" w:rsidRDefault="007475C3" w:rsidP="008F7F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52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D52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5.5.</w:t>
            </w:r>
            <w:r w:rsidRPr="006D52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 1</w:t>
            </w:r>
            <w:r w:rsidRPr="006D52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Предоставляется налоговый вычет в виде уменьшения налоговой базы на величину кадастровой стоимости 40 000 квадратных метров площади земельных участков, составляющих территорию индустриального (промышленного) парка и находящихся в собственности управляющих компаний индустриальных (промышленных) парков.</w:t>
            </w:r>
          </w:p>
          <w:p w14:paraId="21A1C8BE" w14:textId="77777777" w:rsidR="007475C3" w:rsidRPr="006D5227" w:rsidRDefault="007475C3" w:rsidP="008F7F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52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Налоговый вычет предоставляется с первого числа месяца, следующего за месяцем, в котором управляющая компания включена в реестр индустриальных (промышленных) парков и управляющих компаний индустриальных (промышленных) парков, соответствующих </w:t>
            </w:r>
            <w:hyperlink r:id="rId20" w:history="1">
              <w:r w:rsidRPr="006D5227">
                <w:rPr>
                  <w:rStyle w:val="ad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требованиям</w:t>
              </w:r>
            </w:hyperlink>
            <w:r w:rsidRPr="006D52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определённым </w:t>
            </w:r>
            <w:hyperlink r:id="rId21" w:history="1">
              <w:r w:rsidRPr="006D5227">
                <w:rPr>
                  <w:rStyle w:val="ad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постановлением</w:t>
              </w:r>
            </w:hyperlink>
            <w:r w:rsidRPr="006D52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 04.08.2015 № 794  «Об индустриальных (промышленных) парках и управляющих компаниях индустриальных (промышленных) парков», до первого числа месяца, </w:t>
            </w:r>
            <w:r w:rsidRPr="006D52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следующего за месяцем, в котором сведения об индустриальном (промышленном) парке и управляющей компании индустриального (промышленного) парка исключены из указанного реестра, но не более пяти лет с даты включения в реестр»;</w:t>
            </w:r>
          </w:p>
          <w:p w14:paraId="569EEA74" w14:textId="77777777" w:rsidR="007475C3" w:rsidRPr="006D5227" w:rsidRDefault="007475C3" w:rsidP="008F7F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«5.5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 2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Освобождаются от уплаты налога в размере 50% организации в отношении земельных участков, в границах которых реализуется инвестиционный проект в соответствии с соглашением о защите и поощрении капиталовложений, с момента начала строительства, подтверждённого выданным разрешением на строительство, до ввода объекта в эксплуатацию, но не более трёх лет»</w:t>
            </w:r>
          </w:p>
        </w:tc>
      </w:tr>
      <w:tr w:rsidR="006D5227" w:rsidRPr="006D5227" w14:paraId="193CC3D7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5D831756" w14:textId="27362B4A" w:rsidR="007475C3" w:rsidRPr="006D5227" w:rsidRDefault="007475C3" w:rsidP="008F7F0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sub_1116"/>
            <w:r w:rsidRPr="006D5227">
              <w:rPr>
                <w:rFonts w:ascii="Times New Roman" w:hAnsi="Times New Roman" w:cs="Times New Roman"/>
                <w:color w:val="000000" w:themeColor="text1"/>
              </w:rPr>
              <w:lastRenderedPageBreak/>
              <w:t>1.1.1.6. Ключевое событие «Установление налоговых преференций в соответствии с решениями Думы города о местных налогах</w:t>
            </w:r>
            <w:bookmarkEnd w:id="1"/>
            <w:r w:rsidRPr="006D522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552" w:type="dxa"/>
          </w:tcPr>
          <w:p w14:paraId="09232D84" w14:textId="77777777" w:rsidR="007475C3" w:rsidRPr="006D5227" w:rsidRDefault="007475C3" w:rsidP="008F7F0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количество налоговых преференций, установленных решениями Думы города о местных налогах в целях поддержки и стимулирования инвестиционной деятельности:</w:t>
            </w:r>
          </w:p>
          <w:p w14:paraId="2595CA51" w14:textId="77777777" w:rsidR="007475C3" w:rsidRPr="006D5227" w:rsidRDefault="007475C3" w:rsidP="008F7F0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II этап - 1 ед. (ежегодно);</w:t>
            </w:r>
          </w:p>
          <w:p w14:paraId="7E7F4317" w14:textId="77777777" w:rsidR="007475C3" w:rsidRPr="006D5227" w:rsidRDefault="007475C3" w:rsidP="008F7F0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</w:rPr>
              <w:t>III этап - 1 ед. (ежегодно)</w:t>
            </w:r>
          </w:p>
        </w:tc>
        <w:tc>
          <w:tcPr>
            <w:tcW w:w="2835" w:type="dxa"/>
            <w:gridSpan w:val="2"/>
          </w:tcPr>
          <w:p w14:paraId="733DB600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 – 2023 гг.</w:t>
            </w:r>
          </w:p>
        </w:tc>
        <w:tc>
          <w:tcPr>
            <w:tcW w:w="6804" w:type="dxa"/>
            <w:gridSpan w:val="2"/>
          </w:tcPr>
          <w:p w14:paraId="217C0687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3 ед.</w:t>
            </w:r>
          </w:p>
          <w:p w14:paraId="2E132B81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Решением Думы города от 26.10.2005 № 505-III ГД «Об установлении земельного налога» установлено 3 налоговые преференции, в том числе:</w:t>
            </w:r>
          </w:p>
          <w:p w14:paraId="3078D220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снижение арендной платы для субъектов малого и среднего предпринимательства на 0,5;</w:t>
            </w:r>
          </w:p>
          <w:p w14:paraId="2621DC6F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коэффициент при наличии заключенного концессионного соглашения или соглашения о 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-частном партнёрстве – 0,4;</w:t>
            </w:r>
          </w:p>
          <w:p w14:paraId="7C125ABF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налоговый вычет в виде уменьшения налоговой базы на величину кадастровой стоимости 40 000 квадратных метров площади земельных участков, составляющих территорию индустриального (промышленного) парка   и находящихся в собственности управляющих компаний индустриальных (промышленных) парков;</w:t>
            </w:r>
          </w:p>
          <w:p w14:paraId="67305C1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 исчислении земельного налога в отношении земельного участка с более чем одним видом разрешённого использования применяется налоговая ставка, установленная в отношении того вида разрешённого использования земельного участка, которому соответствует установленная для данного земельного участка кадастровая стоимость.</w:t>
            </w:r>
          </w:p>
          <w:p w14:paraId="45494D7F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Также, правилами благоустройства территории города Сургута предусмотрено освобождение от платы за вырубку зеленых насаждений  и понижающий коэффициент для реализации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инвестиционных проектов в зависимости от вида, в том числе при производстве работ по созданию или реконструкции объектов образования, культуры, физической культуры и спорта, отдыха   и туризма, молодёжной политики по концессионным соглашениям, соглашениям о 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-частном партнёрстве,  а также на условиях последующего приобретения указанных объектов в рамках реализации государственных и муниципальных программ.</w:t>
            </w:r>
          </w:p>
          <w:p w14:paraId="282EDFFF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Восстановительная стоимость за снос зелёных насаждений уменьшается на 90% при предоставлении земельных участков для реализации масштабных инвестиционных проектов, в том числе для строительства комплексного межмуниципального полигона твёрдых бытовых отходов для города Сургута (решение Думы города от 26.12.2017   № 206-VI ДГ «О Правилах благоустройства территории города Сургута»).</w:t>
            </w:r>
          </w:p>
          <w:p w14:paraId="295411D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реализации крупномасштабных инвестиционных проектов (объемом инвестиций свыше 300 млн. рублей) при обязательном согласовании проекта членами Инвестиционного совета при Главе города Сургута предусмотрено предоставление земельных участков, находящихся в муниципальной собственности в аренду без проведения торгов.</w:t>
            </w:r>
          </w:p>
        </w:tc>
      </w:tr>
      <w:tr w:rsidR="006D5227" w:rsidRPr="006D5227" w14:paraId="47758BC3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4B31D011" w14:textId="77777777" w:rsidR="007475C3" w:rsidRPr="006D5227" w:rsidRDefault="007475C3" w:rsidP="008F7F0C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1.1.2.  Мероприятия по инфраструктурному обеспечению развития инвестиционно-инновационного потенциала </w:t>
            </w:r>
          </w:p>
        </w:tc>
        <w:tc>
          <w:tcPr>
            <w:tcW w:w="2552" w:type="dxa"/>
          </w:tcPr>
          <w:p w14:paraId="51080885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обеспечивает выполнение целевых показателей 2, 3, 4, 5, 9, 10, 11 </w:t>
            </w:r>
          </w:p>
        </w:tc>
        <w:tc>
          <w:tcPr>
            <w:tcW w:w="2835" w:type="dxa"/>
            <w:gridSpan w:val="2"/>
          </w:tcPr>
          <w:p w14:paraId="3C3BC92F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5CA1D502" w14:textId="77777777" w:rsidR="007475C3" w:rsidRPr="006D5227" w:rsidRDefault="007475C3" w:rsidP="008F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D5227" w:rsidRPr="006D5227" w14:paraId="73DA00A6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037F901C" w14:textId="77777777" w:rsidR="007475C3" w:rsidRPr="006D5227" w:rsidRDefault="007475C3" w:rsidP="008F7F0C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1.1.2.2. Ключевое событие «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Флагманский проект «Научно-технологический центр в городе Сургуте» («НТЦ в г. Сургуте»)</w:t>
            </w:r>
          </w:p>
        </w:tc>
        <w:tc>
          <w:tcPr>
            <w:tcW w:w="2552" w:type="dxa"/>
          </w:tcPr>
          <w:p w14:paraId="4FC83499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созданных центров:</w:t>
            </w:r>
          </w:p>
          <w:p w14:paraId="4E96B4C9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 ед.</w:t>
            </w:r>
          </w:p>
        </w:tc>
        <w:tc>
          <w:tcPr>
            <w:tcW w:w="2835" w:type="dxa"/>
            <w:gridSpan w:val="2"/>
          </w:tcPr>
          <w:p w14:paraId="06A26FBF" w14:textId="77777777" w:rsidR="007475C3" w:rsidRPr="006D5227" w:rsidRDefault="007475C3" w:rsidP="008F7F0C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20A59501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решением Проектного комитета Ханты-Мансийского автономного округа – Югры на территории города Сургут осуществляется реализация приоритетного проекта «Создание инфраструктуры Научно-технологического центра в 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г.Сургуте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(далее – приоритетного проект). Куратором приоритетного проекта назначен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Нигматулин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Анварович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заместитель Губернатора автономного округа, руководителем приоритетного проекта –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Кандаков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Сергеевич, генеральный директор Фонда научно-технологического развития автономного округа. </w:t>
            </w:r>
          </w:p>
          <w:p w14:paraId="0B521E0F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 проект «Создание инфраструктуры Научно-технологического центра в 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г.Сургуте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предусматривает создание объектов науки и образования (университет, технопарк, центр высоких биомедицинских технологий (геномная лаборатория)), бизнеса (офисы, центр обработки данных,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конгрессно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-выставочный центр), жилая и социальная инфраструктуры.</w:t>
            </w:r>
          </w:p>
          <w:p w14:paraId="6857DEFE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целью реализации проекта является - содействие инновационному развитию, формированию современного кадрового потенциала и повышению качества жизни в автономном округе посредством реализации научно-исследовательских, образовательных и инфраструктурных проектов. Финансово-экономическая и юридическая модели реализации проекта разработаны совместно с Технопарком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Сколково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АО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Стратеджи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Партнерс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Групп».</w:t>
            </w:r>
          </w:p>
          <w:p w14:paraId="0E12A34C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Длительность реализации проекта составляет 12 лет, планируется к созданию 5 600 новых рабочих мест, включая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1 600 высокопроизводительных.</w:t>
            </w:r>
          </w:p>
          <w:p w14:paraId="7C0F5919" w14:textId="77777777" w:rsidR="007475C3" w:rsidRPr="006D5227" w:rsidRDefault="007475C3" w:rsidP="008F7F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стоимость проекта 52,6 млрд. рублей, из них</w:t>
            </w: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28,8 млрд. рублей – средства бюджета автономного округа,</w:t>
            </w: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23,8 млрд. рублей – средства инвесторов, 2,1 млн. рублей – средства бюджета города. Средства бюджета города предусмотрены на создание </w:t>
            </w:r>
            <w:r w:rsidRPr="006D5227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>инфраструктуры в части разработки проекта планировки и межевания для размещения</w:t>
            </w: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линейного объекта, разработки проектно-сметной документации объектов и подготовке земельного участка для передачи в государственную собственность. </w:t>
            </w:r>
          </w:p>
        </w:tc>
      </w:tr>
      <w:tr w:rsidR="006D5227" w:rsidRPr="006D5227" w14:paraId="0D3EE5D2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0D57E827" w14:textId="77777777" w:rsidR="007475C3" w:rsidRPr="006D5227" w:rsidRDefault="007475C3" w:rsidP="008F7F0C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1.1.2.2.1.  Событие «Участие в реализации приоритетного проекта Ханты-Мансийского автономного округа – Югры «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реализации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приоритетного проекта Ханты-Мансийского автономного округа – Югры «Научно-технологический центр в городе Сургуте» («НТЦ в г. Сургуте») (муниципальная составляющая)</w:t>
            </w:r>
          </w:p>
        </w:tc>
        <w:tc>
          <w:tcPr>
            <w:tcW w:w="2552" w:type="dxa"/>
          </w:tcPr>
          <w:p w14:paraId="0071DFC9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доля реализованных мероприятий 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общего числа запланированных                               к реализации мероприятий 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приоритетного проекта </w:t>
            </w:r>
          </w:p>
          <w:p w14:paraId="2BA2DDAA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100%</w:t>
            </w:r>
          </w:p>
        </w:tc>
        <w:tc>
          <w:tcPr>
            <w:tcW w:w="2835" w:type="dxa"/>
            <w:gridSpan w:val="2"/>
          </w:tcPr>
          <w:p w14:paraId="221E8CB7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6804" w:type="dxa"/>
            <w:gridSpan w:val="2"/>
          </w:tcPr>
          <w:p w14:paraId="0909122D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Администрацией города реализуются мероприятия по развитию инженерной и транспортной инфраструктур на территории, предусмотренной для расположения объекта: сформирован и поставлен на государственный кадастровый учет земельный участок площадью 16,5 тыс. кв. метров. </w:t>
            </w:r>
          </w:p>
          <w:p w14:paraId="3C0B0155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Заключены муниципальные контракты  и ведутся проектно-изыскательские работы по объектам, создаваемым в рамках инвестиционного проекта.</w:t>
            </w:r>
          </w:p>
        </w:tc>
      </w:tr>
      <w:tr w:rsidR="006D5227" w:rsidRPr="006D5227" w14:paraId="58D04755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41037378" w14:textId="77777777" w:rsidR="007475C3" w:rsidRPr="006D5227" w:rsidRDefault="007475C3" w:rsidP="008F7F0C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1.1.2.3. Ключевое событие «Флагманский проект «Индустриальные парки» </w:t>
            </w:r>
          </w:p>
        </w:tc>
        <w:tc>
          <w:tcPr>
            <w:tcW w:w="2552" w:type="dxa"/>
          </w:tcPr>
          <w:p w14:paraId="3C7195B1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созданных индустриальных парков:</w:t>
            </w:r>
          </w:p>
          <w:p w14:paraId="6C886BA2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II этап – 1 ед.; </w:t>
            </w:r>
          </w:p>
          <w:p w14:paraId="489618DE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1 ед.</w:t>
            </w:r>
          </w:p>
        </w:tc>
        <w:tc>
          <w:tcPr>
            <w:tcW w:w="2835" w:type="dxa"/>
            <w:gridSpan w:val="2"/>
          </w:tcPr>
          <w:p w14:paraId="4144CF98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07DCD6FC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1 ед.</w:t>
            </w:r>
          </w:p>
          <w:p w14:paraId="3E30301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Индустриальный парк аккредитован и реализуется при поддержке Министерства промышленности и торговли, Министерства экономики Правительства Российской Федерации, Правительства Ханты-Мансийского автономного округа – Югры, Фонда развития Югры. </w:t>
            </w:r>
          </w:p>
          <w:p w14:paraId="59B14163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Целью проекта является создания готовых производственных, складских, офисных площадей для предпринимателей города и округа. Общий объем инвестиций на создание объекта составит более 900 млн. рублей.</w:t>
            </w:r>
          </w:p>
          <w:p w14:paraId="00264FCE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к созданию количество рабочих мест по итогам реализации проекта (по данным инвестора) 820 ед.</w:t>
            </w:r>
          </w:p>
        </w:tc>
      </w:tr>
      <w:tr w:rsidR="006D5227" w:rsidRPr="006D5227" w14:paraId="12A4CE71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494D7C3E" w14:textId="77777777" w:rsidR="007475C3" w:rsidRPr="006D5227" w:rsidRDefault="007475C3" w:rsidP="008F7F0C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1.1.2.3.1.  Событие «Реализация дорожной карты по созданию «Индустриальный парк «Югра» в городе Сургуте» </w:t>
            </w:r>
          </w:p>
        </w:tc>
        <w:tc>
          <w:tcPr>
            <w:tcW w:w="2552" w:type="dxa"/>
          </w:tcPr>
          <w:p w14:paraId="3CA4421F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созданных рабочих мест 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 базе индустриального парка:</w:t>
            </w:r>
          </w:p>
          <w:p w14:paraId="048972D0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 этап – 500 раб. мест;</w:t>
            </w:r>
          </w:p>
          <w:p w14:paraId="280636FB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1000 раб. мест</w:t>
            </w:r>
          </w:p>
        </w:tc>
        <w:tc>
          <w:tcPr>
            <w:tcW w:w="2835" w:type="dxa"/>
            <w:gridSpan w:val="2"/>
          </w:tcPr>
          <w:p w14:paraId="1178157A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46DC9813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107 раб. мест.</w:t>
            </w:r>
          </w:p>
          <w:p w14:paraId="17C2F7EE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сфере промышленности продолжается реализация инвестиционного проекта «Индустриальный парк – Югра», создание которого осуществляется поэтапно, в 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очереди строительства.</w:t>
            </w:r>
          </w:p>
          <w:p w14:paraId="2DAE35EF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2021 году создано 107 рабочих мест. </w:t>
            </w:r>
          </w:p>
          <w:p w14:paraId="0F57EED0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Получены разрешения на ввод объектов в эксплуатацию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очереди строительства, осуществлена постановка построенных объектов на кадастровый учет и регистрация права собственности.  Строительство объектов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очереди в составе складов закрытого хранения и административно-бытового корпуса предусматривается в 2022-2023 годах. </w:t>
            </w:r>
          </w:p>
          <w:p w14:paraId="3B716500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настоящее время с несколькими транспортно-логистическими и заготовительно-складскими компаниями проводятся переговоры и обсуждаются вопросы их размещения.</w:t>
            </w:r>
          </w:p>
          <w:p w14:paraId="083C76C3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территории индустриального парка уже осуществляет свою деятельность </w:t>
            </w:r>
            <w:r w:rsidRPr="006D5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резидентов.</w:t>
            </w:r>
          </w:p>
        </w:tc>
      </w:tr>
      <w:tr w:rsidR="006D5227" w:rsidRPr="006D5227" w14:paraId="1C63A7BD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57906FFC" w14:textId="77777777" w:rsidR="007475C3" w:rsidRPr="006D5227" w:rsidRDefault="007475C3" w:rsidP="008F7F0C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1.1.2.4.  Ключевое событие «Реализация инвестиционных проектов на действующих промышленных предприятиях города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инфраструктуры»</w:t>
            </w:r>
          </w:p>
        </w:tc>
        <w:tc>
          <w:tcPr>
            <w:tcW w:w="2552" w:type="dxa"/>
          </w:tcPr>
          <w:p w14:paraId="5B24F375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реализованных инвестиционных проектов от общего числа запланированных:</w:t>
            </w:r>
          </w:p>
          <w:p w14:paraId="339CB256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100%</w:t>
            </w:r>
          </w:p>
        </w:tc>
        <w:tc>
          <w:tcPr>
            <w:tcW w:w="2835" w:type="dxa"/>
            <w:gridSpan w:val="2"/>
          </w:tcPr>
          <w:p w14:paraId="1D725720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46851DD9" w14:textId="77777777" w:rsidR="007475C3" w:rsidRPr="006D5227" w:rsidRDefault="007475C3" w:rsidP="008F7F0C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– 100%.</w:t>
            </w:r>
          </w:p>
          <w:p w14:paraId="7BD6E2A6" w14:textId="77777777" w:rsidR="007475C3" w:rsidRPr="006D5227" w:rsidRDefault="007475C3" w:rsidP="008F7F0C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Промышленные предприятия города Сургута реализуют инвестиционные проекты с применением наукоемких и экологически безопасных технологий, в том числе направленных на развитие нефтегазового сектора и энергетической инфраструктуры, а именно:</w:t>
            </w:r>
          </w:p>
          <w:p w14:paraId="7DC1EBD1" w14:textId="77777777" w:rsidR="007475C3" w:rsidRPr="006D5227" w:rsidRDefault="007475C3" w:rsidP="008F7F0C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ООО «Сургутские городские электрические сети» (в соответствии с инвестиционной программой общества с ограниченной ответственностью «Сургутские городские электрические сети» за 2021 год выполнены работы по реконструкции и новому строительству объектов электросетевого хозяйства жилых домов на улицах Набережной 6, 8, 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8/1, 10/4, 10/5, Мира 4/1, Ленинградская 5, Лермонтова 2, в жилых микрорайонах № 16А, 22, 35А, Марьина гора.</w:t>
            </w:r>
          </w:p>
          <w:p w14:paraId="1380B853" w14:textId="77777777" w:rsidR="007475C3" w:rsidRPr="006D5227" w:rsidRDefault="007475C3" w:rsidP="008F7F0C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целях обеспечения надежного электроснабжения объектов соцкультбыта в жилых микрорайонах города продолжалась реконструкция трансформаторных подстанций в части замены устаревшего оборудования. </w:t>
            </w:r>
          </w:p>
          <w:p w14:paraId="4C2C0452" w14:textId="77777777" w:rsidR="007475C3" w:rsidRPr="006D5227" w:rsidRDefault="007475C3" w:rsidP="008F7F0C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Проводились работы первого этапа обустройства защитно-архитектурного ограждения 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тепломагистрали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проспекту Пролетарский от улицы Геологической до улицы Университетская. Предприятием также реализовывались мероприятия по модернизации тепловых сетей);</w:t>
            </w:r>
          </w:p>
          <w:p w14:paraId="4FAE9228" w14:textId="77777777" w:rsidR="007475C3" w:rsidRPr="006D5227" w:rsidRDefault="007475C3" w:rsidP="008F7F0C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АО «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Россети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Тюмень» (в 2021 году акционерное общество «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Россети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Тюмень» реализует инвестиционные проекты:</w:t>
            </w:r>
          </w:p>
          <w:p w14:paraId="7729F699" w14:textId="77777777" w:rsidR="007475C3" w:rsidRPr="006D5227" w:rsidRDefault="007475C3" w:rsidP="008F7F0C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новое строительство кабельной линии от ПС 110/6/6 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Шукшинская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 КТП-6/0,4 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протяженностью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0,543 километров с увеличением трансформаторной мощности на 0,25 МВА;</w:t>
            </w:r>
          </w:p>
          <w:p w14:paraId="1FE64545" w14:textId="77777777" w:rsidR="007475C3" w:rsidRPr="006D5227" w:rsidRDefault="007475C3" w:rsidP="008F7F0C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реконструкция «ВЛ 110кВ Сургут-Строительная с отпайками на ПС 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ПС Строительная, ПС 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Шукшинская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ПС Черный Мыс, ПС Олимпийская, ПС Энергетик, СП Импульс, ПС Геолог» протяженностью 2х1 километров.</w:t>
            </w:r>
          </w:p>
          <w:p w14:paraId="5FFC1AF1" w14:textId="77777777" w:rsidR="007475C3" w:rsidRPr="006D5227" w:rsidRDefault="007475C3" w:rsidP="008F7F0C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Также, в рамках инвестиционной программы акционерного общества «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Россети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Тюмень» в 2021 году продолжилась реализация мероприятий  по строительству производственного здания на базе 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СурРЭС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реконструкция подстанции 110 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филиала «Сургутские электрические сети» (реконструкция объекта завершится в 2022 году), создание конфигурации автоматизированной системы по управлению энергосбережением и повышением 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приобретение и замена морально и физически устаревшего оборудования, транспорта, вычислительной техники необходимой для осуществления текущей деятельности предприятия);</w:t>
            </w:r>
          </w:p>
          <w:p w14:paraId="65A27633" w14:textId="77777777" w:rsidR="007475C3" w:rsidRPr="006D5227" w:rsidRDefault="007475C3" w:rsidP="008F7F0C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СГМУП «Городские тепловые сети» (ремонт объектов централизованных систем 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числе: выполнены работы по замене магистральных тепловых сетей в микрорайонах железнодорожников и ПИКС, завершены работы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 техническому перевооружению трубопроводов на улицах Губкина, 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Быстринской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Магистральной, Геологической, проспекте Ленина. СГМУП «Городские тепловые сети» заменено более 9 км сетей, к отопительному сезону подготовлено 24 котельные и 100 центральных тепловых пунктов. Завершены работы на котельной в поселке Юность по подготовке оборудования к бесперебойному отопительному сезону, проведена модернизация схемы регулирования температуры воды в тепловой сети, установлена современная система водоподготовки;</w:t>
            </w:r>
          </w:p>
          <w:p w14:paraId="249D7CE3" w14:textId="77777777" w:rsidR="007475C3" w:rsidRPr="006D5227" w:rsidRDefault="007475C3" w:rsidP="008F7F0C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Сургутская ГРЭС – 2 (модернизация - замена 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ресурсоопределяющих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узлов паровых турбин, замена турбогенераторов со вспомогательными генераторами, и системами возбуждения, замену 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токопроводов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общеблочных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 релейной защиты, и автоматики на четырех энергоблоках – № 1, № 2, № 4 и № 6, данная модернизация рассчитана на 5 лет. С августа 2021 года ведутся строительно-монтажные работы на энергоблоке № 1 ПСУ-810 МВт, установлен новый статор генератора весом более 370 тонн, произведена установка блоков клапанов к трубопроводу 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«острого пара», проведены работы по ремонту роторов и проточной части цилиндров низкого давления, выполнено закрытие цилиндров. </w:t>
            </w:r>
          </w:p>
          <w:p w14:paraId="48CCDBB1" w14:textId="77777777" w:rsidR="007475C3" w:rsidRPr="006D5227" w:rsidRDefault="007475C3" w:rsidP="008F7F0C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Кроме того, в целях подготовки к отопительному сезону 2021/2022 годов выполнены работы по ремонту оборудования электростанции, отремонтированы подогреватели сетевой воды и арматура на блочных бойлерных установках, выполнен необходимый контроль металла с устранением дефектов на магистральных трубопроводах сетевой воды, проведены гидравлические испытания трубопроводов с повышенным давлением перед включением в работу, восстановлена тепловая изоляция);</w:t>
            </w:r>
          </w:p>
          <w:p w14:paraId="7614FD39" w14:textId="77777777" w:rsidR="007475C3" w:rsidRPr="006D5227" w:rsidRDefault="007475C3" w:rsidP="008F7F0C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Сургутская ГРЭС – 1 (реконструкция полиэтиленовых труб высокого давления блоков № 5, № 6;  дооснащение инженерно-технических средств охраны объектов;  модернизация инженерно-технических средств охраны гидротехнических сооружений; техническое перевооружение контрольно-измерительных приборов и автоматики энергоблока № 8 с внедрением полномасштабной автоматизированной системы управления технологическим процессом;  комплексная замена конденсационной паровой турбины 13Г на теплофикационную паровую турбину с генератором; комплексная замена конденсационной паровой турбины 16Г на конденсационную паровую турбину с генератором);</w:t>
            </w:r>
          </w:p>
          <w:p w14:paraId="1E437170" w14:textId="77777777" w:rsidR="007475C3" w:rsidRPr="006D5227" w:rsidRDefault="007475C3" w:rsidP="008F7F0C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СГМУП «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(мероприятия, направленные на улучшение качества холодного водоснабжения в распределительных сетях города)</w:t>
            </w:r>
          </w:p>
        </w:tc>
      </w:tr>
      <w:tr w:rsidR="006D5227" w:rsidRPr="006D5227" w14:paraId="6F65F784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3626AD2A" w14:textId="77777777" w:rsidR="007475C3" w:rsidRPr="006D5227" w:rsidRDefault="007475C3" w:rsidP="008F7F0C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1.1.2.4.1.  Событие «Организация мероприятий, направленных на определение перечня инвестиционных проектов, реализуемых на действующих промышленных 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предприятиях города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инфраструктуры»</w:t>
            </w:r>
          </w:p>
        </w:tc>
        <w:tc>
          <w:tcPr>
            <w:tcW w:w="2552" w:type="dxa"/>
          </w:tcPr>
          <w:p w14:paraId="04CE043F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проведенных мероприятий:</w:t>
            </w:r>
          </w:p>
          <w:p w14:paraId="6E858C26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 этап – 1 ед.;</w:t>
            </w:r>
          </w:p>
          <w:p w14:paraId="145E6E8A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1 ед.</w:t>
            </w:r>
          </w:p>
          <w:p w14:paraId="05C36ACB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4E4AC3D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43B0665E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1 ед.</w:t>
            </w:r>
          </w:p>
          <w:p w14:paraId="6154058E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 анализ сведений промышленных предприятий города Сургута, формируется соответствующий перечень инвестиционных проектов.</w:t>
            </w:r>
          </w:p>
        </w:tc>
      </w:tr>
      <w:tr w:rsidR="006D5227" w:rsidRPr="006D5227" w14:paraId="119DD609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35D5887A" w14:textId="77777777" w:rsidR="007475C3" w:rsidRPr="006D5227" w:rsidRDefault="007475C3" w:rsidP="008F7F0C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1.1.3.  Мероприятия по информационно-маркетинговому обеспечению развития инвестиционно-инновационного потенциала: </w:t>
            </w:r>
          </w:p>
        </w:tc>
        <w:tc>
          <w:tcPr>
            <w:tcW w:w="2552" w:type="dxa"/>
          </w:tcPr>
          <w:p w14:paraId="5BE17E2B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обеспечивает выполнение целевых показателей 8, 9, 11 </w:t>
            </w:r>
          </w:p>
        </w:tc>
        <w:tc>
          <w:tcPr>
            <w:tcW w:w="2835" w:type="dxa"/>
            <w:gridSpan w:val="2"/>
          </w:tcPr>
          <w:p w14:paraId="74B22D41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727F1D8E" w14:textId="77777777" w:rsidR="007475C3" w:rsidRPr="006D5227" w:rsidRDefault="007475C3" w:rsidP="008F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D5227" w:rsidRPr="006D5227" w14:paraId="3FAEACC0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6F28DE13" w14:textId="77777777" w:rsidR="007475C3" w:rsidRPr="006D5227" w:rsidRDefault="007475C3" w:rsidP="008F7F0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1.1.3.1. 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Подмероприятие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DDC71B2" w14:textId="77777777" w:rsidR="007475C3" w:rsidRPr="006D5227" w:rsidRDefault="007475C3" w:rsidP="008F7F0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«Изготовление печатного издания «Инвестиционный паспорт муниципального образования городской округ город Сургут»</w:t>
            </w:r>
          </w:p>
        </w:tc>
        <w:tc>
          <w:tcPr>
            <w:tcW w:w="2552" w:type="dxa"/>
          </w:tcPr>
          <w:p w14:paraId="5D0277A1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издание 100 шт. не реже 1 раза в 2 года</w:t>
            </w:r>
          </w:p>
        </w:tc>
        <w:tc>
          <w:tcPr>
            <w:tcW w:w="2835" w:type="dxa"/>
            <w:gridSpan w:val="2"/>
          </w:tcPr>
          <w:p w14:paraId="42B43DA5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17ADBAD6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100 шт.</w:t>
            </w:r>
          </w:p>
          <w:p w14:paraId="7EE559B0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формирования у потенциального инвестора объективного представления об инвестиционной привлекательности муниципального образования городской округ Сургут Ханты-Мансийского автономного округа – Югры актуализация инвестиционного паспорта города Сургута запланирована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1 квартал 2022 года (электронная версия)</w:t>
            </w:r>
          </w:p>
        </w:tc>
      </w:tr>
      <w:tr w:rsidR="006D5227" w:rsidRPr="006D5227" w14:paraId="5A1FE92C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2B260650" w14:textId="77777777" w:rsidR="007475C3" w:rsidRPr="006D5227" w:rsidRDefault="007475C3" w:rsidP="008F7F0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1.1.3.2. 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Подмероприятие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14:paraId="6CCCE641" w14:textId="77777777" w:rsidR="007475C3" w:rsidRPr="006D5227" w:rsidRDefault="007475C3" w:rsidP="008F7F0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 «Изготовление видеоролика об инвестиционной привлекательности города»</w:t>
            </w:r>
          </w:p>
        </w:tc>
        <w:tc>
          <w:tcPr>
            <w:tcW w:w="2552" w:type="dxa"/>
          </w:tcPr>
          <w:p w14:paraId="0BAA387D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видеороликов:</w:t>
            </w:r>
          </w:p>
          <w:p w14:paraId="1C45C40B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 </w:t>
            </w:r>
            <w:proofErr w:type="gram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ед.;</w:t>
            </w:r>
            <w:proofErr w:type="gramEnd"/>
          </w:p>
          <w:p w14:paraId="3B7E890D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 ед. (актуализация)</w:t>
            </w:r>
          </w:p>
        </w:tc>
        <w:tc>
          <w:tcPr>
            <w:tcW w:w="2835" w:type="dxa"/>
            <w:gridSpan w:val="2"/>
          </w:tcPr>
          <w:p w14:paraId="005C9443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7AB08E53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1 ед.</w:t>
            </w:r>
          </w:p>
          <w:p w14:paraId="62510B00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 об инвестиционной привлекательности г. Сургута, в соответствии с договором   на оказание услуг между Администрацией города Сургута и Исполнителем, изготовлен в 2019 году (актуализация видеоролика запланирована до конца  III этапа)</w:t>
            </w:r>
          </w:p>
        </w:tc>
      </w:tr>
      <w:tr w:rsidR="006D5227" w:rsidRPr="006D5227" w14:paraId="109E4D96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15412596" w14:textId="77777777" w:rsidR="007475C3" w:rsidRPr="006D5227" w:rsidRDefault="007475C3" w:rsidP="008F7F0C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1.1.3.3.  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Подмероприятие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3. «Инвестиционное послание Главы города»</w:t>
            </w:r>
          </w:p>
        </w:tc>
        <w:tc>
          <w:tcPr>
            <w:tcW w:w="2552" w:type="dxa"/>
          </w:tcPr>
          <w:p w14:paraId="7F4BB4D8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трансляция послания Главы:</w:t>
            </w:r>
          </w:p>
          <w:p w14:paraId="1665BC01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ежегодно;</w:t>
            </w:r>
          </w:p>
          <w:p w14:paraId="57EA3DD1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ежегодно</w:t>
            </w:r>
          </w:p>
        </w:tc>
        <w:tc>
          <w:tcPr>
            <w:tcW w:w="2835" w:type="dxa"/>
            <w:gridSpan w:val="2"/>
          </w:tcPr>
          <w:p w14:paraId="50525164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01095AB3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да.</w:t>
            </w:r>
          </w:p>
          <w:p w14:paraId="5EE931AF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инвестиционного послания Главы города в средствах массовой информации и освещение события на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официальном портале Администрации города будет осуществлено в 1 квартале 2022 года.</w:t>
            </w:r>
          </w:p>
          <w:p w14:paraId="3323EA4E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Послание содержит следующую информацию:</w:t>
            </w:r>
          </w:p>
          <w:p w14:paraId="03E08E9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показатели инвестиционной активности города за прошедший период (в том числе объем и динамика привлеченных инвестиций).</w:t>
            </w:r>
          </w:p>
          <w:p w14:paraId="58CA67E1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реализованные и планируемые к реализации инвестиционные проекты на территории города (межмуниципальные проекты).</w:t>
            </w:r>
          </w:p>
          <w:p w14:paraId="680011B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перечень основных мероприятий по привлечению инвестиций на территорию города.</w:t>
            </w:r>
          </w:p>
          <w:p w14:paraId="65B426F7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меры поддержки, которые могут быть предложены существующим и потенциальным инвесторам.</w:t>
            </w:r>
          </w:p>
          <w:p w14:paraId="4B47C63E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основные направления и приоритеты в сфере привлечения инвестиций в экономику города.</w:t>
            </w:r>
          </w:p>
          <w:p w14:paraId="1B8D23AC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задачи, которые необходимо решить  по привлечению инвестиций в экономику города на очередной год.</w:t>
            </w:r>
          </w:p>
        </w:tc>
      </w:tr>
      <w:tr w:rsidR="006D5227" w:rsidRPr="006D5227" w14:paraId="7C3E86CC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24132DA3" w14:textId="77777777" w:rsidR="007475C3" w:rsidRPr="006D5227" w:rsidRDefault="007475C3" w:rsidP="008F7F0C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1.1.3.4. 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Подмероприятие</w:t>
            </w:r>
            <w:proofErr w:type="spellEnd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ECA9E42" w14:textId="77777777" w:rsidR="007475C3" w:rsidRPr="006D5227" w:rsidRDefault="007475C3" w:rsidP="008F7F0C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«Инвестиционный портал города»</w:t>
            </w:r>
          </w:p>
        </w:tc>
        <w:tc>
          <w:tcPr>
            <w:tcW w:w="2552" w:type="dxa"/>
          </w:tcPr>
          <w:p w14:paraId="0E260DDD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специализированного портала:</w:t>
            </w:r>
          </w:p>
          <w:p w14:paraId="64EEA07D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II этап – да; </w:t>
            </w:r>
          </w:p>
          <w:p w14:paraId="318FC702" w14:textId="77777777" w:rsidR="007475C3" w:rsidRPr="006D5227" w:rsidRDefault="007475C3" w:rsidP="008F7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да</w:t>
            </w:r>
          </w:p>
        </w:tc>
        <w:tc>
          <w:tcPr>
            <w:tcW w:w="2835" w:type="dxa"/>
            <w:gridSpan w:val="2"/>
          </w:tcPr>
          <w:p w14:paraId="73D26B45" w14:textId="77777777" w:rsidR="007475C3" w:rsidRPr="006D5227" w:rsidRDefault="007475C3" w:rsidP="008F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A6A2435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да.</w:t>
            </w:r>
          </w:p>
          <w:p w14:paraId="04FC060F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Администрацией города создан Инвестиционный портал города Сургута (ссылка: http://invest.admsurgut.ru/).</w:t>
            </w:r>
          </w:p>
          <w:p w14:paraId="53812A2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Инвестиционном портале города Сургута представлен ряд разделов: </w:t>
            </w:r>
          </w:p>
          <w:p w14:paraId="1D3A85DD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Инвестиционная политика;</w:t>
            </w:r>
          </w:p>
          <w:p w14:paraId="692E4081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Инвестору;</w:t>
            </w:r>
          </w:p>
          <w:p w14:paraId="2E6D912C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Путеводитель инвестора;</w:t>
            </w:r>
          </w:p>
          <w:p w14:paraId="3C670593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Предпринимателю;</w:t>
            </w:r>
          </w:p>
          <w:p w14:paraId="574DA1E8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Контакты;</w:t>
            </w:r>
          </w:p>
          <w:p w14:paraId="58492263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Опросы;</w:t>
            </w:r>
          </w:p>
          <w:p w14:paraId="08B91965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00FDA9C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Предприниматель года по итогам 2021 года.</w:t>
            </w:r>
          </w:p>
          <w:p w14:paraId="3B425EE0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Распоряжением Администрации города от 10.04.2018 № 542 «Об утверждении регламента по размещению (актуализации) информации на инвестиционном портале города Сургута» определён порядок представления и размещения информации на портале, порядок представления информации по поступившим запросам на портале и перечень ответственных структурных подразделений Администрации города за актуализацию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 своевременность предоставления информации для размещения на портале. Ведется реестр обращений инвесторов, поступивших Инвестиционный портал города. На постоянной основе осуществляется работа с потенциальными инвесторами в виде предоставления запрашиваемой информации на указанный адрес электронной почты или посредствам телефонной связи, также в формате переговоров</w:t>
            </w:r>
          </w:p>
        </w:tc>
      </w:tr>
      <w:tr w:rsidR="006D5227" w:rsidRPr="006D5227" w14:paraId="1DD8D5A4" w14:textId="77777777" w:rsidTr="007475C3">
        <w:trPr>
          <w:gridAfter w:val="1"/>
          <w:wAfter w:w="867" w:type="dxa"/>
        </w:trPr>
        <w:tc>
          <w:tcPr>
            <w:tcW w:w="15021" w:type="dxa"/>
            <w:gridSpan w:val="6"/>
          </w:tcPr>
          <w:p w14:paraId="5C1F4996" w14:textId="77777777" w:rsidR="007475C3" w:rsidRPr="006D5227" w:rsidRDefault="007475C3" w:rsidP="007475C3">
            <w:pPr>
              <w:pStyle w:val="a3"/>
              <w:numPr>
                <w:ilvl w:val="1"/>
                <w:numId w:val="5"/>
              </w:numPr>
              <w:tabs>
                <w:tab w:val="left" w:pos="447"/>
              </w:tabs>
              <w:ind w:left="22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Вектор «Предпринимательство».</w:t>
            </w:r>
          </w:p>
          <w:p w14:paraId="3756F3EE" w14:textId="77777777" w:rsidR="007475C3" w:rsidRPr="006D5227" w:rsidRDefault="007475C3" w:rsidP="008F7F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Стратегическая цель вектора – создание условий для развития предпринимательства на территории города, в том числе в целях удовлетворения потребностей предприятий и жителей города в товарах и услугах</w:t>
            </w:r>
          </w:p>
        </w:tc>
      </w:tr>
      <w:tr w:rsidR="006D5227" w:rsidRPr="006D5227" w14:paraId="76D8881E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2288C8CD" w14:textId="77777777" w:rsidR="007475C3" w:rsidRPr="006D5227" w:rsidRDefault="007475C3" w:rsidP="008F7F0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1.2.1.  Мероприятия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нормативно-правовому, организационному обеспечению, регулированию развития предпринимательства</w:t>
            </w:r>
          </w:p>
        </w:tc>
        <w:tc>
          <w:tcPr>
            <w:tcW w:w="2552" w:type="dxa"/>
          </w:tcPr>
          <w:p w14:paraId="748C1A3D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2835" w:type="dxa"/>
            <w:gridSpan w:val="2"/>
          </w:tcPr>
          <w:p w14:paraId="3DD79816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12F25CA3" w14:textId="77777777" w:rsidR="007475C3" w:rsidRPr="006D5227" w:rsidRDefault="007475C3" w:rsidP="008F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D5227" w:rsidRPr="006D5227" w14:paraId="467947BE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6BEADBDC" w14:textId="77777777" w:rsidR="007475C3" w:rsidRPr="006D5227" w:rsidRDefault="007475C3" w:rsidP="008F7F0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1.2.1.1. Ключевое событие «Корректировка/реализация муниципальной программы в сфере развития малого и среднего предпринимательства»</w:t>
            </w:r>
          </w:p>
        </w:tc>
        <w:tc>
          <w:tcPr>
            <w:tcW w:w="2552" w:type="dxa"/>
          </w:tcPr>
          <w:p w14:paraId="2C017598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работников малых и средних предприятий на конец года:</w:t>
            </w:r>
          </w:p>
          <w:p w14:paraId="4F0906A2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не менее 36 тыс. человек (ежегодно);</w:t>
            </w:r>
          </w:p>
          <w:p w14:paraId="28505A75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не менее 38 тыс. человек (ежегодно)</w:t>
            </w:r>
          </w:p>
        </w:tc>
        <w:tc>
          <w:tcPr>
            <w:tcW w:w="2835" w:type="dxa"/>
            <w:gridSpan w:val="2"/>
          </w:tcPr>
          <w:p w14:paraId="2DAAF9AB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1338F3AF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43,6 тыс. человек.</w:t>
            </w:r>
          </w:p>
          <w:p w14:paraId="0AE93CE5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 течение 2021 года в муниципальную программу «Развитие малого и среднего предпринимательства в городе Сургуте на период до 2030 года», утвержденную постановлением Администрации города от 15.12.2015 № 8741, вносились изменения в части направлений финансовой поддержки, а также в целях корректировки финансового обеспечения муниципальной программы:</w:t>
            </w:r>
          </w:p>
          <w:p w14:paraId="30D1D923" w14:textId="77777777" w:rsidR="007475C3" w:rsidRPr="006D5227" w:rsidRDefault="007475C3" w:rsidP="008F7F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постановлением Администрации города от 10.02.2021 № 1019;</w:t>
            </w:r>
          </w:p>
          <w:p w14:paraId="7D83D32D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постановлением Администрации города от 20.05.2021 № 3923;</w:t>
            </w:r>
          </w:p>
          <w:p w14:paraId="45495FC8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постановлением Администрации города от 10.09.2021 № 8081.</w:t>
            </w:r>
          </w:p>
          <w:p w14:paraId="2AEC4E01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муниципальной программы осуществлялась в соответствии с утвержденным перечнем мероприятий.</w:t>
            </w:r>
          </w:p>
        </w:tc>
      </w:tr>
      <w:tr w:rsidR="006D5227" w:rsidRPr="006D5227" w14:paraId="2E83D596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35C21386" w14:textId="77777777" w:rsidR="007475C3" w:rsidRPr="006D5227" w:rsidRDefault="007475C3" w:rsidP="008F7F0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1.2.1.1.1. Событие «Реализация проекта «Создание Дома предпринимателя»</w:t>
            </w:r>
          </w:p>
        </w:tc>
        <w:tc>
          <w:tcPr>
            <w:tcW w:w="2552" w:type="dxa"/>
          </w:tcPr>
          <w:p w14:paraId="7173CACD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созданных Домов предпринимателя:</w:t>
            </w:r>
          </w:p>
          <w:p w14:paraId="0238137C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(в 2023 году) – 1 ед.</w:t>
            </w:r>
          </w:p>
        </w:tc>
        <w:tc>
          <w:tcPr>
            <w:tcW w:w="2835" w:type="dxa"/>
            <w:gridSpan w:val="2"/>
          </w:tcPr>
          <w:p w14:paraId="3C503D03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– 2023 гг.</w:t>
            </w:r>
          </w:p>
        </w:tc>
        <w:tc>
          <w:tcPr>
            <w:tcW w:w="6804" w:type="dxa"/>
            <w:gridSpan w:val="2"/>
          </w:tcPr>
          <w:p w14:paraId="6D416213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Администрацией города в целях создания единой открытой площадки коммуникаций внутри предпринимательского сообщества, а также между сообществом и различными организациями инфраструктуры поддержки, в том числе структурами Администрации города,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реализуется проект «Дом предпринимателя». На сегодняшний день в рамках проекта на постоянной основе проводятся:</w:t>
            </w:r>
          </w:p>
          <w:p w14:paraId="005C5669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Еженедельное консультирование представителей предпринимательского сообщества о существующих формах поддержки;</w:t>
            </w:r>
          </w:p>
          <w:p w14:paraId="716BB602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Деловые мероприятия, встречи, «круглые столы» по актуальным вопросам;</w:t>
            </w:r>
          </w:p>
          <w:p w14:paraId="4C326FF3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Еженедельное проведение Единого консультационного дня для предпринимателей с привлечением структурных подразделений Администрации города в формате «горячей линии» (департамент архитектуры и градостроительства, департамент имущественных и земельных отношений и др.). После снятия действующих ограничительных мер планируется возобновление проведения Единых консультационных дней в очном формате на площадке «МФЦ для бизнеса» с привлечением также организаций инфраструктуры поддержки предпринимательства (Фонд поддержки предпринимательства Югры «Мой бизнес», Союз «Сургутская торгово-промышленная палата»), контролирующих органов (ИФНС России по г. Сургуту Ханты-Мансийского автономного округа – Югры) и иных (Центр занятости населения).</w:t>
            </w:r>
          </w:p>
          <w:p w14:paraId="45FDA3DB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развития данного проекта  также функционирует «Дом социального предпринимательства»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проведения информационно-консультационных мероприятий для всех категорий предпринимателей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некоммерческих организаций.</w:t>
            </w:r>
          </w:p>
        </w:tc>
      </w:tr>
      <w:tr w:rsidR="006D5227" w:rsidRPr="006D5227" w14:paraId="148E6A20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12A5AAD8" w14:textId="77777777" w:rsidR="007475C3" w:rsidRPr="006D5227" w:rsidRDefault="007475C3" w:rsidP="008F7F0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1.2.1.2.  Ключевое событие «Корректировка/реализация муниципальной программы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сфере агропромышленного комплекса»</w:t>
            </w:r>
          </w:p>
        </w:tc>
        <w:tc>
          <w:tcPr>
            <w:tcW w:w="2552" w:type="dxa"/>
          </w:tcPr>
          <w:p w14:paraId="7897E1A7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субсидий, предоставленных в сфере агропромышленного комплекса:</w:t>
            </w:r>
          </w:p>
          <w:p w14:paraId="75B8C4EB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не менее 1 (ежегодно);</w:t>
            </w:r>
          </w:p>
          <w:p w14:paraId="4C6751F3" w14:textId="77777777" w:rsidR="007475C3" w:rsidRPr="006D5227" w:rsidRDefault="007475C3" w:rsidP="008F7F0C">
            <w:pPr>
              <w:ind w:right="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не менее 1 (ежегодно)</w:t>
            </w:r>
          </w:p>
        </w:tc>
        <w:tc>
          <w:tcPr>
            <w:tcW w:w="2835" w:type="dxa"/>
            <w:gridSpan w:val="2"/>
          </w:tcPr>
          <w:p w14:paraId="32BFA461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7D11F38D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7 субсидий.</w:t>
            </w:r>
          </w:p>
          <w:p w14:paraId="34B9720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 муниципальной программе «Развитие агропромышленного комплекса в городе Сургуте на период до 2030 года», утвержденной постановлением Администрации города от 13.12.2013 № 8991, в 2021 году предусмотрено финансирование по двум мероприятиям программы:</w:t>
            </w:r>
          </w:p>
          <w:p w14:paraId="4957DECA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по мероприятию «Предоставление субсидий на содержание маточного поголовья животных (личные подсобные хозяйства)» субсидия предоставлена одному заявителю в размере 1 400 рублей;</w:t>
            </w:r>
          </w:p>
          <w:p w14:paraId="4B0AD555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2) по основному мероприятию «Государственная поддержка развития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рыбохозяйственного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комплекса» субсидия предоставлена одному заявителю в размере 12 656 500 рублей четырьмя постановлениями Администрации города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(заявления на субсидию предоставляются ежемесячно,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а выплачиваются при наличии денежных средств, в связи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чем выплата субсидии одной суммой может перечисляться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несколько месяцев сразу), а также </w:t>
            </w:r>
            <w:r w:rsidRPr="006D5227">
              <w:rPr>
                <w:rFonts w:ascii="Times New Roman" w:hAnsi="Times New Roman" w:cs="Times New Roman"/>
                <w:color w:val="000000" w:themeColor="text1"/>
              </w:rPr>
              <w:t>предоставлено 2 субсидии</w:t>
            </w:r>
            <w:r w:rsidRPr="006D5227">
              <w:rPr>
                <w:rFonts w:ascii="Times New Roman" w:hAnsi="Times New Roman" w:cs="Times New Roman"/>
                <w:color w:val="000000" w:themeColor="text1"/>
              </w:rPr>
              <w:br/>
              <w:t>на приобретение сельскохозяйственной техники из перечня, утвержденного Департаментом промышленности Ханты-Мансийского автономного округа - Югры, и (или) соответствующего требованиям, установленным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 и приобретение оборудования для перерабатывающих производств сельскохозяйственной продукции.</w:t>
            </w:r>
          </w:p>
          <w:p w14:paraId="79A6F192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 течение 2021 года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муниципальную программу вносились изменения постановлением Администрации города от 24.02.2021 № 1299, реализация осуществлялась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утвержденным перечнем мероприятий.</w:t>
            </w:r>
          </w:p>
        </w:tc>
      </w:tr>
      <w:tr w:rsidR="006D5227" w:rsidRPr="006D5227" w14:paraId="12BBE41F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3689F94F" w14:textId="77777777" w:rsidR="007475C3" w:rsidRPr="006D5227" w:rsidRDefault="007475C3" w:rsidP="008F7F0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1.2.1.3.  Ключевое событие «Мониторинг соблюдения законодательства в сфере закупок </w:t>
            </w:r>
          </w:p>
          <w:p w14:paraId="662E2191" w14:textId="77777777" w:rsidR="007475C3" w:rsidRPr="006D5227" w:rsidRDefault="007475C3" w:rsidP="008F7F0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муниципальных нужд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субъектов малого предпринимательства, социально ориентированных некоммерческих организаций»</w:t>
            </w:r>
          </w:p>
        </w:tc>
        <w:tc>
          <w:tcPr>
            <w:tcW w:w="2552" w:type="dxa"/>
          </w:tcPr>
          <w:p w14:paraId="12CA97A9" w14:textId="77777777" w:rsidR="007475C3" w:rsidRPr="006D5227" w:rsidRDefault="007475C3" w:rsidP="008F7F0C">
            <w:pPr>
              <w:ind w:right="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закупок у субъектов малого предпринимательства, социально ориентированных некоммерческих организаций:</w:t>
            </w:r>
          </w:p>
          <w:p w14:paraId="0128FC06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не менее 15% совокупного годового объема закупок (ежегодно);</w:t>
            </w:r>
          </w:p>
          <w:p w14:paraId="1C592C8D" w14:textId="77777777" w:rsidR="007475C3" w:rsidRPr="006D5227" w:rsidRDefault="007475C3" w:rsidP="008F7F0C">
            <w:pPr>
              <w:ind w:right="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не менее 15% совокупного годового объема закупок (ежегодно)</w:t>
            </w:r>
          </w:p>
        </w:tc>
        <w:tc>
          <w:tcPr>
            <w:tcW w:w="2835" w:type="dxa"/>
            <w:gridSpan w:val="2"/>
          </w:tcPr>
          <w:p w14:paraId="240EE3CF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6A463F38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Значение показателя за 9 месяцев 2021 года - 42,5% совокупного годового объема закупок.</w:t>
            </w:r>
          </w:p>
          <w:p w14:paraId="23F446B0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Годовое значение показателя будет сформировано в первом квартале года следующего за отчетным.</w:t>
            </w:r>
          </w:p>
          <w:p w14:paraId="6D4888FB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соблюдения нормы, установленной частью 1 статьи 30 Федерального закона от 05.04.2013 № 44-ФЗ «О контрактной системе в сфере закупок товаров, работ, услуг для обеспечения государственных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муниципальных нужд», об обязанности заказчиками осуществлять закупки у субъектов малого предпринимательства, социально ориентированных некоммерческих организаций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объеме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менее чем пятнадцать процентов совокупного годового объема закупок, муниципальным образованием осуществляется ежеквартально.</w:t>
            </w:r>
          </w:p>
        </w:tc>
      </w:tr>
      <w:tr w:rsidR="006D5227" w:rsidRPr="006D5227" w14:paraId="2373E731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4D2B3222" w14:textId="77777777" w:rsidR="007475C3" w:rsidRPr="006D5227" w:rsidRDefault="007475C3" w:rsidP="008F7F0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1.2.1.4. Ключевое событие «Участие в реализации национального проекта «Малое и среднее предпринимательство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поддержка индивидуальной предпринимательской инициативы»</w:t>
            </w:r>
          </w:p>
        </w:tc>
        <w:tc>
          <w:tcPr>
            <w:tcW w:w="2552" w:type="dxa"/>
          </w:tcPr>
          <w:p w14:paraId="0D2F1706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субсидий, предоставленных субъектам малого 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 среднего предпринимательства:</w:t>
            </w:r>
          </w:p>
          <w:p w14:paraId="6292FE65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не менее 25 (ежегодно);</w:t>
            </w:r>
          </w:p>
          <w:p w14:paraId="3C3651E4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не менее 25 (ежегодно)</w:t>
            </w:r>
          </w:p>
        </w:tc>
        <w:tc>
          <w:tcPr>
            <w:tcW w:w="2835" w:type="dxa"/>
            <w:gridSpan w:val="2"/>
          </w:tcPr>
          <w:p w14:paraId="0AF07292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4567FD3E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204 субсидии.</w:t>
            </w:r>
          </w:p>
          <w:p w14:paraId="416B01D3" w14:textId="77777777" w:rsidR="007475C3" w:rsidRPr="006D5227" w:rsidRDefault="007475C3" w:rsidP="008F7F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реализации муниципальной программы «Развитие малого и среднего предпринимательства в городе Сургуте на период до 2030 года» осуществляется участие в реализации национального проекта «</w:t>
            </w: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 среднее предпринимательство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поддержка индивидуальной предпринимательской инициативы», в части региональных проектов:</w:t>
            </w:r>
          </w:p>
          <w:p w14:paraId="4131CE60" w14:textId="77777777" w:rsidR="007475C3" w:rsidRPr="006D5227" w:rsidRDefault="007475C3" w:rsidP="008F7F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«Акселерация субъектов малого и среднего предпринимательства»;</w:t>
            </w:r>
          </w:p>
          <w:p w14:paraId="2EC700BC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6D52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легкого старта и комфортного ведения бизнеса».</w:t>
            </w:r>
          </w:p>
        </w:tc>
      </w:tr>
      <w:tr w:rsidR="006D5227" w:rsidRPr="006D5227" w14:paraId="2B29D10E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307913CD" w14:textId="77777777" w:rsidR="007475C3" w:rsidRPr="006D5227" w:rsidRDefault="007475C3" w:rsidP="008F7F0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1.2.1.4.1. Событие «Участие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реализации портфеля проектов Ханты-Мансийского автономного округа – Югры «Малое и среднее предпринимательство 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 поддержка индивидуальной предпринимательской инициативы» (муниципальная составляющая)</w:t>
            </w:r>
          </w:p>
        </w:tc>
        <w:tc>
          <w:tcPr>
            <w:tcW w:w="2552" w:type="dxa"/>
          </w:tcPr>
          <w:p w14:paraId="2FF96083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реализованных мероприятий портфеля проектов от общего числа запланированных к реализации: </w:t>
            </w:r>
          </w:p>
          <w:p w14:paraId="0CF84E8B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100% (ежегодно);</w:t>
            </w:r>
          </w:p>
          <w:p w14:paraId="2CE9F2E1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100% (ежегодно)</w:t>
            </w:r>
          </w:p>
        </w:tc>
        <w:tc>
          <w:tcPr>
            <w:tcW w:w="2835" w:type="dxa"/>
            <w:gridSpan w:val="2"/>
          </w:tcPr>
          <w:p w14:paraId="2617670D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6AD911DF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100 %.</w:t>
            </w:r>
          </w:p>
          <w:p w14:paraId="248F820A" w14:textId="77777777" w:rsidR="007475C3" w:rsidRPr="006D5227" w:rsidRDefault="007475C3" w:rsidP="008F7F0C">
            <w:pPr>
              <w:ind w:firstLine="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реализации муниципальной программы «Развитие малого и среднего предпринимательства в городе Сургуте на период до 2030 года» осуществляется участие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реализации национального проекта «</w:t>
            </w: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 среднее предпринимательство и поддержка индивидуальной предпринимательской инициативы», в части региональных проектов:</w:t>
            </w:r>
          </w:p>
          <w:p w14:paraId="307C6E02" w14:textId="77777777" w:rsidR="007475C3" w:rsidRPr="006D5227" w:rsidRDefault="007475C3" w:rsidP="007475C3">
            <w:pPr>
              <w:pStyle w:val="a3"/>
              <w:numPr>
                <w:ilvl w:val="0"/>
                <w:numId w:val="6"/>
              </w:numPr>
              <w:ind w:left="0" w:firstLine="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«Акселерация субъектов малого и среднего предпринимательства».</w:t>
            </w:r>
          </w:p>
          <w:p w14:paraId="30951B4B" w14:textId="77777777" w:rsidR="007475C3" w:rsidRPr="006D5227" w:rsidRDefault="007475C3" w:rsidP="008F7F0C">
            <w:pPr>
              <w:ind w:firstLine="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52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легкого старта и комфортного ведения бизнеса».</w:t>
            </w:r>
          </w:p>
          <w:p w14:paraId="6344DA8B" w14:textId="77777777" w:rsidR="007475C3" w:rsidRPr="006D5227" w:rsidRDefault="007475C3" w:rsidP="008F7F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данных региональных проектов осуществляется реализация мероприятий, направленных на предоставление финансовой поддержки нескольким категориям субъектов малого и среднего предпринимательства:</w:t>
            </w:r>
          </w:p>
          <w:p w14:paraId="6380FF94" w14:textId="77777777" w:rsidR="007475C3" w:rsidRPr="006D5227" w:rsidRDefault="007475C3" w:rsidP="008F7F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субъектам МСП, осуществляющим социально значимые (приоритетные) виды деятельности;</w:t>
            </w:r>
          </w:p>
          <w:p w14:paraId="66D9BEFC" w14:textId="77777777" w:rsidR="007475C3" w:rsidRPr="006D5227" w:rsidRDefault="007475C3" w:rsidP="008F7F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социальным предпринимателям;</w:t>
            </w:r>
          </w:p>
          <w:p w14:paraId="4A80AACE" w14:textId="77777777" w:rsidR="007475C3" w:rsidRPr="006D5227" w:rsidRDefault="007475C3" w:rsidP="008F7F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 начинающим предпринимателям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производственной сфере;</w:t>
            </w:r>
          </w:p>
          <w:p w14:paraId="452571D5" w14:textId="77777777" w:rsidR="007475C3" w:rsidRPr="006D5227" w:rsidRDefault="007475C3" w:rsidP="008F7F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центрам молодежного инновационного творчества;</w:t>
            </w:r>
          </w:p>
          <w:p w14:paraId="488CDFC8" w14:textId="77777777" w:rsidR="007475C3" w:rsidRPr="006D5227" w:rsidRDefault="007475C3" w:rsidP="008F7F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инновационным компаниям.</w:t>
            </w:r>
          </w:p>
          <w:p w14:paraId="5F71C89B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Финансовая поддержка начинающим предпринимателям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производственной сфере и центрам молодежного инновационного творчества предоставляется в виде финансового обеспечения затрат, иным категориям субъектов МСП компенсируются фактически произведенные затраты,</w:t>
            </w: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в том числе на аренду нежилых помещений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 оплату коммунальных услуг, на приобретение оборудования, контрольно-кассовой техники, по предоставленным консалтинговым услугам и другие. Всего в 2021 году на оказание финансовой поддержки направлено 28,7 млн. рублей. Средства, предусмотренные на реализацию региональных проектов освоены в полном объеме.</w:t>
            </w:r>
          </w:p>
        </w:tc>
      </w:tr>
      <w:tr w:rsidR="006D5227" w:rsidRPr="006D5227" w14:paraId="68E92690" w14:textId="77777777" w:rsidTr="007475C3">
        <w:trPr>
          <w:gridAfter w:val="1"/>
          <w:wAfter w:w="867" w:type="dxa"/>
          <w:trHeight w:val="687"/>
        </w:trPr>
        <w:tc>
          <w:tcPr>
            <w:tcW w:w="2830" w:type="dxa"/>
          </w:tcPr>
          <w:p w14:paraId="7E45CB64" w14:textId="77777777" w:rsidR="007475C3" w:rsidRPr="006D5227" w:rsidRDefault="007475C3" w:rsidP="008F7F0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1.2.1.5. Ключевое событие «Мониторинг налогового законодательства, формирование предложений по его оптимизации»</w:t>
            </w:r>
          </w:p>
        </w:tc>
        <w:tc>
          <w:tcPr>
            <w:tcW w:w="2552" w:type="dxa"/>
          </w:tcPr>
          <w:p w14:paraId="5698BC34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мониторинга налогового законодательства:</w:t>
            </w:r>
          </w:p>
          <w:p w14:paraId="3C7900EA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да (ежегодно);</w:t>
            </w:r>
          </w:p>
          <w:p w14:paraId="0924EBAD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да (ежегодно)</w:t>
            </w:r>
          </w:p>
        </w:tc>
        <w:tc>
          <w:tcPr>
            <w:tcW w:w="2835" w:type="dxa"/>
            <w:gridSpan w:val="2"/>
          </w:tcPr>
          <w:p w14:paraId="6871F714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7720B30C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да.</w:t>
            </w:r>
          </w:p>
          <w:p w14:paraId="3C81CC12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постоянной основе осуществляется мониторинг налогового законодательства, в сфере деятельности субъектов малого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среднего предпринимательства. </w:t>
            </w:r>
          </w:p>
          <w:p w14:paraId="5A7E99FE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Федеральным законом от 23.11.2020 № 373-ФЗ «О внесении изменений в главы 26.2 и 26.5 части второй Налогового кодекса Российской Федерации и статью 2 Федерального закона «О применении контрольно-кассовой техники при осуществлении расчетов в Российской Федерации» внесены изменения в Налоговый кодекс Российской Федерации в части увеличения допустимой площади залов до 150 квадратных метров для розничной торговли и услуг общественного питания с 01.01.2021.</w:t>
            </w:r>
          </w:p>
          <w:p w14:paraId="45E67BBE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Сумму налога по ПСН с 01.01.2021 можно уменьшить на страховые платежи (взносы) и пособия, начисленные за налоговый период.</w:t>
            </w:r>
          </w:p>
          <w:p w14:paraId="3625F307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Законом Ханты-Мансийского автономного округа – Югры от 25.02.202 № 6-оз «О внесении изменений в отдельные законы Ханты-Мансийского автономного округа – Югры» продлено до 31.12.2021 действие налоговой ставки в размере 1% по упрощенной системе налогообложения для ряда отраслей, в наибольшей степени пострадавших от распространения новой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инфекции.</w:t>
            </w:r>
          </w:p>
        </w:tc>
      </w:tr>
      <w:tr w:rsidR="006D5227" w:rsidRPr="006D5227" w14:paraId="38D4081E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5379460B" w14:textId="77777777" w:rsidR="007475C3" w:rsidRPr="006D5227" w:rsidRDefault="007475C3" w:rsidP="008F7F0C">
            <w:pPr>
              <w:ind w:left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1.2.2. Мероприятия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инфраструктурному обеспечению развития предпринимательства</w:t>
            </w:r>
          </w:p>
        </w:tc>
        <w:tc>
          <w:tcPr>
            <w:tcW w:w="2552" w:type="dxa"/>
          </w:tcPr>
          <w:p w14:paraId="6E80E4C4" w14:textId="77777777" w:rsidR="007475C3" w:rsidRPr="006D5227" w:rsidRDefault="007475C3" w:rsidP="008F7F0C">
            <w:pPr>
              <w:ind w:right="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2835" w:type="dxa"/>
            <w:gridSpan w:val="2"/>
          </w:tcPr>
          <w:p w14:paraId="61D52C10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4A083B34" w14:textId="77777777" w:rsidR="007475C3" w:rsidRPr="006D5227" w:rsidRDefault="007475C3" w:rsidP="008F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D5227" w:rsidRPr="006D5227" w14:paraId="465F0AA1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394832A7" w14:textId="77777777" w:rsidR="007475C3" w:rsidRPr="006D5227" w:rsidRDefault="007475C3" w:rsidP="008F7F0C">
            <w:pPr>
              <w:ind w:left="2"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1.2.3. Мероприятия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информационно-маркетинговому обеспечению развития предпринимательства</w:t>
            </w:r>
          </w:p>
        </w:tc>
        <w:tc>
          <w:tcPr>
            <w:tcW w:w="2552" w:type="dxa"/>
          </w:tcPr>
          <w:p w14:paraId="21CBFCA6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2835" w:type="dxa"/>
            <w:gridSpan w:val="2"/>
          </w:tcPr>
          <w:p w14:paraId="29A826D3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32E6412C" w14:textId="77777777" w:rsidR="007475C3" w:rsidRPr="006D5227" w:rsidRDefault="007475C3" w:rsidP="008F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D5227" w:rsidRPr="006D5227" w14:paraId="2E136953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47278D91" w14:textId="77777777" w:rsidR="007475C3" w:rsidRPr="006D5227" w:rsidRDefault="007475C3" w:rsidP="008F7F0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1.2.3.1. 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Подмероприятие</w:t>
            </w:r>
            <w:proofErr w:type="spellEnd"/>
          </w:p>
          <w:p w14:paraId="536ECDAA" w14:textId="77777777" w:rsidR="007475C3" w:rsidRPr="006D5227" w:rsidRDefault="007475C3" w:rsidP="008F7F0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«Развитие бренда «Сделано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Сургуте» </w:t>
            </w:r>
          </w:p>
        </w:tc>
        <w:tc>
          <w:tcPr>
            <w:tcW w:w="2552" w:type="dxa"/>
          </w:tcPr>
          <w:p w14:paraId="5CD4D25D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предоставленных сертификатов на право использования логотипа «Сделано в Сургуте», от общего количества заявлений, соответствующих установленным требованиям:</w:t>
            </w:r>
          </w:p>
          <w:p w14:paraId="6B97314B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100 % (ежегодно);</w:t>
            </w:r>
          </w:p>
          <w:p w14:paraId="224AFF96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100 % (ежегодно)</w:t>
            </w:r>
          </w:p>
        </w:tc>
        <w:tc>
          <w:tcPr>
            <w:tcW w:w="2835" w:type="dxa"/>
            <w:gridSpan w:val="2"/>
          </w:tcPr>
          <w:p w14:paraId="323BE25A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3E676DC3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Значение показателя – 100 %.</w:t>
            </w:r>
          </w:p>
          <w:p w14:paraId="20EAAE3B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2021 году выдано 11 сертификатов, соответствующих установленным требованиям. </w:t>
            </w:r>
          </w:p>
          <w:p w14:paraId="662ABF7C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количество предпринимателей, включенных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реестр, получивших право использования логотипа «Сделано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Сургуте» составляет 60 товаропроизводителей.</w:t>
            </w:r>
          </w:p>
          <w:p w14:paraId="1100DEC7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реализации проекта «Сделано в Сургуте» в 2021 году проведены следующие мероприятия:</w:t>
            </w:r>
          </w:p>
          <w:p w14:paraId="696F2CE4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 период с 25.12.2020 по 06.02.2021 была организована городская ярмарка на Центральной городской площади. На площади были установлены три ледяные горки, большая ёлка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снежные фигуры. На территории ярмарки работали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10 рождественских домиков с различными товарами. Новогоднюю ярмарку в праздники посетили более 2,5 тысяч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сургутян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91A144C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- 27.01.2021 участники проекта «Сделано в Сургуте» приняли участие во всероссийской Акции «Спасибо врачам».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ООО «Мясокомбинат 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СГМУП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хлебозавод» вручили подарки сотрудникам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БУ «СОКБ». Более 500 наборов мясных деликатесов и свежей выпечки были переданы дежурному персоналу отделений «красной зоны»;</w:t>
            </w:r>
          </w:p>
          <w:p w14:paraId="28898FE9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участники городского проекта «Сделано в Сургуте» 16.02.2021 приняли участие в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вебинаре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вопросам имущественной поддержки, организованного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«Корпорация «МСП» для субъектов малого и среднего предпринимательства в формате онлайн;</w:t>
            </w:r>
          </w:p>
          <w:p w14:paraId="4062B17D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- 06.03.2021 Губернатор Ханты-Мансийского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автнономного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округа – Югры Н.В. Комарова и Глава города А.С. Филатов посетили предприятия участников городского проекта - завод металлоконструкций ООО «МАКРО-СТРОЙ» и мастерскую «Журавли», организованную индивидуальными предпринимателями А. Волковым и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С.Журавским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53FEC11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- 23.03.2021 участники проекта - представители промышленных предприятий приняли участие в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вебинаре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мерам поддержки субъектов промышленности, организованного фондом развития Югры и Фондом развития промышленности России (ФРП) в формате онлайн;</w:t>
            </w:r>
          </w:p>
          <w:p w14:paraId="205011FB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- 27.03.2021 была организована дегустация продукции местных товаропроизводителей на площадке ТС «Лента» (г. Ханты-Мансийск) (1 местный товаропроизводитель -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ООО «Мясокомбинат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»);</w:t>
            </w:r>
          </w:p>
          <w:p w14:paraId="3ACEA0CD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- 15.04.2021 в Администрации города состоялся круглый стол для участников проекта с представителем ИФНС России по г. Сургуту Ханты-Мансийского автономного округа – </w:t>
            </w:r>
            <w:proofErr w:type="gram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Югры  по</w:t>
            </w:r>
            <w:proofErr w:type="gram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вопросам применения контрольно-кассовой техники на выездных мероприятиях;</w:t>
            </w:r>
          </w:p>
          <w:p w14:paraId="23FBB16A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- 01.05.2021 на площадке ТС «Лента» (г. Сургут) состоялась  дегустация продукции местных товаропроизводителей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(1 местный товаропроизводитель – ООО «Мясокомбинат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»);</w:t>
            </w:r>
          </w:p>
          <w:p w14:paraId="09D1FA4A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- 08.05.2021 участник городского проекта «Сделано в Сургуте» –  СГМУП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хлебозавод» принял участие в акции #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ТортДляПобедителя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77BA6FF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- 20.05.2021 в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состоялся круглый стол кандидатов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депутаты от партии «Единая Россия» с участниками городского проекта «Сделано в Сургуте»;</w:t>
            </w:r>
          </w:p>
          <w:p w14:paraId="3DC274BB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- 26.05.2021 местные товаропроизводители приняли участие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круглом столе в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Сургутской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торгово-промышленной палате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вопросу размещения нестационарных торговых объектов на территории города;</w:t>
            </w:r>
          </w:p>
          <w:p w14:paraId="6804F995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- 26.05.2021 участники проекта «Сделано в Сургуте» приняли участие в онлайн-консультации на тему «О формировании пакета документов для получения субсидии субъектами малого и среднего предпринимательства, осуществляющими социально значимые виды деятельности»;</w:t>
            </w:r>
          </w:p>
          <w:p w14:paraId="21E7A631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- 28-29.05.2021 на площадке торгово-развлекательного центра «Сургут Сити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Молл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состоялась ярмарка местных товаропроизводителей «Сделано в Сургуте». Почетными гостями мероприятия стали Глава города А.С. Филатов, заместитель председателя Думы А.И. Сальников, Председатель Думы города Н.А. Красноярова. В мероприятии приняли участие тринадцать компаний – обладателей логотипа «Сделано в Сургуте», от мелких мануфактур до больших предприятий. За два дня работы ярмарки, мероприятие посетили тысячи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сургутян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гостей города. Как отметил Глава города А.С. Филатов, логотип «Сделано в Сургуте» является знаком особого качества.</w:t>
            </w:r>
          </w:p>
          <w:p w14:paraId="4EDF7034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- 30.05.2021 состоялась выездная торговля при проведении всероссийского полумарафона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ЗаБег.РФ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14:paraId="6CE062E4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выездная торговля 05.06.2021 при проведении спортивно-социального проекта «Зеленый Марафон»;</w:t>
            </w:r>
          </w:p>
          <w:p w14:paraId="773EA329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- 26.08.2021 Губернатор Ханты-Мансийского автономного округа – Югры Н.В. Комарова посетила с рабочим визитом производственный цех предприятия «Северная чистая вода» (ИП Лукичева В.А.).</w:t>
            </w:r>
          </w:p>
          <w:p w14:paraId="3906501C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сентября 2021 года ООО «Хлебозавод «Бояр» представлен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крупных торговых сетях города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Окей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«Монетка»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«Лента»;</w:t>
            </w:r>
          </w:p>
          <w:p w14:paraId="423C1185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сентября 2021 года продукция местного товаропроизводителя – «Северная чистая вода» (ИП Лукичева В.А.) представлена на полках федеральной торговой сети «Лента»;</w:t>
            </w:r>
          </w:p>
          <w:p w14:paraId="157902DF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- 17-19.09.2021 на площадке Центрального рынка состоялась ярмарка местных товаропроизводителей, участников проекта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«Сделано в Сургуте». На ярмарке были представлены продукты питания – колбасы, мясные деликатесы, хлебобулочные и кондитерские изделия, также сувенирная продукция от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сургутских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предприятий;</w:t>
            </w:r>
          </w:p>
          <w:p w14:paraId="5E6FD989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- 22-24.09.2021 местные товаропроизводители –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ООО «Жалюзи» и ООО «Типография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Винчера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приняли участие в международной специализированной технологической выставке «СУРГУТ. НЕФТЬ и ГАЗ – 2021». Городской проект «Сделано в Сургуте» на выставке представил Администрацию города.</w:t>
            </w:r>
          </w:p>
          <w:p w14:paraId="03F94347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- 07-08.10.2021 «Вездеходы «ТРОМ-8» были представлены на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Югорском промышленно-инвестиционном форуме. Участник проекта «Сделано в Сургуте» представил на форуме свою вездеходную спецтехнику. Уникальная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легкосплавная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конструкция, предназначенная для исследователей недр, была по достоинству оценена участниками форума.</w:t>
            </w:r>
          </w:p>
          <w:p w14:paraId="0C969A7E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- 20.10.2021 состоялась торгово-закупочная сессия торговой сети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Окей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 представителями пищевой промышленности города – участниками проекта «Сделано в Сургуте», позволившая решить рабочие вопросы, расширить ассортиментный перечень представленной продукции местных товаропроизводителей, обсудить вопросы наилучшего размещения продукции на полках торговой сети, а также заключить договоры на поставку продукции с новыми участниками проекта «Сделано в Сургуте»;</w:t>
            </w:r>
          </w:p>
          <w:p w14:paraId="08B180E2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- 03.11.2021 в городе прошла всероссийская акция «Маленькие радости для врачей». Участники проекта «Сделано в Сургуте» поддержали работников «красной» зоны сладостями и выпечкой;</w:t>
            </w:r>
          </w:p>
          <w:p w14:paraId="1CAA1EEB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- 25.11.2021 Глава города А.С. Филатов посетил производственный цех ООО «Югорские традиции» и вручил награду международного маркетингового конкурса в сфере туризма «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бренд 2021» за 2-е место в номинации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Брендированная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сувенирная продукция», руководителю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предприятия Ю.А. Яковлеву;</w:t>
            </w:r>
          </w:p>
          <w:p w14:paraId="4570D56B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- 10-12.11.2021 компания «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Шоко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Life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(ИП Сенькин А.А.) в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коллаборации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ООО «Дикоросы Югры» представила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живой шоколад» на XXV международном форуме «Российский промышленник»;</w:t>
            </w:r>
          </w:p>
          <w:p w14:paraId="14B83E9E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- 07.12.2021 состоялась торгово-закупочная сессия торговой сети «Лента» с представителями пищевой промышленности города – участниками проекта «Сделано в Сургуте», позволившая решить рабочие вопросы. рассмотреть возможность заключения договоров на поставку продукции с участниками проекта «Сделано в Сургуте», не представленными на полках торговой сети;</w:t>
            </w:r>
          </w:p>
          <w:p w14:paraId="7B46F79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- 07.12.2021 в рамках развития взаимовыгодного сотрудничества Республики Беларусь с Ханты-Мансийским автономным округом – Югрой на территории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Сургутской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торгово-промышленной палаты состоялась бизнес встреча представителей предпринимательского сообщества города с представителями крупнейших предприятий Белоруссии, а также с представителями Администрации города под руководством заместителя Главы города А.М. Кириленко. На встрече с делегаций Республики Беларусь приняли участие представители крупных производственных предприятий – участники городского проекта «Сделано в Сургуте»;</w:t>
            </w:r>
          </w:p>
          <w:p w14:paraId="6C94F43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- 10.12.2021 прошла окружная выставка-форум товаропроизводителей Ханты-Мансийского автономного округа – Югры, работающих под брендом «Сделано в Югре!» на территории гипермаркета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Окей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(ТРЦ «Сургут Сити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Молл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»), «Фермерская лавка №1» и производственного предприятия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Тром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8». Сургут представил 10 предприятий, обладателей товарного знака «Сделано в Югре!» и логотипа «Сделано в Сургуте», а также уникальные товары участников выставки-форума;</w:t>
            </w:r>
          </w:p>
          <w:p w14:paraId="29697071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- 15.12.2021 в рамках межрегионального сотрудничества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Сургутскои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̆ и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Курганскои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̆ торгово-промышленной палатой состоялась бизнес встреча представителей̆ предпринимательского сообщества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Курганскои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̆ области с предпринимателями города и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Сургутского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с целью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выстраивания деловых контактов. Проект «Сделано в Сургуте» представил индивидуальный̆ предприниматель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Журавскии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̆ С.В.;</w:t>
            </w:r>
          </w:p>
          <w:p w14:paraId="4D0B7B23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- 17.12.2021 состоялось вручение сертификатов новым участникам проекта. В торжественной остановке на территории Центральной библиотеки были выданы сертификаты 8 новым правообладателям логотипа «Сделано в Сургуте»;</w:t>
            </w:r>
          </w:p>
          <w:p w14:paraId="4C7FD09F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- 17.12.2021 состоялась церемония награждения победителей окружных конкурсов «Лучший товар Югры-2021» «Лидер бизнеса Югры-2021».</w:t>
            </w:r>
          </w:p>
          <w:p w14:paraId="5E73349C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участников проекта за 2021 год:</w:t>
            </w:r>
          </w:p>
          <w:p w14:paraId="04B61E24" w14:textId="77777777" w:rsidR="007475C3" w:rsidRPr="006D5227" w:rsidRDefault="007475C3" w:rsidP="008F7F0C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ООО «Мясокомбинат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(сеть магазинов «Мясной двор») победил в конкурсе «Торговля России 2021», организованный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Минпромторгом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Федерации. Предприятие признали лучшей фирменной сетью местного товаропроизводителя;</w:t>
            </w:r>
          </w:p>
          <w:p w14:paraId="59AEF9E8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компания «Югорские традиции» стала победителем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международном маркетинговом конкурсе в сфере туризма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PROбренд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2021». Предприятие завоевало 2-е место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номинации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Брендированная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сувенирная продукция»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проектом «Югра угощает!»;</w:t>
            </w:r>
          </w:p>
          <w:p w14:paraId="28B62747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в окружном конкурсе «Лучший товар Югры-2021» участники проекта «Сделано в Сургуте» удостоились званий лучших товаров округа в номинации:</w:t>
            </w:r>
          </w:p>
          <w:p w14:paraId="6F0D9B2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«Дикоросы (продукция из даров природы) три продукта от ООО «Югорские традиции»: «Брусника мочёная», «Морошка мочёная» и «Морошка с перцем «К сыру». «Морошка мочёная» удостоилась особой отметки «Выбор потребителя»;</w:t>
            </w:r>
          </w:p>
          <w:p w14:paraId="7805B7CD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«Производство минеральных вод и других безалкогольных напитков» «Вода HANTICA» от «Северной Чистой Воды»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(ИП Лукичева В.А.);</w:t>
            </w:r>
          </w:p>
          <w:p w14:paraId="0E6919E7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«Производство хлеба и других хлебобулочных изделий» – «Хлеб Праздничный» от ООО «Хлебозавод «Бояр»; </w:t>
            </w:r>
          </w:p>
          <w:p w14:paraId="71137214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«Изделия национальных промыслов и сувенирная продукция» сувенир «Коготь медведя» от индивидуального предпринимателя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Кикор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Н.В.;</w:t>
            </w:r>
          </w:p>
          <w:p w14:paraId="120C6E31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индивидуальный предприниматель Лукичёва В.А. («Северная Чистая Вода») получила звание «Лидер бизнеса Югры-2021» в номинации «Лучшее малое предприятие в сфере производства потребительской продукции»;</w:t>
            </w:r>
          </w:p>
          <w:p w14:paraId="01EC0A46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городской проект «Сделано в Сургуте» вошел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пятерку лучших окружных практик по содействию развитию конкуренции. По итогам ежегодного окружного конкурса «Лучшие практики по содействию развитию конкуренции», проводимого Департаментом экономического развития Ханты-Мансийского автономного округа – Югры проект «Сделано в Сургуте» занял 4-е место, доказав актуальность реализации, свою уникальность, а также практическую пользу для развития конкуренции в автономном округе;</w:t>
            </w:r>
          </w:p>
          <w:p w14:paraId="5752C2F2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участник проекта «Сделано в Сургуте» ООО «Югорские традиции» отмечены на гастрономической карте России, как производитель 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югорских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муниципалитетов и продуктов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сувенирно-подарочной упаковке.</w:t>
            </w:r>
          </w:p>
          <w:p w14:paraId="1D0D9B81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2021 год в эфир вышло более 50 телевизионных сюжетов об участниках и мероприятиях проекта «Сделано в Сургуте», опубликовано более 40 статей в средствах массовой информации.</w:t>
            </w:r>
          </w:p>
        </w:tc>
      </w:tr>
      <w:tr w:rsidR="006D5227" w:rsidRPr="006D5227" w14:paraId="4493869A" w14:textId="77777777" w:rsidTr="007475C3">
        <w:trPr>
          <w:gridAfter w:val="1"/>
          <w:wAfter w:w="867" w:type="dxa"/>
        </w:trPr>
        <w:tc>
          <w:tcPr>
            <w:tcW w:w="2830" w:type="dxa"/>
          </w:tcPr>
          <w:p w14:paraId="39BC573D" w14:textId="77777777" w:rsidR="007475C3" w:rsidRPr="006D5227" w:rsidRDefault="007475C3" w:rsidP="008F7F0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1.2.3.2. </w:t>
            </w:r>
            <w:proofErr w:type="spellStart"/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Подмероприятие</w:t>
            </w:r>
            <w:proofErr w:type="spellEnd"/>
          </w:p>
          <w:p w14:paraId="096BA0F2" w14:textId="77777777" w:rsidR="007475C3" w:rsidRPr="006D5227" w:rsidRDefault="007475C3" w:rsidP="008F7F0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«Проведение городского конкурса «Предприниматель года»</w:t>
            </w:r>
          </w:p>
        </w:tc>
        <w:tc>
          <w:tcPr>
            <w:tcW w:w="2552" w:type="dxa"/>
          </w:tcPr>
          <w:p w14:paraId="010A18F8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организованных мероприятий:</w:t>
            </w:r>
          </w:p>
          <w:p w14:paraId="7B6C8648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 ед. (ежегодно);</w:t>
            </w:r>
          </w:p>
          <w:p w14:paraId="0D686E19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 ед. (ежегодно)</w:t>
            </w:r>
          </w:p>
        </w:tc>
        <w:tc>
          <w:tcPr>
            <w:tcW w:w="2835" w:type="dxa"/>
            <w:gridSpan w:val="2"/>
          </w:tcPr>
          <w:p w14:paraId="7A547059" w14:textId="77777777" w:rsidR="007475C3" w:rsidRPr="006D5227" w:rsidRDefault="007475C3" w:rsidP="008F7F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804" w:type="dxa"/>
            <w:gridSpan w:val="2"/>
          </w:tcPr>
          <w:p w14:paraId="1466FA2D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1 ед.</w:t>
            </w:r>
          </w:p>
          <w:p w14:paraId="4D983CEE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 ежегодный городской конкурс «Предприниматель года», было подано 45 заявок на участие </w:t>
            </w:r>
            <w:r w:rsidRPr="006D5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конкурсе. Конкурс проходил по 7 номинациям, также учреждены 4 специальные номинации. Церемония награждения состоялась 01.07.2021, участие в которой приняли более 120 предпринимателей.</w:t>
            </w:r>
          </w:p>
          <w:p w14:paraId="64665338" w14:textId="77777777" w:rsidR="007475C3" w:rsidRPr="006D5227" w:rsidRDefault="007475C3" w:rsidP="008F7F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Победителем в конкурсе стало ООО «</w:t>
            </w:r>
            <w:proofErr w:type="spellStart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Сальве</w:t>
            </w:r>
            <w:proofErr w:type="spellEnd"/>
            <w:r w:rsidRPr="006D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(в лице главного врача Ибрагимовой Э.Ш.)</w:t>
            </w:r>
          </w:p>
        </w:tc>
      </w:tr>
    </w:tbl>
    <w:p w14:paraId="6A9F9410" w14:textId="77777777" w:rsidR="007475C3" w:rsidRPr="006D5227" w:rsidRDefault="007475C3" w:rsidP="007475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05C62EA2" w14:textId="77777777" w:rsidR="007475C3" w:rsidRPr="006D5227" w:rsidRDefault="007475C3" w:rsidP="007475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31257D" w14:textId="57F61EDD" w:rsidR="00BC2634" w:rsidRPr="006D5227" w:rsidRDefault="00BC2634" w:rsidP="00DC27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2634" w:rsidRPr="006D5227" w:rsidSect="004F6A70">
      <w:pgSz w:w="16838" w:h="11906" w:orient="landscape"/>
      <w:pgMar w:top="851" w:right="992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A62"/>
    <w:multiLevelType w:val="multilevel"/>
    <w:tmpl w:val="E8246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5A1F"/>
    <w:multiLevelType w:val="multilevel"/>
    <w:tmpl w:val="49E2E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C50C33"/>
    <w:multiLevelType w:val="hybridMultilevel"/>
    <w:tmpl w:val="7A244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702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2C23E7"/>
    <w:multiLevelType w:val="hybridMultilevel"/>
    <w:tmpl w:val="CAD6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7599B"/>
    <w:multiLevelType w:val="multilevel"/>
    <w:tmpl w:val="C8D4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1E0BA1"/>
    <w:multiLevelType w:val="hybridMultilevel"/>
    <w:tmpl w:val="3BB29E6C"/>
    <w:lvl w:ilvl="0" w:tplc="7154400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1F48"/>
    <w:rsid w:val="000046C4"/>
    <w:rsid w:val="00021E0C"/>
    <w:rsid w:val="00024A0E"/>
    <w:rsid w:val="00026FE9"/>
    <w:rsid w:val="00027913"/>
    <w:rsid w:val="00031778"/>
    <w:rsid w:val="000401E7"/>
    <w:rsid w:val="00041187"/>
    <w:rsid w:val="00045A92"/>
    <w:rsid w:val="00046427"/>
    <w:rsid w:val="00046BCC"/>
    <w:rsid w:val="00061F14"/>
    <w:rsid w:val="000641D0"/>
    <w:rsid w:val="00072AC6"/>
    <w:rsid w:val="00075705"/>
    <w:rsid w:val="00076711"/>
    <w:rsid w:val="0008231D"/>
    <w:rsid w:val="0008359D"/>
    <w:rsid w:val="00083AA1"/>
    <w:rsid w:val="00084B49"/>
    <w:rsid w:val="0008765B"/>
    <w:rsid w:val="00091EFD"/>
    <w:rsid w:val="00093232"/>
    <w:rsid w:val="000941E3"/>
    <w:rsid w:val="00094771"/>
    <w:rsid w:val="000977F4"/>
    <w:rsid w:val="000A4364"/>
    <w:rsid w:val="000B3A40"/>
    <w:rsid w:val="000B503A"/>
    <w:rsid w:val="000C0ED5"/>
    <w:rsid w:val="000C156C"/>
    <w:rsid w:val="000D1310"/>
    <w:rsid w:val="000D4527"/>
    <w:rsid w:val="000D5FF6"/>
    <w:rsid w:val="000E03E4"/>
    <w:rsid w:val="000E44D0"/>
    <w:rsid w:val="000E4C42"/>
    <w:rsid w:val="000F00CD"/>
    <w:rsid w:val="00102B31"/>
    <w:rsid w:val="001034D4"/>
    <w:rsid w:val="00104E26"/>
    <w:rsid w:val="00112074"/>
    <w:rsid w:val="0011235E"/>
    <w:rsid w:val="00116606"/>
    <w:rsid w:val="00126666"/>
    <w:rsid w:val="001305CE"/>
    <w:rsid w:val="00136730"/>
    <w:rsid w:val="00145D86"/>
    <w:rsid w:val="00151240"/>
    <w:rsid w:val="00151A0B"/>
    <w:rsid w:val="001571F0"/>
    <w:rsid w:val="0015794B"/>
    <w:rsid w:val="00160705"/>
    <w:rsid w:val="001616F1"/>
    <w:rsid w:val="001630F0"/>
    <w:rsid w:val="001662AF"/>
    <w:rsid w:val="00175C2F"/>
    <w:rsid w:val="00183324"/>
    <w:rsid w:val="00195AD6"/>
    <w:rsid w:val="001A0DE4"/>
    <w:rsid w:val="001A1596"/>
    <w:rsid w:val="001B109A"/>
    <w:rsid w:val="001B37FA"/>
    <w:rsid w:val="001B65D0"/>
    <w:rsid w:val="001B7C29"/>
    <w:rsid w:val="001D4C84"/>
    <w:rsid w:val="001E0EEB"/>
    <w:rsid w:val="001E1202"/>
    <w:rsid w:val="001E2A67"/>
    <w:rsid w:val="001E31D4"/>
    <w:rsid w:val="001F0331"/>
    <w:rsid w:val="001F308D"/>
    <w:rsid w:val="001F348C"/>
    <w:rsid w:val="001F488E"/>
    <w:rsid w:val="00211114"/>
    <w:rsid w:val="00217DBA"/>
    <w:rsid w:val="00222008"/>
    <w:rsid w:val="002271D6"/>
    <w:rsid w:val="00227BC2"/>
    <w:rsid w:val="002305F8"/>
    <w:rsid w:val="0023167E"/>
    <w:rsid w:val="002319EA"/>
    <w:rsid w:val="00232E37"/>
    <w:rsid w:val="002407DF"/>
    <w:rsid w:val="00244469"/>
    <w:rsid w:val="00245193"/>
    <w:rsid w:val="00247B0F"/>
    <w:rsid w:val="00247B9A"/>
    <w:rsid w:val="00254C87"/>
    <w:rsid w:val="002632DD"/>
    <w:rsid w:val="00272942"/>
    <w:rsid w:val="0027421E"/>
    <w:rsid w:val="002758A8"/>
    <w:rsid w:val="00290361"/>
    <w:rsid w:val="002921EB"/>
    <w:rsid w:val="00293C4D"/>
    <w:rsid w:val="002A14E7"/>
    <w:rsid w:val="002B2787"/>
    <w:rsid w:val="002C080B"/>
    <w:rsid w:val="002C38F3"/>
    <w:rsid w:val="002C5429"/>
    <w:rsid w:val="002C6210"/>
    <w:rsid w:val="002D3907"/>
    <w:rsid w:val="002D6E15"/>
    <w:rsid w:val="002E2554"/>
    <w:rsid w:val="002E58A9"/>
    <w:rsid w:val="002E6B32"/>
    <w:rsid w:val="002E74A2"/>
    <w:rsid w:val="002F1834"/>
    <w:rsid w:val="00300C3A"/>
    <w:rsid w:val="0030243C"/>
    <w:rsid w:val="00303F47"/>
    <w:rsid w:val="00304A9B"/>
    <w:rsid w:val="0031287A"/>
    <w:rsid w:val="00313D13"/>
    <w:rsid w:val="00314ECB"/>
    <w:rsid w:val="00316724"/>
    <w:rsid w:val="003246AB"/>
    <w:rsid w:val="00324BC9"/>
    <w:rsid w:val="0033333B"/>
    <w:rsid w:val="00334C26"/>
    <w:rsid w:val="00344998"/>
    <w:rsid w:val="00345A35"/>
    <w:rsid w:val="00346541"/>
    <w:rsid w:val="003502BB"/>
    <w:rsid w:val="003519F5"/>
    <w:rsid w:val="00353577"/>
    <w:rsid w:val="003548F3"/>
    <w:rsid w:val="00361893"/>
    <w:rsid w:val="00362C14"/>
    <w:rsid w:val="003746E2"/>
    <w:rsid w:val="00381005"/>
    <w:rsid w:val="00382BAA"/>
    <w:rsid w:val="00391B40"/>
    <w:rsid w:val="003A5BA7"/>
    <w:rsid w:val="003B4BC9"/>
    <w:rsid w:val="003B5152"/>
    <w:rsid w:val="003C75CB"/>
    <w:rsid w:val="003D0A7B"/>
    <w:rsid w:val="003E1FC0"/>
    <w:rsid w:val="00401DCA"/>
    <w:rsid w:val="004049A7"/>
    <w:rsid w:val="00406001"/>
    <w:rsid w:val="004066A4"/>
    <w:rsid w:val="00412ABC"/>
    <w:rsid w:val="004130CB"/>
    <w:rsid w:val="00415897"/>
    <w:rsid w:val="00417635"/>
    <w:rsid w:val="00425280"/>
    <w:rsid w:val="0043121A"/>
    <w:rsid w:val="004411C6"/>
    <w:rsid w:val="004432B1"/>
    <w:rsid w:val="00444F34"/>
    <w:rsid w:val="004507D4"/>
    <w:rsid w:val="004514A6"/>
    <w:rsid w:val="00452CE9"/>
    <w:rsid w:val="00461FFF"/>
    <w:rsid w:val="004727FB"/>
    <w:rsid w:val="00474AF3"/>
    <w:rsid w:val="0047555E"/>
    <w:rsid w:val="00476344"/>
    <w:rsid w:val="00485BC4"/>
    <w:rsid w:val="004875C3"/>
    <w:rsid w:val="00492F92"/>
    <w:rsid w:val="00492FEC"/>
    <w:rsid w:val="004B0053"/>
    <w:rsid w:val="004D042D"/>
    <w:rsid w:val="004D2873"/>
    <w:rsid w:val="004D2E12"/>
    <w:rsid w:val="004D2F3E"/>
    <w:rsid w:val="004D3451"/>
    <w:rsid w:val="004E6A3E"/>
    <w:rsid w:val="004F2C9D"/>
    <w:rsid w:val="004F6A70"/>
    <w:rsid w:val="005035BB"/>
    <w:rsid w:val="0051665D"/>
    <w:rsid w:val="005232D2"/>
    <w:rsid w:val="00526CBA"/>
    <w:rsid w:val="00526D9F"/>
    <w:rsid w:val="00540F20"/>
    <w:rsid w:val="00543813"/>
    <w:rsid w:val="00545605"/>
    <w:rsid w:val="00552B38"/>
    <w:rsid w:val="005559AB"/>
    <w:rsid w:val="005615EE"/>
    <w:rsid w:val="00572063"/>
    <w:rsid w:val="00577114"/>
    <w:rsid w:val="00583C91"/>
    <w:rsid w:val="00592F79"/>
    <w:rsid w:val="005A139B"/>
    <w:rsid w:val="005A224F"/>
    <w:rsid w:val="005A5CD6"/>
    <w:rsid w:val="005B03FC"/>
    <w:rsid w:val="005B3C1E"/>
    <w:rsid w:val="005B5AAE"/>
    <w:rsid w:val="005C3028"/>
    <w:rsid w:val="005C43E9"/>
    <w:rsid w:val="005C7950"/>
    <w:rsid w:val="005D2044"/>
    <w:rsid w:val="005D65B7"/>
    <w:rsid w:val="005D70D8"/>
    <w:rsid w:val="005E263D"/>
    <w:rsid w:val="005E59E6"/>
    <w:rsid w:val="005E6DDC"/>
    <w:rsid w:val="005F603A"/>
    <w:rsid w:val="005F7BD1"/>
    <w:rsid w:val="00601B57"/>
    <w:rsid w:val="00612B4F"/>
    <w:rsid w:val="00613710"/>
    <w:rsid w:val="0061410A"/>
    <w:rsid w:val="00614347"/>
    <w:rsid w:val="00617A7E"/>
    <w:rsid w:val="0062374E"/>
    <w:rsid w:val="006269C4"/>
    <w:rsid w:val="006301A1"/>
    <w:rsid w:val="006333FD"/>
    <w:rsid w:val="00634AAA"/>
    <w:rsid w:val="006427BB"/>
    <w:rsid w:val="00643364"/>
    <w:rsid w:val="00650585"/>
    <w:rsid w:val="0065200C"/>
    <w:rsid w:val="006524CF"/>
    <w:rsid w:val="00666ABF"/>
    <w:rsid w:val="00672187"/>
    <w:rsid w:val="006737B9"/>
    <w:rsid w:val="00674BAC"/>
    <w:rsid w:val="00682B86"/>
    <w:rsid w:val="00684858"/>
    <w:rsid w:val="00686290"/>
    <w:rsid w:val="006867B4"/>
    <w:rsid w:val="00692478"/>
    <w:rsid w:val="00695040"/>
    <w:rsid w:val="0069584B"/>
    <w:rsid w:val="006A701D"/>
    <w:rsid w:val="006A7F20"/>
    <w:rsid w:val="006B4FF8"/>
    <w:rsid w:val="006B54C6"/>
    <w:rsid w:val="006B7505"/>
    <w:rsid w:val="006C21FD"/>
    <w:rsid w:val="006C50D9"/>
    <w:rsid w:val="006D18AA"/>
    <w:rsid w:val="006D5227"/>
    <w:rsid w:val="006E0A11"/>
    <w:rsid w:val="006E3D4B"/>
    <w:rsid w:val="00704C51"/>
    <w:rsid w:val="00705FDD"/>
    <w:rsid w:val="00711354"/>
    <w:rsid w:val="00714E03"/>
    <w:rsid w:val="007179F0"/>
    <w:rsid w:val="00720788"/>
    <w:rsid w:val="00724364"/>
    <w:rsid w:val="007330CF"/>
    <w:rsid w:val="007452C9"/>
    <w:rsid w:val="007468E5"/>
    <w:rsid w:val="007475C3"/>
    <w:rsid w:val="00751BD2"/>
    <w:rsid w:val="00754C95"/>
    <w:rsid w:val="00761CF0"/>
    <w:rsid w:val="007716CE"/>
    <w:rsid w:val="00771E87"/>
    <w:rsid w:val="00784896"/>
    <w:rsid w:val="00796592"/>
    <w:rsid w:val="007A1622"/>
    <w:rsid w:val="007A194A"/>
    <w:rsid w:val="007A64D3"/>
    <w:rsid w:val="007B7020"/>
    <w:rsid w:val="007B7516"/>
    <w:rsid w:val="007D00DA"/>
    <w:rsid w:val="007D6938"/>
    <w:rsid w:val="007E6D25"/>
    <w:rsid w:val="007F2364"/>
    <w:rsid w:val="007F4F99"/>
    <w:rsid w:val="007F51F3"/>
    <w:rsid w:val="007F6DA0"/>
    <w:rsid w:val="00800234"/>
    <w:rsid w:val="00816A7D"/>
    <w:rsid w:val="00816F70"/>
    <w:rsid w:val="00835D2C"/>
    <w:rsid w:val="00844492"/>
    <w:rsid w:val="008503FA"/>
    <w:rsid w:val="0086753F"/>
    <w:rsid w:val="00870EE7"/>
    <w:rsid w:val="00872561"/>
    <w:rsid w:val="00881280"/>
    <w:rsid w:val="00882A20"/>
    <w:rsid w:val="00887312"/>
    <w:rsid w:val="00887955"/>
    <w:rsid w:val="00893004"/>
    <w:rsid w:val="00893DCB"/>
    <w:rsid w:val="008A0713"/>
    <w:rsid w:val="008A1B80"/>
    <w:rsid w:val="008A5030"/>
    <w:rsid w:val="008B1845"/>
    <w:rsid w:val="008B5E5F"/>
    <w:rsid w:val="008C05F0"/>
    <w:rsid w:val="008C2B5A"/>
    <w:rsid w:val="008E3C41"/>
    <w:rsid w:val="009061FB"/>
    <w:rsid w:val="0091035E"/>
    <w:rsid w:val="009103E0"/>
    <w:rsid w:val="00914B49"/>
    <w:rsid w:val="00917074"/>
    <w:rsid w:val="00922D18"/>
    <w:rsid w:val="00927493"/>
    <w:rsid w:val="00930CB6"/>
    <w:rsid w:val="00935CCB"/>
    <w:rsid w:val="0094410F"/>
    <w:rsid w:val="0094677D"/>
    <w:rsid w:val="00962E68"/>
    <w:rsid w:val="00964655"/>
    <w:rsid w:val="00964966"/>
    <w:rsid w:val="009671F9"/>
    <w:rsid w:val="009679D2"/>
    <w:rsid w:val="009712FC"/>
    <w:rsid w:val="00973E47"/>
    <w:rsid w:val="00984F96"/>
    <w:rsid w:val="009850A9"/>
    <w:rsid w:val="00986876"/>
    <w:rsid w:val="009A499F"/>
    <w:rsid w:val="009B01FA"/>
    <w:rsid w:val="009D2A33"/>
    <w:rsid w:val="009D476F"/>
    <w:rsid w:val="009E67ED"/>
    <w:rsid w:val="009E7542"/>
    <w:rsid w:val="009F16F3"/>
    <w:rsid w:val="009F1B73"/>
    <w:rsid w:val="00A11472"/>
    <w:rsid w:val="00A13C19"/>
    <w:rsid w:val="00A321B8"/>
    <w:rsid w:val="00A36634"/>
    <w:rsid w:val="00A400C4"/>
    <w:rsid w:val="00A421EF"/>
    <w:rsid w:val="00A43B7A"/>
    <w:rsid w:val="00A43E9E"/>
    <w:rsid w:val="00A51E8E"/>
    <w:rsid w:val="00A5737E"/>
    <w:rsid w:val="00A6431C"/>
    <w:rsid w:val="00A6542B"/>
    <w:rsid w:val="00A65747"/>
    <w:rsid w:val="00A66498"/>
    <w:rsid w:val="00A70855"/>
    <w:rsid w:val="00A74690"/>
    <w:rsid w:val="00A74737"/>
    <w:rsid w:val="00A75753"/>
    <w:rsid w:val="00A85E8D"/>
    <w:rsid w:val="00A93EFA"/>
    <w:rsid w:val="00AA006B"/>
    <w:rsid w:val="00AA1027"/>
    <w:rsid w:val="00AA368B"/>
    <w:rsid w:val="00AA6026"/>
    <w:rsid w:val="00AB02B1"/>
    <w:rsid w:val="00AB4FC9"/>
    <w:rsid w:val="00AB5D6C"/>
    <w:rsid w:val="00AB69FA"/>
    <w:rsid w:val="00AC5A6C"/>
    <w:rsid w:val="00AE264C"/>
    <w:rsid w:val="00AE5283"/>
    <w:rsid w:val="00AF3C58"/>
    <w:rsid w:val="00AF5183"/>
    <w:rsid w:val="00B07936"/>
    <w:rsid w:val="00B15C03"/>
    <w:rsid w:val="00B17B1A"/>
    <w:rsid w:val="00B23ABE"/>
    <w:rsid w:val="00B27050"/>
    <w:rsid w:val="00B420E4"/>
    <w:rsid w:val="00B42EEA"/>
    <w:rsid w:val="00B469C6"/>
    <w:rsid w:val="00B50255"/>
    <w:rsid w:val="00B61E11"/>
    <w:rsid w:val="00B64673"/>
    <w:rsid w:val="00B65DFD"/>
    <w:rsid w:val="00B6683A"/>
    <w:rsid w:val="00B66918"/>
    <w:rsid w:val="00B8200F"/>
    <w:rsid w:val="00B85327"/>
    <w:rsid w:val="00B9482C"/>
    <w:rsid w:val="00B964CB"/>
    <w:rsid w:val="00BA0C71"/>
    <w:rsid w:val="00BA1CFD"/>
    <w:rsid w:val="00BB2874"/>
    <w:rsid w:val="00BB4D9D"/>
    <w:rsid w:val="00BB729C"/>
    <w:rsid w:val="00BC2634"/>
    <w:rsid w:val="00BC3612"/>
    <w:rsid w:val="00BC409E"/>
    <w:rsid w:val="00BC4A75"/>
    <w:rsid w:val="00BC5079"/>
    <w:rsid w:val="00BC5F98"/>
    <w:rsid w:val="00BD4056"/>
    <w:rsid w:val="00BD7762"/>
    <w:rsid w:val="00BD78A8"/>
    <w:rsid w:val="00BD79E3"/>
    <w:rsid w:val="00BF0E44"/>
    <w:rsid w:val="00BF4F04"/>
    <w:rsid w:val="00C00200"/>
    <w:rsid w:val="00C02E31"/>
    <w:rsid w:val="00C12BAA"/>
    <w:rsid w:val="00C12C96"/>
    <w:rsid w:val="00C14657"/>
    <w:rsid w:val="00C27228"/>
    <w:rsid w:val="00C362E8"/>
    <w:rsid w:val="00C47ABD"/>
    <w:rsid w:val="00C50A34"/>
    <w:rsid w:val="00C52234"/>
    <w:rsid w:val="00C52385"/>
    <w:rsid w:val="00C52AD0"/>
    <w:rsid w:val="00C57552"/>
    <w:rsid w:val="00C60566"/>
    <w:rsid w:val="00C612D2"/>
    <w:rsid w:val="00C63442"/>
    <w:rsid w:val="00C64219"/>
    <w:rsid w:val="00C700E2"/>
    <w:rsid w:val="00C74457"/>
    <w:rsid w:val="00C81C95"/>
    <w:rsid w:val="00C82B20"/>
    <w:rsid w:val="00C82E16"/>
    <w:rsid w:val="00C83EBB"/>
    <w:rsid w:val="00C86D8B"/>
    <w:rsid w:val="00C94327"/>
    <w:rsid w:val="00C94AC7"/>
    <w:rsid w:val="00CA5D18"/>
    <w:rsid w:val="00CB262D"/>
    <w:rsid w:val="00CB4A19"/>
    <w:rsid w:val="00CC087F"/>
    <w:rsid w:val="00CC18F0"/>
    <w:rsid w:val="00CC195F"/>
    <w:rsid w:val="00CC1A88"/>
    <w:rsid w:val="00CC5D4A"/>
    <w:rsid w:val="00CE3844"/>
    <w:rsid w:val="00CE4FA1"/>
    <w:rsid w:val="00CE7D81"/>
    <w:rsid w:val="00CF73A4"/>
    <w:rsid w:val="00D17A0D"/>
    <w:rsid w:val="00D26D5A"/>
    <w:rsid w:val="00D31C08"/>
    <w:rsid w:val="00D379D4"/>
    <w:rsid w:val="00D42E58"/>
    <w:rsid w:val="00D508C5"/>
    <w:rsid w:val="00D545BA"/>
    <w:rsid w:val="00D57C78"/>
    <w:rsid w:val="00D6365A"/>
    <w:rsid w:val="00D65F4C"/>
    <w:rsid w:val="00D67546"/>
    <w:rsid w:val="00D67B74"/>
    <w:rsid w:val="00D81C9F"/>
    <w:rsid w:val="00D83051"/>
    <w:rsid w:val="00D85130"/>
    <w:rsid w:val="00D90D57"/>
    <w:rsid w:val="00D94A50"/>
    <w:rsid w:val="00DA2DB3"/>
    <w:rsid w:val="00DA462C"/>
    <w:rsid w:val="00DB27AE"/>
    <w:rsid w:val="00DB355C"/>
    <w:rsid w:val="00DB6DF8"/>
    <w:rsid w:val="00DC0D1A"/>
    <w:rsid w:val="00DC276A"/>
    <w:rsid w:val="00DD5FA9"/>
    <w:rsid w:val="00DE15E7"/>
    <w:rsid w:val="00DE197D"/>
    <w:rsid w:val="00DE440C"/>
    <w:rsid w:val="00DF6B16"/>
    <w:rsid w:val="00DF7FC1"/>
    <w:rsid w:val="00E003C8"/>
    <w:rsid w:val="00E01FCF"/>
    <w:rsid w:val="00E1006B"/>
    <w:rsid w:val="00E1587F"/>
    <w:rsid w:val="00E200CC"/>
    <w:rsid w:val="00E2060C"/>
    <w:rsid w:val="00E24344"/>
    <w:rsid w:val="00E2656E"/>
    <w:rsid w:val="00E33300"/>
    <w:rsid w:val="00E36428"/>
    <w:rsid w:val="00E41D76"/>
    <w:rsid w:val="00E46F49"/>
    <w:rsid w:val="00E5537E"/>
    <w:rsid w:val="00E56271"/>
    <w:rsid w:val="00E62C4C"/>
    <w:rsid w:val="00E701DC"/>
    <w:rsid w:val="00E7229D"/>
    <w:rsid w:val="00E72A63"/>
    <w:rsid w:val="00E7387C"/>
    <w:rsid w:val="00E7613E"/>
    <w:rsid w:val="00E850A3"/>
    <w:rsid w:val="00E93D7F"/>
    <w:rsid w:val="00EA41B9"/>
    <w:rsid w:val="00EA5D60"/>
    <w:rsid w:val="00EC16B4"/>
    <w:rsid w:val="00ED04CF"/>
    <w:rsid w:val="00ED1003"/>
    <w:rsid w:val="00ED503B"/>
    <w:rsid w:val="00ED77EC"/>
    <w:rsid w:val="00EE0E3E"/>
    <w:rsid w:val="00EE2CD7"/>
    <w:rsid w:val="00EE34C0"/>
    <w:rsid w:val="00EE3803"/>
    <w:rsid w:val="00EE4DEF"/>
    <w:rsid w:val="00EF3D2F"/>
    <w:rsid w:val="00F00220"/>
    <w:rsid w:val="00F14788"/>
    <w:rsid w:val="00F16403"/>
    <w:rsid w:val="00F17478"/>
    <w:rsid w:val="00F208CF"/>
    <w:rsid w:val="00F21979"/>
    <w:rsid w:val="00F229E6"/>
    <w:rsid w:val="00F41519"/>
    <w:rsid w:val="00F44E49"/>
    <w:rsid w:val="00F515E5"/>
    <w:rsid w:val="00F6163E"/>
    <w:rsid w:val="00F649FE"/>
    <w:rsid w:val="00F64E41"/>
    <w:rsid w:val="00F71DC5"/>
    <w:rsid w:val="00F8251A"/>
    <w:rsid w:val="00F82BEF"/>
    <w:rsid w:val="00F842F6"/>
    <w:rsid w:val="00F90912"/>
    <w:rsid w:val="00F90A8B"/>
    <w:rsid w:val="00F91960"/>
    <w:rsid w:val="00F91CFE"/>
    <w:rsid w:val="00F976AE"/>
    <w:rsid w:val="00FA178B"/>
    <w:rsid w:val="00FA50E7"/>
    <w:rsid w:val="00FA76BC"/>
    <w:rsid w:val="00FB57AD"/>
    <w:rsid w:val="00FB5A98"/>
    <w:rsid w:val="00FC178F"/>
    <w:rsid w:val="00FC3FD5"/>
    <w:rsid w:val="00FC41FF"/>
    <w:rsid w:val="00FD00AD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3A14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613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93004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D405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405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D405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405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4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admsurgut.ru/pages%20/%20dokumenty" TargetMode="External"/><Relationship Id="rId13" Type="http://schemas.openxmlformats.org/officeDocument/2006/relationships/hyperlink" Target="https://surgut.bezformata" TargetMode="External"/><Relationship Id="rId18" Type="http://schemas.openxmlformats.org/officeDocument/2006/relationships/hyperlink" Target="https://www.surgu.ru/ru/news/sotrudnikam/2021/9/3169-nizkouglerodnaya-ekonomika-i-vodorodnaya-ener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1059728.0" TargetMode="External"/><Relationship Id="rId7" Type="http://schemas.openxmlformats.org/officeDocument/2006/relationships/hyperlink" Target="http://invest.admsurgut.ru/pages/investitsionnyy-sovet-pri-glave-goroda-surguta" TargetMode="External"/><Relationship Id="rId12" Type="http://schemas.openxmlformats.org/officeDocument/2006/relationships/hyperlink" Target="https://www.surgu.ru/ru/" TargetMode="External"/><Relationship Id="rId17" Type="http://schemas.openxmlformats.org/officeDocument/2006/relationships/hyperlink" Target="https://hantimansiysk.bezformat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80addedeo5cat1j.xn--p1ai/center_for_creative_economy" TargetMode="External"/><Relationship Id="rId20" Type="http://schemas.openxmlformats.org/officeDocument/2006/relationships/hyperlink" Target="garantF1://71059728.1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vest.admsurgut.ru/pages/" TargetMode="External"/><Relationship Id="rId11" Type="http://schemas.openxmlformats.org/officeDocument/2006/relationships/hyperlink" Target="http://invest.admsurgut.ru/pages/Vnutrennij-i-ve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ugra.ru/media/news/1152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vest.admsurgut.ru/" TargetMode="External"/><Relationship Id="rId19" Type="http://schemas.openxmlformats.org/officeDocument/2006/relationships/hyperlink" Target="garantF1://2900902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vest.admsurgut.ru/pages/investitsionnyy-sovet-pri-glave-goroda-surguta" TargetMode="External"/><Relationship Id="rId14" Type="http://schemas.openxmlformats.org/officeDocument/2006/relationships/hyperlink" Target="http://invest.admsurgut.ru/list_item/2/o-provedenii-mezhdunarodnogo-soveshchaniia-ustoychivoe-razvitie-etnograficheskogo-turizma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BA51-9889-497B-B9DA-16EAA162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10732</Words>
  <Characters>61178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Роднова Лариса Ивановна</dc:creator>
  <cp:lastModifiedBy>Лефлер Юлия Сергеевна</cp:lastModifiedBy>
  <cp:revision>89</cp:revision>
  <cp:lastPrinted>2019-11-01T11:03:00Z</cp:lastPrinted>
  <dcterms:created xsi:type="dcterms:W3CDTF">2019-11-05T04:43:00Z</dcterms:created>
  <dcterms:modified xsi:type="dcterms:W3CDTF">2022-06-30T11:23:00Z</dcterms:modified>
</cp:coreProperties>
</file>