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F0" w:rsidRDefault="00D43F38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E16">
        <w:rPr>
          <w:rFonts w:ascii="Times New Roman" w:hAnsi="Times New Roman" w:cs="Times New Roman"/>
          <w:sz w:val="28"/>
          <w:szCs w:val="28"/>
        </w:rPr>
        <w:t>тчет</w:t>
      </w:r>
    </w:p>
    <w:p w:rsidR="00061F14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275931">
        <w:rPr>
          <w:rFonts w:ascii="Times New Roman" w:hAnsi="Times New Roman" w:cs="Times New Roman"/>
          <w:sz w:val="28"/>
          <w:szCs w:val="28"/>
        </w:rPr>
        <w:t>Транспортная система</w:t>
      </w:r>
      <w:r>
        <w:rPr>
          <w:rFonts w:ascii="Times New Roman" w:hAnsi="Times New Roman" w:cs="Times New Roman"/>
          <w:sz w:val="28"/>
          <w:szCs w:val="28"/>
        </w:rPr>
        <w:t xml:space="preserve">» направления </w:t>
      </w:r>
      <w:r w:rsidR="00CC18F0">
        <w:rPr>
          <w:rFonts w:ascii="Times New Roman" w:hAnsi="Times New Roman" w:cs="Times New Roman"/>
          <w:sz w:val="28"/>
          <w:szCs w:val="28"/>
        </w:rPr>
        <w:t>«</w:t>
      </w:r>
      <w:r w:rsidR="00BB4D9D">
        <w:rPr>
          <w:rFonts w:ascii="Times New Roman" w:hAnsi="Times New Roman" w:cs="Times New Roman"/>
          <w:sz w:val="28"/>
          <w:szCs w:val="28"/>
        </w:rPr>
        <w:t>Городская среда</w:t>
      </w:r>
      <w:r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</w:t>
      </w:r>
      <w:r w:rsidR="00742AD8">
        <w:rPr>
          <w:rFonts w:ascii="Times New Roman" w:hAnsi="Times New Roman" w:cs="Times New Roman"/>
          <w:sz w:val="28"/>
          <w:szCs w:val="28"/>
        </w:rPr>
        <w:t xml:space="preserve">одской округ </w:t>
      </w:r>
      <w:r w:rsidR="00022515">
        <w:rPr>
          <w:rFonts w:ascii="Times New Roman" w:hAnsi="Times New Roman" w:cs="Times New Roman"/>
          <w:sz w:val="28"/>
          <w:szCs w:val="28"/>
        </w:rPr>
        <w:t>Сургут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427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275931" w:rsidRDefault="00BB4D9D" w:rsidP="00275931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127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93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города </w:t>
      </w:r>
      <w:r w:rsidR="00275931">
        <w:rPr>
          <w:rFonts w:ascii="Times New Roman" w:hAnsi="Times New Roman" w:cs="Times New Roman"/>
          <w:color w:val="000000"/>
          <w:sz w:val="28"/>
          <w:szCs w:val="28"/>
        </w:rPr>
        <w:br/>
        <w:t>с учётом агломерационного аспекта.</w:t>
      </w:r>
    </w:p>
    <w:p w:rsidR="00BB4D9D" w:rsidRDefault="00BB4D9D" w:rsidP="00275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275931" w:rsidRDefault="00275931" w:rsidP="00275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сети автомобильных дорог общего пользования местного значения и дорог в целях обеспечения агломерационного аспекта, отвечающих требованиям, предъявляемым к современным объектам;</w:t>
      </w:r>
    </w:p>
    <w:p w:rsidR="00275931" w:rsidRDefault="00275931" w:rsidP="00B718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приведение к современным требованиям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комфортного проезда существующей транспортной сети города;</w:t>
      </w:r>
    </w:p>
    <w:p w:rsidR="00275931" w:rsidRDefault="00275931" w:rsidP="00275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доступности, повышение уровня сервиса и комфорта общественного транспорта, развитие придорожного сервиса, строительство многоуровневых парковок;</w:t>
      </w:r>
    </w:p>
    <w:p w:rsidR="00275931" w:rsidRDefault="00275931" w:rsidP="00275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доступа населения и бизнес-структур к современным линиям связи и коммуникаций.</w:t>
      </w:r>
    </w:p>
    <w:p w:rsidR="00275931" w:rsidRDefault="00275931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0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C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>
        <w:rPr>
          <w:rFonts w:ascii="Times New Roman" w:hAnsi="Times New Roman" w:cs="Times New Roman"/>
          <w:sz w:val="28"/>
          <w:szCs w:val="28"/>
        </w:rPr>
        <w:t>показателей</w:t>
      </w:r>
      <w:r w:rsidR="00BB4D9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Сургут</w:t>
      </w:r>
    </w:p>
    <w:p w:rsidR="00DF7FC1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</w:t>
      </w:r>
      <w:r w:rsidR="00022515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>
        <w:rPr>
          <w:rFonts w:ascii="Times New Roman" w:hAnsi="Times New Roman" w:cs="Times New Roman"/>
          <w:sz w:val="28"/>
          <w:szCs w:val="28"/>
        </w:rPr>
        <w:t>Сургут</w:t>
      </w:r>
      <w:r w:rsidR="00DF7FC1">
        <w:rPr>
          <w:rFonts w:ascii="Times New Roman" w:hAnsi="Times New Roman" w:cs="Times New Roman"/>
          <w:sz w:val="28"/>
          <w:szCs w:val="28"/>
        </w:rPr>
        <w:t xml:space="preserve"> </w:t>
      </w:r>
      <w:r w:rsidR="00022515">
        <w:rPr>
          <w:rFonts w:ascii="Times New Roman" w:hAnsi="Times New Roman" w:cs="Times New Roman"/>
          <w:sz w:val="28"/>
          <w:szCs w:val="28"/>
        </w:rPr>
        <w:t>за 2021</w:t>
      </w:r>
      <w:r w:rsidR="004049A7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FC1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4B0585" w:rsidRPr="00F00F34" w:rsidRDefault="004B0585" w:rsidP="004B0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F34">
        <w:rPr>
          <w:rFonts w:ascii="Times New Roman" w:hAnsi="Times New Roman" w:cs="Times New Roman"/>
          <w:sz w:val="28"/>
          <w:szCs w:val="28"/>
        </w:rPr>
        <w:t>Фактическое значение показателя «Доля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пользования местного значения, %» - 8</w:t>
      </w:r>
      <w:r w:rsidR="00483F2F" w:rsidRPr="00F00F34">
        <w:rPr>
          <w:rFonts w:ascii="Times New Roman" w:hAnsi="Times New Roman" w:cs="Times New Roman"/>
          <w:sz w:val="28"/>
          <w:szCs w:val="28"/>
        </w:rPr>
        <w:t>1</w:t>
      </w:r>
      <w:r w:rsidRPr="00F00F34">
        <w:rPr>
          <w:rFonts w:ascii="Times New Roman" w:hAnsi="Times New Roman" w:cs="Times New Roman"/>
          <w:sz w:val="28"/>
          <w:szCs w:val="28"/>
        </w:rPr>
        <w:t xml:space="preserve">,6%, </w:t>
      </w:r>
      <w:r w:rsidR="00755194">
        <w:rPr>
          <w:rFonts w:ascii="Times New Roman" w:hAnsi="Times New Roman" w:cs="Times New Roman"/>
          <w:sz w:val="28"/>
          <w:szCs w:val="28"/>
        </w:rPr>
        <w:br/>
      </w:r>
      <w:r w:rsidRPr="00F00F34">
        <w:rPr>
          <w:rFonts w:ascii="Times New Roman" w:hAnsi="Times New Roman" w:cs="Times New Roman"/>
          <w:sz w:val="28"/>
          <w:szCs w:val="28"/>
        </w:rPr>
        <w:t>что соответствует плановому значению.</w:t>
      </w:r>
    </w:p>
    <w:p w:rsidR="00DE3BF1" w:rsidRPr="00BD606C" w:rsidRDefault="004B0585" w:rsidP="00DE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6C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«Протяженность эксплуатационного пассажирского автобусного пути, км» </w:t>
      </w:r>
      <w:r w:rsidR="00DE3BF1" w:rsidRPr="00BD606C">
        <w:rPr>
          <w:rFonts w:ascii="Times New Roman" w:hAnsi="Times New Roman" w:cs="Times New Roman"/>
          <w:sz w:val="28"/>
          <w:szCs w:val="28"/>
        </w:rPr>
        <w:t xml:space="preserve">на конец отчетного периода не достигло планового значения на 4,6% и составило в 2021 году 1052 км, по причине закрытия временного маршрута № 42 «м-н Москва - Городское кладбище» </w:t>
      </w:r>
      <w:r w:rsidR="00BD606C" w:rsidRPr="00BD606C">
        <w:rPr>
          <w:rFonts w:ascii="Times New Roman" w:hAnsi="Times New Roman" w:cs="Times New Roman"/>
          <w:sz w:val="28"/>
          <w:szCs w:val="28"/>
        </w:rPr>
        <w:br/>
      </w:r>
      <w:r w:rsidR="00DE3BF1" w:rsidRPr="00BD606C">
        <w:rPr>
          <w:rFonts w:ascii="Times New Roman" w:hAnsi="Times New Roman" w:cs="Times New Roman"/>
          <w:sz w:val="28"/>
          <w:szCs w:val="28"/>
        </w:rPr>
        <w:t>в связи организацией круглогодичного дачного маршрута № 111 «магазин «Москва» - СОТ «</w:t>
      </w:r>
      <w:proofErr w:type="spellStart"/>
      <w:r w:rsidR="00DE3BF1" w:rsidRPr="00BD606C">
        <w:rPr>
          <w:rFonts w:ascii="Times New Roman" w:hAnsi="Times New Roman" w:cs="Times New Roman"/>
          <w:sz w:val="28"/>
          <w:szCs w:val="28"/>
        </w:rPr>
        <w:t>Чернореченский</w:t>
      </w:r>
      <w:proofErr w:type="spellEnd"/>
      <w:r w:rsidR="00DE3BF1" w:rsidRPr="00BD606C">
        <w:rPr>
          <w:rFonts w:ascii="Times New Roman" w:hAnsi="Times New Roman" w:cs="Times New Roman"/>
          <w:sz w:val="28"/>
          <w:szCs w:val="28"/>
        </w:rPr>
        <w:t xml:space="preserve">», а также отсутствия заявок на участие </w:t>
      </w:r>
      <w:r w:rsidR="00BD606C" w:rsidRPr="00BD606C">
        <w:rPr>
          <w:rFonts w:ascii="Times New Roman" w:hAnsi="Times New Roman" w:cs="Times New Roman"/>
          <w:sz w:val="28"/>
          <w:szCs w:val="28"/>
        </w:rPr>
        <w:br/>
      </w:r>
      <w:r w:rsidR="00DE3BF1" w:rsidRPr="00BD606C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BD606C" w:rsidRPr="00BD606C">
        <w:rPr>
          <w:rFonts w:ascii="Times New Roman" w:hAnsi="Times New Roman" w:cs="Times New Roman"/>
          <w:sz w:val="28"/>
          <w:szCs w:val="28"/>
        </w:rPr>
        <w:t>по маршруту № 96 «пос. Кедровый - Музыкальное училище».</w:t>
      </w:r>
    </w:p>
    <w:p w:rsidR="00015ADC" w:rsidRPr="003A7C9E" w:rsidRDefault="004B0585" w:rsidP="004B0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9E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«Площадь отремонтированных дорог, </w:t>
      </w:r>
      <w:proofErr w:type="spellStart"/>
      <w:r w:rsidRPr="003A7C9E">
        <w:rPr>
          <w:rFonts w:ascii="Times New Roman" w:hAnsi="Times New Roman" w:cs="Times New Roman"/>
          <w:sz w:val="28"/>
          <w:szCs w:val="28"/>
        </w:rPr>
        <w:t>тыс.кв</w:t>
      </w:r>
      <w:proofErr w:type="spellEnd"/>
      <w:r w:rsidRPr="003A7C9E">
        <w:rPr>
          <w:rFonts w:ascii="Times New Roman" w:hAnsi="Times New Roman" w:cs="Times New Roman"/>
          <w:sz w:val="28"/>
          <w:szCs w:val="28"/>
        </w:rPr>
        <w:t>. метров»,</w:t>
      </w:r>
      <w:r w:rsidR="00015ADC" w:rsidRPr="003A7C9E">
        <w:t xml:space="preserve"> </w:t>
      </w:r>
      <w:r w:rsidR="00015ADC" w:rsidRPr="003A7C9E">
        <w:rPr>
          <w:rFonts w:ascii="Times New Roman" w:hAnsi="Times New Roman" w:cs="Times New Roman"/>
          <w:sz w:val="28"/>
          <w:szCs w:val="28"/>
        </w:rPr>
        <w:t>превысило плановое значение на 16,1%</w:t>
      </w:r>
      <w:r w:rsidR="00FC1915" w:rsidRPr="003A7C9E">
        <w:rPr>
          <w:rFonts w:ascii="Times New Roman" w:hAnsi="Times New Roman" w:cs="Times New Roman"/>
          <w:sz w:val="28"/>
          <w:szCs w:val="28"/>
        </w:rPr>
        <w:t xml:space="preserve">, в связи с выделением дополнительного финансирования из бюджета </w:t>
      </w:r>
      <w:r w:rsidR="005A4F50" w:rsidRPr="003A7C9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C1915" w:rsidRPr="003A7C9E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E017D1">
        <w:rPr>
          <w:rFonts w:ascii="Times New Roman" w:hAnsi="Times New Roman" w:cs="Times New Roman"/>
          <w:sz w:val="28"/>
          <w:szCs w:val="28"/>
        </w:rPr>
        <w:br/>
      </w:r>
      <w:r w:rsidR="00FC1915" w:rsidRPr="003A7C9E">
        <w:rPr>
          <w:rFonts w:ascii="Times New Roman" w:hAnsi="Times New Roman" w:cs="Times New Roman"/>
          <w:sz w:val="28"/>
          <w:szCs w:val="28"/>
        </w:rPr>
        <w:t>по восстановлению покрытия проезжей части автомобильных дорог (ямочный ремонт), на ремонт автомобильной дороги по ул</w:t>
      </w:r>
      <w:r w:rsidR="005A4F50" w:rsidRPr="003A7C9E">
        <w:rPr>
          <w:rFonts w:ascii="Times New Roman" w:hAnsi="Times New Roman" w:cs="Times New Roman"/>
          <w:sz w:val="28"/>
          <w:szCs w:val="28"/>
        </w:rPr>
        <w:t>ице</w:t>
      </w:r>
      <w:r w:rsidR="00FC1915" w:rsidRPr="003A7C9E">
        <w:rPr>
          <w:rFonts w:ascii="Times New Roman" w:hAnsi="Times New Roman" w:cs="Times New Roman"/>
          <w:sz w:val="28"/>
          <w:szCs w:val="28"/>
        </w:rPr>
        <w:t xml:space="preserve"> Сосновой, а также выполнением ремонтных работ в отношении автодорог города силами ПАО </w:t>
      </w:r>
      <w:r w:rsidR="00C25EB2">
        <w:rPr>
          <w:rFonts w:ascii="Times New Roman" w:hAnsi="Times New Roman" w:cs="Times New Roman"/>
          <w:sz w:val="28"/>
          <w:szCs w:val="28"/>
        </w:rPr>
        <w:t>«</w:t>
      </w:r>
      <w:r w:rsidR="00FC1915" w:rsidRPr="003A7C9E">
        <w:rPr>
          <w:rFonts w:ascii="Times New Roman" w:hAnsi="Times New Roman" w:cs="Times New Roman"/>
          <w:sz w:val="28"/>
          <w:szCs w:val="28"/>
        </w:rPr>
        <w:t>С</w:t>
      </w:r>
      <w:r w:rsidR="003A7C9E" w:rsidRPr="003A7C9E">
        <w:rPr>
          <w:rFonts w:ascii="Times New Roman" w:hAnsi="Times New Roman" w:cs="Times New Roman"/>
          <w:sz w:val="28"/>
          <w:szCs w:val="28"/>
        </w:rPr>
        <w:t>ургутнефтегаз</w:t>
      </w:r>
      <w:r w:rsidR="00C25EB2">
        <w:rPr>
          <w:rFonts w:ascii="Times New Roman" w:hAnsi="Times New Roman" w:cs="Times New Roman"/>
          <w:sz w:val="28"/>
          <w:szCs w:val="28"/>
        </w:rPr>
        <w:t>»</w:t>
      </w:r>
      <w:r w:rsidR="00FC1915" w:rsidRPr="003A7C9E">
        <w:rPr>
          <w:rFonts w:ascii="Times New Roman" w:hAnsi="Times New Roman" w:cs="Times New Roman"/>
          <w:sz w:val="28"/>
          <w:szCs w:val="28"/>
        </w:rPr>
        <w:t xml:space="preserve"> за счет собственных финансовых </w:t>
      </w:r>
      <w:r w:rsidR="001C3B75">
        <w:rPr>
          <w:rFonts w:ascii="Times New Roman" w:hAnsi="Times New Roman" w:cs="Times New Roman"/>
          <w:sz w:val="28"/>
          <w:szCs w:val="28"/>
        </w:rPr>
        <w:t>средств</w:t>
      </w:r>
      <w:r w:rsidR="00FC1915" w:rsidRPr="003A7C9E">
        <w:rPr>
          <w:rFonts w:ascii="Times New Roman" w:hAnsi="Times New Roman" w:cs="Times New Roman"/>
          <w:sz w:val="28"/>
          <w:szCs w:val="28"/>
        </w:rPr>
        <w:t>.</w:t>
      </w:r>
    </w:p>
    <w:p w:rsidR="00015ADC" w:rsidRDefault="00015ADC" w:rsidP="004B05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197D" w:rsidRDefault="00A75753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197D">
        <w:rPr>
          <w:rFonts w:ascii="Times New Roman" w:hAnsi="Times New Roman" w:cs="Times New Roman"/>
          <w:sz w:val="28"/>
          <w:szCs w:val="28"/>
        </w:rPr>
        <w:t xml:space="preserve">. </w:t>
      </w:r>
      <w:r w:rsidR="007F2364">
        <w:rPr>
          <w:rFonts w:ascii="Times New Roman" w:hAnsi="Times New Roman" w:cs="Times New Roman"/>
          <w:sz w:val="28"/>
          <w:szCs w:val="28"/>
        </w:rPr>
        <w:t>Анализ</w:t>
      </w:r>
      <w:r w:rsidR="0016070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E197D">
        <w:rPr>
          <w:rFonts w:ascii="Times New Roman" w:hAnsi="Times New Roman" w:cs="Times New Roman"/>
          <w:sz w:val="28"/>
          <w:szCs w:val="28"/>
        </w:rPr>
        <w:t>меропр</w:t>
      </w:r>
      <w:r w:rsidR="00160705">
        <w:rPr>
          <w:rFonts w:ascii="Times New Roman" w:hAnsi="Times New Roman" w:cs="Times New Roman"/>
          <w:sz w:val="28"/>
          <w:szCs w:val="28"/>
        </w:rPr>
        <w:t>иятий</w:t>
      </w:r>
      <w:r w:rsidR="007F2364">
        <w:rPr>
          <w:rFonts w:ascii="Times New Roman" w:hAnsi="Times New Roman" w:cs="Times New Roman"/>
          <w:sz w:val="28"/>
          <w:szCs w:val="28"/>
        </w:rPr>
        <w:t xml:space="preserve">, </w:t>
      </w:r>
      <w:r w:rsidR="00160705">
        <w:rPr>
          <w:rFonts w:ascii="Times New Roman" w:hAnsi="Times New Roman" w:cs="Times New Roman"/>
          <w:sz w:val="28"/>
          <w:szCs w:val="28"/>
        </w:rPr>
        <w:t>флагманских проектов и проектов</w:t>
      </w:r>
      <w:r w:rsidR="007F2364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</w:p>
    <w:p w:rsidR="0031287A" w:rsidRDefault="004D042D" w:rsidP="00EE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>
        <w:rPr>
          <w:rFonts w:ascii="Times New Roman" w:hAnsi="Times New Roman" w:cs="Times New Roman"/>
          <w:sz w:val="28"/>
          <w:szCs w:val="28"/>
        </w:rPr>
        <w:t>плана</w:t>
      </w:r>
      <w:r w:rsidR="00A7575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>
        <w:rPr>
          <w:rFonts w:ascii="Times New Roman" w:hAnsi="Times New Roman" w:cs="Times New Roman"/>
          <w:sz w:val="28"/>
          <w:szCs w:val="28"/>
        </w:rPr>
        <w:t xml:space="preserve"> по реализации Стратегии представлен в приложении 2 к отчету.</w:t>
      </w:r>
    </w:p>
    <w:p w:rsidR="0031287A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35" w:rsidRPr="00E2060C" w:rsidRDefault="00A75753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E206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E2060C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E2060C">
        <w:rPr>
          <w:rFonts w:ascii="Times New Roman" w:hAnsi="Times New Roman" w:cs="Times New Roman"/>
          <w:sz w:val="28"/>
          <w:szCs w:val="28"/>
        </w:rPr>
        <w:t>го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E2060C">
        <w:rPr>
          <w:rFonts w:ascii="Times New Roman" w:hAnsi="Times New Roman" w:cs="Times New Roman"/>
          <w:sz w:val="28"/>
          <w:szCs w:val="28"/>
        </w:rPr>
        <w:t>анализа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F02107" w:rsidRDefault="00F02107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02107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  <w:r w:rsidRPr="00F02107">
        <w:rPr>
          <w:rFonts w:ascii="Times New Roman" w:hAnsi="Times New Roman" w:cs="Times New Roman"/>
          <w:sz w:val="28"/>
          <w:szCs w:val="28"/>
        </w:rPr>
        <w:t>По результатам проведенной оценки степени достижения значений показателей по вектору можно сделать вывод о выполнении задач и промежуточном достижении стратегической цели.</w:t>
      </w:r>
    </w:p>
    <w:p w:rsidR="00F8251A" w:rsidRDefault="00D67546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ED1003" w:rsidRPr="00922D18" w:rsidRDefault="00ED1003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ED1003" w:rsidRPr="00922D18" w:rsidRDefault="00922D18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275931">
        <w:rPr>
          <w:rFonts w:ascii="Times New Roman" w:hAnsi="Times New Roman" w:cs="Times New Roman"/>
          <w:sz w:val="28"/>
          <w:szCs w:val="28"/>
        </w:rPr>
        <w:t>Транспортная система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1003" w:rsidRPr="00922D18" w:rsidRDefault="00ED1003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:rsidR="00ED1003" w:rsidRPr="0005580E" w:rsidRDefault="00022515" w:rsidP="00275931">
      <w:pPr>
        <w:spacing w:after="0" w:line="240" w:lineRule="auto"/>
        <w:ind w:left="90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D1003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D1003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</w:t>
      </w:r>
      <w:r w:rsidR="00742AD8">
        <w:rPr>
          <w:rFonts w:ascii="Times New Roman" w:hAnsi="Times New Roman" w:cs="Times New Roman"/>
          <w:sz w:val="28"/>
          <w:szCs w:val="28"/>
        </w:rPr>
        <w:t xml:space="preserve">дской округ </w:t>
      </w:r>
      <w:r w:rsidR="00022515">
        <w:rPr>
          <w:rFonts w:ascii="Times New Roman" w:hAnsi="Times New Roman" w:cs="Times New Roman"/>
          <w:sz w:val="28"/>
          <w:szCs w:val="28"/>
        </w:rPr>
        <w:t>Сургут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Tr="004D2E12">
        <w:tc>
          <w:tcPr>
            <w:tcW w:w="7083" w:type="dxa"/>
          </w:tcPr>
          <w:p w:rsidR="00922D18" w:rsidRPr="00CC4277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650585" w:rsidRPr="00CC4277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2D18" w:rsidRPr="00CC4277" w:rsidRDefault="00022515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50585" w:rsidRPr="00CC42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650585" w:rsidRPr="00CC4277" w:rsidRDefault="000401E7" w:rsidP="0029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922D18" w:rsidRPr="00CC4277" w:rsidRDefault="00022515" w:rsidP="0029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50585" w:rsidRPr="00CC42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23E8E" w:rsidRPr="00CC427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658" w:type="dxa"/>
          </w:tcPr>
          <w:p w:rsidR="00922D18" w:rsidRPr="00CC4277" w:rsidRDefault="00293C4D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7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4D2E12" w:rsidRPr="00CC4277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D" w:rsidTr="00BA6291">
        <w:tc>
          <w:tcPr>
            <w:tcW w:w="14844" w:type="dxa"/>
            <w:gridSpan w:val="4"/>
          </w:tcPr>
          <w:p w:rsidR="00293C4D" w:rsidRPr="00CC4277" w:rsidRDefault="004D716D" w:rsidP="002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293C4D" w:rsidRPr="00CC4277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4D2E12" w:rsidTr="00350E69">
        <w:tc>
          <w:tcPr>
            <w:tcW w:w="14844" w:type="dxa"/>
            <w:gridSpan w:val="4"/>
          </w:tcPr>
          <w:p w:rsidR="004D2E12" w:rsidRPr="00CC4277" w:rsidRDefault="004D716D" w:rsidP="004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="004D2E12" w:rsidRPr="00CC4277">
              <w:rPr>
                <w:rFonts w:ascii="Times New Roman" w:hAnsi="Times New Roman" w:cs="Times New Roman"/>
                <w:sz w:val="24"/>
                <w:szCs w:val="24"/>
              </w:rPr>
              <w:t>Вектор «</w:t>
            </w:r>
            <w:r w:rsidR="00275931" w:rsidRPr="00CC4277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  <w:r w:rsidR="004D2E12" w:rsidRPr="00CC42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75931" w:rsidTr="00292A5B">
        <w:tc>
          <w:tcPr>
            <w:tcW w:w="7083" w:type="dxa"/>
            <w:vAlign w:val="center"/>
          </w:tcPr>
          <w:p w:rsidR="00275931" w:rsidRPr="002A36B5" w:rsidRDefault="00275931" w:rsidP="00275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32. 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5931" w:rsidRPr="002A36B5" w:rsidRDefault="00F65839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742AD8" w:rsidRPr="002A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75931" w:rsidRPr="002A36B5" w:rsidRDefault="00095CE0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2658" w:type="dxa"/>
          </w:tcPr>
          <w:p w:rsidR="00275931" w:rsidRPr="002A36B5" w:rsidRDefault="00095CE0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5931" w:rsidTr="00CF561A">
        <w:tc>
          <w:tcPr>
            <w:tcW w:w="7083" w:type="dxa"/>
          </w:tcPr>
          <w:p w:rsidR="00275931" w:rsidRPr="002A36B5" w:rsidRDefault="00275931" w:rsidP="00275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 Протяженность эксплуатационного пассажирского автобусного пути, км (нарастающим итогом, на конец отчетного периода)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5931" w:rsidRPr="002A36B5" w:rsidRDefault="00F65839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eastAsia="Calibri" w:hAnsi="Times New Roman" w:cs="Times New Roman"/>
                <w:sz w:val="24"/>
                <w:szCs w:val="24"/>
              </w:rPr>
              <w:t>1102,5</w:t>
            </w:r>
          </w:p>
        </w:tc>
        <w:tc>
          <w:tcPr>
            <w:tcW w:w="2552" w:type="dxa"/>
          </w:tcPr>
          <w:p w:rsidR="00275931" w:rsidRPr="002A36B5" w:rsidRDefault="00095CE0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658" w:type="dxa"/>
          </w:tcPr>
          <w:p w:rsidR="00275931" w:rsidRPr="002A36B5" w:rsidRDefault="00095CE0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275931" w:rsidTr="00CF561A">
        <w:tc>
          <w:tcPr>
            <w:tcW w:w="7083" w:type="dxa"/>
          </w:tcPr>
          <w:p w:rsidR="00275931" w:rsidRPr="002A36B5" w:rsidRDefault="00275931" w:rsidP="0027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 xml:space="preserve">34. Площадь отремонтированных дорог, </w:t>
            </w:r>
          </w:p>
          <w:p w:rsidR="00275931" w:rsidRPr="002A36B5" w:rsidRDefault="00275931" w:rsidP="00275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тыс. кв. метров (ежегодно)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5931" w:rsidRPr="002A36B5" w:rsidRDefault="00F65839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42AD8" w:rsidRPr="002A36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</w:tcPr>
          <w:p w:rsidR="00275931" w:rsidRPr="002A36B5" w:rsidRDefault="00095CE0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290,195</w:t>
            </w:r>
          </w:p>
        </w:tc>
        <w:tc>
          <w:tcPr>
            <w:tcW w:w="2658" w:type="dxa"/>
          </w:tcPr>
          <w:p w:rsidR="00275931" w:rsidRPr="002A36B5" w:rsidRDefault="00095CE0" w:rsidP="0027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5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</w:tr>
    </w:tbl>
    <w:p w:rsidR="00CC4277" w:rsidRDefault="00CC4277" w:rsidP="00F75B22">
      <w:pPr>
        <w:rPr>
          <w:rFonts w:ascii="Times New Roman" w:hAnsi="Times New Roman" w:cs="Times New Roman"/>
          <w:i/>
          <w:sz w:val="28"/>
          <w:szCs w:val="28"/>
        </w:rPr>
      </w:pPr>
    </w:p>
    <w:p w:rsidR="00922D18" w:rsidRDefault="00604BDE" w:rsidP="00604B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A2D">
        <w:rPr>
          <w:rFonts w:ascii="Times New Roman" w:hAnsi="Times New Roman" w:cs="Times New Roman"/>
          <w:sz w:val="28"/>
          <w:szCs w:val="28"/>
        </w:rPr>
        <w:t>* - предварительные данные</w:t>
      </w:r>
    </w:p>
    <w:p w:rsidR="00F609A3" w:rsidRDefault="00F609A3" w:rsidP="00742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A3" w:rsidRPr="008C1E05" w:rsidRDefault="00F609A3" w:rsidP="00742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E12" w:rsidRPr="00922D18" w:rsidRDefault="004D2E12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4D2E12" w:rsidRPr="00922D18" w:rsidRDefault="004D2E12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275931">
        <w:rPr>
          <w:rFonts w:ascii="Times New Roman" w:hAnsi="Times New Roman" w:cs="Times New Roman"/>
          <w:sz w:val="28"/>
          <w:szCs w:val="28"/>
        </w:rPr>
        <w:t>Транспортная система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4D2E12" w:rsidRPr="00922D18" w:rsidRDefault="004D2E12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4D2E12" w:rsidRPr="0005580E" w:rsidRDefault="00022515" w:rsidP="00275931">
      <w:pPr>
        <w:spacing w:after="0" w:line="240" w:lineRule="auto"/>
        <w:ind w:left="90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4D2E12"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за </w:t>
      </w:r>
      <w:r w:rsidR="0002251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03A" w:rsidRPr="0004716D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3681"/>
        <w:gridCol w:w="3827"/>
        <w:gridCol w:w="3424"/>
        <w:gridCol w:w="3947"/>
      </w:tblGrid>
      <w:tr w:rsidR="00C25EB2" w:rsidRPr="00C62A2D" w:rsidTr="00C25EB2">
        <w:tc>
          <w:tcPr>
            <w:tcW w:w="3681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827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(индикатор мероприятия/</w:t>
            </w:r>
          </w:p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события)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мероприятия/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C25EB2" w:rsidRPr="00C62A2D" w:rsidTr="00C25EB2">
        <w:tc>
          <w:tcPr>
            <w:tcW w:w="14879" w:type="dxa"/>
            <w:gridSpan w:val="4"/>
            <w:tcBorders>
              <w:bottom w:val="single" w:sz="4" w:space="0" w:color="auto"/>
            </w:tcBorders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 Направление «Городская среда»</w:t>
            </w:r>
          </w:p>
        </w:tc>
      </w:tr>
    </w:tbl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3681"/>
        <w:gridCol w:w="3827"/>
        <w:gridCol w:w="3424"/>
        <w:gridCol w:w="3947"/>
      </w:tblGrid>
      <w:tr w:rsidR="00C25EB2" w:rsidRPr="00C62A2D" w:rsidTr="00C25EB2">
        <w:tc>
          <w:tcPr>
            <w:tcW w:w="14879" w:type="dxa"/>
            <w:gridSpan w:val="4"/>
            <w:tcBorders>
              <w:top w:val="nil"/>
            </w:tcBorders>
          </w:tcPr>
          <w:p w:rsidR="00C25EB2" w:rsidRPr="00C62A2D" w:rsidRDefault="00C25EB2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3.1. Вектор «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C62A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системы города с учетом агломерационного аспекта</w:t>
            </w:r>
          </w:p>
        </w:tc>
      </w:tr>
      <w:tr w:rsidR="00C25EB2" w:rsidRPr="00C62A2D" w:rsidTr="00C25EB2">
        <w:tc>
          <w:tcPr>
            <w:tcW w:w="3681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3.1.1. Мероприятия по нормативно-правовому, организационному обеспечению, регулированию развития транспортной системы </w:t>
            </w:r>
          </w:p>
        </w:tc>
        <w:tc>
          <w:tcPr>
            <w:tcW w:w="382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31, 32, 33, 34 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3.1.1.1. Ключевое событие «Корректировка/реализация муниципальной программы в сфере развития транспортной системы»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введенных 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эксплуатацию автомобильных дорог и улиц: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8,818 км;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10,87 км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составляет 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6 км.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Были введены в эксплуатацию: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в 2019 году - 0,894 км «Улица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от ул. 1 "З" до ул. 3 "З"»;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2020 </w:t>
            </w:r>
            <w:proofErr w:type="gram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году  -</w:t>
            </w:r>
            <w:proofErr w:type="gram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0,482 км  «Улица Маяковского на участке от ул. 30 лет Победы до ул. Университетской в г. Сургуте»,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в 2021 году – 1,47 км, в том числе: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- 0,9537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км «Улица 5 "З" от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шоссе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до ул. 39 "З"»;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2 км «Объездная автомобильная дорога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г.Сургута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(Объездная автомобильная дорога 1 "З", VII пусковой комплекс,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на улицу Геологическую)»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 Мероприятия по инфраструктурному обеспечению развития транспортной системы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32, 33, 34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3.1.2.1. Ключевое событие «Флагманский проект «Транспортный каркас и городские дороги»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пассажиропотоков                     на 3% в год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связи с тем, что мероприятия по реконструкции вокзального и аэровокзального комплексов планируются выполнить ориентировочно к 2025 году, а строительство 2-х транспортных развязок и автомобильной дороги между городом Сургутом и поселком Белый Яр (от Югорского тракта до улицы Горького) финансированием не обеспечено, значение показателя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не представляется возможным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3.1.2.1.1. Событие 1. «Проект по развитию инфраструктуры железнодорожного транспорта»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вокзального комплекса: 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06.09.2021 Думой ХМАО-Югры был принят Закон ХМАО-Югры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№ 71-оз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условий соглашения о реализации инвестиционного проекта «Инвестиционный проект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повышению качества пассажирских перевозок и развитию железнодорожной инфраструктуры в ХМАО-Югре.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Реконструкция вокзального комплекса Сургут».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Утвержден срок действия данного соглашения – 31.12.2031 года.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представленного графика выполнения работ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– 2021 год, ввод объекта в эксплуатацию – 2025 год.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Все планируемые работы пройдут в рамках соглашения с ОАО «РЖД», будут разбиты на три этапа, в том числе: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реконструкция здания ж/д вокзала;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строительство крытого пешеходного перехода на островную платформу;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реконструкция платформы.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2021 году выполняются подготовительные работы: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обустройство инженерных сетей;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установка трансформаторной подстанции.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проекта реконструкции ж/д выполнение работ по первому этапу начнется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организации временной схемы работы действующего вокзала.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строительно-монтажные работы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реконструкции начнутся уже в первом квартале 2022 года.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Планируется, что объект будет завершен в 2025 году.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итоге город получит современное, комфортное здание с удобствами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пассажиров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3.1.2.1.2. Событие 2. «Проект по развитию инфраструктуры авиационного транспорта»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реконструкция аэровокзального комплекса аэропорт Сургут: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Полномочия субъекта РФ Ханты-Мансийского автономного округа - Югра</w:t>
            </w:r>
          </w:p>
        </w:tc>
      </w:tr>
      <w:tr w:rsidR="00C25EB2" w:rsidRPr="00C62A2D" w:rsidTr="00C25EB2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3.1.2.1.3.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Событие 3.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«Строительство транспортных развязок в разных уровнях»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транспортных развязок: 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13 ед.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Транспортная развязка на пересечении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Маяковского и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шоссе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о проверке достоверности определения сметной стоимости № 86-1-0055-20 от 26.02.2020 г., стоимость строительства -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1 428, 25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.; 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проектной документации и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инженерных изысканий от 27.01.2020 г.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2. Транспортная развязка на пересечении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и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шоссе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о проверке достоверности определения сметной стоимости № 86-1-0054-20 от 26.02.2020 г., стоимость строительства -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1 531, 72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проектной документации и результатов инженерных изысканий от 27.01.2020 г.</w:t>
            </w:r>
          </w:p>
          <w:p w:rsidR="00C25EB2" w:rsidRPr="00C62A2D" w:rsidRDefault="00C25EB2" w:rsidP="00C2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транспортных развязок финансированием не обеспечено</w:t>
            </w:r>
          </w:p>
        </w:tc>
      </w:tr>
      <w:tr w:rsidR="00C25EB2" w:rsidRPr="00C62A2D" w:rsidTr="00C25EB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3.1.2.1.4. Событие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«Развитие сети автомобильных дорог общего пользования местного значения и дорог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целях обеспечения агломерационного эффекта» </w:t>
            </w:r>
          </w:p>
          <w:p w:rsidR="00C25EB2" w:rsidRPr="00C62A2D" w:rsidRDefault="00C25EB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 в эксплуатацию автомобильной дороги между городом Сургутом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 поселком Белый Яр (от Югорского тракта до улицы Горького):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 ед.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по объекту «Улица 4 "З" от Югорского тракта до автомобильной дороги к п. Белый Яр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г. Сургуте» получены: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государственной экспертизы от 10.03.2020 г.;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проверки достоверности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сметной стоимости объекта от 03.06.2020 г.№ 86-1-0085-20.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строительству автомобильной дороги финансированием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C25EB2" w:rsidRPr="00C62A2D" w:rsidTr="00C25EB2"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3.1.2.2. Ключевое событие «Строительство транспортно-пересадочных узлов» (строительство автовокзала, мультифункциональные посадочные площадки и прочее)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пассажиропотока на 2%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05.10.2021 инвестиционный договор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№ 0112-356/1 о реализации инвестиционного проекта «Автовокзал в городе Сургуте в районе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Грибоедовской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развязки» был расторгнут, срок создания автовокзала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городе Сургуте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>не определен.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>по увеличению пассажиропотока возможно определить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ввода объекта в эксплуатацию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3.1.2.2.1. Событие «Строительство автовокзала»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 автовокзала: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 ед.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Между Администрацией города и инвестором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Нижневартовское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пассажирское автотранспортное предприятие №1» заключено соглашение о расторжении инвестиционного договора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инвестиционного проекта «Автовокзал в городе Сургуте в районе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Грибоедовской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развязки»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от 05.10.2021 № 01-12-356/1.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создания автовокзала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городе Сургуте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3.1.2.3. Ключевое событие «Развитие городской маршрутной сети общественного транспорта»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маршрутов, включенных в маршрутную сеть: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57 маршрутов;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63 маршрута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47 регулярных маршрутов.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маршрутной сети будет продолжено в рамках реализации мероприятий научно-исследовательской работы «Комплексные схемы организации транспортного обслуживания населения общественным транспортом муниципального образования городской округ город Сургут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>на период до 2035 года».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регулярных маршрутов, включенных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>в маршрутную сеть составило: в 2019 году – 48, в 2020 году – 48, в 2021 – 47.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3.1.2.3.1. Событие «Обеспечение населения услугами общественного транспорта (организация новых регулярных маршрутов)»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количество новых регулярных маршрутов: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маршрута;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маршрутов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 маршрут.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3.1.2.4. Ключевое событие «Развитие систем связи» </w:t>
            </w:r>
          </w:p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рост объема услуг по виду экономической деятельности «деятельность в области информации и связи» на 0,1% ежегодно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0,6%.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Рост показателя обусловлен развитием беспроводных технологий.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3.1.2.4.1. Событие 1. Создание условий </w:t>
            </w:r>
          </w:p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для развития современных систем связи и коммуникаций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сотовой связи не менее 5 операторов, фиксированной телефонной связи 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 менее 17 операторов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100%.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5 операторов предоставляют услуги сотовой связи,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17 операторов предоставляют услуги фиксированной телефонной связи.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3.1.2.5. Ключевое событие «Участие в реализации национального проекта «Безопасные и качественные автомобильные дороги» (муниципальная составляющая»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доля дорожной сети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Сургутской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агломерации, находящаяся в нормативном состоянии: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83,0%;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83,8%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составляет – 81,6%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(2019 год – 79,2%,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2020 год – 80,6%)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3.1.2.5.1. Событие 1. Строительство автомобильных дорог общего пользования местного значения 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и улиц общего пользования местного значения: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4 ед.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4 ед.,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. 2 ед. в 2021 году –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- 0,95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км «Улица 5 "З" от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шоссе 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до ул. 39 "З"»;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2 км «Объездная автомобильная дорога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г.Сургута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(Объездная автомобильная 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 "З", VII пусковой комплекс, съезд на улицу Геологическую)».</w:t>
            </w:r>
          </w:p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рамках реализации II этапа планируется ввести в эксплуатацию 6 ед. автомобильных дорог и улиц общего пользования местного значения.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3.1.2.5.2. Событие 2. Капитальный ремонт и ремонт автомобильных дорог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к транспортно-эксплуатационным показателям, 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и ремонта автомобильных дорог: 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64,2 км.;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70,9 км.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эксплуатационным показателям, в результате капитального ремонта и ремонта автомобильных дорог составил   23,77 км, в том числе в 2019 году – 14,6 км, в 2020 году – 3,9 км, 2021 – 5,27 км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 Мероприятия по информационно-маркетинговому обеспечению развития транспортной системы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 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3.1.3.1.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1. Интерактивная карта </w:t>
            </w:r>
          </w:p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дорог 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25EB2" w:rsidRPr="00C62A2D" w:rsidTr="00C25EB2">
        <w:tc>
          <w:tcPr>
            <w:tcW w:w="3681" w:type="dxa"/>
            <w:shd w:val="clear" w:color="auto" w:fill="auto"/>
          </w:tcPr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3.1.3.2.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2. Интерактивная карта </w:t>
            </w:r>
          </w:p>
          <w:p w:rsidR="00C25EB2" w:rsidRPr="00C62A2D" w:rsidRDefault="00C25EB2" w:rsidP="000D7F6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 маршрутам движения автобусов</w:t>
            </w:r>
          </w:p>
        </w:tc>
        <w:tc>
          <w:tcPr>
            <w:tcW w:w="3827" w:type="dxa"/>
            <w:shd w:val="clear" w:color="auto" w:fill="auto"/>
          </w:tcPr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C25EB2" w:rsidRPr="00C62A2D" w:rsidRDefault="00C25EB2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3424" w:type="dxa"/>
          </w:tcPr>
          <w:p w:rsidR="00C25EB2" w:rsidRPr="00C62A2D" w:rsidRDefault="00C25EB2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947" w:type="dxa"/>
          </w:tcPr>
          <w:p w:rsidR="00C25EB2" w:rsidRPr="00C62A2D" w:rsidRDefault="00C25EB2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40F20" w:rsidRPr="00027913" w:rsidRDefault="00ED1003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540F20" w:rsidRPr="00027913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15ADC"/>
    <w:rsid w:val="00021E0C"/>
    <w:rsid w:val="00022515"/>
    <w:rsid w:val="00026FE9"/>
    <w:rsid w:val="00027913"/>
    <w:rsid w:val="00031778"/>
    <w:rsid w:val="000401E7"/>
    <w:rsid w:val="00041187"/>
    <w:rsid w:val="00045A92"/>
    <w:rsid w:val="00046427"/>
    <w:rsid w:val="00046BCC"/>
    <w:rsid w:val="000555D4"/>
    <w:rsid w:val="00061F14"/>
    <w:rsid w:val="000641D0"/>
    <w:rsid w:val="00067F1B"/>
    <w:rsid w:val="00071A8B"/>
    <w:rsid w:val="00072AC6"/>
    <w:rsid w:val="00075705"/>
    <w:rsid w:val="00076711"/>
    <w:rsid w:val="0008359D"/>
    <w:rsid w:val="00084B49"/>
    <w:rsid w:val="0008765B"/>
    <w:rsid w:val="00091EFD"/>
    <w:rsid w:val="00093232"/>
    <w:rsid w:val="000941E3"/>
    <w:rsid w:val="00095CE0"/>
    <w:rsid w:val="000977F4"/>
    <w:rsid w:val="000A349A"/>
    <w:rsid w:val="000A4364"/>
    <w:rsid w:val="000B4CA5"/>
    <w:rsid w:val="000B503A"/>
    <w:rsid w:val="000C156C"/>
    <w:rsid w:val="000D1310"/>
    <w:rsid w:val="000D5FF6"/>
    <w:rsid w:val="000E44D0"/>
    <w:rsid w:val="000F19FA"/>
    <w:rsid w:val="001011D1"/>
    <w:rsid w:val="00102B31"/>
    <w:rsid w:val="001034D4"/>
    <w:rsid w:val="00104E26"/>
    <w:rsid w:val="0011235E"/>
    <w:rsid w:val="00116606"/>
    <w:rsid w:val="00126666"/>
    <w:rsid w:val="001305CE"/>
    <w:rsid w:val="00136730"/>
    <w:rsid w:val="00136CF1"/>
    <w:rsid w:val="00143428"/>
    <w:rsid w:val="00145D86"/>
    <w:rsid w:val="00151A0B"/>
    <w:rsid w:val="0015794B"/>
    <w:rsid w:val="00160705"/>
    <w:rsid w:val="001616F1"/>
    <w:rsid w:val="001630F0"/>
    <w:rsid w:val="001662AF"/>
    <w:rsid w:val="00175C2F"/>
    <w:rsid w:val="00183324"/>
    <w:rsid w:val="001868FE"/>
    <w:rsid w:val="00187BA2"/>
    <w:rsid w:val="001A0DE4"/>
    <w:rsid w:val="001A1596"/>
    <w:rsid w:val="001B109A"/>
    <w:rsid w:val="001B37FA"/>
    <w:rsid w:val="001B628B"/>
    <w:rsid w:val="001B65D0"/>
    <w:rsid w:val="001B7C29"/>
    <w:rsid w:val="001C3B75"/>
    <w:rsid w:val="001E0EEB"/>
    <w:rsid w:val="001E1202"/>
    <w:rsid w:val="001E2A67"/>
    <w:rsid w:val="001E4E42"/>
    <w:rsid w:val="001F0331"/>
    <w:rsid w:val="001F24C4"/>
    <w:rsid w:val="001F308D"/>
    <w:rsid w:val="001F348C"/>
    <w:rsid w:val="001F488E"/>
    <w:rsid w:val="00211114"/>
    <w:rsid w:val="00217DBA"/>
    <w:rsid w:val="00222008"/>
    <w:rsid w:val="002271D6"/>
    <w:rsid w:val="00227BC2"/>
    <w:rsid w:val="002305F8"/>
    <w:rsid w:val="002319EA"/>
    <w:rsid w:val="00232E37"/>
    <w:rsid w:val="002407DF"/>
    <w:rsid w:val="00244469"/>
    <w:rsid w:val="00247B0F"/>
    <w:rsid w:val="00247B9A"/>
    <w:rsid w:val="00254C87"/>
    <w:rsid w:val="00257BCF"/>
    <w:rsid w:val="002632DD"/>
    <w:rsid w:val="00272942"/>
    <w:rsid w:val="0027421E"/>
    <w:rsid w:val="002758A8"/>
    <w:rsid w:val="00275931"/>
    <w:rsid w:val="002769CD"/>
    <w:rsid w:val="00290361"/>
    <w:rsid w:val="002921EB"/>
    <w:rsid w:val="00293C4D"/>
    <w:rsid w:val="00294889"/>
    <w:rsid w:val="002A14E7"/>
    <w:rsid w:val="002A36B5"/>
    <w:rsid w:val="002B2787"/>
    <w:rsid w:val="002C080B"/>
    <w:rsid w:val="002C38F3"/>
    <w:rsid w:val="002C6210"/>
    <w:rsid w:val="002D3907"/>
    <w:rsid w:val="002E2554"/>
    <w:rsid w:val="002E6B32"/>
    <w:rsid w:val="002E74A2"/>
    <w:rsid w:val="002F1834"/>
    <w:rsid w:val="00300C3A"/>
    <w:rsid w:val="003012C6"/>
    <w:rsid w:val="0030243C"/>
    <w:rsid w:val="00303F47"/>
    <w:rsid w:val="00304A9B"/>
    <w:rsid w:val="0031287A"/>
    <w:rsid w:val="00313D13"/>
    <w:rsid w:val="00314ECB"/>
    <w:rsid w:val="00316724"/>
    <w:rsid w:val="003246AB"/>
    <w:rsid w:val="00324BC9"/>
    <w:rsid w:val="0033333B"/>
    <w:rsid w:val="00334C26"/>
    <w:rsid w:val="00344998"/>
    <w:rsid w:val="00345A35"/>
    <w:rsid w:val="00346541"/>
    <w:rsid w:val="003502BB"/>
    <w:rsid w:val="003519F5"/>
    <w:rsid w:val="00353577"/>
    <w:rsid w:val="003548F3"/>
    <w:rsid w:val="00361893"/>
    <w:rsid w:val="00362C14"/>
    <w:rsid w:val="003746E2"/>
    <w:rsid w:val="00381005"/>
    <w:rsid w:val="0038564D"/>
    <w:rsid w:val="003A5BA7"/>
    <w:rsid w:val="003A7C9E"/>
    <w:rsid w:val="003B4BC9"/>
    <w:rsid w:val="003B5152"/>
    <w:rsid w:val="003C37F3"/>
    <w:rsid w:val="003C75CB"/>
    <w:rsid w:val="003D0A7B"/>
    <w:rsid w:val="003E1FC0"/>
    <w:rsid w:val="003F39E2"/>
    <w:rsid w:val="00401DCA"/>
    <w:rsid w:val="004049A7"/>
    <w:rsid w:val="00412ABC"/>
    <w:rsid w:val="004130CB"/>
    <w:rsid w:val="00417635"/>
    <w:rsid w:val="00425280"/>
    <w:rsid w:val="0043121A"/>
    <w:rsid w:val="004411C6"/>
    <w:rsid w:val="004432B1"/>
    <w:rsid w:val="00444F34"/>
    <w:rsid w:val="004507D4"/>
    <w:rsid w:val="004514A6"/>
    <w:rsid w:val="00461FFF"/>
    <w:rsid w:val="00462BFA"/>
    <w:rsid w:val="00464B93"/>
    <w:rsid w:val="00474AF3"/>
    <w:rsid w:val="00476344"/>
    <w:rsid w:val="004827EA"/>
    <w:rsid w:val="00483F2F"/>
    <w:rsid w:val="00485BC4"/>
    <w:rsid w:val="004875C3"/>
    <w:rsid w:val="00492F92"/>
    <w:rsid w:val="00492FEC"/>
    <w:rsid w:val="00496E04"/>
    <w:rsid w:val="004A3487"/>
    <w:rsid w:val="004A7200"/>
    <w:rsid w:val="004B0053"/>
    <w:rsid w:val="004B0585"/>
    <w:rsid w:val="004B4E71"/>
    <w:rsid w:val="004D042D"/>
    <w:rsid w:val="004D2691"/>
    <w:rsid w:val="004D2873"/>
    <w:rsid w:val="004D2E12"/>
    <w:rsid w:val="004D2F3E"/>
    <w:rsid w:val="004D3451"/>
    <w:rsid w:val="004D716D"/>
    <w:rsid w:val="004F2C9D"/>
    <w:rsid w:val="004F3C92"/>
    <w:rsid w:val="005035BB"/>
    <w:rsid w:val="0051665D"/>
    <w:rsid w:val="005232D2"/>
    <w:rsid w:val="00526CBA"/>
    <w:rsid w:val="00526D9F"/>
    <w:rsid w:val="00540F20"/>
    <w:rsid w:val="00543813"/>
    <w:rsid w:val="00545605"/>
    <w:rsid w:val="00552B38"/>
    <w:rsid w:val="00552C1A"/>
    <w:rsid w:val="005559AB"/>
    <w:rsid w:val="005615EE"/>
    <w:rsid w:val="00572063"/>
    <w:rsid w:val="00576549"/>
    <w:rsid w:val="00577114"/>
    <w:rsid w:val="00592F79"/>
    <w:rsid w:val="005A139B"/>
    <w:rsid w:val="005A224F"/>
    <w:rsid w:val="005A4F50"/>
    <w:rsid w:val="005A5CD6"/>
    <w:rsid w:val="005B03FC"/>
    <w:rsid w:val="005B3C1E"/>
    <w:rsid w:val="005B5AAE"/>
    <w:rsid w:val="005C43E9"/>
    <w:rsid w:val="005D2044"/>
    <w:rsid w:val="005D65B7"/>
    <w:rsid w:val="005D6ABA"/>
    <w:rsid w:val="005D70D8"/>
    <w:rsid w:val="005E263D"/>
    <w:rsid w:val="005E59E6"/>
    <w:rsid w:val="005F603A"/>
    <w:rsid w:val="005F7BD1"/>
    <w:rsid w:val="00601B57"/>
    <w:rsid w:val="00604BDE"/>
    <w:rsid w:val="00612B4F"/>
    <w:rsid w:val="0061410A"/>
    <w:rsid w:val="00614347"/>
    <w:rsid w:val="00617A7E"/>
    <w:rsid w:val="0062374E"/>
    <w:rsid w:val="006269C4"/>
    <w:rsid w:val="006301A1"/>
    <w:rsid w:val="00634AAA"/>
    <w:rsid w:val="006427BB"/>
    <w:rsid w:val="00643364"/>
    <w:rsid w:val="00650585"/>
    <w:rsid w:val="0065200C"/>
    <w:rsid w:val="006524CF"/>
    <w:rsid w:val="00653580"/>
    <w:rsid w:val="00666ABF"/>
    <w:rsid w:val="00672187"/>
    <w:rsid w:val="00682B86"/>
    <w:rsid w:val="00684858"/>
    <w:rsid w:val="00686290"/>
    <w:rsid w:val="006867B4"/>
    <w:rsid w:val="0069060F"/>
    <w:rsid w:val="00692478"/>
    <w:rsid w:val="0069584B"/>
    <w:rsid w:val="006A028C"/>
    <w:rsid w:val="006A701D"/>
    <w:rsid w:val="006A7F20"/>
    <w:rsid w:val="006B54C6"/>
    <w:rsid w:val="006B7505"/>
    <w:rsid w:val="006C08CA"/>
    <w:rsid w:val="006C21FD"/>
    <w:rsid w:val="006C50D9"/>
    <w:rsid w:val="006D18AA"/>
    <w:rsid w:val="006E0A11"/>
    <w:rsid w:val="006E3D4B"/>
    <w:rsid w:val="006F0DF6"/>
    <w:rsid w:val="006F5B34"/>
    <w:rsid w:val="00704C51"/>
    <w:rsid w:val="00705FDD"/>
    <w:rsid w:val="00711354"/>
    <w:rsid w:val="00714E03"/>
    <w:rsid w:val="007179F0"/>
    <w:rsid w:val="00720788"/>
    <w:rsid w:val="00724364"/>
    <w:rsid w:val="007309ED"/>
    <w:rsid w:val="007330CF"/>
    <w:rsid w:val="00742AD8"/>
    <w:rsid w:val="007452C9"/>
    <w:rsid w:val="00751BD2"/>
    <w:rsid w:val="00754C95"/>
    <w:rsid w:val="00755194"/>
    <w:rsid w:val="00761CF0"/>
    <w:rsid w:val="007716CE"/>
    <w:rsid w:val="00771E87"/>
    <w:rsid w:val="007A1622"/>
    <w:rsid w:val="007A194A"/>
    <w:rsid w:val="007A64D3"/>
    <w:rsid w:val="007B7020"/>
    <w:rsid w:val="007C0F23"/>
    <w:rsid w:val="007C16F1"/>
    <w:rsid w:val="007C6FEC"/>
    <w:rsid w:val="007D00DA"/>
    <w:rsid w:val="007D6938"/>
    <w:rsid w:val="007E0FEC"/>
    <w:rsid w:val="007F2364"/>
    <w:rsid w:val="007F4F99"/>
    <w:rsid w:val="007F51F3"/>
    <w:rsid w:val="007F6DA0"/>
    <w:rsid w:val="00800234"/>
    <w:rsid w:val="00816A7D"/>
    <w:rsid w:val="00816F70"/>
    <w:rsid w:val="00835D2C"/>
    <w:rsid w:val="00844492"/>
    <w:rsid w:val="008503FA"/>
    <w:rsid w:val="008565B1"/>
    <w:rsid w:val="00865444"/>
    <w:rsid w:val="0086753F"/>
    <w:rsid w:val="008675C4"/>
    <w:rsid w:val="00870EE7"/>
    <w:rsid w:val="00872561"/>
    <w:rsid w:val="00876979"/>
    <w:rsid w:val="00881280"/>
    <w:rsid w:val="00882A20"/>
    <w:rsid w:val="0088371E"/>
    <w:rsid w:val="00887312"/>
    <w:rsid w:val="00887955"/>
    <w:rsid w:val="00893DCB"/>
    <w:rsid w:val="008A0713"/>
    <w:rsid w:val="008A1B80"/>
    <w:rsid w:val="008A5030"/>
    <w:rsid w:val="008C05F0"/>
    <w:rsid w:val="008C2B5A"/>
    <w:rsid w:val="008E3C41"/>
    <w:rsid w:val="008F7519"/>
    <w:rsid w:val="00906B51"/>
    <w:rsid w:val="0091035E"/>
    <w:rsid w:val="009103E0"/>
    <w:rsid w:val="00914B49"/>
    <w:rsid w:val="00922D18"/>
    <w:rsid w:val="00927493"/>
    <w:rsid w:val="00930CB6"/>
    <w:rsid w:val="0094410F"/>
    <w:rsid w:val="0094677D"/>
    <w:rsid w:val="00962E68"/>
    <w:rsid w:val="00964655"/>
    <w:rsid w:val="009671F9"/>
    <w:rsid w:val="009679D2"/>
    <w:rsid w:val="009712FC"/>
    <w:rsid w:val="00973E47"/>
    <w:rsid w:val="00984F96"/>
    <w:rsid w:val="00986876"/>
    <w:rsid w:val="009A499F"/>
    <w:rsid w:val="009B01FA"/>
    <w:rsid w:val="009D06E7"/>
    <w:rsid w:val="009D476F"/>
    <w:rsid w:val="009E67ED"/>
    <w:rsid w:val="009E7542"/>
    <w:rsid w:val="009F16F3"/>
    <w:rsid w:val="009F1B73"/>
    <w:rsid w:val="009F3C45"/>
    <w:rsid w:val="00A13C19"/>
    <w:rsid w:val="00A23901"/>
    <w:rsid w:val="00A36634"/>
    <w:rsid w:val="00A400C4"/>
    <w:rsid w:val="00A421EF"/>
    <w:rsid w:val="00A43222"/>
    <w:rsid w:val="00A43B7A"/>
    <w:rsid w:val="00A43E9E"/>
    <w:rsid w:val="00A50DA0"/>
    <w:rsid w:val="00A51E8E"/>
    <w:rsid w:val="00A5737E"/>
    <w:rsid w:val="00A6431C"/>
    <w:rsid w:val="00A6542B"/>
    <w:rsid w:val="00A66498"/>
    <w:rsid w:val="00A70855"/>
    <w:rsid w:val="00A74690"/>
    <w:rsid w:val="00A74737"/>
    <w:rsid w:val="00A75753"/>
    <w:rsid w:val="00A85B07"/>
    <w:rsid w:val="00A85E8D"/>
    <w:rsid w:val="00A93EFA"/>
    <w:rsid w:val="00AA006B"/>
    <w:rsid w:val="00AA1027"/>
    <w:rsid w:val="00AA368B"/>
    <w:rsid w:val="00AB02B1"/>
    <w:rsid w:val="00AB2BF4"/>
    <w:rsid w:val="00AB4FC9"/>
    <w:rsid w:val="00AB69FA"/>
    <w:rsid w:val="00AC5A6C"/>
    <w:rsid w:val="00AE264C"/>
    <w:rsid w:val="00AE5283"/>
    <w:rsid w:val="00AF3C58"/>
    <w:rsid w:val="00B07936"/>
    <w:rsid w:val="00B115F6"/>
    <w:rsid w:val="00B15C03"/>
    <w:rsid w:val="00B17B1A"/>
    <w:rsid w:val="00B23ABE"/>
    <w:rsid w:val="00B27050"/>
    <w:rsid w:val="00B34E4A"/>
    <w:rsid w:val="00B420E4"/>
    <w:rsid w:val="00B42EEA"/>
    <w:rsid w:val="00B4674C"/>
    <w:rsid w:val="00B469C6"/>
    <w:rsid w:val="00B50255"/>
    <w:rsid w:val="00B56C87"/>
    <w:rsid w:val="00B61E11"/>
    <w:rsid w:val="00B64673"/>
    <w:rsid w:val="00B65DFD"/>
    <w:rsid w:val="00B6683A"/>
    <w:rsid w:val="00B71843"/>
    <w:rsid w:val="00B75624"/>
    <w:rsid w:val="00B8200F"/>
    <w:rsid w:val="00B85327"/>
    <w:rsid w:val="00B9482C"/>
    <w:rsid w:val="00B964CB"/>
    <w:rsid w:val="00BB2874"/>
    <w:rsid w:val="00BB4D9D"/>
    <w:rsid w:val="00BB729C"/>
    <w:rsid w:val="00BC409E"/>
    <w:rsid w:val="00BC5079"/>
    <w:rsid w:val="00BC5F98"/>
    <w:rsid w:val="00BD41E3"/>
    <w:rsid w:val="00BD606C"/>
    <w:rsid w:val="00BD7762"/>
    <w:rsid w:val="00BD78A8"/>
    <w:rsid w:val="00BD79E3"/>
    <w:rsid w:val="00BF0E44"/>
    <w:rsid w:val="00BF1C2B"/>
    <w:rsid w:val="00BF4F04"/>
    <w:rsid w:val="00C00200"/>
    <w:rsid w:val="00C02E31"/>
    <w:rsid w:val="00C12BAA"/>
    <w:rsid w:val="00C12C96"/>
    <w:rsid w:val="00C14657"/>
    <w:rsid w:val="00C25EB2"/>
    <w:rsid w:val="00C362E8"/>
    <w:rsid w:val="00C445A4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94327"/>
    <w:rsid w:val="00C94AC7"/>
    <w:rsid w:val="00CA5D18"/>
    <w:rsid w:val="00CB262D"/>
    <w:rsid w:val="00CB4A19"/>
    <w:rsid w:val="00CB544D"/>
    <w:rsid w:val="00CC087F"/>
    <w:rsid w:val="00CC18F0"/>
    <w:rsid w:val="00CC1A88"/>
    <w:rsid w:val="00CC4277"/>
    <w:rsid w:val="00CC5D4A"/>
    <w:rsid w:val="00CE3844"/>
    <w:rsid w:val="00CE4FA1"/>
    <w:rsid w:val="00CE7D81"/>
    <w:rsid w:val="00CF561A"/>
    <w:rsid w:val="00CF73A4"/>
    <w:rsid w:val="00D17A0D"/>
    <w:rsid w:val="00D22A26"/>
    <w:rsid w:val="00D23E8E"/>
    <w:rsid w:val="00D26D5A"/>
    <w:rsid w:val="00D31C08"/>
    <w:rsid w:val="00D379D4"/>
    <w:rsid w:val="00D42E58"/>
    <w:rsid w:val="00D43F38"/>
    <w:rsid w:val="00D462C8"/>
    <w:rsid w:val="00D468E1"/>
    <w:rsid w:val="00D6365A"/>
    <w:rsid w:val="00D63B29"/>
    <w:rsid w:val="00D65F4C"/>
    <w:rsid w:val="00D67546"/>
    <w:rsid w:val="00D67B74"/>
    <w:rsid w:val="00D81C9F"/>
    <w:rsid w:val="00D83051"/>
    <w:rsid w:val="00D85130"/>
    <w:rsid w:val="00D90D57"/>
    <w:rsid w:val="00D91E2D"/>
    <w:rsid w:val="00D94A50"/>
    <w:rsid w:val="00DA2DB3"/>
    <w:rsid w:val="00DA462C"/>
    <w:rsid w:val="00DB0C31"/>
    <w:rsid w:val="00DB27AE"/>
    <w:rsid w:val="00DB355C"/>
    <w:rsid w:val="00DE197D"/>
    <w:rsid w:val="00DE3BF1"/>
    <w:rsid w:val="00DE440C"/>
    <w:rsid w:val="00DF6B16"/>
    <w:rsid w:val="00DF7FC1"/>
    <w:rsid w:val="00E003C8"/>
    <w:rsid w:val="00E017D1"/>
    <w:rsid w:val="00E01FCF"/>
    <w:rsid w:val="00E03BDF"/>
    <w:rsid w:val="00E1006B"/>
    <w:rsid w:val="00E200CC"/>
    <w:rsid w:val="00E2060C"/>
    <w:rsid w:val="00E2656E"/>
    <w:rsid w:val="00E30D69"/>
    <w:rsid w:val="00E33300"/>
    <w:rsid w:val="00E36428"/>
    <w:rsid w:val="00E41D76"/>
    <w:rsid w:val="00E46F49"/>
    <w:rsid w:val="00E520A5"/>
    <w:rsid w:val="00E56E1B"/>
    <w:rsid w:val="00E701DC"/>
    <w:rsid w:val="00E71DB1"/>
    <w:rsid w:val="00E7229D"/>
    <w:rsid w:val="00E72A63"/>
    <w:rsid w:val="00E7387C"/>
    <w:rsid w:val="00E850A3"/>
    <w:rsid w:val="00E93D7F"/>
    <w:rsid w:val="00E97726"/>
    <w:rsid w:val="00EA5D60"/>
    <w:rsid w:val="00EA72C0"/>
    <w:rsid w:val="00ED04CF"/>
    <w:rsid w:val="00ED1003"/>
    <w:rsid w:val="00ED24EA"/>
    <w:rsid w:val="00ED503B"/>
    <w:rsid w:val="00ED77EC"/>
    <w:rsid w:val="00EE2CD7"/>
    <w:rsid w:val="00EE34C0"/>
    <w:rsid w:val="00EE3803"/>
    <w:rsid w:val="00EE4DEF"/>
    <w:rsid w:val="00EE5047"/>
    <w:rsid w:val="00EF3D2F"/>
    <w:rsid w:val="00EF7A43"/>
    <w:rsid w:val="00F00220"/>
    <w:rsid w:val="00F00F34"/>
    <w:rsid w:val="00F02107"/>
    <w:rsid w:val="00F14788"/>
    <w:rsid w:val="00F16403"/>
    <w:rsid w:val="00F208CF"/>
    <w:rsid w:val="00F21979"/>
    <w:rsid w:val="00F229E6"/>
    <w:rsid w:val="00F41519"/>
    <w:rsid w:val="00F44E49"/>
    <w:rsid w:val="00F56762"/>
    <w:rsid w:val="00F609A3"/>
    <w:rsid w:val="00F6163E"/>
    <w:rsid w:val="00F649FE"/>
    <w:rsid w:val="00F64E41"/>
    <w:rsid w:val="00F65839"/>
    <w:rsid w:val="00F71DC5"/>
    <w:rsid w:val="00F75A71"/>
    <w:rsid w:val="00F75B22"/>
    <w:rsid w:val="00F8251A"/>
    <w:rsid w:val="00F842F6"/>
    <w:rsid w:val="00F90912"/>
    <w:rsid w:val="00F91960"/>
    <w:rsid w:val="00F91CFE"/>
    <w:rsid w:val="00F976AE"/>
    <w:rsid w:val="00FA50E7"/>
    <w:rsid w:val="00FA76BC"/>
    <w:rsid w:val="00FB57AD"/>
    <w:rsid w:val="00FB5A98"/>
    <w:rsid w:val="00FC178F"/>
    <w:rsid w:val="00FC1915"/>
    <w:rsid w:val="00FC3FD5"/>
    <w:rsid w:val="00FE0EC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A3CF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C2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E1B0-DB27-4290-8341-6838B612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12</Pages>
  <Words>2018</Words>
  <Characters>14315</Characters>
  <Application>Microsoft Office Word</Application>
  <DocSecurity>0</DocSecurity>
  <Lines>270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Бакика Оксана Борисовна</cp:lastModifiedBy>
  <cp:revision>125</cp:revision>
  <cp:lastPrinted>2019-11-01T11:03:00Z</cp:lastPrinted>
  <dcterms:created xsi:type="dcterms:W3CDTF">2021-11-02T09:56:00Z</dcterms:created>
  <dcterms:modified xsi:type="dcterms:W3CDTF">2022-06-28T04:39:00Z</dcterms:modified>
</cp:coreProperties>
</file>