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63" w:rsidRDefault="00E35A95" w:rsidP="00624F77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5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Информация о </w:t>
      </w:r>
      <w:r w:rsidR="00A73D63" w:rsidRPr="00A73D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предстоящем </w:t>
      </w:r>
      <w:r w:rsidRPr="00E35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рейтинговом голосовании по выбору общественных территорий, подлежащих включению в первоочередном порядке в муниципальную программу «Формирование комфорт</w:t>
      </w:r>
      <w:r w:rsid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ной городской среды на период до 2030 года</w:t>
      </w:r>
      <w:r w:rsidRPr="00E35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A73D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благоустройству в 2021 году</w:t>
      </w:r>
    </w:p>
    <w:p w:rsidR="00624F77" w:rsidRPr="00E35A95" w:rsidRDefault="00624F77" w:rsidP="00624F77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35A95" w:rsidRPr="00E35A95" w:rsidRDefault="00E35A95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16.12.2017 № 1578 приняты изменения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E35A95" w:rsidRPr="00E35A95" w:rsidRDefault="00E35A95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предусматривают одно из основных условий предоставления субсидий из федерального бюджета, проведение рейтингового голосования по выбору общественных территорий, подлежащих благоустройству в первоочередном порядке в рамках реализации муниципальных программ. </w:t>
      </w:r>
    </w:p>
    <w:p w:rsidR="00DD4CE6" w:rsidRDefault="00B872B9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</w:t>
      </w:r>
      <w:r w:rsidR="00DD4CE6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.01.2020</w:t>
      </w:r>
      <w:r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28</w:t>
      </w:r>
      <w:r w:rsidR="00DD4CE6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.01.2020</w:t>
      </w:r>
      <w:r w:rsidR="00E35A95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714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</w:t>
      </w:r>
      <w:r w:rsidR="00E53838" w:rsidRPr="00624F7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="006E4996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18</w:t>
      </w:r>
      <w:r w:rsidR="00E53838" w:rsidRPr="00624F7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="00E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по работе с населением МКУ «Наш город» будет</w:t>
      </w:r>
      <w:r w:rsidR="0083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сбор</w:t>
      </w:r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граждан по </w:t>
      </w:r>
      <w:r w:rsidR="000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бюллетени н</w:t>
      </w:r>
      <w:r w:rsidR="00DD4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будет выбрать одну из трех предложенных общественных территорий (сквер по ул.</w:t>
      </w:r>
      <w:r w:rsidR="00D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D3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парк в 38 микрорайоне, парк в 20 «А» </w:t>
      </w:r>
      <w:r w:rsid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</w:t>
      </w:r>
      <w:r w:rsidR="00D32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предложить свой вариант. </w:t>
      </w:r>
    </w:p>
    <w:p w:rsidR="007517BD" w:rsidRPr="00E53838" w:rsidRDefault="00DD4CE6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этот же период </w:t>
      </w:r>
      <w:r w:rsid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r w:rsidR="00E53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538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3838" w:rsidRPr="00E5383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E53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DF5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estograf</w:t>
      </w:r>
      <w:proofErr w:type="spellEnd"/>
      <w:r w:rsidR="00DF55A3" w:rsidRP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F5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53838" w:rsidRPr="00E538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F55A3" w:rsidRP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 опрос граждан по </w:t>
      </w:r>
      <w:r w:rsidR="00E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общественным территориям, где можно будет в онлайн режиме оставить свое предложение об обустройстве той или иной общественной территории.</w:t>
      </w:r>
      <w:r w:rsidR="00DF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35A95" w:rsidRDefault="00554F05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872B9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7517BD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городской общественной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сбора предложений 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утвердить</w:t>
      </w:r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выносимых на рейтинговое голосование</w:t>
      </w:r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BCC" w:rsidRDefault="000D0BCC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Рейтинговое голосование по выбору общественных территорий, подлежащих </w:t>
      </w:r>
      <w:r w:rsidRPr="00E3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включению в первоочередном порядке в муниципальную программу «Формирование комфортной г</w:t>
      </w:r>
      <w:r w:rsidR="00624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ородской среды на период до 2030 года</w:t>
      </w:r>
      <w:r w:rsidRPr="00E3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благоустройству в 2021 году, пройдет в двух формах: в режиме онлайн голосования на портале «Открытый регион – Югра» </w:t>
      </w:r>
      <w:r w:rsidR="00DF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</w:t>
      </w:r>
      <w:r w:rsidR="00DF55A3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05.02.2020 </w:t>
      </w:r>
      <w:r w:rsidR="00624F77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</w:t>
      </w:r>
      <w:r w:rsidR="00DF55A3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27.02.2020</w:t>
      </w:r>
      <w:r w:rsidR="00DF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режиме очного голосования в </w:t>
      </w:r>
      <w:r w:rsidR="008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пунктах по работе с населением МКУ «Наш город»</w:t>
      </w:r>
      <w:r w:rsidR="00DF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55A3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26.02.2020 с 08</w:t>
      </w:r>
      <w:r w:rsidR="00DF55A3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vertAlign w:val="superscript"/>
          <w:lang w:eastAsia="ru-RU"/>
        </w:rPr>
        <w:t>00</w:t>
      </w:r>
      <w:r w:rsidR="00DF55A3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20</w:t>
      </w:r>
      <w:r w:rsidR="00DF55A3" w:rsidRP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E53838">
      <w:pPr>
        <w:spacing w:after="0"/>
        <w:rPr>
          <w:rFonts w:ascii="Times New Roman" w:hAnsi="Times New Roman" w:cs="Times New Roman"/>
          <w:b/>
          <w:sz w:val="28"/>
        </w:rPr>
      </w:pPr>
    </w:p>
    <w:p w:rsidR="00E53838" w:rsidRDefault="00E53838" w:rsidP="00E53838">
      <w:pPr>
        <w:spacing w:after="0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4F77" w:rsidRDefault="00624F77" w:rsidP="00624F7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Сквер по ул. Республики.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Ханты-Мансийский автономный округ – Югра, г. Сургут, микрорайон на территории демонтированного противотуберкулезного диспансера. С западной стороны расположена улица Республики, а с восточной стороны – улица Сергея </w:t>
      </w:r>
      <w:proofErr w:type="spellStart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Безверхова</w:t>
      </w:r>
      <w:proofErr w:type="spellEnd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Земельный участок находится в территориальной зоне Р.2, зона озелененных территорий общего пользования.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Рельеф умеренный, растительный покров выражен естественными насаждениями деревьев породы сосна обыкновенная, береза пушистая, ива козья. 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Площадь земельного участка под обустройство парка 14 290 </w:t>
      </w:r>
      <w:proofErr w:type="spellStart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(1,429 га).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Планируется обустроить пешеходную сеть, места отдыха, МАФ, детские и спортивные площадки, освещение.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24F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04901" wp14:editId="35CD78EA">
            <wp:extent cx="5940425" cy="3495933"/>
            <wp:effectExtent l="0" t="0" r="3175" b="9525"/>
            <wp:docPr id="5" name="Рисунок 5" descr="C:\Users\adushkin_vb\Desktop\туби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ushkin_vb\Desktop\туби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 в 38 микрорайоне.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Местоположение земельного участка: Ханты-Мансийский автономный округ – Югра, г. Сургут, микрорайон 38 за ТЦ «Аура». С западной стороны расположена существующая улица Семена </w:t>
      </w:r>
      <w:proofErr w:type="spellStart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Билецкого</w:t>
      </w:r>
      <w:proofErr w:type="spellEnd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северной – проектируемая улица Александра Усольцева.  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Земельный участок находится в территориальной зоне Р.2, разрешённое использование: под обустройство парка.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Рельеф умеренный, растительный покров выражен естественными насаждениями деревьев породы сосна обыкновенная. 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Площадь земельного участка под обустройство парка 210 914 </w:t>
      </w:r>
      <w:proofErr w:type="spellStart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 (21,0914 га).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проектируемом земельном участке имеется частично обустроенная в 2018 году территория, площадью 21 000 </w:t>
      </w:r>
      <w:proofErr w:type="spellStart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 (2,1 га).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Планируется обустроить пешеходную сеть, места отдыха, МАФ, детские и спортивные площадки, освещение.</w:t>
      </w:r>
    </w:p>
    <w:p w:rsidR="00624F77" w:rsidRPr="00624F77" w:rsidRDefault="00624F77" w:rsidP="00624F7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A482C6" wp14:editId="1039B0A3">
            <wp:simplePos x="1082040" y="4198620"/>
            <wp:positionH relativeFrom="column">
              <wp:align>left</wp:align>
            </wp:positionH>
            <wp:positionV relativeFrom="paragraph">
              <wp:align>top</wp:align>
            </wp:positionV>
            <wp:extent cx="5905500" cy="3802380"/>
            <wp:effectExtent l="0" t="0" r="0" b="7620"/>
            <wp:wrapSquare wrapText="bothSides"/>
            <wp:docPr id="1" name="Рисунок 1" descr="C:\Users\adushkin_vb\Desktop\38 микрорайон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ushkin_vb\Desktop\38 микрорайон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24F77" w:rsidRPr="00624F77" w:rsidRDefault="00624F77" w:rsidP="0062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7" w:rsidRPr="00624F77" w:rsidRDefault="00624F77" w:rsidP="00624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 в 20 «А» микрорайоне.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Местоположение земельного участка: Ханты-Мансийский автономный округ – Югра, г. Сургут, микрорайон 20 «А». С западной стороны расположена улица Университетская, с восточной – улица 30 лет Победы.  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Земельный участок находится в территориальной зоне Р.2, разрешённое использование: под обустройство парка.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Рельеф умеренный, растительный покров выражен естественными насаждениями деревьев породы сосна обыкновенная, береза пушистая.</w:t>
      </w:r>
    </w:p>
    <w:p w:rsidR="00624F77" w:rsidRPr="00624F77" w:rsidRDefault="00624F77" w:rsidP="00624F77">
      <w:pPr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Площадь земельного участка под обустройство парка 37041 </w:t>
      </w:r>
      <w:proofErr w:type="spellStart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 (3,7041 га).</w:t>
      </w:r>
    </w:p>
    <w:p w:rsidR="00624F77" w:rsidRPr="00624F77" w:rsidRDefault="00624F77" w:rsidP="00624F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Планируется обустроить пешеходную сеть, места отдыха, МАФ, детские и спортивные площадки, освещение.</w:t>
      </w:r>
    </w:p>
    <w:p w:rsidR="00624F77" w:rsidRDefault="00624F77" w:rsidP="00624F77"/>
    <w:p w:rsidR="00624F77" w:rsidRPr="00A41548" w:rsidRDefault="00624F77" w:rsidP="00624F77">
      <w:r w:rsidRPr="005131DA">
        <w:rPr>
          <w:noProof/>
          <w:lang w:eastAsia="ru-RU"/>
        </w:rPr>
        <w:drawing>
          <wp:inline distT="0" distB="0" distL="0" distR="0" wp14:anchorId="103A145E" wp14:editId="1F2C01A3">
            <wp:extent cx="5940425" cy="3627120"/>
            <wp:effectExtent l="0" t="0" r="3175" b="0"/>
            <wp:docPr id="2" name="Рисунок 2" descr="C:\Users\adushkin_vb\Desktop\20 А скв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shkin_vb\Desktop\20 А скве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77" w:rsidRDefault="00624F77" w:rsidP="00624F77"/>
    <w:p w:rsidR="00624F77" w:rsidRDefault="00624F77" w:rsidP="00624F77"/>
    <w:p w:rsidR="00567647" w:rsidRDefault="00F97AEC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4633D7" w:rsidRDefault="004633D7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6E4996" w:rsidRDefault="006E4996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8F3751" w:rsidRDefault="008F3751" w:rsidP="004633D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Пункты по работе с населением МКУ «Наш город»</w:t>
      </w:r>
      <w:r w:rsidR="00624F77">
        <w:rPr>
          <w:rFonts w:ascii="Times New Roman" w:hAnsi="Times New Roman" w:cs="Times New Roman"/>
          <w:b/>
          <w:sz w:val="28"/>
          <w:szCs w:val="28"/>
        </w:rPr>
        <w:t xml:space="preserve"> по проведению сбора предложений жителей города для организации</w:t>
      </w:r>
      <w:r w:rsidR="004633D7">
        <w:rPr>
          <w:rFonts w:ascii="Times New Roman" w:hAnsi="Times New Roman" w:cs="Times New Roman"/>
          <w:b/>
          <w:sz w:val="28"/>
          <w:szCs w:val="28"/>
        </w:rPr>
        <w:t xml:space="preserve"> рейтингового голосования по выбору общественных территорий, подлежащих включению в первоочередном порядке в муниципальную программу                     </w:t>
      </w:r>
      <w:proofErr w:type="gramStart"/>
      <w:r w:rsidR="004633D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4633D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»</w:t>
      </w:r>
    </w:p>
    <w:p w:rsidR="00624F77" w:rsidRDefault="00624F77" w:rsidP="004633D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46"/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851"/>
        <w:gridCol w:w="2268"/>
        <w:gridCol w:w="2977"/>
      </w:tblGrid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№ пункта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   </w:t>
            </w:r>
            <w:r w:rsidRPr="006E49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   </w:t>
            </w:r>
            <w:r w:rsidRPr="006E49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Контактный телефон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п. Дорожный, 32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с 10.00 до 18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21-93-03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ул. Щепеткина, д. 14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633D7" w:rsidRPr="006E4996" w:rsidRDefault="004633D7" w:rsidP="00463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21-25-50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ул. Маяковского, д.45/1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vAlign w:val="center"/>
            <w:hideMark/>
          </w:tcPr>
          <w:p w:rsidR="004633D7" w:rsidRPr="006E4996" w:rsidRDefault="004633D7" w:rsidP="00463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22-32-98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16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ул. Первопроходцев, д. 2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633D7" w:rsidRPr="006E4996" w:rsidRDefault="004633D7" w:rsidP="00463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25-02-92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21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ул. Ленина, д.49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vAlign w:val="center"/>
            <w:hideMark/>
          </w:tcPr>
          <w:p w:rsidR="004633D7" w:rsidRPr="006E4996" w:rsidRDefault="004633D7" w:rsidP="00463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35-60-49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22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ул. Губкина, д. 17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633D7" w:rsidRPr="006E4996" w:rsidRDefault="004633D7" w:rsidP="00463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34-91-72</w:t>
            </w:r>
          </w:p>
        </w:tc>
      </w:tr>
      <w:tr w:rsidR="004633D7" w:rsidRPr="006E4996" w:rsidTr="004633D7"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31</w:t>
            </w:r>
          </w:p>
        </w:tc>
        <w:tc>
          <w:tcPr>
            <w:tcW w:w="2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Сургут, ул. Грибоедова, д. 3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vAlign w:val="center"/>
            <w:hideMark/>
          </w:tcPr>
          <w:p w:rsidR="004633D7" w:rsidRPr="006E4996" w:rsidRDefault="004633D7" w:rsidP="00463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3D7" w:rsidRPr="006E4996" w:rsidRDefault="004633D7" w:rsidP="004633D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Pr="006E4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53-01-12</w:t>
            </w:r>
          </w:p>
        </w:tc>
      </w:tr>
    </w:tbl>
    <w:p w:rsidR="00624F77" w:rsidRDefault="00624F77" w:rsidP="008F3751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51" w:rsidRPr="00DF55A3" w:rsidRDefault="008F3751" w:rsidP="00E53838">
      <w:p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sectPr w:rsidR="008F3751" w:rsidRPr="00DF55A3" w:rsidSect="00DF55A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D73"/>
    <w:multiLevelType w:val="multilevel"/>
    <w:tmpl w:val="DD5E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5"/>
    <w:rsid w:val="000D0BCC"/>
    <w:rsid w:val="002329DC"/>
    <w:rsid w:val="00240EAC"/>
    <w:rsid w:val="004633D7"/>
    <w:rsid w:val="00535714"/>
    <w:rsid w:val="00554F05"/>
    <w:rsid w:val="00624F77"/>
    <w:rsid w:val="006E4996"/>
    <w:rsid w:val="007517BD"/>
    <w:rsid w:val="00837ABC"/>
    <w:rsid w:val="008F3751"/>
    <w:rsid w:val="00A73D63"/>
    <w:rsid w:val="00B85EAC"/>
    <w:rsid w:val="00B872B9"/>
    <w:rsid w:val="00D3263D"/>
    <w:rsid w:val="00D50C0C"/>
    <w:rsid w:val="00DD4CE6"/>
    <w:rsid w:val="00DF55A3"/>
    <w:rsid w:val="00E35A95"/>
    <w:rsid w:val="00E53838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5250"/>
  <w15:chartTrackingRefBased/>
  <w15:docId w15:val="{1BB9D16F-31F1-4496-93EB-4A638EB4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Наиль Нуриманович</dc:creator>
  <cp:keywords/>
  <dc:description/>
  <cp:lastModifiedBy>Егорова Елена Васильевна</cp:lastModifiedBy>
  <cp:revision>5</cp:revision>
  <cp:lastPrinted>2020-01-21T10:03:00Z</cp:lastPrinted>
  <dcterms:created xsi:type="dcterms:W3CDTF">2020-01-21T07:44:00Z</dcterms:created>
  <dcterms:modified xsi:type="dcterms:W3CDTF">2020-01-21T11:28:00Z</dcterms:modified>
</cp:coreProperties>
</file>