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A3E" w:rsidRDefault="00004A3E" w:rsidP="00656C1A">
      <w:pPr>
        <w:spacing w:line="120" w:lineRule="atLeast"/>
        <w:jc w:val="center"/>
        <w:rPr>
          <w:sz w:val="24"/>
          <w:szCs w:val="24"/>
        </w:rPr>
      </w:pPr>
    </w:p>
    <w:p w:rsidR="00004A3E" w:rsidRDefault="00004A3E" w:rsidP="00656C1A">
      <w:pPr>
        <w:spacing w:line="120" w:lineRule="atLeast"/>
        <w:jc w:val="center"/>
        <w:rPr>
          <w:sz w:val="24"/>
          <w:szCs w:val="24"/>
        </w:rPr>
      </w:pPr>
    </w:p>
    <w:p w:rsidR="00004A3E" w:rsidRPr="00852378" w:rsidRDefault="00004A3E" w:rsidP="00656C1A">
      <w:pPr>
        <w:spacing w:line="120" w:lineRule="atLeast"/>
        <w:jc w:val="center"/>
        <w:rPr>
          <w:sz w:val="10"/>
          <w:szCs w:val="10"/>
        </w:rPr>
      </w:pPr>
    </w:p>
    <w:p w:rsidR="00004A3E" w:rsidRDefault="00004A3E" w:rsidP="00656C1A">
      <w:pPr>
        <w:spacing w:line="120" w:lineRule="atLeast"/>
        <w:jc w:val="center"/>
        <w:rPr>
          <w:sz w:val="10"/>
          <w:szCs w:val="24"/>
        </w:rPr>
      </w:pPr>
    </w:p>
    <w:p w:rsidR="00004A3E" w:rsidRPr="005541F0" w:rsidRDefault="00004A3E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004A3E" w:rsidRDefault="00004A3E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СУРГУТ</w:t>
      </w:r>
    </w:p>
    <w:p w:rsidR="00004A3E" w:rsidRPr="005541F0" w:rsidRDefault="00004A3E" w:rsidP="00656C1A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004A3E" w:rsidRPr="005649E4" w:rsidRDefault="00004A3E" w:rsidP="00656C1A">
      <w:pPr>
        <w:spacing w:line="120" w:lineRule="atLeast"/>
        <w:jc w:val="center"/>
        <w:rPr>
          <w:sz w:val="18"/>
          <w:szCs w:val="24"/>
        </w:rPr>
      </w:pPr>
    </w:p>
    <w:p w:rsidR="00004A3E" w:rsidRPr="00656C1A" w:rsidRDefault="00004A3E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004A3E" w:rsidRPr="005541F0" w:rsidRDefault="00004A3E" w:rsidP="00656C1A">
      <w:pPr>
        <w:spacing w:line="120" w:lineRule="atLeast"/>
        <w:jc w:val="center"/>
        <w:rPr>
          <w:sz w:val="18"/>
          <w:szCs w:val="24"/>
        </w:rPr>
      </w:pPr>
    </w:p>
    <w:p w:rsidR="00004A3E" w:rsidRPr="005541F0" w:rsidRDefault="00004A3E" w:rsidP="00656C1A">
      <w:pPr>
        <w:spacing w:line="120" w:lineRule="atLeast"/>
        <w:jc w:val="center"/>
        <w:rPr>
          <w:sz w:val="20"/>
          <w:szCs w:val="24"/>
        </w:rPr>
      </w:pPr>
    </w:p>
    <w:p w:rsidR="00004A3E" w:rsidRPr="00656C1A" w:rsidRDefault="00004A3E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004A3E" w:rsidRDefault="00004A3E" w:rsidP="00656C1A">
      <w:pPr>
        <w:spacing w:line="120" w:lineRule="atLeast"/>
        <w:jc w:val="center"/>
        <w:rPr>
          <w:sz w:val="30"/>
          <w:szCs w:val="24"/>
        </w:rPr>
      </w:pPr>
    </w:p>
    <w:p w:rsidR="00004A3E" w:rsidRPr="00656C1A" w:rsidRDefault="00004A3E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004A3E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004A3E" w:rsidRPr="00F8214F" w:rsidRDefault="00004A3E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004A3E" w:rsidRPr="00F8214F" w:rsidRDefault="005B4256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08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004A3E" w:rsidRPr="00F8214F" w:rsidRDefault="00004A3E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004A3E" w:rsidRPr="00F8214F" w:rsidRDefault="005B4256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06</w:t>
            </w:r>
          </w:p>
        </w:tc>
        <w:tc>
          <w:tcPr>
            <w:tcW w:w="285" w:type="dxa"/>
            <w:noWrap/>
          </w:tcPr>
          <w:p w:rsidR="00004A3E" w:rsidRPr="00A63FB0" w:rsidRDefault="00004A3E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004A3E" w:rsidRPr="00A3761A" w:rsidRDefault="005B4256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22</w:t>
            </w:r>
          </w:p>
        </w:tc>
        <w:tc>
          <w:tcPr>
            <w:tcW w:w="518" w:type="dxa"/>
            <w:noWrap/>
          </w:tcPr>
          <w:p w:rsidR="00004A3E" w:rsidRPr="00F8214F" w:rsidRDefault="00004A3E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004A3E" w:rsidRPr="00F8214F" w:rsidRDefault="00004A3E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004A3E" w:rsidRPr="00AB4194" w:rsidRDefault="00004A3E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004A3E" w:rsidRPr="00F8214F" w:rsidRDefault="005B4256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4548</w:t>
            </w:r>
          </w:p>
        </w:tc>
      </w:tr>
    </w:tbl>
    <w:p w:rsidR="00004A3E" w:rsidRPr="00C725A6" w:rsidRDefault="00004A3E" w:rsidP="00C725A6">
      <w:pPr>
        <w:rPr>
          <w:rFonts w:cs="Times New Roman"/>
          <w:szCs w:val="28"/>
        </w:rPr>
      </w:pPr>
    </w:p>
    <w:p w:rsidR="00004A3E" w:rsidRPr="00004A3E" w:rsidRDefault="00004A3E" w:rsidP="00004A3E">
      <w:pPr>
        <w:autoSpaceDE w:val="0"/>
        <w:autoSpaceDN w:val="0"/>
        <w:adjustRightInd w:val="0"/>
        <w:rPr>
          <w:rFonts w:eastAsia="Times New Roman" w:cs="Times New Roman"/>
          <w:szCs w:val="28"/>
          <w:lang w:eastAsia="ru-RU"/>
        </w:rPr>
      </w:pPr>
      <w:r w:rsidRPr="00004A3E">
        <w:rPr>
          <w:rFonts w:eastAsia="Times New Roman" w:cs="Times New Roman"/>
          <w:szCs w:val="28"/>
          <w:lang w:eastAsia="ru-RU"/>
        </w:rPr>
        <w:t xml:space="preserve">О комплексном развитии </w:t>
      </w:r>
    </w:p>
    <w:p w:rsidR="00004A3E" w:rsidRPr="00004A3E" w:rsidRDefault="00004A3E" w:rsidP="00004A3E">
      <w:pPr>
        <w:autoSpaceDE w:val="0"/>
        <w:autoSpaceDN w:val="0"/>
        <w:adjustRightInd w:val="0"/>
        <w:rPr>
          <w:rFonts w:eastAsia="Times New Roman" w:cs="Times New Roman"/>
          <w:szCs w:val="28"/>
          <w:lang w:eastAsia="ru-RU"/>
        </w:rPr>
      </w:pPr>
      <w:r w:rsidRPr="00004A3E">
        <w:rPr>
          <w:rFonts w:eastAsia="Times New Roman" w:cs="Times New Roman"/>
          <w:szCs w:val="28"/>
          <w:lang w:eastAsia="ru-RU"/>
        </w:rPr>
        <w:t>территории жилой застройки</w:t>
      </w:r>
    </w:p>
    <w:p w:rsidR="00004A3E" w:rsidRDefault="00004A3E" w:rsidP="00004A3E">
      <w:pPr>
        <w:jc w:val="both"/>
        <w:rPr>
          <w:rFonts w:eastAsia="Times New Roman" w:cs="Times New Roman"/>
          <w:szCs w:val="28"/>
          <w:lang w:eastAsia="ru-RU"/>
        </w:rPr>
      </w:pPr>
      <w:r w:rsidRPr="00004A3E">
        <w:rPr>
          <w:rFonts w:eastAsia="Times New Roman" w:cs="Times New Roman"/>
          <w:szCs w:val="28"/>
          <w:lang w:eastAsia="ru-RU"/>
        </w:rPr>
        <w:t xml:space="preserve">части микрорайона 2 города </w:t>
      </w:r>
    </w:p>
    <w:p w:rsidR="00004A3E" w:rsidRPr="00004A3E" w:rsidRDefault="00004A3E" w:rsidP="00004A3E">
      <w:pPr>
        <w:jc w:val="both"/>
        <w:rPr>
          <w:rFonts w:eastAsia="Times New Roman" w:cs="Times New Roman"/>
          <w:szCs w:val="28"/>
          <w:lang w:eastAsia="ru-RU"/>
        </w:rPr>
      </w:pPr>
      <w:r w:rsidRPr="00004A3E">
        <w:rPr>
          <w:rFonts w:eastAsia="Times New Roman" w:cs="Times New Roman"/>
          <w:szCs w:val="28"/>
          <w:lang w:eastAsia="ru-RU"/>
        </w:rPr>
        <w:t>Сургута</w:t>
      </w:r>
    </w:p>
    <w:p w:rsidR="00004A3E" w:rsidRPr="00004A3E" w:rsidRDefault="00004A3E" w:rsidP="00004A3E">
      <w:pPr>
        <w:ind w:firstLine="709"/>
        <w:jc w:val="center"/>
        <w:rPr>
          <w:rFonts w:eastAsia="Calibri" w:cs="Times New Roman"/>
          <w:szCs w:val="28"/>
        </w:rPr>
      </w:pPr>
    </w:p>
    <w:p w:rsidR="00004A3E" w:rsidRPr="00004A3E" w:rsidRDefault="00004A3E" w:rsidP="00004A3E">
      <w:pPr>
        <w:ind w:firstLine="709"/>
        <w:jc w:val="center"/>
        <w:rPr>
          <w:rFonts w:eastAsia="Calibri" w:cs="Times New Roman"/>
          <w:szCs w:val="28"/>
        </w:rPr>
      </w:pPr>
    </w:p>
    <w:p w:rsidR="00004A3E" w:rsidRPr="00004A3E" w:rsidRDefault="00004A3E" w:rsidP="00004A3E">
      <w:pPr>
        <w:ind w:firstLine="709"/>
        <w:jc w:val="both"/>
        <w:rPr>
          <w:rFonts w:eastAsia="Calibri" w:cs="Times New Roman"/>
          <w:szCs w:val="28"/>
        </w:rPr>
      </w:pPr>
      <w:r w:rsidRPr="00004A3E">
        <w:rPr>
          <w:rFonts w:eastAsia="Calibri" w:cs="Times New Roman"/>
          <w:szCs w:val="28"/>
        </w:rPr>
        <w:t xml:space="preserve">В соответствии со статьями 66, 67 Градостроительного кодекса Российской Федерации, постановлением Правительства Ханты-Мансийского автономного округа – Югры от 11.06.2021 № 213-п «О регулировании отдельных отношений в сфере комплексного развития территорий в Ханты-Мансийском автономном округе – Югре», </w:t>
      </w:r>
      <w:r w:rsidRPr="00004A3E">
        <w:rPr>
          <w:rFonts w:eastAsia="Times New Roman" w:cs="Times New Roman"/>
          <w:szCs w:val="28"/>
          <w:lang w:eastAsia="ru-RU"/>
        </w:rPr>
        <w:t xml:space="preserve">распоряжениями Администрации города от 30.12.2005 № 3686 «Об утверждении Регламента Администрации города», от 21.04.2021 № 552 </w:t>
      </w:r>
      <w:r>
        <w:rPr>
          <w:rFonts w:eastAsia="Times New Roman" w:cs="Times New Roman"/>
          <w:szCs w:val="28"/>
          <w:lang w:eastAsia="ru-RU"/>
        </w:rPr>
        <w:t xml:space="preserve">                 </w:t>
      </w:r>
      <w:r w:rsidRPr="00004A3E">
        <w:rPr>
          <w:rFonts w:eastAsia="Times New Roman" w:cs="Times New Roman"/>
          <w:szCs w:val="28"/>
          <w:lang w:eastAsia="ru-RU"/>
        </w:rPr>
        <w:t>«О распределении отдельных полномочий Главы города между высшими долж</w:t>
      </w:r>
      <w:r>
        <w:rPr>
          <w:rFonts w:eastAsia="Times New Roman" w:cs="Times New Roman"/>
          <w:szCs w:val="28"/>
          <w:lang w:eastAsia="ru-RU"/>
        </w:rPr>
        <w:t>-</w:t>
      </w:r>
      <w:r w:rsidRPr="00004A3E">
        <w:rPr>
          <w:rFonts w:eastAsia="Times New Roman" w:cs="Times New Roman"/>
          <w:szCs w:val="28"/>
          <w:lang w:eastAsia="ru-RU"/>
        </w:rPr>
        <w:t>ностными лицами Администрации города»</w:t>
      </w:r>
      <w:r w:rsidRPr="00004A3E">
        <w:rPr>
          <w:rFonts w:eastAsia="Calibri" w:cs="Times New Roman"/>
          <w:szCs w:val="28"/>
        </w:rPr>
        <w:t>:</w:t>
      </w:r>
    </w:p>
    <w:p w:rsidR="00004A3E" w:rsidRPr="00004A3E" w:rsidRDefault="00004A3E" w:rsidP="00004A3E">
      <w:pPr>
        <w:ind w:firstLine="709"/>
        <w:jc w:val="both"/>
        <w:rPr>
          <w:rFonts w:eastAsia="Calibri" w:cs="Times New Roman"/>
          <w:szCs w:val="28"/>
        </w:rPr>
      </w:pPr>
      <w:r w:rsidRPr="00004A3E">
        <w:rPr>
          <w:rFonts w:eastAsia="Calibri" w:cs="Times New Roman"/>
          <w:szCs w:val="28"/>
        </w:rPr>
        <w:t xml:space="preserve">1. Принять решение о комплексном развитии территории жилой застройки части </w:t>
      </w:r>
      <w:r w:rsidRPr="00004A3E">
        <w:rPr>
          <w:rFonts w:eastAsia="Times New Roman" w:cs="Times New Roman"/>
          <w:szCs w:val="28"/>
          <w:lang w:eastAsia="ru-RU"/>
        </w:rPr>
        <w:t xml:space="preserve">микрорайона 2 </w:t>
      </w:r>
      <w:r w:rsidRPr="00004A3E">
        <w:rPr>
          <w:rFonts w:eastAsia="Calibri" w:cs="Times New Roman"/>
          <w:szCs w:val="28"/>
        </w:rPr>
        <w:t>города Сургута.</w:t>
      </w:r>
    </w:p>
    <w:p w:rsidR="00004A3E" w:rsidRPr="00004A3E" w:rsidRDefault="00004A3E" w:rsidP="00004A3E">
      <w:pPr>
        <w:ind w:firstLine="709"/>
        <w:jc w:val="both"/>
        <w:rPr>
          <w:rFonts w:eastAsia="Calibri" w:cs="Times New Roman"/>
          <w:szCs w:val="28"/>
        </w:rPr>
      </w:pPr>
      <w:r w:rsidRPr="00004A3E">
        <w:rPr>
          <w:rFonts w:eastAsia="Calibri" w:cs="Times New Roman"/>
          <w:szCs w:val="28"/>
        </w:rPr>
        <w:t>2. Утвердить сведения о местоположении, площади и границах терри</w:t>
      </w:r>
      <w:r>
        <w:rPr>
          <w:rFonts w:eastAsia="Calibri" w:cs="Times New Roman"/>
          <w:szCs w:val="28"/>
        </w:rPr>
        <w:t>-</w:t>
      </w:r>
      <w:r w:rsidRPr="00004A3E">
        <w:rPr>
          <w:rFonts w:eastAsia="Calibri" w:cs="Times New Roman"/>
          <w:szCs w:val="28"/>
        </w:rPr>
        <w:t xml:space="preserve">тории, подлежащей комплексному развитию территории жилой застройки </w:t>
      </w:r>
      <w:r>
        <w:rPr>
          <w:rFonts w:eastAsia="Calibri" w:cs="Times New Roman"/>
          <w:szCs w:val="28"/>
        </w:rPr>
        <w:t xml:space="preserve">                       </w:t>
      </w:r>
      <w:r w:rsidRPr="00004A3E">
        <w:rPr>
          <w:rFonts w:eastAsia="Calibri" w:cs="Times New Roman"/>
          <w:szCs w:val="28"/>
        </w:rPr>
        <w:t>в городе Сургуте</w:t>
      </w:r>
      <w:r>
        <w:rPr>
          <w:rFonts w:eastAsia="Calibri" w:cs="Times New Roman"/>
          <w:szCs w:val="28"/>
        </w:rPr>
        <w:t>,</w:t>
      </w:r>
      <w:r w:rsidRPr="00004A3E">
        <w:rPr>
          <w:rFonts w:eastAsia="Calibri" w:cs="Times New Roman"/>
          <w:szCs w:val="28"/>
        </w:rPr>
        <w:t xml:space="preserve"> согласно приложению 1.</w:t>
      </w:r>
    </w:p>
    <w:p w:rsidR="00004A3E" w:rsidRPr="00004A3E" w:rsidRDefault="00004A3E" w:rsidP="00004A3E">
      <w:pPr>
        <w:ind w:firstLine="709"/>
        <w:jc w:val="both"/>
        <w:rPr>
          <w:rFonts w:eastAsia="Calibri" w:cs="Times New Roman"/>
          <w:szCs w:val="28"/>
        </w:rPr>
      </w:pPr>
      <w:r w:rsidRPr="00004A3E">
        <w:rPr>
          <w:rFonts w:eastAsia="Calibri" w:cs="Times New Roman"/>
          <w:szCs w:val="28"/>
        </w:rPr>
        <w:t>3. Утвердить перечень объектов капитального строительства, располо</w:t>
      </w:r>
      <w:r>
        <w:rPr>
          <w:rFonts w:eastAsia="Calibri" w:cs="Times New Roman"/>
          <w:szCs w:val="28"/>
        </w:rPr>
        <w:t>-</w:t>
      </w:r>
      <w:r w:rsidRPr="00004A3E">
        <w:rPr>
          <w:rFonts w:eastAsia="Calibri" w:cs="Times New Roman"/>
          <w:szCs w:val="28"/>
        </w:rPr>
        <w:t>женных в границах территории, подлежащей комплексному развитию терри</w:t>
      </w:r>
      <w:r>
        <w:rPr>
          <w:rFonts w:eastAsia="Calibri" w:cs="Times New Roman"/>
          <w:szCs w:val="28"/>
        </w:rPr>
        <w:t>-</w:t>
      </w:r>
      <w:r w:rsidRPr="00004A3E">
        <w:rPr>
          <w:rFonts w:eastAsia="Calibri" w:cs="Times New Roman"/>
          <w:szCs w:val="28"/>
        </w:rPr>
        <w:t>тории жилой застройки в городе Сургуте, подлежащих сносу или реконструкции, включая многоквартирные дома</w:t>
      </w:r>
      <w:r>
        <w:rPr>
          <w:rFonts w:eastAsia="Calibri" w:cs="Times New Roman"/>
          <w:szCs w:val="28"/>
        </w:rPr>
        <w:t>,</w:t>
      </w:r>
      <w:r w:rsidRPr="00004A3E">
        <w:rPr>
          <w:rFonts w:eastAsia="Calibri" w:cs="Times New Roman"/>
          <w:szCs w:val="28"/>
        </w:rPr>
        <w:t xml:space="preserve"> согласно приложению 2.</w:t>
      </w:r>
    </w:p>
    <w:p w:rsidR="00004A3E" w:rsidRPr="00004A3E" w:rsidRDefault="00004A3E" w:rsidP="00004A3E">
      <w:pPr>
        <w:ind w:firstLine="709"/>
        <w:jc w:val="both"/>
        <w:rPr>
          <w:rFonts w:eastAsia="Calibri" w:cs="Times New Roman"/>
          <w:szCs w:val="28"/>
        </w:rPr>
      </w:pPr>
      <w:r w:rsidRPr="00004A3E">
        <w:rPr>
          <w:rFonts w:eastAsia="Calibri" w:cs="Times New Roman"/>
          <w:szCs w:val="28"/>
        </w:rPr>
        <w:t xml:space="preserve">4. Установить предельный срок реализации решения о комплексном развитии территории жилой застройки в городе Сургуте с момента принятия настоящего решения </w:t>
      </w:r>
      <w:r>
        <w:rPr>
          <w:rFonts w:eastAsia="Calibri" w:cs="Times New Roman"/>
          <w:szCs w:val="28"/>
        </w:rPr>
        <w:t>–</w:t>
      </w:r>
      <w:r w:rsidRPr="00004A3E">
        <w:rPr>
          <w:rFonts w:eastAsia="Calibri" w:cs="Times New Roman"/>
          <w:szCs w:val="28"/>
        </w:rPr>
        <w:t xml:space="preserve"> пять лет.</w:t>
      </w:r>
    </w:p>
    <w:p w:rsidR="00004A3E" w:rsidRPr="00004A3E" w:rsidRDefault="00004A3E" w:rsidP="00004A3E">
      <w:pPr>
        <w:ind w:firstLine="709"/>
        <w:jc w:val="both"/>
        <w:rPr>
          <w:rFonts w:eastAsia="Calibri" w:cs="Times New Roman"/>
          <w:szCs w:val="28"/>
        </w:rPr>
      </w:pPr>
      <w:r w:rsidRPr="00004A3E">
        <w:rPr>
          <w:rFonts w:ascii="Times New Roman ,serif" w:eastAsia="Calibri" w:hAnsi="Times New Roman ,serif" w:cs="Times New Roman"/>
          <w:szCs w:val="28"/>
        </w:rPr>
        <w:t xml:space="preserve">5. Установить, что самостоятельная реализация </w:t>
      </w:r>
      <w:r w:rsidRPr="00004A3E">
        <w:rPr>
          <w:rFonts w:eastAsia="Calibri" w:cs="Times New Roman"/>
          <w:szCs w:val="28"/>
        </w:rPr>
        <w:t>муниципальным образо</w:t>
      </w:r>
      <w:r>
        <w:rPr>
          <w:rFonts w:eastAsia="Calibri" w:cs="Times New Roman"/>
          <w:szCs w:val="28"/>
        </w:rPr>
        <w:t>-</w:t>
      </w:r>
      <w:r w:rsidRPr="00004A3E">
        <w:rPr>
          <w:rFonts w:eastAsia="Calibri" w:cs="Times New Roman"/>
          <w:szCs w:val="28"/>
        </w:rPr>
        <w:t>ванием городск</w:t>
      </w:r>
      <w:r>
        <w:rPr>
          <w:rFonts w:eastAsia="Calibri" w:cs="Times New Roman"/>
          <w:szCs w:val="28"/>
        </w:rPr>
        <w:t>ой округ</w:t>
      </w:r>
      <w:r w:rsidRPr="00004A3E">
        <w:rPr>
          <w:rFonts w:eastAsia="Calibri" w:cs="Times New Roman"/>
          <w:szCs w:val="28"/>
        </w:rPr>
        <w:t xml:space="preserve"> Сургут Ханты-Мансийского автономного округа – Югры решения, указанного в пункте 1 настоящего постановления, не предус</w:t>
      </w:r>
      <w:r>
        <w:rPr>
          <w:rFonts w:eastAsia="Calibri" w:cs="Times New Roman"/>
          <w:szCs w:val="28"/>
        </w:rPr>
        <w:t>-</w:t>
      </w:r>
      <w:r w:rsidRPr="00004A3E">
        <w:rPr>
          <w:rFonts w:eastAsia="Calibri" w:cs="Times New Roman"/>
          <w:szCs w:val="28"/>
        </w:rPr>
        <w:t>мотрена</w:t>
      </w:r>
      <w:r w:rsidRPr="00004A3E">
        <w:rPr>
          <w:rFonts w:ascii="Times New Roman ,serif" w:eastAsia="Calibri" w:hAnsi="Times New Roman ,serif" w:cs="Times New Roman"/>
          <w:szCs w:val="28"/>
        </w:rPr>
        <w:t>.</w:t>
      </w:r>
    </w:p>
    <w:p w:rsidR="00004A3E" w:rsidRPr="00004A3E" w:rsidRDefault="00004A3E" w:rsidP="00004A3E">
      <w:pPr>
        <w:ind w:firstLine="709"/>
        <w:jc w:val="both"/>
        <w:rPr>
          <w:rFonts w:eastAsia="Calibri" w:cs="Times New Roman"/>
          <w:szCs w:val="28"/>
        </w:rPr>
      </w:pPr>
      <w:r w:rsidRPr="00004A3E">
        <w:rPr>
          <w:rFonts w:eastAsia="Calibri" w:cs="Times New Roman"/>
          <w:szCs w:val="28"/>
        </w:rPr>
        <w:lastRenderedPageBreak/>
        <w:t xml:space="preserve">6. Определить основные виды разрешенного использования земельных участков и объектов капитального строительства, которые могут быть выбраны при реализации решения о комплексном развитии территории жилой застройки в городе Сургуте, а также предельные параметры разрешенного строительства, реконструкции объектов капитального строительства в границах территории, </w:t>
      </w:r>
      <w:r>
        <w:rPr>
          <w:rFonts w:eastAsia="Calibri" w:cs="Times New Roman"/>
          <w:szCs w:val="28"/>
        </w:rPr>
        <w:t xml:space="preserve">                  </w:t>
      </w:r>
      <w:r w:rsidRPr="00004A3E">
        <w:rPr>
          <w:rFonts w:eastAsia="Calibri" w:cs="Times New Roman"/>
          <w:szCs w:val="28"/>
        </w:rPr>
        <w:t>в отношении которой принимается такое решение</w:t>
      </w:r>
      <w:r>
        <w:rPr>
          <w:rFonts w:eastAsia="Calibri" w:cs="Times New Roman"/>
          <w:szCs w:val="28"/>
        </w:rPr>
        <w:t>,</w:t>
      </w:r>
      <w:r w:rsidRPr="00004A3E">
        <w:rPr>
          <w:rFonts w:eastAsia="Calibri" w:cs="Times New Roman"/>
          <w:szCs w:val="28"/>
        </w:rPr>
        <w:t xml:space="preserve"> согласно приложению 3.</w:t>
      </w:r>
    </w:p>
    <w:p w:rsidR="00004A3E" w:rsidRPr="00004A3E" w:rsidRDefault="00004A3E" w:rsidP="00004A3E">
      <w:pPr>
        <w:ind w:left="1" w:firstLine="708"/>
        <w:jc w:val="both"/>
        <w:rPr>
          <w:rFonts w:eastAsia="Times New Roman" w:cs="Times New Roman"/>
          <w:szCs w:val="28"/>
          <w:lang w:eastAsia="ru-RU"/>
        </w:rPr>
      </w:pPr>
      <w:r w:rsidRPr="00004A3E">
        <w:rPr>
          <w:rFonts w:eastAsia="Times New Roman" w:cs="Times New Roman"/>
          <w:szCs w:val="28"/>
          <w:lang w:eastAsia="ru-RU"/>
        </w:rPr>
        <w:t>7. Департаменту массовых коммуникаций и аналитики разместить настоящее постановление на официальном портале Администрации города (</w:t>
      </w:r>
      <w:r w:rsidRPr="00004A3E">
        <w:rPr>
          <w:rFonts w:eastAsia="Times New Roman" w:cs="Times New Roman"/>
          <w:szCs w:val="28"/>
          <w:lang w:val="en-US" w:eastAsia="ru-RU"/>
        </w:rPr>
        <w:t>www</w:t>
      </w:r>
      <w:r w:rsidRPr="00004A3E">
        <w:rPr>
          <w:rFonts w:eastAsia="Times New Roman" w:cs="Times New Roman"/>
          <w:szCs w:val="28"/>
          <w:lang w:eastAsia="ru-RU"/>
        </w:rPr>
        <w:t>.</w:t>
      </w:r>
      <w:r w:rsidRPr="00004A3E">
        <w:rPr>
          <w:rFonts w:eastAsia="Times New Roman" w:cs="Times New Roman"/>
          <w:szCs w:val="28"/>
          <w:lang w:val="en-US" w:eastAsia="ru-RU"/>
        </w:rPr>
        <w:t>admsurgut</w:t>
      </w:r>
      <w:r w:rsidRPr="00004A3E">
        <w:rPr>
          <w:rFonts w:eastAsia="Times New Roman" w:cs="Times New Roman"/>
          <w:szCs w:val="28"/>
          <w:lang w:eastAsia="ru-RU"/>
        </w:rPr>
        <w:t>.</w:t>
      </w:r>
      <w:r w:rsidRPr="00004A3E">
        <w:rPr>
          <w:rFonts w:eastAsia="Times New Roman" w:cs="Times New Roman"/>
          <w:szCs w:val="28"/>
          <w:lang w:val="en-US" w:eastAsia="ru-RU"/>
        </w:rPr>
        <w:t>ru</w:t>
      </w:r>
      <w:r w:rsidRPr="00004A3E">
        <w:rPr>
          <w:rFonts w:eastAsia="Times New Roman" w:cs="Times New Roman"/>
          <w:szCs w:val="28"/>
          <w:lang w:eastAsia="ru-RU"/>
        </w:rPr>
        <w:t>) в течение 10 дней с момента его издания.</w:t>
      </w:r>
    </w:p>
    <w:p w:rsidR="00004A3E" w:rsidRPr="00004A3E" w:rsidRDefault="00004A3E" w:rsidP="00004A3E">
      <w:pPr>
        <w:ind w:left="1" w:firstLine="708"/>
        <w:jc w:val="both"/>
        <w:rPr>
          <w:rFonts w:eastAsia="Times New Roman" w:cs="Times New Roman"/>
          <w:szCs w:val="28"/>
          <w:lang w:eastAsia="ru-RU"/>
        </w:rPr>
      </w:pPr>
      <w:r w:rsidRPr="00004A3E">
        <w:rPr>
          <w:rFonts w:eastAsia="Times New Roman" w:cs="Times New Roman"/>
          <w:szCs w:val="28"/>
          <w:lang w:eastAsia="ru-RU"/>
        </w:rPr>
        <w:t>8. Муниципальному казенному учреждению «Наш город» опубликовать настоящее постановление в газете «Сургутские ведомости».</w:t>
      </w:r>
    </w:p>
    <w:p w:rsidR="00004A3E" w:rsidRPr="00004A3E" w:rsidRDefault="00004A3E" w:rsidP="00004A3E">
      <w:pPr>
        <w:ind w:left="1" w:firstLine="708"/>
        <w:jc w:val="both"/>
        <w:rPr>
          <w:rFonts w:eastAsia="Times New Roman" w:cs="Times New Roman"/>
          <w:szCs w:val="28"/>
          <w:lang w:eastAsia="ru-RU"/>
        </w:rPr>
      </w:pPr>
      <w:r w:rsidRPr="00004A3E">
        <w:rPr>
          <w:rFonts w:eastAsia="Times New Roman" w:cs="Times New Roman"/>
          <w:szCs w:val="28"/>
          <w:lang w:eastAsia="ru-RU"/>
        </w:rPr>
        <w:t>9. Настоящее постановление вступает в силу с момента издания.</w:t>
      </w:r>
    </w:p>
    <w:p w:rsidR="00004A3E" w:rsidRPr="00004A3E" w:rsidRDefault="00004A3E" w:rsidP="00004A3E">
      <w:pPr>
        <w:jc w:val="both"/>
        <w:rPr>
          <w:rFonts w:eastAsia="Times New Roman" w:cs="Times New Roman"/>
          <w:szCs w:val="28"/>
          <w:lang w:eastAsia="ru-RU"/>
        </w:rPr>
      </w:pPr>
    </w:p>
    <w:p w:rsidR="00004A3E" w:rsidRPr="00004A3E" w:rsidRDefault="00004A3E" w:rsidP="00004A3E">
      <w:pPr>
        <w:jc w:val="both"/>
        <w:rPr>
          <w:rFonts w:eastAsia="Times New Roman" w:cs="Times New Roman"/>
          <w:szCs w:val="28"/>
          <w:lang w:eastAsia="ru-RU"/>
        </w:rPr>
      </w:pPr>
    </w:p>
    <w:p w:rsidR="00004A3E" w:rsidRPr="00004A3E" w:rsidRDefault="00004A3E" w:rsidP="00004A3E">
      <w:pPr>
        <w:jc w:val="both"/>
        <w:rPr>
          <w:rFonts w:eastAsia="Times New Roman" w:cs="Times New Roman"/>
          <w:szCs w:val="28"/>
          <w:lang w:eastAsia="ru-RU"/>
        </w:rPr>
      </w:pPr>
    </w:p>
    <w:p w:rsidR="00004A3E" w:rsidRPr="00004A3E" w:rsidRDefault="00004A3E" w:rsidP="00004A3E">
      <w:pPr>
        <w:tabs>
          <w:tab w:val="center" w:pos="4677"/>
          <w:tab w:val="right" w:pos="9638"/>
        </w:tabs>
        <w:rPr>
          <w:rFonts w:eastAsia="Calibri" w:cs="Times New Roman"/>
          <w:szCs w:val="28"/>
        </w:rPr>
      </w:pPr>
      <w:r w:rsidRPr="00004A3E">
        <w:rPr>
          <w:rFonts w:eastAsia="Times New Roman" w:cs="Times New Roman"/>
          <w:szCs w:val="28"/>
          <w:lang w:eastAsia="ru-RU"/>
        </w:rPr>
        <w:t>Заместитель Главы города</w:t>
      </w:r>
      <w:r w:rsidRPr="00004A3E">
        <w:rPr>
          <w:rFonts w:eastAsia="Times New Roman" w:cs="Times New Roman"/>
          <w:szCs w:val="28"/>
          <w:lang w:eastAsia="ru-RU"/>
        </w:rPr>
        <w:tab/>
      </w:r>
      <w:r w:rsidRPr="00004A3E"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004A3E">
        <w:rPr>
          <w:rFonts w:eastAsia="Times New Roman" w:cs="Times New Roman"/>
          <w:szCs w:val="28"/>
          <w:lang w:eastAsia="ru-RU"/>
        </w:rPr>
        <w:t>Г.С. Невоструев</w:t>
      </w:r>
    </w:p>
    <w:p w:rsidR="00004A3E" w:rsidRDefault="00004A3E" w:rsidP="00004A3E">
      <w:pPr>
        <w:sectPr w:rsidR="00004A3E" w:rsidSect="00004A3E">
          <w:headerReference w:type="default" r:id="rId7"/>
          <w:headerReference w:type="first" r:id="rId8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004A3E" w:rsidRPr="00004A3E" w:rsidRDefault="00004A3E" w:rsidP="00004A3E">
      <w:pPr>
        <w:ind w:firstLine="5954"/>
        <w:rPr>
          <w:rFonts w:eastAsia="Calibri" w:cs="Times New Roman"/>
          <w:bCs/>
          <w:szCs w:val="28"/>
        </w:rPr>
      </w:pPr>
      <w:r w:rsidRPr="00004A3E">
        <w:rPr>
          <w:rFonts w:eastAsia="Calibri" w:cs="Times New Roman"/>
          <w:bCs/>
          <w:szCs w:val="28"/>
        </w:rPr>
        <w:lastRenderedPageBreak/>
        <w:t>Приложение 1</w:t>
      </w:r>
    </w:p>
    <w:p w:rsidR="00004A3E" w:rsidRPr="00004A3E" w:rsidRDefault="00004A3E" w:rsidP="00004A3E">
      <w:pPr>
        <w:ind w:firstLine="5954"/>
        <w:rPr>
          <w:rFonts w:eastAsia="Calibri" w:cs="Times New Roman"/>
          <w:bCs/>
          <w:szCs w:val="28"/>
        </w:rPr>
      </w:pPr>
      <w:r w:rsidRPr="00004A3E">
        <w:rPr>
          <w:rFonts w:eastAsia="Calibri" w:cs="Times New Roman"/>
          <w:bCs/>
          <w:szCs w:val="28"/>
        </w:rPr>
        <w:t xml:space="preserve">к постановлению </w:t>
      </w:r>
    </w:p>
    <w:p w:rsidR="00004A3E" w:rsidRPr="00004A3E" w:rsidRDefault="00004A3E" w:rsidP="00004A3E">
      <w:pPr>
        <w:ind w:firstLine="5954"/>
        <w:rPr>
          <w:rFonts w:eastAsia="Calibri" w:cs="Times New Roman"/>
          <w:bCs/>
          <w:szCs w:val="28"/>
        </w:rPr>
      </w:pPr>
      <w:r w:rsidRPr="00004A3E">
        <w:rPr>
          <w:rFonts w:eastAsia="Calibri" w:cs="Times New Roman"/>
          <w:bCs/>
          <w:szCs w:val="28"/>
        </w:rPr>
        <w:t>Администрации города</w:t>
      </w:r>
    </w:p>
    <w:p w:rsidR="00004A3E" w:rsidRPr="00004A3E" w:rsidRDefault="00004A3E" w:rsidP="00004A3E">
      <w:pPr>
        <w:ind w:firstLine="5954"/>
        <w:rPr>
          <w:rFonts w:eastAsia="Calibri" w:cs="Times New Roman"/>
          <w:bCs/>
          <w:szCs w:val="28"/>
        </w:rPr>
      </w:pPr>
      <w:r w:rsidRPr="00004A3E">
        <w:rPr>
          <w:rFonts w:eastAsia="Calibri" w:cs="Times New Roman"/>
          <w:bCs/>
          <w:szCs w:val="28"/>
        </w:rPr>
        <w:t>от ____________ № _______</w:t>
      </w:r>
    </w:p>
    <w:p w:rsidR="00004A3E" w:rsidRPr="00004A3E" w:rsidRDefault="00004A3E" w:rsidP="00004A3E">
      <w:pPr>
        <w:spacing w:after="160" w:line="259" w:lineRule="auto"/>
        <w:jc w:val="center"/>
        <w:rPr>
          <w:rFonts w:eastAsia="Calibri" w:cs="Times New Roman"/>
          <w:b/>
          <w:noProof/>
          <w:sz w:val="22"/>
          <w:lang w:eastAsia="ru-RU"/>
        </w:rPr>
      </w:pPr>
    </w:p>
    <w:p w:rsidR="00004A3E" w:rsidRPr="00004A3E" w:rsidRDefault="00004A3E" w:rsidP="00004A3E">
      <w:pPr>
        <w:jc w:val="center"/>
        <w:rPr>
          <w:rFonts w:eastAsia="Calibri" w:cs="Times New Roman"/>
          <w:noProof/>
          <w:szCs w:val="28"/>
          <w:lang w:eastAsia="ru-RU"/>
        </w:rPr>
      </w:pPr>
      <w:r w:rsidRPr="00004A3E">
        <w:rPr>
          <w:rFonts w:eastAsia="Calibri" w:cs="Times New Roman"/>
          <w:noProof/>
          <w:szCs w:val="28"/>
          <w:lang w:eastAsia="ru-RU"/>
        </w:rPr>
        <w:t xml:space="preserve">Сведения </w:t>
      </w:r>
    </w:p>
    <w:p w:rsidR="00004A3E" w:rsidRPr="00004A3E" w:rsidRDefault="00004A3E" w:rsidP="00004A3E">
      <w:pPr>
        <w:jc w:val="center"/>
        <w:rPr>
          <w:rFonts w:eastAsia="Calibri" w:cs="Times New Roman"/>
          <w:noProof/>
          <w:szCs w:val="28"/>
          <w:lang w:eastAsia="ru-RU"/>
        </w:rPr>
      </w:pPr>
      <w:r w:rsidRPr="00004A3E">
        <w:rPr>
          <w:rFonts w:eastAsia="Calibri" w:cs="Times New Roman"/>
          <w:noProof/>
          <w:szCs w:val="28"/>
          <w:lang w:eastAsia="ru-RU"/>
        </w:rPr>
        <w:t xml:space="preserve">о местоположении, площади и границах территории, </w:t>
      </w:r>
    </w:p>
    <w:p w:rsidR="00004A3E" w:rsidRPr="00004A3E" w:rsidRDefault="00004A3E" w:rsidP="00004A3E">
      <w:pPr>
        <w:jc w:val="center"/>
        <w:rPr>
          <w:rFonts w:eastAsia="Calibri" w:cs="Times New Roman"/>
          <w:noProof/>
          <w:szCs w:val="28"/>
          <w:lang w:eastAsia="ru-RU"/>
        </w:rPr>
      </w:pPr>
      <w:r w:rsidRPr="00004A3E">
        <w:rPr>
          <w:rFonts w:eastAsia="Calibri" w:cs="Times New Roman"/>
          <w:noProof/>
          <w:szCs w:val="28"/>
          <w:lang w:eastAsia="ru-RU"/>
        </w:rPr>
        <w:t xml:space="preserve">подлежащей комплексному развитию территории жилой застройки </w:t>
      </w:r>
    </w:p>
    <w:p w:rsidR="00004A3E" w:rsidRPr="00004A3E" w:rsidRDefault="00004A3E" w:rsidP="00004A3E">
      <w:pPr>
        <w:jc w:val="center"/>
        <w:rPr>
          <w:rFonts w:eastAsia="Calibri" w:cs="Times New Roman"/>
          <w:noProof/>
          <w:szCs w:val="28"/>
          <w:lang w:eastAsia="ru-RU"/>
        </w:rPr>
      </w:pPr>
      <w:r w:rsidRPr="00004A3E">
        <w:rPr>
          <w:rFonts w:eastAsia="Calibri" w:cs="Times New Roman"/>
          <w:noProof/>
          <w:szCs w:val="28"/>
          <w:lang w:eastAsia="ru-RU"/>
        </w:rPr>
        <w:t>части микрорайона 2 города Сургута</w:t>
      </w:r>
    </w:p>
    <w:p w:rsidR="00004A3E" w:rsidRPr="00004A3E" w:rsidRDefault="00004A3E" w:rsidP="00004A3E">
      <w:pPr>
        <w:spacing w:after="160" w:line="259" w:lineRule="auto"/>
        <w:jc w:val="center"/>
        <w:rPr>
          <w:rFonts w:eastAsia="Calibri" w:cs="Times New Roman"/>
          <w:noProof/>
          <w:sz w:val="22"/>
          <w:lang w:eastAsia="ru-RU"/>
        </w:rPr>
      </w:pPr>
    </w:p>
    <w:p w:rsidR="00004A3E" w:rsidRPr="00004A3E" w:rsidRDefault="00004A3E" w:rsidP="00004A3E">
      <w:pPr>
        <w:spacing w:after="160" w:line="259" w:lineRule="auto"/>
        <w:jc w:val="center"/>
        <w:rPr>
          <w:rFonts w:ascii="Calibri" w:eastAsia="Calibri" w:hAnsi="Calibri" w:cs="Times New Roman"/>
          <w:sz w:val="22"/>
        </w:rPr>
      </w:pPr>
      <w:r w:rsidRPr="00004A3E">
        <w:rPr>
          <w:rFonts w:ascii="Calibri" w:eastAsia="Calibri" w:hAnsi="Calibri" w:cs="Times New Roman"/>
          <w:noProof/>
          <w:sz w:val="22"/>
          <w:lang w:eastAsia="ru-RU"/>
        </w:rPr>
        <w:drawing>
          <wp:inline distT="0" distB="0" distL="0" distR="0" wp14:anchorId="38248D4A" wp14:editId="6D4D1C88">
            <wp:extent cx="4937760" cy="52862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2" t="7760" r="4943" b="24748"/>
                    <a:stretch/>
                  </pic:blipFill>
                  <pic:spPr bwMode="auto">
                    <a:xfrm>
                      <a:off x="0" y="0"/>
                      <a:ext cx="4944862" cy="5293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4A3E" w:rsidRPr="00004A3E" w:rsidRDefault="00004A3E" w:rsidP="00004A3E">
      <w:pPr>
        <w:spacing w:after="160" w:line="259" w:lineRule="auto"/>
        <w:jc w:val="center"/>
        <w:rPr>
          <w:rFonts w:eastAsia="Calibri" w:cs="Times New Roman"/>
          <w:szCs w:val="28"/>
        </w:rPr>
      </w:pPr>
      <w:r w:rsidRPr="00004A3E">
        <w:rPr>
          <w:rFonts w:eastAsia="Calibri" w:cs="Times New Roman"/>
          <w:szCs w:val="28"/>
        </w:rPr>
        <w:t>Масштаб 1:2000</w:t>
      </w:r>
    </w:p>
    <w:p w:rsidR="00004A3E" w:rsidRPr="00004A3E" w:rsidRDefault="00004A3E" w:rsidP="00004A3E">
      <w:pPr>
        <w:spacing w:after="160" w:line="259" w:lineRule="auto"/>
        <w:jc w:val="center"/>
        <w:rPr>
          <w:rFonts w:eastAsia="Calibri" w:cs="Times New Roman"/>
          <w:b/>
          <w:sz w:val="22"/>
        </w:rPr>
      </w:pPr>
    </w:p>
    <w:p w:rsidR="00004A3E" w:rsidRPr="00004A3E" w:rsidRDefault="00004A3E" w:rsidP="00004A3E">
      <w:pPr>
        <w:spacing w:after="160" w:line="259" w:lineRule="auto"/>
        <w:rPr>
          <w:rFonts w:eastAsia="Calibri" w:cs="Times New Roman"/>
          <w:noProof/>
          <w:szCs w:val="28"/>
          <w:lang w:eastAsia="ru-RU"/>
        </w:rPr>
      </w:pPr>
      <w:r w:rsidRPr="00004A3E">
        <w:rPr>
          <w:rFonts w:ascii="Calibri" w:eastAsia="Calibri" w:hAnsi="Calibri" w:cs="Times New Roman"/>
          <w:noProof/>
          <w:sz w:val="2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4C86A4" wp14:editId="0CD61786">
                <wp:simplePos x="0" y="0"/>
                <wp:positionH relativeFrom="margin">
                  <wp:align>left</wp:align>
                </wp:positionH>
                <wp:positionV relativeFrom="paragraph">
                  <wp:posOffset>26670</wp:posOffset>
                </wp:positionV>
                <wp:extent cx="723900" cy="209550"/>
                <wp:effectExtent l="19050" t="1905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327D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F38D25" id="Прямоугольник 3" o:spid="_x0000_s1026" style="position:absolute;margin-left:0;margin-top:2.1pt;width:57pt;height:16.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" filled="f" strokecolor="#0327db" strokeweight="2.25pt">
                <w10:wrap anchorx="margin"/>
              </v:rect>
            </w:pict>
          </mc:Fallback>
        </mc:AlternateContent>
      </w:r>
      <w:r w:rsidRPr="00004A3E">
        <w:rPr>
          <w:rFonts w:ascii="Calibri" w:eastAsia="Calibri" w:hAnsi="Calibri" w:cs="Times New Roman"/>
          <w:noProof/>
          <w:sz w:val="22"/>
          <w:lang w:eastAsia="ru-RU"/>
        </w:rPr>
        <w:t xml:space="preserve"> </w:t>
      </w:r>
      <w:r w:rsidRPr="00004A3E">
        <w:rPr>
          <w:rFonts w:ascii="Calibri" w:eastAsia="Calibri" w:hAnsi="Calibri" w:cs="Times New Roman"/>
          <w:noProof/>
          <w:sz w:val="22"/>
          <w:lang w:eastAsia="ru-RU"/>
        </w:rPr>
        <w:tab/>
      </w:r>
      <w:r w:rsidRPr="00004A3E">
        <w:rPr>
          <w:rFonts w:ascii="Calibri" w:eastAsia="Calibri" w:hAnsi="Calibri" w:cs="Times New Roman"/>
          <w:noProof/>
          <w:sz w:val="22"/>
          <w:lang w:eastAsia="ru-RU"/>
        </w:rPr>
        <w:tab/>
      </w:r>
      <w:r w:rsidRPr="00004A3E">
        <w:rPr>
          <w:rFonts w:ascii="Calibri" w:eastAsia="Calibri" w:hAnsi="Calibri" w:cs="Times New Roman"/>
          <w:noProof/>
          <w:szCs w:val="28"/>
          <w:lang w:eastAsia="ru-RU"/>
        </w:rPr>
        <w:t xml:space="preserve">- </w:t>
      </w:r>
      <w:r w:rsidRPr="00004A3E">
        <w:rPr>
          <w:rFonts w:eastAsia="Calibri" w:cs="Times New Roman"/>
          <w:noProof/>
          <w:szCs w:val="28"/>
          <w:lang w:eastAsia="ru-RU"/>
        </w:rPr>
        <w:t>Граница КРТ</w:t>
      </w:r>
    </w:p>
    <w:p w:rsidR="00004A3E" w:rsidRPr="00004A3E" w:rsidRDefault="00004A3E" w:rsidP="00004A3E">
      <w:pPr>
        <w:spacing w:after="160" w:line="259" w:lineRule="auto"/>
        <w:rPr>
          <w:rFonts w:ascii="Calibri" w:eastAsia="Calibri" w:hAnsi="Calibri" w:cs="Times New Roman"/>
          <w:sz w:val="22"/>
        </w:rPr>
      </w:pPr>
    </w:p>
    <w:p w:rsidR="00004A3E" w:rsidRPr="00004A3E" w:rsidRDefault="00004A3E" w:rsidP="00004A3E">
      <w:pPr>
        <w:ind w:firstLine="709"/>
        <w:rPr>
          <w:rFonts w:eastAsia="Calibri" w:cs="Times New Roman"/>
          <w:szCs w:val="24"/>
        </w:rPr>
      </w:pPr>
    </w:p>
    <w:p w:rsidR="00004A3E" w:rsidRPr="00004A3E" w:rsidRDefault="00004A3E" w:rsidP="00004A3E">
      <w:pPr>
        <w:ind w:firstLine="709"/>
        <w:rPr>
          <w:rFonts w:eastAsia="Calibri" w:cs="Times New Roman"/>
          <w:szCs w:val="24"/>
        </w:rPr>
      </w:pPr>
    </w:p>
    <w:p w:rsidR="00004A3E" w:rsidRPr="00004A3E" w:rsidRDefault="00004A3E" w:rsidP="00004A3E">
      <w:pPr>
        <w:ind w:firstLine="709"/>
        <w:rPr>
          <w:rFonts w:eastAsia="Calibri" w:cs="Times New Roman"/>
          <w:szCs w:val="24"/>
        </w:rPr>
      </w:pPr>
      <w:r w:rsidRPr="00004A3E">
        <w:rPr>
          <w:rFonts w:eastAsia="Calibri" w:cs="Times New Roman"/>
          <w:szCs w:val="24"/>
        </w:rPr>
        <w:t>Описание местоположения границ территории, подлежащей КРТ.</w:t>
      </w:r>
    </w:p>
    <w:p w:rsidR="00004A3E" w:rsidRPr="00004A3E" w:rsidRDefault="00004A3E" w:rsidP="00004A3E">
      <w:pPr>
        <w:ind w:firstLine="709"/>
        <w:jc w:val="both"/>
        <w:rPr>
          <w:rFonts w:eastAsia="Calibri" w:cs="Times New Roman"/>
          <w:szCs w:val="24"/>
        </w:rPr>
      </w:pPr>
      <w:r w:rsidRPr="00004A3E">
        <w:rPr>
          <w:rFonts w:eastAsia="Calibri" w:cs="Times New Roman"/>
          <w:szCs w:val="24"/>
        </w:rPr>
        <w:t xml:space="preserve">Территория, предлагаемая для комплексного развития, расположена </w:t>
      </w:r>
      <w:r w:rsidRPr="00004A3E">
        <w:rPr>
          <w:rFonts w:eastAsia="Calibri" w:cs="Times New Roman"/>
          <w:szCs w:val="24"/>
        </w:rPr>
        <w:br/>
        <w:t>по адресу: Российская Федерация, Тюменская область, Ханты-Мансийский автономный округ – Югра, муниципальное образование городской округ Сургут, ограничена улицами: Артема, проспект</w:t>
      </w:r>
      <w:r>
        <w:rPr>
          <w:rFonts w:eastAsia="Calibri" w:cs="Times New Roman"/>
          <w:szCs w:val="24"/>
        </w:rPr>
        <w:t>ом</w:t>
      </w:r>
      <w:r w:rsidRPr="00004A3E">
        <w:rPr>
          <w:rFonts w:eastAsia="Calibri" w:cs="Times New Roman"/>
          <w:szCs w:val="24"/>
        </w:rPr>
        <w:t xml:space="preserve"> Набержны</w:t>
      </w:r>
      <w:r>
        <w:rPr>
          <w:rFonts w:eastAsia="Calibri" w:cs="Times New Roman"/>
          <w:szCs w:val="24"/>
        </w:rPr>
        <w:t>м</w:t>
      </w:r>
      <w:r w:rsidRPr="00004A3E">
        <w:rPr>
          <w:rFonts w:eastAsia="Calibri" w:cs="Times New Roman"/>
          <w:szCs w:val="24"/>
        </w:rPr>
        <w:t xml:space="preserve"> и жилой территорией части 2 микрорайона, площадью 1,38 га, отнесена к категории земель – </w:t>
      </w:r>
      <w:r>
        <w:rPr>
          <w:rFonts w:eastAsia="Calibri" w:cs="Times New Roman"/>
          <w:szCs w:val="24"/>
        </w:rPr>
        <w:t xml:space="preserve">                      </w:t>
      </w:r>
      <w:r w:rsidRPr="00004A3E">
        <w:rPr>
          <w:rFonts w:eastAsia="Calibri" w:cs="Times New Roman"/>
          <w:szCs w:val="24"/>
        </w:rPr>
        <w:t>земли населенных пунктов.</w:t>
      </w:r>
    </w:p>
    <w:p w:rsidR="00004A3E" w:rsidRPr="00004A3E" w:rsidRDefault="00004A3E" w:rsidP="00004A3E">
      <w:pPr>
        <w:ind w:firstLine="709"/>
        <w:jc w:val="both"/>
        <w:rPr>
          <w:rFonts w:eastAsia="Calibri" w:cs="Times New Roman"/>
          <w:szCs w:val="28"/>
        </w:rPr>
      </w:pPr>
      <w:r w:rsidRPr="00004A3E">
        <w:rPr>
          <w:rFonts w:eastAsia="Calibri" w:cs="Times New Roman"/>
          <w:szCs w:val="24"/>
        </w:rPr>
        <w:t xml:space="preserve">Рассматриваемая территория находится в кадастровом квартале 86:10:0101105, в территориальной зоне Ж.4: </w:t>
      </w:r>
      <w:r w:rsidRPr="00004A3E">
        <w:rPr>
          <w:rFonts w:eastAsia="Calibri" w:cs="Times New Roman"/>
          <w:szCs w:val="28"/>
        </w:rPr>
        <w:t>зоне застройки многоэтажными жилыми домами.</w:t>
      </w:r>
    </w:p>
    <w:p w:rsidR="00004A3E" w:rsidRPr="00004A3E" w:rsidRDefault="00004A3E" w:rsidP="00004A3E">
      <w:pPr>
        <w:ind w:firstLine="709"/>
        <w:jc w:val="both"/>
        <w:rPr>
          <w:rFonts w:eastAsia="Calibri" w:cs="Times New Roman"/>
          <w:szCs w:val="24"/>
        </w:rPr>
      </w:pPr>
    </w:p>
    <w:p w:rsidR="00004A3E" w:rsidRPr="00004A3E" w:rsidRDefault="00004A3E" w:rsidP="00004A3E">
      <w:pPr>
        <w:ind w:firstLine="709"/>
        <w:jc w:val="both"/>
        <w:rPr>
          <w:rFonts w:eastAsia="Calibri" w:cs="Times New Roman"/>
          <w:szCs w:val="24"/>
        </w:rPr>
      </w:pPr>
    </w:p>
    <w:p w:rsidR="00004A3E" w:rsidRPr="00004A3E" w:rsidRDefault="00004A3E" w:rsidP="00004A3E">
      <w:pPr>
        <w:ind w:firstLine="709"/>
        <w:jc w:val="center"/>
        <w:rPr>
          <w:rFonts w:eastAsia="Calibri" w:cs="Times New Roman"/>
          <w:szCs w:val="24"/>
        </w:rPr>
      </w:pPr>
      <w:r w:rsidRPr="00004A3E">
        <w:rPr>
          <w:rFonts w:eastAsia="Calibri" w:cs="Times New Roman"/>
          <w:szCs w:val="24"/>
        </w:rPr>
        <w:t>Координаты</w:t>
      </w:r>
    </w:p>
    <w:p w:rsidR="00004A3E" w:rsidRPr="00004A3E" w:rsidRDefault="00004A3E" w:rsidP="00004A3E">
      <w:pPr>
        <w:ind w:firstLine="709"/>
        <w:jc w:val="center"/>
        <w:rPr>
          <w:rFonts w:eastAsia="Calibri" w:cs="Times New Roman"/>
          <w:szCs w:val="24"/>
        </w:rPr>
      </w:pPr>
      <w:r w:rsidRPr="00004A3E">
        <w:rPr>
          <w:rFonts w:eastAsia="Calibri" w:cs="Times New Roman"/>
          <w:szCs w:val="24"/>
        </w:rPr>
        <w:t xml:space="preserve">характерных точек границ территории, подлежащей </w:t>
      </w:r>
      <w:r w:rsidRPr="00004A3E">
        <w:rPr>
          <w:rFonts w:eastAsia="Calibri" w:cs="Times New Roman"/>
          <w:szCs w:val="28"/>
        </w:rPr>
        <w:t xml:space="preserve">комплексному развитию жилой застройки части </w:t>
      </w:r>
      <w:r w:rsidRPr="00004A3E">
        <w:rPr>
          <w:rFonts w:eastAsia="Times New Roman" w:cs="Times New Roman"/>
          <w:szCs w:val="28"/>
          <w:lang w:eastAsia="ru-RU"/>
        </w:rPr>
        <w:t>микрорайона 2 города Сургута</w:t>
      </w:r>
    </w:p>
    <w:p w:rsidR="00004A3E" w:rsidRPr="00004A3E" w:rsidRDefault="00004A3E" w:rsidP="00004A3E">
      <w:pPr>
        <w:ind w:firstLine="709"/>
        <w:jc w:val="both"/>
        <w:rPr>
          <w:rFonts w:eastAsia="Calibri" w:cs="Times New Roman"/>
          <w:szCs w:val="24"/>
        </w:rPr>
      </w:pPr>
    </w:p>
    <w:tbl>
      <w:tblPr>
        <w:tblStyle w:val="1"/>
        <w:tblW w:w="5665" w:type="dxa"/>
        <w:jc w:val="center"/>
        <w:tblLook w:val="04A0" w:firstRow="1" w:lastRow="0" w:firstColumn="1" w:lastColumn="0" w:noHBand="0" w:noVBand="1"/>
      </w:tblPr>
      <w:tblGrid>
        <w:gridCol w:w="1980"/>
        <w:gridCol w:w="1984"/>
        <w:gridCol w:w="1701"/>
      </w:tblGrid>
      <w:tr w:rsidR="00004A3E" w:rsidRPr="00004A3E" w:rsidTr="00004A3E">
        <w:trPr>
          <w:jc w:val="center"/>
        </w:trPr>
        <w:tc>
          <w:tcPr>
            <w:tcW w:w="1980" w:type="dxa"/>
            <w:vMerge w:val="restart"/>
            <w:vAlign w:val="center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Обозначение характерных точек границ</w:t>
            </w:r>
          </w:p>
        </w:tc>
        <w:tc>
          <w:tcPr>
            <w:tcW w:w="3685" w:type="dxa"/>
            <w:gridSpan w:val="2"/>
            <w:vAlign w:val="center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Координаты</w:t>
            </w:r>
          </w:p>
        </w:tc>
      </w:tr>
      <w:tr w:rsidR="00004A3E" w:rsidRPr="00004A3E" w:rsidTr="00004A3E">
        <w:trPr>
          <w:jc w:val="center"/>
        </w:trPr>
        <w:tc>
          <w:tcPr>
            <w:tcW w:w="1980" w:type="dxa"/>
            <w:vMerge/>
            <w:vAlign w:val="center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  <w:tc>
          <w:tcPr>
            <w:tcW w:w="1984" w:type="dxa"/>
            <w:vAlign w:val="center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004A3E">
              <w:rPr>
                <w:rFonts w:eastAsia="Calibri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701" w:type="dxa"/>
            <w:vAlign w:val="center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004A3E">
              <w:rPr>
                <w:rFonts w:eastAsia="Calibri" w:cs="Times New Roman"/>
                <w:sz w:val="24"/>
                <w:szCs w:val="24"/>
                <w:lang w:val="en-US"/>
              </w:rPr>
              <w:t>Y</w:t>
            </w:r>
          </w:p>
        </w:tc>
      </w:tr>
      <w:tr w:rsidR="00004A3E" w:rsidRPr="00004A3E" w:rsidTr="00004A3E">
        <w:trPr>
          <w:jc w:val="center"/>
        </w:trPr>
        <w:tc>
          <w:tcPr>
            <w:tcW w:w="1980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н1</w:t>
            </w:r>
          </w:p>
        </w:tc>
        <w:tc>
          <w:tcPr>
            <w:tcW w:w="1984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983753,73</w:t>
            </w:r>
          </w:p>
        </w:tc>
        <w:tc>
          <w:tcPr>
            <w:tcW w:w="1701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3570088,75</w:t>
            </w:r>
          </w:p>
        </w:tc>
      </w:tr>
      <w:tr w:rsidR="00004A3E" w:rsidRPr="00004A3E" w:rsidTr="00004A3E">
        <w:trPr>
          <w:jc w:val="center"/>
        </w:trPr>
        <w:tc>
          <w:tcPr>
            <w:tcW w:w="1980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н2</w:t>
            </w:r>
          </w:p>
        </w:tc>
        <w:tc>
          <w:tcPr>
            <w:tcW w:w="1984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983763,91</w:t>
            </w:r>
          </w:p>
        </w:tc>
        <w:tc>
          <w:tcPr>
            <w:tcW w:w="1701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3570102,85</w:t>
            </w:r>
          </w:p>
        </w:tc>
      </w:tr>
      <w:tr w:rsidR="00004A3E" w:rsidRPr="00004A3E" w:rsidTr="00004A3E">
        <w:trPr>
          <w:jc w:val="center"/>
        </w:trPr>
        <w:tc>
          <w:tcPr>
            <w:tcW w:w="1980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н3</w:t>
            </w:r>
          </w:p>
        </w:tc>
        <w:tc>
          <w:tcPr>
            <w:tcW w:w="1984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983768,26</w:t>
            </w:r>
          </w:p>
        </w:tc>
        <w:tc>
          <w:tcPr>
            <w:tcW w:w="1701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3570112,99</w:t>
            </w:r>
          </w:p>
        </w:tc>
      </w:tr>
      <w:tr w:rsidR="00004A3E" w:rsidRPr="00004A3E" w:rsidTr="00004A3E">
        <w:trPr>
          <w:jc w:val="center"/>
        </w:trPr>
        <w:tc>
          <w:tcPr>
            <w:tcW w:w="1980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н4</w:t>
            </w:r>
          </w:p>
        </w:tc>
        <w:tc>
          <w:tcPr>
            <w:tcW w:w="1984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983775,77</w:t>
            </w:r>
          </w:p>
        </w:tc>
        <w:tc>
          <w:tcPr>
            <w:tcW w:w="1701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3570109,66</w:t>
            </w:r>
          </w:p>
        </w:tc>
      </w:tr>
      <w:tr w:rsidR="00004A3E" w:rsidRPr="00004A3E" w:rsidTr="00004A3E">
        <w:trPr>
          <w:jc w:val="center"/>
        </w:trPr>
        <w:tc>
          <w:tcPr>
            <w:tcW w:w="1980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н5</w:t>
            </w:r>
          </w:p>
        </w:tc>
        <w:tc>
          <w:tcPr>
            <w:tcW w:w="1984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983796,15</w:t>
            </w:r>
          </w:p>
        </w:tc>
        <w:tc>
          <w:tcPr>
            <w:tcW w:w="1701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3570117,59</w:t>
            </w:r>
          </w:p>
        </w:tc>
      </w:tr>
      <w:tr w:rsidR="00004A3E" w:rsidRPr="00004A3E" w:rsidTr="00004A3E">
        <w:trPr>
          <w:jc w:val="center"/>
        </w:trPr>
        <w:tc>
          <w:tcPr>
            <w:tcW w:w="1980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н6</w:t>
            </w:r>
          </w:p>
        </w:tc>
        <w:tc>
          <w:tcPr>
            <w:tcW w:w="1984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983815,24</w:t>
            </w:r>
          </w:p>
        </w:tc>
        <w:tc>
          <w:tcPr>
            <w:tcW w:w="1701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3570152,64</w:t>
            </w:r>
          </w:p>
        </w:tc>
      </w:tr>
      <w:tr w:rsidR="00004A3E" w:rsidRPr="00004A3E" w:rsidTr="00004A3E">
        <w:trPr>
          <w:jc w:val="center"/>
        </w:trPr>
        <w:tc>
          <w:tcPr>
            <w:tcW w:w="1980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н7</w:t>
            </w:r>
          </w:p>
        </w:tc>
        <w:tc>
          <w:tcPr>
            <w:tcW w:w="1984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983769,93</w:t>
            </w:r>
          </w:p>
        </w:tc>
        <w:tc>
          <w:tcPr>
            <w:tcW w:w="1701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3570177,02</w:t>
            </w:r>
          </w:p>
        </w:tc>
      </w:tr>
      <w:tr w:rsidR="00004A3E" w:rsidRPr="00004A3E" w:rsidTr="00004A3E">
        <w:trPr>
          <w:jc w:val="center"/>
        </w:trPr>
        <w:tc>
          <w:tcPr>
            <w:tcW w:w="1980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н8</w:t>
            </w:r>
          </w:p>
        </w:tc>
        <w:tc>
          <w:tcPr>
            <w:tcW w:w="1984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983757,78</w:t>
            </w:r>
          </w:p>
        </w:tc>
        <w:tc>
          <w:tcPr>
            <w:tcW w:w="1701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3570183,63</w:t>
            </w:r>
          </w:p>
        </w:tc>
      </w:tr>
      <w:tr w:rsidR="00004A3E" w:rsidRPr="00004A3E" w:rsidTr="00004A3E">
        <w:trPr>
          <w:jc w:val="center"/>
        </w:trPr>
        <w:tc>
          <w:tcPr>
            <w:tcW w:w="1980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н9</w:t>
            </w:r>
          </w:p>
        </w:tc>
        <w:tc>
          <w:tcPr>
            <w:tcW w:w="1984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983715,69</w:t>
            </w:r>
          </w:p>
        </w:tc>
        <w:tc>
          <w:tcPr>
            <w:tcW w:w="1701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3570206,56</w:t>
            </w:r>
          </w:p>
        </w:tc>
      </w:tr>
      <w:tr w:rsidR="00004A3E" w:rsidRPr="00004A3E" w:rsidTr="00004A3E">
        <w:trPr>
          <w:jc w:val="center"/>
        </w:trPr>
        <w:tc>
          <w:tcPr>
            <w:tcW w:w="1980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н10</w:t>
            </w:r>
          </w:p>
        </w:tc>
        <w:tc>
          <w:tcPr>
            <w:tcW w:w="1984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983723,03</w:t>
            </w:r>
          </w:p>
        </w:tc>
        <w:tc>
          <w:tcPr>
            <w:tcW w:w="1701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3570219,44</w:t>
            </w:r>
          </w:p>
        </w:tc>
      </w:tr>
      <w:tr w:rsidR="00004A3E" w:rsidRPr="00004A3E" w:rsidTr="00004A3E">
        <w:trPr>
          <w:jc w:val="center"/>
        </w:trPr>
        <w:tc>
          <w:tcPr>
            <w:tcW w:w="1980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н11</w:t>
            </w:r>
          </w:p>
        </w:tc>
        <w:tc>
          <w:tcPr>
            <w:tcW w:w="1984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983722,74</w:t>
            </w:r>
          </w:p>
        </w:tc>
        <w:tc>
          <w:tcPr>
            <w:tcW w:w="1701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3570220,11</w:t>
            </w:r>
          </w:p>
        </w:tc>
      </w:tr>
      <w:tr w:rsidR="00004A3E" w:rsidRPr="00004A3E" w:rsidTr="00004A3E">
        <w:trPr>
          <w:jc w:val="center"/>
        </w:trPr>
        <w:tc>
          <w:tcPr>
            <w:tcW w:w="1980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н12</w:t>
            </w:r>
          </w:p>
        </w:tc>
        <w:tc>
          <w:tcPr>
            <w:tcW w:w="1984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983706,49</w:t>
            </w:r>
          </w:p>
        </w:tc>
        <w:tc>
          <w:tcPr>
            <w:tcW w:w="1701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3570228,86</w:t>
            </w:r>
          </w:p>
        </w:tc>
      </w:tr>
      <w:tr w:rsidR="00004A3E" w:rsidRPr="00004A3E" w:rsidTr="00004A3E">
        <w:trPr>
          <w:jc w:val="center"/>
        </w:trPr>
        <w:tc>
          <w:tcPr>
            <w:tcW w:w="1980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н13</w:t>
            </w:r>
          </w:p>
        </w:tc>
        <w:tc>
          <w:tcPr>
            <w:tcW w:w="1984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983708,35</w:t>
            </w:r>
          </w:p>
        </w:tc>
        <w:tc>
          <w:tcPr>
            <w:tcW w:w="1701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3570232,43</w:t>
            </w:r>
          </w:p>
        </w:tc>
      </w:tr>
      <w:tr w:rsidR="00004A3E" w:rsidRPr="00004A3E" w:rsidTr="00004A3E">
        <w:trPr>
          <w:jc w:val="center"/>
        </w:trPr>
        <w:tc>
          <w:tcPr>
            <w:tcW w:w="1980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н14</w:t>
            </w:r>
          </w:p>
        </w:tc>
        <w:tc>
          <w:tcPr>
            <w:tcW w:w="1984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983683,01</w:t>
            </w:r>
          </w:p>
        </w:tc>
        <w:tc>
          <w:tcPr>
            <w:tcW w:w="1701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3570247,08</w:t>
            </w:r>
          </w:p>
        </w:tc>
      </w:tr>
      <w:tr w:rsidR="00004A3E" w:rsidRPr="00004A3E" w:rsidTr="00004A3E">
        <w:trPr>
          <w:jc w:val="center"/>
        </w:trPr>
        <w:tc>
          <w:tcPr>
            <w:tcW w:w="1980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н15</w:t>
            </w:r>
          </w:p>
        </w:tc>
        <w:tc>
          <w:tcPr>
            <w:tcW w:w="1984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983674,65</w:t>
            </w:r>
          </w:p>
        </w:tc>
        <w:tc>
          <w:tcPr>
            <w:tcW w:w="1701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3570231,13</w:t>
            </w:r>
          </w:p>
        </w:tc>
      </w:tr>
      <w:tr w:rsidR="00004A3E" w:rsidRPr="00004A3E" w:rsidTr="00004A3E">
        <w:trPr>
          <w:jc w:val="center"/>
        </w:trPr>
        <w:tc>
          <w:tcPr>
            <w:tcW w:w="1980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н16</w:t>
            </w:r>
          </w:p>
        </w:tc>
        <w:tc>
          <w:tcPr>
            <w:tcW w:w="1984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983666,42</w:t>
            </w:r>
          </w:p>
        </w:tc>
        <w:tc>
          <w:tcPr>
            <w:tcW w:w="1701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3570215,76</w:t>
            </w:r>
          </w:p>
        </w:tc>
      </w:tr>
      <w:tr w:rsidR="00004A3E" w:rsidRPr="00004A3E" w:rsidTr="00004A3E">
        <w:trPr>
          <w:jc w:val="center"/>
        </w:trPr>
        <w:tc>
          <w:tcPr>
            <w:tcW w:w="1980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н17</w:t>
            </w:r>
          </w:p>
        </w:tc>
        <w:tc>
          <w:tcPr>
            <w:tcW w:w="1984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983648,21</w:t>
            </w:r>
          </w:p>
        </w:tc>
        <w:tc>
          <w:tcPr>
            <w:tcW w:w="1701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3570178,94</w:t>
            </w:r>
          </w:p>
        </w:tc>
      </w:tr>
      <w:tr w:rsidR="00004A3E" w:rsidRPr="00004A3E" w:rsidTr="00004A3E">
        <w:trPr>
          <w:jc w:val="center"/>
        </w:trPr>
        <w:tc>
          <w:tcPr>
            <w:tcW w:w="1980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н18</w:t>
            </w:r>
          </w:p>
        </w:tc>
        <w:tc>
          <w:tcPr>
            <w:tcW w:w="1984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983634,29</w:t>
            </w:r>
          </w:p>
        </w:tc>
        <w:tc>
          <w:tcPr>
            <w:tcW w:w="1701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3570153,43</w:t>
            </w:r>
          </w:p>
        </w:tc>
      </w:tr>
      <w:tr w:rsidR="00004A3E" w:rsidRPr="00004A3E" w:rsidTr="00004A3E">
        <w:trPr>
          <w:jc w:val="center"/>
        </w:trPr>
        <w:tc>
          <w:tcPr>
            <w:tcW w:w="1980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  <w:lang w:val="en-US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н1</w:t>
            </w:r>
          </w:p>
        </w:tc>
        <w:tc>
          <w:tcPr>
            <w:tcW w:w="1984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983753,73</w:t>
            </w:r>
          </w:p>
        </w:tc>
        <w:tc>
          <w:tcPr>
            <w:tcW w:w="1701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 w:rsidRPr="00004A3E">
              <w:rPr>
                <w:rFonts w:eastAsia="Calibri" w:cs="Times New Roman"/>
                <w:sz w:val="24"/>
                <w:szCs w:val="24"/>
              </w:rPr>
              <w:t>3570088,75</w:t>
            </w:r>
          </w:p>
        </w:tc>
      </w:tr>
    </w:tbl>
    <w:p w:rsidR="00004A3E" w:rsidRDefault="00004A3E" w:rsidP="00004A3E">
      <w:pPr>
        <w:sectPr w:rsidR="00004A3E" w:rsidSect="00004A3E"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004A3E" w:rsidRPr="00004A3E" w:rsidRDefault="00004A3E" w:rsidP="00004A3E">
      <w:pPr>
        <w:ind w:firstLine="11057"/>
        <w:rPr>
          <w:rFonts w:eastAsia="Calibri" w:cs="Times New Roman"/>
          <w:bCs/>
          <w:szCs w:val="28"/>
        </w:rPr>
      </w:pPr>
      <w:r w:rsidRPr="00004A3E">
        <w:rPr>
          <w:rFonts w:eastAsia="Calibri" w:cs="Times New Roman"/>
          <w:bCs/>
          <w:szCs w:val="28"/>
        </w:rPr>
        <w:t>Приложение 2</w:t>
      </w:r>
    </w:p>
    <w:p w:rsidR="00004A3E" w:rsidRPr="00004A3E" w:rsidRDefault="00004A3E" w:rsidP="00004A3E">
      <w:pPr>
        <w:ind w:firstLine="11057"/>
        <w:rPr>
          <w:rFonts w:eastAsia="Calibri" w:cs="Times New Roman"/>
          <w:bCs/>
          <w:szCs w:val="28"/>
        </w:rPr>
      </w:pPr>
      <w:r w:rsidRPr="00004A3E">
        <w:rPr>
          <w:rFonts w:eastAsia="Calibri" w:cs="Times New Roman"/>
          <w:bCs/>
          <w:szCs w:val="28"/>
        </w:rPr>
        <w:t xml:space="preserve">к постановлению </w:t>
      </w:r>
    </w:p>
    <w:p w:rsidR="00004A3E" w:rsidRPr="00004A3E" w:rsidRDefault="00004A3E" w:rsidP="00004A3E">
      <w:pPr>
        <w:ind w:firstLine="11057"/>
        <w:rPr>
          <w:rFonts w:eastAsia="Calibri" w:cs="Times New Roman"/>
          <w:bCs/>
          <w:szCs w:val="28"/>
        </w:rPr>
      </w:pPr>
      <w:r w:rsidRPr="00004A3E">
        <w:rPr>
          <w:rFonts w:eastAsia="Calibri" w:cs="Times New Roman"/>
          <w:bCs/>
          <w:szCs w:val="28"/>
        </w:rPr>
        <w:t>Администрации города</w:t>
      </w:r>
    </w:p>
    <w:p w:rsidR="00004A3E" w:rsidRPr="00004A3E" w:rsidRDefault="00004A3E" w:rsidP="00004A3E">
      <w:pPr>
        <w:ind w:firstLine="11057"/>
        <w:rPr>
          <w:rFonts w:eastAsia="Calibri" w:cs="Times New Roman"/>
          <w:bCs/>
          <w:szCs w:val="28"/>
        </w:rPr>
      </w:pPr>
      <w:r w:rsidRPr="00004A3E">
        <w:rPr>
          <w:rFonts w:eastAsia="Calibri" w:cs="Times New Roman"/>
          <w:bCs/>
          <w:szCs w:val="28"/>
        </w:rPr>
        <w:t>от ____________ № _______</w:t>
      </w:r>
    </w:p>
    <w:p w:rsidR="00004A3E" w:rsidRDefault="00004A3E" w:rsidP="00004A3E">
      <w:pPr>
        <w:jc w:val="center"/>
        <w:rPr>
          <w:rFonts w:eastAsia="Calibri" w:cs="Times New Roman"/>
          <w:szCs w:val="28"/>
        </w:rPr>
      </w:pPr>
    </w:p>
    <w:p w:rsidR="00004A3E" w:rsidRPr="00004A3E" w:rsidRDefault="00004A3E" w:rsidP="00004A3E">
      <w:pPr>
        <w:jc w:val="center"/>
        <w:rPr>
          <w:rFonts w:eastAsia="Calibri" w:cs="Times New Roman"/>
          <w:szCs w:val="28"/>
        </w:rPr>
      </w:pPr>
    </w:p>
    <w:p w:rsidR="00004A3E" w:rsidRPr="00004A3E" w:rsidRDefault="00004A3E" w:rsidP="00004A3E">
      <w:pPr>
        <w:jc w:val="center"/>
        <w:rPr>
          <w:rFonts w:eastAsia="Calibri" w:cs="Times New Roman"/>
          <w:szCs w:val="28"/>
        </w:rPr>
      </w:pPr>
      <w:r w:rsidRPr="00004A3E">
        <w:rPr>
          <w:rFonts w:eastAsia="Calibri" w:cs="Times New Roman"/>
          <w:szCs w:val="28"/>
        </w:rPr>
        <w:t xml:space="preserve">Перечень </w:t>
      </w:r>
    </w:p>
    <w:p w:rsidR="00004A3E" w:rsidRPr="00004A3E" w:rsidRDefault="00004A3E" w:rsidP="00004A3E">
      <w:pPr>
        <w:jc w:val="center"/>
        <w:rPr>
          <w:rFonts w:eastAsia="Calibri" w:cs="Times New Roman"/>
          <w:szCs w:val="28"/>
        </w:rPr>
      </w:pPr>
      <w:r w:rsidRPr="00004A3E">
        <w:rPr>
          <w:rFonts w:eastAsia="Calibri" w:cs="Times New Roman"/>
          <w:szCs w:val="28"/>
        </w:rPr>
        <w:t xml:space="preserve">земельных участков и объектов капитального строительства, расположенных в границах территории, </w:t>
      </w:r>
    </w:p>
    <w:p w:rsidR="00004A3E" w:rsidRPr="00004A3E" w:rsidRDefault="00004A3E" w:rsidP="00004A3E">
      <w:pPr>
        <w:jc w:val="center"/>
        <w:rPr>
          <w:rFonts w:eastAsia="Calibri" w:cs="Times New Roman"/>
          <w:szCs w:val="28"/>
        </w:rPr>
      </w:pPr>
      <w:r w:rsidRPr="00004A3E">
        <w:rPr>
          <w:rFonts w:eastAsia="Calibri" w:cs="Times New Roman"/>
          <w:szCs w:val="28"/>
        </w:rPr>
        <w:t>подлежащей комплексному развитию жилой застройки части микрорайона 2 города Сургута, в том числе перечень объектов капитального строительства, подлежащих сносу или реконструкции, включая многоквартирные дома</w:t>
      </w:r>
    </w:p>
    <w:p w:rsidR="00004A3E" w:rsidRPr="00004A3E" w:rsidRDefault="00004A3E" w:rsidP="00004A3E">
      <w:pPr>
        <w:jc w:val="center"/>
        <w:rPr>
          <w:rFonts w:eastAsia="Calibri" w:cs="Times New Roman"/>
          <w:szCs w:val="28"/>
        </w:rPr>
      </w:pPr>
    </w:p>
    <w:tbl>
      <w:tblPr>
        <w:tblStyle w:val="2"/>
        <w:tblW w:w="14596" w:type="dxa"/>
        <w:tblLook w:val="04A0" w:firstRow="1" w:lastRow="0" w:firstColumn="1" w:lastColumn="0" w:noHBand="0" w:noVBand="1"/>
      </w:tblPr>
      <w:tblGrid>
        <w:gridCol w:w="508"/>
        <w:gridCol w:w="2358"/>
        <w:gridCol w:w="2033"/>
        <w:gridCol w:w="1445"/>
        <w:gridCol w:w="1363"/>
        <w:gridCol w:w="2083"/>
        <w:gridCol w:w="3287"/>
        <w:gridCol w:w="1519"/>
      </w:tblGrid>
      <w:tr w:rsidR="00004A3E" w:rsidRPr="00004A3E" w:rsidTr="00004A3E">
        <w:tc>
          <w:tcPr>
            <w:tcW w:w="508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№ п/п</w:t>
            </w:r>
          </w:p>
        </w:tc>
        <w:tc>
          <w:tcPr>
            <w:tcW w:w="2358" w:type="dxa"/>
          </w:tcPr>
          <w:p w:rsid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Адрес </w:t>
            </w:r>
          </w:p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(либо координаты) здания, строения, сооружения (</w:t>
            </w:r>
            <w:r>
              <w:rPr>
                <w:rFonts w:eastAsia="Calibri" w:cs="Times New Roman"/>
                <w:sz w:val="20"/>
                <w:szCs w:val="20"/>
              </w:rPr>
              <w:t>о</w:t>
            </w:r>
            <w:r w:rsidRPr="00004A3E">
              <w:rPr>
                <w:rFonts w:eastAsia="Calibri" w:cs="Times New Roman"/>
                <w:sz w:val="20"/>
                <w:szCs w:val="20"/>
              </w:rPr>
              <w:t>бъект)</w:t>
            </w:r>
          </w:p>
        </w:tc>
        <w:tc>
          <w:tcPr>
            <w:tcW w:w="2033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Функциональное назначение </w:t>
            </w:r>
            <w:r>
              <w:rPr>
                <w:rFonts w:eastAsia="Calibri" w:cs="Times New Roman"/>
                <w:sz w:val="20"/>
                <w:szCs w:val="20"/>
              </w:rPr>
              <w:t>о</w:t>
            </w:r>
            <w:r w:rsidRPr="00004A3E">
              <w:rPr>
                <w:rFonts w:eastAsia="Calibri" w:cs="Times New Roman"/>
                <w:sz w:val="20"/>
                <w:szCs w:val="20"/>
              </w:rPr>
              <w:t>бъекта</w:t>
            </w:r>
          </w:p>
        </w:tc>
        <w:tc>
          <w:tcPr>
            <w:tcW w:w="1445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  <w:lang w:val="en-US"/>
              </w:rPr>
            </w:pPr>
            <w:r w:rsidRPr="00004A3E">
              <w:rPr>
                <w:rFonts w:eastAsia="Calibri" w:cs="Times New Roman"/>
                <w:sz w:val="20"/>
                <w:szCs w:val="20"/>
                <w:lang w:val="en-US"/>
              </w:rPr>
              <w:t>Кадастровый номер земельного участка</w:t>
            </w:r>
          </w:p>
        </w:tc>
        <w:tc>
          <w:tcPr>
            <w:tcW w:w="1363" w:type="dxa"/>
          </w:tcPr>
          <w:p w:rsid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Площадь земельного участка, </w:t>
            </w:r>
          </w:p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кв. м</w:t>
            </w:r>
          </w:p>
        </w:tc>
        <w:tc>
          <w:tcPr>
            <w:tcW w:w="2083" w:type="dxa"/>
          </w:tcPr>
          <w:p w:rsid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Кадастровый номер объекта, расположенного </w:t>
            </w:r>
          </w:p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на ЗУ</w:t>
            </w:r>
          </w:p>
        </w:tc>
        <w:tc>
          <w:tcPr>
            <w:tcW w:w="3287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Постановление Администрации города Сургута о признании МКД аварийным и подлежащим сносу</w:t>
            </w:r>
          </w:p>
        </w:tc>
        <w:tc>
          <w:tcPr>
            <w:tcW w:w="1519" w:type="dxa"/>
          </w:tcPr>
          <w:p w:rsid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Планируемые мероприятия </w:t>
            </w:r>
          </w:p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в отношении </w:t>
            </w:r>
            <w:r>
              <w:rPr>
                <w:rFonts w:eastAsia="Calibri" w:cs="Times New Roman"/>
                <w:sz w:val="20"/>
                <w:szCs w:val="20"/>
              </w:rPr>
              <w:t>о</w:t>
            </w:r>
            <w:r w:rsidRPr="00004A3E">
              <w:rPr>
                <w:rFonts w:eastAsia="Calibri" w:cs="Times New Roman"/>
                <w:sz w:val="20"/>
                <w:szCs w:val="20"/>
              </w:rPr>
              <w:t>бъекта</w:t>
            </w:r>
          </w:p>
        </w:tc>
      </w:tr>
      <w:tr w:rsidR="00004A3E" w:rsidRPr="00004A3E" w:rsidTr="00004A3E">
        <w:tc>
          <w:tcPr>
            <w:tcW w:w="508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358" w:type="dxa"/>
          </w:tcPr>
          <w:p w:rsidR="00004A3E" w:rsidRP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Российская Федерация, Ханты-Мансийский автономный округ – Югра, город Сургут, проспект Набережный, дом 38/1</w:t>
            </w:r>
          </w:p>
        </w:tc>
        <w:tc>
          <w:tcPr>
            <w:tcW w:w="2033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445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6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287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от 31.01.2014 № 192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«О сроках отселения физических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юридических лиц из домов, признанных аварийными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подлежащими сносу, а также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из домов, являющихся ветхими,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и из жилых помещений, непригодных для проживания»</w:t>
            </w:r>
          </w:p>
        </w:tc>
        <w:tc>
          <w:tcPr>
            <w:tcW w:w="1519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снос</w:t>
            </w:r>
          </w:p>
        </w:tc>
      </w:tr>
      <w:tr w:rsidR="00004A3E" w:rsidRPr="00004A3E" w:rsidTr="00004A3E">
        <w:tc>
          <w:tcPr>
            <w:tcW w:w="508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2</w:t>
            </w:r>
          </w:p>
        </w:tc>
        <w:tc>
          <w:tcPr>
            <w:tcW w:w="2358" w:type="dxa"/>
          </w:tcPr>
          <w:p w:rsidR="00004A3E" w:rsidRP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Российская Федерация, Ханты-Мансийский автономный округ – Югра, город Сургут, проспект Набережный, дом 38</w:t>
            </w:r>
          </w:p>
        </w:tc>
        <w:tc>
          <w:tcPr>
            <w:tcW w:w="2033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445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6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287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от 31.01.2014 № 192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«О сроках отселения физических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юридических лиц из домов, признанных аварийными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подлежащими сносу, а также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из домов, являющихся ветхими,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и из жилых помещений, непригодных для проживания»</w:t>
            </w:r>
          </w:p>
        </w:tc>
        <w:tc>
          <w:tcPr>
            <w:tcW w:w="1519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снос</w:t>
            </w:r>
          </w:p>
        </w:tc>
      </w:tr>
    </w:tbl>
    <w:p w:rsidR="00004A3E" w:rsidRDefault="00004A3E"/>
    <w:p w:rsidR="00004A3E" w:rsidRDefault="00004A3E"/>
    <w:tbl>
      <w:tblPr>
        <w:tblStyle w:val="2"/>
        <w:tblW w:w="14596" w:type="dxa"/>
        <w:tblLook w:val="04A0" w:firstRow="1" w:lastRow="0" w:firstColumn="1" w:lastColumn="0" w:noHBand="0" w:noVBand="1"/>
      </w:tblPr>
      <w:tblGrid>
        <w:gridCol w:w="508"/>
        <w:gridCol w:w="2358"/>
        <w:gridCol w:w="2033"/>
        <w:gridCol w:w="1445"/>
        <w:gridCol w:w="1363"/>
        <w:gridCol w:w="2083"/>
        <w:gridCol w:w="3287"/>
        <w:gridCol w:w="1519"/>
      </w:tblGrid>
      <w:tr w:rsidR="00004A3E" w:rsidRPr="00004A3E" w:rsidTr="00004A3E">
        <w:tc>
          <w:tcPr>
            <w:tcW w:w="508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3</w:t>
            </w:r>
          </w:p>
        </w:tc>
        <w:tc>
          <w:tcPr>
            <w:tcW w:w="2358" w:type="dxa"/>
          </w:tcPr>
          <w:p w:rsidR="00004A3E" w:rsidRP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Российская Федерация, Ханты-Мансийский автономный округ – Югра, город Сургут, проспект Набережный, дом 40</w:t>
            </w:r>
          </w:p>
        </w:tc>
        <w:tc>
          <w:tcPr>
            <w:tcW w:w="2033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445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6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287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от 31.01.2014 № 192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«О сроках отселения физических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юридических лиц из домов, признанных аварийными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подлежащими сносу, а также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из домов, являющихся ветхими,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и из жилых помещений, непригодных для проживания»</w:t>
            </w:r>
          </w:p>
        </w:tc>
        <w:tc>
          <w:tcPr>
            <w:tcW w:w="1519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снос</w:t>
            </w:r>
          </w:p>
        </w:tc>
      </w:tr>
      <w:tr w:rsidR="00004A3E" w:rsidRPr="00004A3E" w:rsidTr="00004A3E">
        <w:tc>
          <w:tcPr>
            <w:tcW w:w="508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4</w:t>
            </w:r>
          </w:p>
        </w:tc>
        <w:tc>
          <w:tcPr>
            <w:tcW w:w="2358" w:type="dxa"/>
          </w:tcPr>
          <w:p w:rsidR="00004A3E" w:rsidRP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Российская Федерация, Ханты-Мансийский автономный округ – Югра, город Сургут, проспект Набережный, дом 44/1</w:t>
            </w:r>
          </w:p>
        </w:tc>
        <w:tc>
          <w:tcPr>
            <w:tcW w:w="2033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445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6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287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от 31.01.2014 № 192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«О сроках отселения физических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юридических лиц из домов, признанных аварийными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подлежащими сносу, а также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из домов, являющихся ветхими,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и из жилых помещений, непригодных для проживания»</w:t>
            </w:r>
          </w:p>
        </w:tc>
        <w:tc>
          <w:tcPr>
            <w:tcW w:w="1519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снос</w:t>
            </w:r>
          </w:p>
        </w:tc>
      </w:tr>
      <w:tr w:rsidR="00004A3E" w:rsidRPr="00004A3E" w:rsidTr="00004A3E">
        <w:tc>
          <w:tcPr>
            <w:tcW w:w="508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5</w:t>
            </w:r>
          </w:p>
        </w:tc>
        <w:tc>
          <w:tcPr>
            <w:tcW w:w="2358" w:type="dxa"/>
          </w:tcPr>
          <w:p w:rsidR="00004A3E" w:rsidRP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Российская Федерация, Ханты-Мансийский автономный округ – Югра, город Сургут, проспект Набережный, дом 44/2</w:t>
            </w:r>
          </w:p>
        </w:tc>
        <w:tc>
          <w:tcPr>
            <w:tcW w:w="2033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445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6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287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от 31.01.2014 № 192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«О сроках отселения физических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юридических лиц из домов, признанных аварийными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подлежащими сносу, а также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из домов, являющихся ветхими,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и из жилых помещений, непригодных для проживания»</w:t>
            </w:r>
          </w:p>
        </w:tc>
        <w:tc>
          <w:tcPr>
            <w:tcW w:w="1519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снос</w:t>
            </w:r>
          </w:p>
        </w:tc>
      </w:tr>
      <w:tr w:rsidR="00004A3E" w:rsidRPr="00004A3E" w:rsidTr="00004A3E">
        <w:tc>
          <w:tcPr>
            <w:tcW w:w="508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6</w:t>
            </w:r>
          </w:p>
        </w:tc>
        <w:tc>
          <w:tcPr>
            <w:tcW w:w="2358" w:type="dxa"/>
          </w:tcPr>
          <w:p w:rsidR="00004A3E" w:rsidRP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Российская Федерация, Ханты-Мансийский автономный округ – Югра, город Сургут, проспект Набережный, дом 44</w:t>
            </w:r>
          </w:p>
        </w:tc>
        <w:tc>
          <w:tcPr>
            <w:tcW w:w="2033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многоквартирный дом</w:t>
            </w:r>
          </w:p>
        </w:tc>
        <w:tc>
          <w:tcPr>
            <w:tcW w:w="1445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6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287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распоряжение Администрации города от 31.01.2014 № 192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«О сроках отселения физических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юридических лиц из домов, признанных аварийными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 подлежащими сносу, а также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из домов, являющихся ветхими, </w:t>
            </w: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  <w:t>и из жилых помещений, непригодных для проживания»</w:t>
            </w:r>
          </w:p>
        </w:tc>
        <w:tc>
          <w:tcPr>
            <w:tcW w:w="1519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снос</w:t>
            </w:r>
          </w:p>
        </w:tc>
      </w:tr>
    </w:tbl>
    <w:p w:rsidR="00004A3E" w:rsidRDefault="00004A3E"/>
    <w:p w:rsidR="00004A3E" w:rsidRDefault="00004A3E"/>
    <w:p w:rsidR="00004A3E" w:rsidRDefault="00004A3E"/>
    <w:tbl>
      <w:tblPr>
        <w:tblStyle w:val="2"/>
        <w:tblW w:w="14596" w:type="dxa"/>
        <w:tblLook w:val="04A0" w:firstRow="1" w:lastRow="0" w:firstColumn="1" w:lastColumn="0" w:noHBand="0" w:noVBand="1"/>
      </w:tblPr>
      <w:tblGrid>
        <w:gridCol w:w="508"/>
        <w:gridCol w:w="2358"/>
        <w:gridCol w:w="2033"/>
        <w:gridCol w:w="1445"/>
        <w:gridCol w:w="1363"/>
        <w:gridCol w:w="2083"/>
        <w:gridCol w:w="3287"/>
        <w:gridCol w:w="1519"/>
      </w:tblGrid>
      <w:tr w:rsidR="00004A3E" w:rsidRPr="00004A3E" w:rsidTr="00004A3E">
        <w:tc>
          <w:tcPr>
            <w:tcW w:w="508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7</w:t>
            </w:r>
          </w:p>
        </w:tc>
        <w:tc>
          <w:tcPr>
            <w:tcW w:w="2358" w:type="dxa"/>
          </w:tcPr>
          <w:p w:rsidR="00004A3E" w:rsidRP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Российская Федерация, Ханты-Мансийский автономный округ – Югра, город Сургут, рядом с проспектом Набережный, дом 40</w:t>
            </w:r>
          </w:p>
        </w:tc>
        <w:tc>
          <w:tcPr>
            <w:tcW w:w="2033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ГРП</w:t>
            </w:r>
          </w:p>
        </w:tc>
        <w:tc>
          <w:tcPr>
            <w:tcW w:w="1445" w:type="dxa"/>
          </w:tcPr>
          <w:p w:rsidR="00004A3E" w:rsidRPr="00004A3E" w:rsidRDefault="00004A3E" w:rsidP="00004A3E">
            <w:pPr>
              <w:rPr>
                <w:rFonts w:ascii="Calibri" w:eastAsia="Calibri" w:hAnsi="Calibri" w:cs="Times New Roman"/>
                <w:sz w:val="22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63" w:type="dxa"/>
          </w:tcPr>
          <w:p w:rsidR="00004A3E" w:rsidRPr="00004A3E" w:rsidRDefault="00004A3E" w:rsidP="00004A3E">
            <w:pPr>
              <w:rPr>
                <w:rFonts w:ascii="Calibri" w:eastAsia="Calibri" w:hAnsi="Calibri" w:cs="Times New Roman"/>
                <w:sz w:val="22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3287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19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004A3E" w:rsidRPr="00004A3E" w:rsidTr="00004A3E">
        <w:tc>
          <w:tcPr>
            <w:tcW w:w="508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8</w:t>
            </w:r>
          </w:p>
        </w:tc>
        <w:tc>
          <w:tcPr>
            <w:tcW w:w="2358" w:type="dxa"/>
          </w:tcPr>
          <w:p w:rsidR="00004A3E" w:rsidRP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Российская Федерация, Ханты-Мансийский автономный округ – Югра, город Сургут</w:t>
            </w:r>
          </w:p>
        </w:tc>
        <w:tc>
          <w:tcPr>
            <w:tcW w:w="2033" w:type="dxa"/>
          </w:tcPr>
          <w:p w:rsid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газопровод АГРС-4 до колодца </w:t>
            </w:r>
          </w:p>
          <w:p w:rsid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с 3-мя задвижками (УБР улица Магистральная) </w:t>
            </w:r>
          </w:p>
          <w:p w:rsid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ПК-0 до ПК-42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</w:p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7.7. сооружения трубопроводного транспорта</w:t>
            </w:r>
          </w:p>
        </w:tc>
        <w:tc>
          <w:tcPr>
            <w:tcW w:w="1445" w:type="dxa"/>
          </w:tcPr>
          <w:p w:rsidR="00004A3E" w:rsidRPr="00004A3E" w:rsidRDefault="00004A3E" w:rsidP="00004A3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6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004A3E" w:rsidRPr="00004A3E" w:rsidRDefault="00004A3E" w:rsidP="00004A3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86:10:0000000:6692</w:t>
            </w:r>
          </w:p>
        </w:tc>
        <w:tc>
          <w:tcPr>
            <w:tcW w:w="3287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19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004A3E" w:rsidRPr="00004A3E" w:rsidTr="00004A3E">
        <w:tc>
          <w:tcPr>
            <w:tcW w:w="508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9</w:t>
            </w:r>
          </w:p>
        </w:tc>
        <w:tc>
          <w:tcPr>
            <w:tcW w:w="2358" w:type="dxa"/>
          </w:tcPr>
          <w:p w:rsidR="00004A3E" w:rsidRP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Российская Федерация, Ханты-Мансийский автономный округ – Югра, город Сургут</w:t>
            </w:r>
          </w:p>
        </w:tc>
        <w:tc>
          <w:tcPr>
            <w:tcW w:w="2033" w:type="dxa"/>
          </w:tcPr>
          <w:p w:rsid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закольцовка системы газоснабжения микрорайонов № 2,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004A3E">
              <w:rPr>
                <w:rFonts w:eastAsia="Calibri" w:cs="Times New Roman"/>
                <w:sz w:val="20"/>
                <w:szCs w:val="20"/>
              </w:rPr>
              <w:t xml:space="preserve">3 города Сургута </w:t>
            </w:r>
          </w:p>
          <w:p w:rsid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с установкой </w:t>
            </w:r>
          </w:p>
          <w:p w:rsid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2-го ГРП, </w:t>
            </w:r>
          </w:p>
          <w:p w:rsidR="00004A3E" w:rsidRP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1.6. сооружения газохимического комплекса</w:t>
            </w:r>
          </w:p>
        </w:tc>
        <w:tc>
          <w:tcPr>
            <w:tcW w:w="1445" w:type="dxa"/>
          </w:tcPr>
          <w:p w:rsidR="00004A3E" w:rsidRPr="00004A3E" w:rsidRDefault="00004A3E" w:rsidP="00004A3E">
            <w:pPr>
              <w:rPr>
                <w:rFonts w:eastAsia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6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004A3E" w:rsidRPr="00004A3E" w:rsidRDefault="00004A3E" w:rsidP="00004A3E">
            <w:pP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86:10:0000000:21119</w:t>
            </w:r>
          </w:p>
        </w:tc>
        <w:tc>
          <w:tcPr>
            <w:tcW w:w="3287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19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</w:tr>
      <w:tr w:rsidR="00004A3E" w:rsidRPr="00004A3E" w:rsidTr="00004A3E">
        <w:tc>
          <w:tcPr>
            <w:tcW w:w="508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10</w:t>
            </w:r>
          </w:p>
        </w:tc>
        <w:tc>
          <w:tcPr>
            <w:tcW w:w="2358" w:type="dxa"/>
          </w:tcPr>
          <w:p w:rsid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Ханты-Мансийский автономный округ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004A3E">
              <w:rPr>
                <w:rFonts w:eastAsia="Calibri" w:cs="Times New Roman"/>
                <w:sz w:val="20"/>
                <w:szCs w:val="20"/>
              </w:rPr>
              <w:t xml:space="preserve"> Югра, город Сургут, улица 1а,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004A3E">
              <w:rPr>
                <w:rFonts w:eastAsia="Calibri" w:cs="Times New Roman"/>
                <w:sz w:val="20"/>
                <w:szCs w:val="20"/>
              </w:rPr>
              <w:t>2,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004A3E">
              <w:rPr>
                <w:rFonts w:eastAsia="Calibri" w:cs="Times New Roman"/>
                <w:sz w:val="20"/>
                <w:szCs w:val="20"/>
              </w:rPr>
              <w:t>3,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004A3E">
              <w:rPr>
                <w:rFonts w:eastAsia="Calibri" w:cs="Times New Roman"/>
                <w:sz w:val="20"/>
                <w:szCs w:val="20"/>
              </w:rPr>
              <w:t>4,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004A3E">
              <w:rPr>
                <w:rFonts w:eastAsia="Calibri" w:cs="Times New Roman"/>
                <w:sz w:val="20"/>
                <w:szCs w:val="20"/>
              </w:rPr>
              <w:t>5,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004A3E">
              <w:rPr>
                <w:rFonts w:eastAsia="Calibri" w:cs="Times New Roman"/>
                <w:sz w:val="20"/>
                <w:szCs w:val="20"/>
              </w:rPr>
              <w:t xml:space="preserve">6, </w:t>
            </w:r>
            <w:r w:rsidRPr="00004A3E">
              <w:rPr>
                <w:rFonts w:eastAsia="Calibri" w:cs="Times New Roman"/>
                <w:sz w:val="20"/>
                <w:szCs w:val="20"/>
              </w:rPr>
              <w:br/>
              <w:t xml:space="preserve">улица Григория Кукуевицкого, </w:t>
            </w:r>
          </w:p>
          <w:p w:rsid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проспект Набережный, поселок ЦПКРС, </w:t>
            </w:r>
          </w:p>
          <w:p w:rsid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ГСК Сибиряк, </w:t>
            </w:r>
          </w:p>
          <w:p w:rsid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Кедровый Лог, </w:t>
            </w:r>
          </w:p>
          <w:p w:rsidR="00004A3E" w:rsidRP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Заячий остров</w:t>
            </w:r>
          </w:p>
        </w:tc>
        <w:tc>
          <w:tcPr>
            <w:tcW w:w="2033" w:type="dxa"/>
          </w:tcPr>
          <w:p w:rsid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электросетевой комплекс. Сети электроснабжения </w:t>
            </w:r>
          </w:p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от ПС Пионерная</w:t>
            </w:r>
          </w:p>
        </w:tc>
        <w:tc>
          <w:tcPr>
            <w:tcW w:w="1445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6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86:10:0101000:2554</w:t>
            </w:r>
          </w:p>
        </w:tc>
        <w:tc>
          <w:tcPr>
            <w:tcW w:w="3287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19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004A3E">
              <w:rPr>
                <w:rFonts w:eastAsia="Times New Roman" w:cs="Times New Roman"/>
                <w:sz w:val="20"/>
                <w:szCs w:val="20"/>
                <w:lang w:eastAsia="ru-RU"/>
              </w:rPr>
              <w:t>*</w:t>
            </w:r>
          </w:p>
        </w:tc>
      </w:tr>
      <w:tr w:rsidR="00004A3E" w:rsidRPr="00004A3E" w:rsidTr="00004A3E">
        <w:tc>
          <w:tcPr>
            <w:tcW w:w="508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11</w:t>
            </w:r>
          </w:p>
        </w:tc>
        <w:tc>
          <w:tcPr>
            <w:tcW w:w="2358" w:type="dxa"/>
          </w:tcPr>
          <w:p w:rsid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Тюменская область, Ханты-Мансийский автономный округ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004A3E">
              <w:rPr>
                <w:rFonts w:eastAsia="Calibri" w:cs="Times New Roman"/>
                <w:sz w:val="20"/>
                <w:szCs w:val="20"/>
              </w:rPr>
              <w:t xml:space="preserve"> Югра, город Сургут, микрорайоны 1А, 2, 3, 4, 5, 6, улица Григория Кукуевицкого, </w:t>
            </w:r>
          </w:p>
          <w:p w:rsid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проспект Набережный, поселок ЦПКРС, </w:t>
            </w:r>
          </w:p>
          <w:p w:rsid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ГСК Сибиряк, </w:t>
            </w:r>
          </w:p>
          <w:p w:rsid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Кедровый лог, </w:t>
            </w:r>
          </w:p>
          <w:p w:rsidR="00004A3E" w:rsidRP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Заячий остров</w:t>
            </w:r>
          </w:p>
        </w:tc>
        <w:tc>
          <w:tcPr>
            <w:tcW w:w="2033" w:type="dxa"/>
          </w:tcPr>
          <w:p w:rsid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электросетевой комплекс. Сети электроснабжения </w:t>
            </w:r>
          </w:p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от ПС Пионерная</w:t>
            </w:r>
          </w:p>
        </w:tc>
        <w:tc>
          <w:tcPr>
            <w:tcW w:w="1445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63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86:03:0000000:122612</w:t>
            </w:r>
          </w:p>
        </w:tc>
        <w:tc>
          <w:tcPr>
            <w:tcW w:w="3287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19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004A3E">
              <w:rPr>
                <w:rFonts w:eastAsia="Times New Roman" w:cs="Times New Roman"/>
                <w:sz w:val="20"/>
                <w:szCs w:val="20"/>
                <w:lang w:eastAsia="ru-RU"/>
              </w:rPr>
              <w:t>*</w:t>
            </w:r>
          </w:p>
        </w:tc>
      </w:tr>
      <w:tr w:rsidR="00004A3E" w:rsidRPr="00004A3E" w:rsidTr="00004A3E">
        <w:tc>
          <w:tcPr>
            <w:tcW w:w="508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12</w:t>
            </w:r>
          </w:p>
        </w:tc>
        <w:tc>
          <w:tcPr>
            <w:tcW w:w="2358" w:type="dxa"/>
          </w:tcPr>
          <w:p w:rsid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Ханты-Мансийский автономный округ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004A3E">
              <w:rPr>
                <w:rFonts w:eastAsia="Calibri" w:cs="Times New Roman"/>
                <w:sz w:val="20"/>
                <w:szCs w:val="20"/>
              </w:rPr>
              <w:t xml:space="preserve"> Югра, город Сургут, улица Артема, Реконструкция </w:t>
            </w:r>
          </w:p>
          <w:p w:rsid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и строительство комплекса зданий пединститута</w:t>
            </w:r>
          </w:p>
          <w:p w:rsidR="00004A3E" w:rsidRP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в микрорайоне 2</w:t>
            </w:r>
          </w:p>
        </w:tc>
        <w:tc>
          <w:tcPr>
            <w:tcW w:w="2033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наружные сети канализации</w:t>
            </w:r>
          </w:p>
        </w:tc>
        <w:tc>
          <w:tcPr>
            <w:tcW w:w="1445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63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86:10:0101140:174</w:t>
            </w:r>
          </w:p>
        </w:tc>
        <w:tc>
          <w:tcPr>
            <w:tcW w:w="3287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19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004A3E">
              <w:rPr>
                <w:rFonts w:eastAsia="Times New Roman" w:cs="Times New Roman"/>
                <w:sz w:val="20"/>
                <w:szCs w:val="20"/>
                <w:lang w:eastAsia="ru-RU"/>
              </w:rPr>
              <w:t>*</w:t>
            </w:r>
          </w:p>
        </w:tc>
      </w:tr>
      <w:tr w:rsidR="00004A3E" w:rsidRPr="00004A3E" w:rsidTr="00004A3E">
        <w:tc>
          <w:tcPr>
            <w:tcW w:w="508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13</w:t>
            </w:r>
          </w:p>
        </w:tc>
        <w:tc>
          <w:tcPr>
            <w:tcW w:w="2358" w:type="dxa"/>
          </w:tcPr>
          <w:p w:rsid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Ханты-Мансийский автономный округ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004A3E">
              <w:rPr>
                <w:rFonts w:eastAsia="Calibri" w:cs="Times New Roman"/>
                <w:sz w:val="20"/>
                <w:szCs w:val="20"/>
              </w:rPr>
              <w:t xml:space="preserve"> Югра, город Сургут, улица Артема, Реконструкция </w:t>
            </w:r>
          </w:p>
          <w:p w:rsid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и строительство комплекса зданий пединститута </w:t>
            </w:r>
          </w:p>
          <w:p w:rsidR="00004A3E" w:rsidRP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в микрорайоне 2</w:t>
            </w:r>
          </w:p>
        </w:tc>
        <w:tc>
          <w:tcPr>
            <w:tcW w:w="2033" w:type="dxa"/>
          </w:tcPr>
          <w:p w:rsid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перенос </w:t>
            </w:r>
          </w:p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газопровода</w:t>
            </w:r>
          </w:p>
        </w:tc>
        <w:tc>
          <w:tcPr>
            <w:tcW w:w="1445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63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86:10:0101140:175</w:t>
            </w:r>
          </w:p>
        </w:tc>
        <w:tc>
          <w:tcPr>
            <w:tcW w:w="3287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19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004A3E">
              <w:rPr>
                <w:rFonts w:eastAsia="Times New Roman" w:cs="Times New Roman"/>
                <w:sz w:val="20"/>
                <w:szCs w:val="20"/>
                <w:lang w:eastAsia="ru-RU"/>
              </w:rPr>
              <w:t>*</w:t>
            </w:r>
          </w:p>
        </w:tc>
      </w:tr>
      <w:tr w:rsidR="00004A3E" w:rsidRPr="00004A3E" w:rsidTr="00004A3E">
        <w:tc>
          <w:tcPr>
            <w:tcW w:w="508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14</w:t>
            </w:r>
          </w:p>
        </w:tc>
        <w:tc>
          <w:tcPr>
            <w:tcW w:w="2358" w:type="dxa"/>
          </w:tcPr>
          <w:p w:rsid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Ханты-Мансийский автономный округ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004A3E">
              <w:rPr>
                <w:rFonts w:eastAsia="Calibri" w:cs="Times New Roman"/>
                <w:sz w:val="20"/>
                <w:szCs w:val="20"/>
              </w:rPr>
              <w:t xml:space="preserve"> </w:t>
            </w:r>
          </w:p>
          <w:p w:rsidR="00004A3E" w:rsidRP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Югра, город Сургут, улица Артема</w:t>
            </w:r>
          </w:p>
        </w:tc>
        <w:tc>
          <w:tcPr>
            <w:tcW w:w="2033" w:type="dxa"/>
          </w:tcPr>
          <w:p w:rsid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внутрипло</w:t>
            </w:r>
            <w:r>
              <w:rPr>
                <w:rFonts w:eastAsia="Calibri" w:cs="Times New Roman"/>
                <w:sz w:val="20"/>
                <w:szCs w:val="20"/>
              </w:rPr>
              <w:t>-</w:t>
            </w:r>
            <w:r w:rsidRPr="00004A3E">
              <w:rPr>
                <w:rFonts w:eastAsia="Calibri" w:cs="Times New Roman"/>
                <w:sz w:val="20"/>
                <w:szCs w:val="20"/>
              </w:rPr>
              <w:t xml:space="preserve">щадочные сети тепловодоснабжения от ЦТП до УТ-4 </w:t>
            </w:r>
          </w:p>
          <w:p w:rsid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по ул. Артема </w:t>
            </w:r>
          </w:p>
          <w:p w:rsid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в составе объекта: «Реконструкция </w:t>
            </w:r>
          </w:p>
          <w:p w:rsid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и строительство комплекса зданий пединститута </w:t>
            </w:r>
          </w:p>
          <w:p w:rsid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по улице Артема </w:t>
            </w:r>
          </w:p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в микрорайоне №</w:t>
            </w:r>
            <w:r>
              <w:rPr>
                <w:rFonts w:eastAsia="Calibri" w:cs="Times New Roman"/>
                <w:sz w:val="20"/>
                <w:szCs w:val="20"/>
              </w:rPr>
              <w:t xml:space="preserve"> </w:t>
            </w:r>
            <w:r w:rsidRPr="00004A3E">
              <w:rPr>
                <w:rFonts w:eastAsia="Calibri" w:cs="Times New Roman"/>
                <w:sz w:val="20"/>
                <w:szCs w:val="20"/>
              </w:rPr>
              <w:t>2»</w:t>
            </w:r>
          </w:p>
        </w:tc>
        <w:tc>
          <w:tcPr>
            <w:tcW w:w="1445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63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86:10:0101140:182</w:t>
            </w:r>
          </w:p>
        </w:tc>
        <w:tc>
          <w:tcPr>
            <w:tcW w:w="3287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19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004A3E">
              <w:rPr>
                <w:rFonts w:eastAsia="Times New Roman" w:cs="Times New Roman"/>
                <w:sz w:val="20"/>
                <w:szCs w:val="20"/>
                <w:lang w:eastAsia="ru-RU"/>
              </w:rPr>
              <w:t>*</w:t>
            </w:r>
          </w:p>
        </w:tc>
      </w:tr>
      <w:tr w:rsidR="00004A3E" w:rsidRPr="00004A3E" w:rsidTr="00004A3E">
        <w:tc>
          <w:tcPr>
            <w:tcW w:w="508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15</w:t>
            </w:r>
          </w:p>
        </w:tc>
        <w:tc>
          <w:tcPr>
            <w:tcW w:w="2358" w:type="dxa"/>
          </w:tcPr>
          <w:p w:rsidR="00004A3E" w:rsidRP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Ханты-Мансийский автономный округ - Югра, город Сургут, улица Артема, микрорайон 2, учебное здание СУГПИ </w:t>
            </w:r>
          </w:p>
        </w:tc>
        <w:tc>
          <w:tcPr>
            <w:tcW w:w="2033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сети канализации</w:t>
            </w:r>
          </w:p>
        </w:tc>
        <w:tc>
          <w:tcPr>
            <w:tcW w:w="1445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63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86:10:0101140:206</w:t>
            </w:r>
          </w:p>
        </w:tc>
        <w:tc>
          <w:tcPr>
            <w:tcW w:w="3287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19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004A3E">
              <w:rPr>
                <w:rFonts w:eastAsia="Times New Roman" w:cs="Times New Roman"/>
                <w:sz w:val="20"/>
                <w:szCs w:val="20"/>
                <w:lang w:eastAsia="ru-RU"/>
              </w:rPr>
              <w:t>*</w:t>
            </w:r>
          </w:p>
        </w:tc>
      </w:tr>
      <w:tr w:rsidR="00004A3E" w:rsidRPr="00004A3E" w:rsidTr="00004A3E">
        <w:tc>
          <w:tcPr>
            <w:tcW w:w="508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16</w:t>
            </w:r>
          </w:p>
        </w:tc>
        <w:tc>
          <w:tcPr>
            <w:tcW w:w="2358" w:type="dxa"/>
          </w:tcPr>
          <w:p w:rsid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Ханты-Мансийский автономный округ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004A3E">
              <w:rPr>
                <w:rFonts w:eastAsia="Calibri" w:cs="Times New Roman"/>
                <w:sz w:val="20"/>
                <w:szCs w:val="20"/>
              </w:rPr>
              <w:t xml:space="preserve"> Югра, город Сургут, улица Артема, Реконструкция </w:t>
            </w:r>
          </w:p>
          <w:p w:rsid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и строительство комплекса зданий пединститута </w:t>
            </w:r>
          </w:p>
          <w:p w:rsidR="00004A3E" w:rsidRP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в микрорайоне 2</w:t>
            </w:r>
          </w:p>
        </w:tc>
        <w:tc>
          <w:tcPr>
            <w:tcW w:w="2033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сети связи</w:t>
            </w:r>
          </w:p>
        </w:tc>
        <w:tc>
          <w:tcPr>
            <w:tcW w:w="1445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63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86:10:0101140:209</w:t>
            </w:r>
          </w:p>
        </w:tc>
        <w:tc>
          <w:tcPr>
            <w:tcW w:w="3287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19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004A3E">
              <w:rPr>
                <w:rFonts w:eastAsia="Times New Roman" w:cs="Times New Roman"/>
                <w:sz w:val="20"/>
                <w:szCs w:val="20"/>
                <w:lang w:eastAsia="ru-RU"/>
              </w:rPr>
              <w:t>*</w:t>
            </w:r>
          </w:p>
        </w:tc>
      </w:tr>
      <w:tr w:rsidR="00004A3E" w:rsidRPr="00004A3E" w:rsidTr="00004A3E">
        <w:tc>
          <w:tcPr>
            <w:tcW w:w="508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17</w:t>
            </w:r>
          </w:p>
        </w:tc>
        <w:tc>
          <w:tcPr>
            <w:tcW w:w="2358" w:type="dxa"/>
          </w:tcPr>
          <w:p w:rsidR="00004A3E" w:rsidRP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Ханты-Мансийский автономный округ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004A3E">
              <w:rPr>
                <w:rFonts w:eastAsia="Calibri" w:cs="Times New Roman"/>
                <w:sz w:val="20"/>
                <w:szCs w:val="20"/>
              </w:rPr>
              <w:t xml:space="preserve"> Югра, город Сургут, улица Артема, микрорайон 2 </w:t>
            </w:r>
          </w:p>
        </w:tc>
        <w:tc>
          <w:tcPr>
            <w:tcW w:w="2033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внутриплощадочные сети тепловодо</w:t>
            </w:r>
            <w:r>
              <w:rPr>
                <w:rFonts w:eastAsia="Calibri" w:cs="Times New Roman"/>
                <w:sz w:val="20"/>
                <w:szCs w:val="20"/>
              </w:rPr>
              <w:t>-</w:t>
            </w:r>
            <w:r w:rsidRPr="00004A3E">
              <w:rPr>
                <w:rFonts w:eastAsia="Calibri" w:cs="Times New Roman"/>
                <w:sz w:val="20"/>
                <w:szCs w:val="20"/>
              </w:rPr>
              <w:t>снабжения</w:t>
            </w:r>
          </w:p>
        </w:tc>
        <w:tc>
          <w:tcPr>
            <w:tcW w:w="1445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63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86:10:0101140:213</w:t>
            </w:r>
          </w:p>
        </w:tc>
        <w:tc>
          <w:tcPr>
            <w:tcW w:w="3287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19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004A3E">
              <w:rPr>
                <w:rFonts w:eastAsia="Times New Roman" w:cs="Times New Roman"/>
                <w:sz w:val="20"/>
                <w:szCs w:val="20"/>
                <w:lang w:eastAsia="ru-RU"/>
              </w:rPr>
              <w:t>*</w:t>
            </w:r>
          </w:p>
        </w:tc>
      </w:tr>
      <w:tr w:rsidR="00004A3E" w:rsidRPr="00004A3E" w:rsidTr="00004A3E">
        <w:tc>
          <w:tcPr>
            <w:tcW w:w="508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18</w:t>
            </w:r>
          </w:p>
        </w:tc>
        <w:tc>
          <w:tcPr>
            <w:tcW w:w="2358" w:type="dxa"/>
          </w:tcPr>
          <w:p w:rsid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Ханты-Мансийский автономный округ </w:t>
            </w:r>
            <w:r>
              <w:rPr>
                <w:rFonts w:eastAsia="Calibri" w:cs="Times New Roman"/>
                <w:sz w:val="20"/>
                <w:szCs w:val="20"/>
              </w:rPr>
              <w:t>–</w:t>
            </w:r>
            <w:r w:rsidRPr="00004A3E">
              <w:rPr>
                <w:rFonts w:eastAsia="Calibri" w:cs="Times New Roman"/>
                <w:sz w:val="20"/>
                <w:szCs w:val="20"/>
              </w:rPr>
              <w:t xml:space="preserve"> Югра, город Сургут, проспект </w:t>
            </w:r>
          </w:p>
          <w:p w:rsid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Набережный, 27, «Подстанция </w:t>
            </w:r>
          </w:p>
          <w:p w:rsid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 xml:space="preserve">110/10/6 кВ «Пионерная-2», </w:t>
            </w:r>
          </w:p>
          <w:p w:rsidR="00004A3E" w:rsidRPr="00004A3E" w:rsidRDefault="00004A3E" w:rsidP="00004A3E">
            <w:pPr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с ВЛ-110 кВ»</w:t>
            </w:r>
          </w:p>
        </w:tc>
        <w:tc>
          <w:tcPr>
            <w:tcW w:w="2033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Calibri" w:cs="Times New Roman"/>
                <w:sz w:val="20"/>
                <w:szCs w:val="20"/>
              </w:rPr>
              <w:t>телефонная канализация</w:t>
            </w:r>
          </w:p>
        </w:tc>
        <w:tc>
          <w:tcPr>
            <w:tcW w:w="1445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363" w:type="dxa"/>
          </w:tcPr>
          <w:p w:rsidR="00004A3E" w:rsidRPr="00004A3E" w:rsidRDefault="00004A3E" w:rsidP="00004A3E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2083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86:10:0101105:87</w:t>
            </w:r>
          </w:p>
        </w:tc>
        <w:tc>
          <w:tcPr>
            <w:tcW w:w="3287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отсутствует</w:t>
            </w:r>
          </w:p>
        </w:tc>
        <w:tc>
          <w:tcPr>
            <w:tcW w:w="1519" w:type="dxa"/>
          </w:tcPr>
          <w:p w:rsidR="00004A3E" w:rsidRPr="00004A3E" w:rsidRDefault="00004A3E" w:rsidP="00004A3E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 w:rsidRPr="00004A3E">
              <w:rPr>
                <w:rFonts w:eastAsia="Times New Roman" w:cs="Times New Roman"/>
                <w:sz w:val="20"/>
                <w:szCs w:val="20"/>
                <w:lang w:eastAsia="ru-RU"/>
              </w:rPr>
              <w:t>*</w:t>
            </w:r>
          </w:p>
        </w:tc>
      </w:tr>
    </w:tbl>
    <w:p w:rsidR="00004A3E" w:rsidRPr="00004A3E" w:rsidRDefault="00004A3E" w:rsidP="00004A3E">
      <w:pPr>
        <w:jc w:val="right"/>
        <w:rPr>
          <w:rFonts w:eastAsia="Times New Roman" w:cs="Times New Roman"/>
          <w:szCs w:val="28"/>
          <w:lang w:eastAsia="ru-RU"/>
        </w:rPr>
      </w:pPr>
    </w:p>
    <w:p w:rsidR="00004A3E" w:rsidRPr="00004A3E" w:rsidRDefault="00004A3E" w:rsidP="00004A3E">
      <w:pPr>
        <w:ind w:firstLine="709"/>
        <w:jc w:val="both"/>
        <w:rPr>
          <w:rFonts w:eastAsia="Calibri" w:cs="Times New Roman"/>
          <w:szCs w:val="28"/>
        </w:rPr>
      </w:pPr>
      <w:r w:rsidRPr="00004A3E">
        <w:rPr>
          <w:rFonts w:eastAsia="Times New Roman" w:cs="Times New Roman"/>
          <w:szCs w:val="28"/>
          <w:lang w:eastAsia="ru-RU"/>
        </w:rPr>
        <w:t xml:space="preserve">Примечание: </w:t>
      </w:r>
      <w:r>
        <w:rPr>
          <w:rFonts w:eastAsia="Times New Roman" w:cs="Times New Roman"/>
          <w:szCs w:val="28"/>
          <w:lang w:eastAsia="ru-RU"/>
        </w:rPr>
        <w:t>*</w:t>
      </w:r>
      <w:r w:rsidRPr="00004A3E">
        <w:rPr>
          <w:rFonts w:eastAsia="Calibri" w:cs="Times New Roman"/>
          <w:szCs w:val="28"/>
        </w:rPr>
        <w:t xml:space="preserve">объекты инженерной инфраструктуры (сети теплоснабжения, сети водоснабжения и водоотведения, сети электроснабжения, линии связи и иные сети), расположенные в границах территории, подлежащей комплексному развитию, в отношении которых будут осуществлены мероприятия по демонтажу и реконструкции застройщиком </w:t>
      </w:r>
      <w:r w:rsidRPr="00004A3E">
        <w:rPr>
          <w:rFonts w:eastAsia="Calibri" w:cs="Times New Roman"/>
          <w:szCs w:val="28"/>
        </w:rPr>
        <w:br/>
        <w:t>в рамках реализации договора о комплексном развитии территории, в соответствии с полученными техническими условиями и заключениями ресурсоснабжающих организаций.</w:t>
      </w:r>
    </w:p>
    <w:p w:rsidR="00004A3E" w:rsidRDefault="00004A3E" w:rsidP="00004A3E">
      <w:pPr>
        <w:sectPr w:rsidR="00004A3E" w:rsidSect="00004A3E">
          <w:pgSz w:w="16838" w:h="11906" w:orient="landscape"/>
          <w:pgMar w:top="1701" w:right="1134" w:bottom="567" w:left="1134" w:header="709" w:footer="709" w:gutter="0"/>
          <w:cols w:space="708"/>
          <w:titlePg/>
          <w:docGrid w:linePitch="381"/>
        </w:sectPr>
      </w:pPr>
    </w:p>
    <w:p w:rsidR="00004A3E" w:rsidRPr="00004A3E" w:rsidRDefault="00004A3E" w:rsidP="00004A3E">
      <w:pPr>
        <w:ind w:firstLine="11057"/>
        <w:rPr>
          <w:rFonts w:eastAsia="Calibri" w:cs="Times New Roman"/>
          <w:bCs/>
          <w:szCs w:val="28"/>
        </w:rPr>
      </w:pPr>
      <w:r w:rsidRPr="00004A3E">
        <w:rPr>
          <w:rFonts w:eastAsia="Calibri" w:cs="Times New Roman"/>
          <w:bCs/>
          <w:szCs w:val="28"/>
        </w:rPr>
        <w:t>Приложение 3</w:t>
      </w:r>
    </w:p>
    <w:p w:rsidR="00004A3E" w:rsidRPr="00004A3E" w:rsidRDefault="00004A3E" w:rsidP="00004A3E">
      <w:pPr>
        <w:ind w:firstLine="11057"/>
        <w:rPr>
          <w:rFonts w:eastAsia="Calibri" w:cs="Times New Roman"/>
          <w:bCs/>
          <w:szCs w:val="28"/>
        </w:rPr>
      </w:pPr>
      <w:r w:rsidRPr="00004A3E">
        <w:rPr>
          <w:rFonts w:eastAsia="Calibri" w:cs="Times New Roman"/>
          <w:bCs/>
          <w:szCs w:val="28"/>
        </w:rPr>
        <w:t xml:space="preserve">к постановлению </w:t>
      </w:r>
    </w:p>
    <w:p w:rsidR="00004A3E" w:rsidRPr="00004A3E" w:rsidRDefault="00004A3E" w:rsidP="00004A3E">
      <w:pPr>
        <w:ind w:firstLine="11057"/>
        <w:rPr>
          <w:rFonts w:eastAsia="Calibri" w:cs="Times New Roman"/>
          <w:bCs/>
          <w:szCs w:val="28"/>
        </w:rPr>
      </w:pPr>
      <w:r w:rsidRPr="00004A3E">
        <w:rPr>
          <w:rFonts w:eastAsia="Calibri" w:cs="Times New Roman"/>
          <w:bCs/>
          <w:szCs w:val="28"/>
        </w:rPr>
        <w:t>Администрации города</w:t>
      </w:r>
    </w:p>
    <w:p w:rsidR="00004A3E" w:rsidRPr="00004A3E" w:rsidRDefault="00004A3E" w:rsidP="00004A3E">
      <w:pPr>
        <w:ind w:firstLine="11057"/>
        <w:rPr>
          <w:rFonts w:eastAsia="Calibri" w:cs="Times New Roman"/>
          <w:bCs/>
          <w:szCs w:val="28"/>
        </w:rPr>
      </w:pPr>
      <w:r w:rsidRPr="00004A3E">
        <w:rPr>
          <w:rFonts w:eastAsia="Calibri" w:cs="Times New Roman"/>
          <w:bCs/>
          <w:szCs w:val="28"/>
        </w:rPr>
        <w:t>от ____________ № _______</w:t>
      </w:r>
    </w:p>
    <w:p w:rsidR="00004A3E" w:rsidRDefault="00004A3E" w:rsidP="00004A3E">
      <w:pPr>
        <w:widowControl w:val="0"/>
        <w:ind w:firstLine="709"/>
        <w:jc w:val="center"/>
        <w:rPr>
          <w:rFonts w:eastAsia="Times New Roman" w:cs="Times New Roman"/>
          <w:szCs w:val="28"/>
          <w:lang w:eastAsia="ru-RU"/>
        </w:rPr>
      </w:pPr>
    </w:p>
    <w:p w:rsidR="00004A3E" w:rsidRPr="00004A3E" w:rsidRDefault="00004A3E" w:rsidP="00004A3E">
      <w:pPr>
        <w:widowControl w:val="0"/>
        <w:ind w:firstLine="709"/>
        <w:jc w:val="center"/>
        <w:rPr>
          <w:rFonts w:eastAsia="Times New Roman" w:cs="Times New Roman"/>
          <w:szCs w:val="28"/>
          <w:lang w:eastAsia="ru-RU"/>
        </w:rPr>
      </w:pPr>
    </w:p>
    <w:p w:rsidR="00004A3E" w:rsidRPr="00004A3E" w:rsidRDefault="00004A3E" w:rsidP="00004A3E">
      <w:pPr>
        <w:widowControl w:val="0"/>
        <w:ind w:firstLine="709"/>
        <w:jc w:val="center"/>
        <w:rPr>
          <w:rFonts w:eastAsia="Times New Roman" w:cs="Times New Roman"/>
          <w:szCs w:val="28"/>
          <w:lang w:eastAsia="ru-RU"/>
        </w:rPr>
      </w:pPr>
      <w:r w:rsidRPr="00004A3E">
        <w:rPr>
          <w:rFonts w:eastAsia="Times New Roman" w:cs="Times New Roman"/>
          <w:szCs w:val="28"/>
          <w:lang w:eastAsia="ru-RU"/>
        </w:rPr>
        <w:t xml:space="preserve">Основные виды </w:t>
      </w:r>
    </w:p>
    <w:p w:rsidR="00004A3E" w:rsidRDefault="00004A3E" w:rsidP="00004A3E">
      <w:pPr>
        <w:widowControl w:val="0"/>
        <w:ind w:firstLine="709"/>
        <w:jc w:val="center"/>
        <w:rPr>
          <w:rFonts w:eastAsia="Times New Roman" w:cs="Times New Roman"/>
          <w:szCs w:val="28"/>
          <w:lang w:eastAsia="ru-RU"/>
        </w:rPr>
      </w:pPr>
      <w:r w:rsidRPr="00004A3E">
        <w:rPr>
          <w:rFonts w:eastAsia="Times New Roman" w:cs="Times New Roman"/>
          <w:szCs w:val="28"/>
          <w:lang w:eastAsia="ru-RU"/>
        </w:rPr>
        <w:t xml:space="preserve">разрешения использования земельных участков и объектов капитального строительства, которые могут быть выбраны при реализации решения о комплексном развитии территории жилой застройки части микрорайона 2 </w:t>
      </w:r>
    </w:p>
    <w:p w:rsidR="00004A3E" w:rsidRPr="00004A3E" w:rsidRDefault="00004A3E" w:rsidP="00004A3E">
      <w:pPr>
        <w:widowControl w:val="0"/>
        <w:ind w:firstLine="709"/>
        <w:jc w:val="center"/>
        <w:rPr>
          <w:rFonts w:eastAsia="Times New Roman" w:cs="Times New Roman"/>
          <w:szCs w:val="28"/>
          <w:lang w:eastAsia="ru-RU"/>
        </w:rPr>
      </w:pPr>
      <w:r w:rsidRPr="00004A3E">
        <w:rPr>
          <w:rFonts w:eastAsia="Times New Roman" w:cs="Times New Roman"/>
          <w:szCs w:val="28"/>
          <w:lang w:eastAsia="ru-RU"/>
        </w:rPr>
        <w:t>города Сургута, а также предельные параметры разрешенного строительства, реконструкции объектов капитального строительства в границах территории, в отношении которой принимается такое решение</w:t>
      </w:r>
      <w:bookmarkStart w:id="5" w:name="_Toc525830691"/>
      <w:bookmarkStart w:id="6" w:name="_Toc526432550"/>
      <w:bookmarkStart w:id="7" w:name="_Toc8643446"/>
    </w:p>
    <w:p w:rsidR="00004A3E" w:rsidRPr="00004A3E" w:rsidRDefault="00004A3E" w:rsidP="00004A3E">
      <w:pPr>
        <w:widowControl w:val="0"/>
        <w:ind w:firstLine="709"/>
        <w:jc w:val="center"/>
        <w:rPr>
          <w:rFonts w:eastAsia="Times New Roman" w:cs="Times New Roman"/>
          <w:szCs w:val="28"/>
          <w:lang w:eastAsia="ru-RU"/>
        </w:rPr>
      </w:pPr>
    </w:p>
    <w:bookmarkEnd w:id="5"/>
    <w:bookmarkEnd w:id="6"/>
    <w:bookmarkEnd w:id="7"/>
    <w:p w:rsidR="00004A3E" w:rsidRDefault="00004A3E" w:rsidP="00004A3E">
      <w:pPr>
        <w:spacing w:line="276" w:lineRule="auto"/>
        <w:ind w:firstLine="708"/>
        <w:jc w:val="center"/>
        <w:rPr>
          <w:rFonts w:eastAsia="Times New Roman" w:cs="Times New Roman"/>
          <w:bCs/>
          <w:iCs/>
          <w:szCs w:val="28"/>
          <w:lang w:eastAsia="ru-RU"/>
        </w:rPr>
      </w:pPr>
      <w:r w:rsidRPr="00004A3E">
        <w:rPr>
          <w:rFonts w:eastAsia="Times New Roman" w:cs="Times New Roman"/>
          <w:bCs/>
          <w:iCs/>
          <w:szCs w:val="28"/>
          <w:lang w:eastAsia="ru-RU"/>
        </w:rPr>
        <w:t>ОСНОВНЫЕ ВИДЫ И ПАРАМЕТРЫ РАЗРЕШ</w:t>
      </w:r>
      <w:r>
        <w:rPr>
          <w:rFonts w:eastAsia="Times New Roman" w:cs="Times New Roman"/>
          <w:bCs/>
          <w:iCs/>
          <w:szCs w:val="28"/>
          <w:lang w:eastAsia="ru-RU"/>
        </w:rPr>
        <w:t>Е</w:t>
      </w:r>
      <w:r w:rsidRPr="00004A3E">
        <w:rPr>
          <w:rFonts w:eastAsia="Times New Roman" w:cs="Times New Roman"/>
          <w:bCs/>
          <w:iCs/>
          <w:szCs w:val="28"/>
          <w:lang w:eastAsia="ru-RU"/>
        </w:rPr>
        <w:t xml:space="preserve">ННОГО ИСПОЛЬЗОВАНИЯ ЗЕМЕЛЬНЫХ УЧАСТКОВ </w:t>
      </w:r>
      <w:r w:rsidRPr="00004A3E">
        <w:rPr>
          <w:rFonts w:eastAsia="Times New Roman" w:cs="Times New Roman"/>
          <w:bCs/>
          <w:iCs/>
          <w:szCs w:val="28"/>
          <w:lang w:eastAsia="ru-RU"/>
        </w:rPr>
        <w:br/>
        <w:t xml:space="preserve">И ОБЪЕКТОВ КАПИТАЛЬНОГО СТРОИТЕЛЬСТВА, </w:t>
      </w:r>
    </w:p>
    <w:p w:rsidR="00004A3E" w:rsidRPr="00004A3E" w:rsidRDefault="00004A3E" w:rsidP="00004A3E">
      <w:pPr>
        <w:spacing w:line="276" w:lineRule="auto"/>
        <w:ind w:firstLine="708"/>
        <w:jc w:val="center"/>
        <w:rPr>
          <w:rFonts w:eastAsia="Times New Roman" w:cs="Times New Roman"/>
          <w:bCs/>
          <w:kern w:val="32"/>
          <w:szCs w:val="28"/>
          <w:lang w:eastAsia="x-none"/>
        </w:rPr>
      </w:pPr>
      <w:r w:rsidRPr="00004A3E">
        <w:rPr>
          <w:rFonts w:eastAsia="Times New Roman" w:cs="Times New Roman"/>
          <w:bCs/>
          <w:kern w:val="32"/>
          <w:szCs w:val="28"/>
          <w:lang w:val="x-none" w:eastAsia="x-none"/>
        </w:rPr>
        <w:t>ЗОНА ЗАСТРОЙКИ МНОГОЭТАЖНЫМИ ЖИЛЫМИ ДОМАМИ»</w:t>
      </w:r>
      <w:r w:rsidRPr="00004A3E">
        <w:rPr>
          <w:rFonts w:eastAsia="Times New Roman" w:cs="Times New Roman"/>
          <w:bCs/>
          <w:kern w:val="32"/>
          <w:szCs w:val="28"/>
          <w:lang w:eastAsia="x-none"/>
        </w:rPr>
        <w:t xml:space="preserve"> (Ж4)</w:t>
      </w:r>
    </w:p>
    <w:p w:rsidR="00004A3E" w:rsidRPr="00004A3E" w:rsidRDefault="00004A3E" w:rsidP="00004A3E">
      <w:pPr>
        <w:spacing w:line="276" w:lineRule="auto"/>
        <w:ind w:firstLine="708"/>
        <w:jc w:val="center"/>
        <w:rPr>
          <w:rFonts w:eastAsia="Times New Roman" w:cs="Times New Roman"/>
          <w:bCs/>
          <w:caps/>
          <w:kern w:val="32"/>
          <w:szCs w:val="28"/>
          <w:lang w:val="x-none" w:eastAsia="x-none"/>
        </w:rPr>
      </w:pPr>
    </w:p>
    <w:tbl>
      <w:tblPr>
        <w:tblW w:w="1434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3"/>
        <w:gridCol w:w="4111"/>
        <w:gridCol w:w="4111"/>
        <w:gridCol w:w="3431"/>
      </w:tblGrid>
      <w:tr w:rsidR="00004A3E" w:rsidRPr="00004A3E" w:rsidTr="00004A3E">
        <w:trPr>
          <w:trHeight w:val="20"/>
          <w:tblHeader/>
        </w:trPr>
        <w:tc>
          <w:tcPr>
            <w:tcW w:w="6804" w:type="dxa"/>
            <w:gridSpan w:val="2"/>
          </w:tcPr>
          <w:p w:rsidR="00004A3E" w:rsidRPr="00004A3E" w:rsidRDefault="00004A3E" w:rsidP="00004A3E">
            <w:pPr>
              <w:keepNext/>
              <w:keepLines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sz w:val="20"/>
                <w:szCs w:val="20"/>
                <w:lang w:eastAsia="ru-RU"/>
              </w:rPr>
              <w:t>Виды использования</w:t>
            </w:r>
          </w:p>
        </w:tc>
        <w:tc>
          <w:tcPr>
            <w:tcW w:w="4111" w:type="dxa"/>
            <w:vMerge w:val="restart"/>
          </w:tcPr>
          <w:p w:rsidR="00004A3E" w:rsidRPr="00004A3E" w:rsidRDefault="00004A3E" w:rsidP="00004A3E">
            <w:pPr>
              <w:keepNext/>
              <w:keepLines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sz w:val="20"/>
                <w:szCs w:val="20"/>
                <w:lang w:eastAsia="ru-RU"/>
              </w:rPr>
              <w:t>Параметры разрешенного использования</w:t>
            </w:r>
          </w:p>
        </w:tc>
        <w:tc>
          <w:tcPr>
            <w:tcW w:w="3431" w:type="dxa"/>
            <w:vMerge w:val="restart"/>
          </w:tcPr>
          <w:p w:rsidR="00004A3E" w:rsidRPr="00004A3E" w:rsidRDefault="00004A3E" w:rsidP="00004A3E">
            <w:pPr>
              <w:keepNext/>
              <w:keepLines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sz w:val="20"/>
                <w:szCs w:val="20"/>
                <w:lang w:eastAsia="ru-RU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004A3E" w:rsidRPr="00004A3E" w:rsidTr="00004A3E">
        <w:trPr>
          <w:trHeight w:val="20"/>
          <w:tblHeader/>
        </w:trPr>
        <w:tc>
          <w:tcPr>
            <w:tcW w:w="2693" w:type="dxa"/>
          </w:tcPr>
          <w:p w:rsidR="00004A3E" w:rsidRPr="00004A3E" w:rsidRDefault="00004A3E" w:rsidP="00004A3E">
            <w:pPr>
              <w:keepNext/>
              <w:keepLines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4A3E">
              <w:rPr>
                <w:rFonts w:eastAsia="Times New Roman" w:cs="Times New Roman"/>
                <w:sz w:val="20"/>
                <w:szCs w:val="20"/>
                <w:lang w:eastAsia="ru-RU"/>
              </w:rPr>
              <w:t>Наименование вида использования</w:t>
            </w:r>
          </w:p>
        </w:tc>
        <w:tc>
          <w:tcPr>
            <w:tcW w:w="4111" w:type="dxa"/>
          </w:tcPr>
          <w:p w:rsidR="00004A3E" w:rsidRPr="00004A3E" w:rsidRDefault="00004A3E" w:rsidP="00004A3E">
            <w:pPr>
              <w:keepNext/>
              <w:keepLines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</w:t>
            </w:r>
            <w:r w:rsidRPr="00004A3E">
              <w:rPr>
                <w:rFonts w:eastAsia="Times New Roman" w:cs="Times New Roman"/>
                <w:sz w:val="20"/>
                <w:szCs w:val="20"/>
                <w:lang w:eastAsia="ru-RU"/>
              </w:rPr>
              <w:t>писание вида использования</w:t>
            </w:r>
          </w:p>
        </w:tc>
        <w:tc>
          <w:tcPr>
            <w:tcW w:w="4111" w:type="dxa"/>
            <w:vMerge/>
            <w:vAlign w:val="center"/>
          </w:tcPr>
          <w:p w:rsidR="00004A3E" w:rsidRPr="00004A3E" w:rsidRDefault="00004A3E" w:rsidP="00004A3E">
            <w:pPr>
              <w:keepNext/>
              <w:keepLines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431" w:type="dxa"/>
            <w:vMerge/>
            <w:vAlign w:val="center"/>
          </w:tcPr>
          <w:p w:rsidR="00004A3E" w:rsidRPr="00004A3E" w:rsidRDefault="00004A3E" w:rsidP="00004A3E">
            <w:pPr>
              <w:keepNext/>
              <w:keepLines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004A3E" w:rsidRPr="00004A3E" w:rsidTr="004E665B">
        <w:trPr>
          <w:trHeight w:val="20"/>
        </w:trPr>
        <w:tc>
          <w:tcPr>
            <w:tcW w:w="2693" w:type="dxa"/>
          </w:tcPr>
          <w:p w:rsidR="00004A3E" w:rsidRP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>Многоэтажная жилая застройка (высотная застройка)</w:t>
            </w:r>
          </w:p>
        </w:tc>
        <w:tc>
          <w:tcPr>
            <w:tcW w:w="4111" w:type="dxa"/>
          </w:tcPr>
          <w:p w:rsidR="00004A3E" w:rsidRPr="00004A3E" w:rsidRDefault="00004A3E" w:rsidP="00004A3E">
            <w:pPr>
              <w:autoSpaceDE w:val="0"/>
              <w:autoSpaceDN w:val="0"/>
              <w:adjustRightInd w:val="0"/>
              <w:rPr>
                <w:rFonts w:eastAsia="Calibri" w:cs="Times New Roman"/>
                <w:sz w:val="22"/>
                <w:lang w:eastAsia="ru-RU"/>
              </w:rPr>
            </w:pPr>
            <w:r w:rsidRPr="00004A3E">
              <w:rPr>
                <w:rFonts w:eastAsia="Calibri" w:cs="Times New Roman"/>
                <w:sz w:val="22"/>
                <w:lang w:eastAsia="ru-RU"/>
              </w:rPr>
              <w:t>размещение многоквартирных домов этажностью девять этажей и выше;</w:t>
            </w:r>
          </w:p>
          <w:p w:rsidR="00004A3E" w:rsidRPr="00004A3E" w:rsidRDefault="00004A3E" w:rsidP="00004A3E">
            <w:pPr>
              <w:autoSpaceDE w:val="0"/>
              <w:autoSpaceDN w:val="0"/>
              <w:adjustRightInd w:val="0"/>
              <w:rPr>
                <w:rFonts w:eastAsia="Calibri" w:cs="Times New Roman"/>
                <w:sz w:val="22"/>
                <w:lang w:eastAsia="ru-RU"/>
              </w:rPr>
            </w:pPr>
            <w:r w:rsidRPr="00004A3E">
              <w:rPr>
                <w:rFonts w:eastAsia="Calibri" w:cs="Times New Roman"/>
                <w:sz w:val="22"/>
                <w:lang w:eastAsia="ru-RU"/>
              </w:rPr>
              <w:t>благоустройство и озеленение придомовых территорий;</w:t>
            </w:r>
          </w:p>
          <w:p w:rsidR="00004A3E" w:rsidRPr="00004A3E" w:rsidRDefault="00004A3E" w:rsidP="00004A3E">
            <w:pPr>
              <w:autoSpaceDE w:val="0"/>
              <w:autoSpaceDN w:val="0"/>
              <w:adjustRightInd w:val="0"/>
              <w:rPr>
                <w:rFonts w:eastAsia="Calibri" w:cs="Times New Roman"/>
                <w:sz w:val="22"/>
                <w:lang w:eastAsia="ru-RU"/>
              </w:rPr>
            </w:pPr>
            <w:r w:rsidRPr="00004A3E">
              <w:rPr>
                <w:rFonts w:eastAsia="Calibri" w:cs="Times New Roman"/>
                <w:sz w:val="22"/>
                <w:lang w:eastAsia="ru-RU"/>
              </w:rPr>
              <w:t xml:space="preserve">обустройство спортивных и детских площадок, хозяйственных площадок </w:t>
            </w:r>
            <w:r w:rsidRPr="00004A3E">
              <w:rPr>
                <w:rFonts w:eastAsia="Calibri" w:cs="Times New Roman"/>
                <w:sz w:val="22"/>
                <w:lang w:eastAsia="ru-RU"/>
              </w:rPr>
              <w:br/>
              <w:t>и площадок для отдыха;</w:t>
            </w:r>
          </w:p>
          <w:p w:rsidR="00004A3E" w:rsidRPr="00004A3E" w:rsidRDefault="00004A3E" w:rsidP="00004A3E">
            <w:pPr>
              <w:autoSpaceDE w:val="0"/>
              <w:autoSpaceDN w:val="0"/>
              <w:adjustRightInd w:val="0"/>
              <w:rPr>
                <w:rFonts w:eastAsia="Calibri" w:cs="Times New Roman"/>
                <w:sz w:val="22"/>
                <w:highlight w:val="yellow"/>
                <w:lang w:eastAsia="ru-RU"/>
              </w:rPr>
            </w:pPr>
            <w:r w:rsidRPr="00004A3E">
              <w:rPr>
                <w:rFonts w:eastAsia="Calibri" w:cs="Times New Roman"/>
                <w:sz w:val="22"/>
                <w:lang w:eastAsia="ru-RU"/>
              </w:rPr>
              <w:t xml:space="preserve">размещение подземных гаражей </w:t>
            </w:r>
            <w:r w:rsidRPr="00004A3E">
              <w:rPr>
                <w:rFonts w:eastAsia="Calibri" w:cs="Times New Roman"/>
                <w:sz w:val="22"/>
                <w:lang w:eastAsia="ru-RU"/>
              </w:rPr>
              <w:br/>
              <w:t xml:space="preserve">и автостоянок, размещение объектов обслуживания жилой застройки </w:t>
            </w:r>
            <w:r w:rsidRPr="00004A3E">
              <w:rPr>
                <w:rFonts w:eastAsia="Calibri" w:cs="Times New Roman"/>
                <w:sz w:val="22"/>
                <w:lang w:eastAsia="ru-RU"/>
              </w:rPr>
              <w:br/>
              <w:t xml:space="preserve">во встроенных, пристроенных </w:t>
            </w:r>
            <w:r w:rsidRPr="00004A3E">
              <w:rPr>
                <w:rFonts w:eastAsia="Calibri" w:cs="Times New Roman"/>
                <w:sz w:val="22"/>
                <w:lang w:eastAsia="ru-RU"/>
              </w:rPr>
              <w:br/>
              <w:t xml:space="preserve">и встроенно-пристроенных помещениях многоквартирного дома в отдельных помещениях дома, если площадь таких помещений в многоквартирном доме </w:t>
            </w:r>
            <w:r w:rsidRPr="00004A3E">
              <w:rPr>
                <w:rFonts w:eastAsia="Calibri" w:cs="Times New Roman"/>
                <w:sz w:val="22"/>
                <w:lang w:eastAsia="ru-RU"/>
              </w:rPr>
              <w:br/>
              <w:t>не составляет более 15% от общей площади дома</w:t>
            </w:r>
          </w:p>
        </w:tc>
        <w:tc>
          <w:tcPr>
            <w:tcW w:w="4111" w:type="dxa"/>
          </w:tcPr>
          <w:p w:rsidR="00004A3E" w:rsidRP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>этажность – от 9 эт.</w:t>
            </w:r>
          </w:p>
          <w:p w:rsid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 xml:space="preserve">минимальный отступ от красной </w:t>
            </w:r>
          </w:p>
          <w:p w:rsidR="00004A3E" w:rsidRP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>линии – 5 м.</w:t>
            </w:r>
          </w:p>
          <w:p w:rsid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 xml:space="preserve">По красной линии допускается размещение жилого дома с встроенными в первый этаж или пристроенными помещениями общественного назначения, кроме объектов </w:t>
            </w:r>
          </w:p>
          <w:p w:rsidR="00004A3E" w:rsidRP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>образования и просвещения.</w:t>
            </w:r>
          </w:p>
          <w:p w:rsidR="00004A3E" w:rsidRP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>при размещении жилых домов вдоль магистральных улиц и дорог в первых этажах таких домов должны размещаться помещения исключительно объектов общественного (нежилого) назначения.</w:t>
            </w:r>
          </w:p>
          <w:p w:rsidR="00004A3E" w:rsidRP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 xml:space="preserve">Размещение встроенных, пристроенных </w:t>
            </w:r>
          </w:p>
          <w:p w:rsidR="00004A3E" w:rsidRP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 xml:space="preserve">и встроенно-пристроенных объектов осуществлять </w:t>
            </w:r>
          </w:p>
          <w:p w:rsid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 xml:space="preserve">в соответствии с требованиями </w:t>
            </w:r>
          </w:p>
          <w:p w:rsid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 xml:space="preserve">СП 54.13330.2011. Свод правил. </w:t>
            </w:r>
          </w:p>
          <w:p w:rsid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 xml:space="preserve">Здания жилые многоквартирные. актуализированная редакция </w:t>
            </w:r>
          </w:p>
          <w:p w:rsidR="00004A3E" w:rsidRP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>СНиП 31-01-2003.</w:t>
            </w:r>
          </w:p>
          <w:p w:rsidR="00004A3E" w:rsidRP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>размещение объектов общественного назначения во встроенных, пристроенных и встроенно-пристро</w:t>
            </w:r>
            <w:r>
              <w:rPr>
                <w:rFonts w:eastAsia="Times New Roman" w:cs="Times New Roman"/>
                <w:sz w:val="22"/>
                <w:lang w:eastAsia="ru-RU"/>
              </w:rPr>
              <w:t>-</w:t>
            </w:r>
            <w:r w:rsidRPr="00004A3E">
              <w:rPr>
                <w:rFonts w:eastAsia="Times New Roman" w:cs="Times New Roman"/>
                <w:sz w:val="22"/>
                <w:lang w:eastAsia="ru-RU"/>
              </w:rPr>
              <w:t>енных помещениях многоквартирного дома допускается только со стороны красных линий.</w:t>
            </w:r>
          </w:p>
          <w:p w:rsid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 xml:space="preserve">Максимальный процент застройки </w:t>
            </w:r>
          </w:p>
          <w:p w:rsidR="00004A3E" w:rsidRP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>в границах земельного участка – 15.</w:t>
            </w:r>
          </w:p>
          <w:p w:rsid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 xml:space="preserve">Размеры земельных участков определяются в соответствии </w:t>
            </w:r>
          </w:p>
          <w:p w:rsid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 xml:space="preserve">с региональными нормативами градостроительного проектирования Ханты-Мансийского автономного </w:t>
            </w:r>
          </w:p>
          <w:p w:rsidR="00004A3E" w:rsidRP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>округа – Югры</w:t>
            </w:r>
          </w:p>
        </w:tc>
        <w:tc>
          <w:tcPr>
            <w:tcW w:w="3431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>-</w:t>
            </w:r>
          </w:p>
        </w:tc>
      </w:tr>
      <w:tr w:rsidR="00004A3E" w:rsidRPr="00004A3E" w:rsidTr="004E665B">
        <w:trPr>
          <w:trHeight w:val="20"/>
        </w:trPr>
        <w:tc>
          <w:tcPr>
            <w:tcW w:w="2693" w:type="dxa"/>
          </w:tcPr>
          <w:p w:rsid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 xml:space="preserve">Дошкольное, начальное </w:t>
            </w:r>
          </w:p>
          <w:p w:rsidR="00004A3E" w:rsidRP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>и среднее общее образо</w:t>
            </w:r>
            <w:r>
              <w:rPr>
                <w:rFonts w:eastAsia="Times New Roman" w:cs="Times New Roman"/>
                <w:sz w:val="22"/>
                <w:lang w:eastAsia="ru-RU"/>
              </w:rPr>
              <w:t>-</w:t>
            </w:r>
            <w:r w:rsidRPr="00004A3E">
              <w:rPr>
                <w:rFonts w:eastAsia="Times New Roman" w:cs="Times New Roman"/>
                <w:sz w:val="22"/>
                <w:lang w:eastAsia="ru-RU"/>
              </w:rPr>
              <w:t>вание</w:t>
            </w:r>
          </w:p>
        </w:tc>
        <w:tc>
          <w:tcPr>
            <w:tcW w:w="4111" w:type="dxa"/>
          </w:tcPr>
          <w:p w:rsidR="00004A3E" w:rsidRDefault="00004A3E" w:rsidP="00004A3E">
            <w:pPr>
              <w:autoSpaceDE w:val="0"/>
              <w:autoSpaceDN w:val="0"/>
              <w:adjustRightInd w:val="0"/>
              <w:rPr>
                <w:rFonts w:eastAsia="Calibri" w:cs="Times New Roman"/>
                <w:sz w:val="22"/>
                <w:lang w:eastAsia="ru-RU"/>
              </w:rPr>
            </w:pPr>
            <w:r w:rsidRPr="00004A3E">
              <w:rPr>
                <w:rFonts w:eastAsia="Calibri" w:cs="Times New Roman"/>
                <w:sz w:val="22"/>
                <w:lang w:eastAsia="ru-RU"/>
              </w:rPr>
              <w:t xml:space="preserve">размещение объектов капитального строительства, предназначенных для просвещения, дошкольного, начального и среднего общего образования </w:t>
            </w:r>
          </w:p>
          <w:p w:rsidR="00004A3E" w:rsidRDefault="00004A3E" w:rsidP="00004A3E">
            <w:pPr>
              <w:autoSpaceDE w:val="0"/>
              <w:autoSpaceDN w:val="0"/>
              <w:adjustRightInd w:val="0"/>
              <w:rPr>
                <w:rFonts w:eastAsia="Calibri" w:cs="Times New Roman"/>
                <w:sz w:val="22"/>
                <w:lang w:eastAsia="ru-RU"/>
              </w:rPr>
            </w:pPr>
            <w:r w:rsidRPr="00004A3E">
              <w:rPr>
                <w:rFonts w:eastAsia="Calibri" w:cs="Times New Roman"/>
                <w:sz w:val="22"/>
                <w:lang w:eastAsia="ru-RU"/>
              </w:rPr>
              <w:t xml:space="preserve">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</w:t>
            </w:r>
          </w:p>
          <w:p w:rsidR="00004A3E" w:rsidRDefault="00004A3E" w:rsidP="00004A3E">
            <w:pPr>
              <w:autoSpaceDE w:val="0"/>
              <w:autoSpaceDN w:val="0"/>
              <w:adjustRightInd w:val="0"/>
              <w:rPr>
                <w:rFonts w:eastAsia="Calibri" w:cs="Times New Roman"/>
                <w:sz w:val="22"/>
                <w:lang w:eastAsia="ru-RU"/>
              </w:rPr>
            </w:pPr>
            <w:r w:rsidRPr="00004A3E">
              <w:rPr>
                <w:rFonts w:eastAsia="Calibri" w:cs="Times New Roman"/>
                <w:sz w:val="22"/>
                <w:lang w:eastAsia="ru-RU"/>
              </w:rPr>
              <w:t xml:space="preserve">по воспитанию, образованию </w:t>
            </w:r>
          </w:p>
          <w:p w:rsidR="00004A3E" w:rsidRDefault="00004A3E" w:rsidP="00004A3E">
            <w:pPr>
              <w:autoSpaceDE w:val="0"/>
              <w:autoSpaceDN w:val="0"/>
              <w:adjustRightInd w:val="0"/>
              <w:rPr>
                <w:rFonts w:eastAsia="Calibri" w:cs="Times New Roman"/>
                <w:sz w:val="22"/>
                <w:lang w:eastAsia="ru-RU"/>
              </w:rPr>
            </w:pPr>
            <w:r w:rsidRPr="00004A3E">
              <w:rPr>
                <w:rFonts w:eastAsia="Calibri" w:cs="Times New Roman"/>
                <w:sz w:val="22"/>
                <w:lang w:eastAsia="ru-RU"/>
              </w:rPr>
              <w:t xml:space="preserve">и просвещению), в том числе зданий, спортивных сооружений, предназначенных для занятия обучающихся физической культурой </w:t>
            </w:r>
          </w:p>
          <w:p w:rsidR="00004A3E" w:rsidRPr="00004A3E" w:rsidRDefault="00004A3E" w:rsidP="00004A3E">
            <w:pPr>
              <w:autoSpaceDE w:val="0"/>
              <w:autoSpaceDN w:val="0"/>
              <w:adjustRightInd w:val="0"/>
              <w:rPr>
                <w:rFonts w:eastAsia="Calibri" w:cs="Times New Roman"/>
                <w:sz w:val="22"/>
                <w:lang w:eastAsia="ru-RU"/>
              </w:rPr>
            </w:pPr>
            <w:r w:rsidRPr="00004A3E">
              <w:rPr>
                <w:rFonts w:eastAsia="Calibri" w:cs="Times New Roman"/>
                <w:sz w:val="22"/>
                <w:lang w:eastAsia="ru-RU"/>
              </w:rPr>
              <w:t>и спортом</w:t>
            </w:r>
          </w:p>
        </w:tc>
        <w:tc>
          <w:tcPr>
            <w:tcW w:w="4111" w:type="dxa"/>
          </w:tcPr>
          <w:p w:rsidR="00004A3E" w:rsidRP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>этажность – до 4 эт.</w:t>
            </w:r>
          </w:p>
          <w:p w:rsid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 xml:space="preserve">минимальный отступ от красной </w:t>
            </w:r>
          </w:p>
          <w:p w:rsidR="00004A3E" w:rsidRP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>линии – 25 м.</w:t>
            </w:r>
          </w:p>
          <w:p w:rsid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 xml:space="preserve">максимальный процент застройки </w:t>
            </w:r>
          </w:p>
          <w:p w:rsid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 xml:space="preserve">в границах земельного участка </w:t>
            </w:r>
          </w:p>
          <w:p w:rsidR="00004A3E" w:rsidRP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>детского сада – 50.</w:t>
            </w:r>
          </w:p>
          <w:p w:rsid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 xml:space="preserve">максимальный процент застройки </w:t>
            </w:r>
          </w:p>
          <w:p w:rsid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 xml:space="preserve">в границах земельного участка </w:t>
            </w:r>
          </w:p>
          <w:p w:rsidR="00004A3E" w:rsidRP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>школы – 60.</w:t>
            </w:r>
          </w:p>
          <w:p w:rsidR="00004A3E" w:rsidRP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>размеры земельных участков опреде</w:t>
            </w:r>
            <w:r>
              <w:rPr>
                <w:rFonts w:eastAsia="Times New Roman" w:cs="Times New Roman"/>
                <w:sz w:val="22"/>
                <w:lang w:eastAsia="ru-RU"/>
              </w:rPr>
              <w:t>-</w:t>
            </w:r>
            <w:r w:rsidRPr="00004A3E">
              <w:rPr>
                <w:rFonts w:eastAsia="Times New Roman" w:cs="Times New Roman"/>
                <w:sz w:val="22"/>
                <w:lang w:eastAsia="ru-RU"/>
              </w:rPr>
              <w:t>ляются в соответствии с региональными нормативами градостроительного проектирования Ханты-Мансийского автономного округа – Югры, местными нормативами градостроительного проектирования на территории муниципального образования городской округ город Сургут</w:t>
            </w:r>
          </w:p>
        </w:tc>
        <w:tc>
          <w:tcPr>
            <w:tcW w:w="3431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sz w:val="22"/>
                <w:highlight w:val="yellow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>-</w:t>
            </w:r>
          </w:p>
        </w:tc>
      </w:tr>
      <w:tr w:rsidR="00004A3E" w:rsidRPr="00004A3E" w:rsidTr="00004A3E">
        <w:trPr>
          <w:trHeight w:val="20"/>
        </w:trPr>
        <w:tc>
          <w:tcPr>
            <w:tcW w:w="2693" w:type="dxa"/>
          </w:tcPr>
          <w:p w:rsidR="00004A3E" w:rsidRPr="00004A3E" w:rsidRDefault="00004A3E" w:rsidP="00004A3E">
            <w:pPr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>Земельные участки (территории) общего пользования</w:t>
            </w:r>
          </w:p>
        </w:tc>
        <w:tc>
          <w:tcPr>
            <w:tcW w:w="4111" w:type="dxa"/>
          </w:tcPr>
          <w:p w:rsidR="00004A3E" w:rsidRPr="00004A3E" w:rsidRDefault="00004A3E" w:rsidP="00004A3E">
            <w:pPr>
              <w:autoSpaceDE w:val="0"/>
              <w:autoSpaceDN w:val="0"/>
              <w:adjustRightInd w:val="0"/>
              <w:rPr>
                <w:rFonts w:eastAsia="Calibri" w:cs="Times New Roman"/>
                <w:sz w:val="22"/>
                <w:lang w:eastAsia="ru-RU"/>
              </w:rPr>
            </w:pPr>
            <w:r w:rsidRPr="00004A3E">
              <w:rPr>
                <w:rFonts w:eastAsia="Calibri" w:cs="Times New Roman"/>
                <w:sz w:val="22"/>
                <w:lang w:eastAsia="ru-RU"/>
              </w:rPr>
              <w:t xml:space="preserve"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 </w:t>
            </w:r>
            <w:r>
              <w:rPr>
                <w:rFonts w:eastAsia="Calibri" w:cs="Times New Roman"/>
                <w:sz w:val="22"/>
                <w:lang w:eastAsia="ru-RU"/>
              </w:rPr>
              <w:t>–</w:t>
            </w:r>
            <w:r w:rsidRPr="00004A3E">
              <w:rPr>
                <w:rFonts w:eastAsia="Calibri" w:cs="Times New Roman"/>
                <w:sz w:val="22"/>
                <w:lang w:eastAsia="ru-RU"/>
              </w:rPr>
              <w:t xml:space="preserve"> 12.0.2</w:t>
            </w:r>
            <w:r w:rsidRPr="00004A3E">
              <w:rPr>
                <w:rFonts w:ascii="Calibri" w:eastAsia="Calibri" w:hAnsi="Calibri" w:cs="Times New Roman"/>
                <w:sz w:val="22"/>
              </w:rPr>
              <w:t xml:space="preserve"> </w:t>
            </w:r>
          </w:p>
        </w:tc>
        <w:tc>
          <w:tcPr>
            <w:tcW w:w="4111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>-</w:t>
            </w:r>
          </w:p>
        </w:tc>
        <w:tc>
          <w:tcPr>
            <w:tcW w:w="3431" w:type="dxa"/>
          </w:tcPr>
          <w:p w:rsidR="00004A3E" w:rsidRPr="00004A3E" w:rsidRDefault="00004A3E" w:rsidP="00004A3E">
            <w:pPr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004A3E">
              <w:rPr>
                <w:rFonts w:eastAsia="Times New Roman" w:cs="Times New Roman"/>
                <w:sz w:val="22"/>
                <w:lang w:eastAsia="ru-RU"/>
              </w:rPr>
              <w:t>-</w:t>
            </w:r>
          </w:p>
        </w:tc>
      </w:tr>
    </w:tbl>
    <w:p w:rsidR="00EE2AB4" w:rsidRPr="00004A3E" w:rsidRDefault="00EE2AB4" w:rsidP="00004A3E"/>
    <w:sectPr w:rsidR="00EE2AB4" w:rsidRPr="00004A3E" w:rsidSect="00004A3E">
      <w:pgSz w:w="16838" w:h="11906" w:orient="landscape"/>
      <w:pgMar w:top="1701" w:right="1134" w:bottom="567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50E" w:rsidRDefault="0039250E" w:rsidP="00004A3E">
      <w:r>
        <w:separator/>
      </w:r>
    </w:p>
  </w:endnote>
  <w:endnote w:type="continuationSeparator" w:id="0">
    <w:p w:rsidR="0039250E" w:rsidRDefault="0039250E" w:rsidP="00004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,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50E" w:rsidRDefault="0039250E" w:rsidP="00004A3E">
      <w:r>
        <w:separator/>
      </w:r>
    </w:p>
  </w:footnote>
  <w:footnote w:type="continuationSeparator" w:id="0">
    <w:p w:rsidR="0039250E" w:rsidRDefault="0039250E" w:rsidP="00004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E4007C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8"/>
            <w:sz w:val="20"/>
          </w:rPr>
          <w:fldChar w:fldCharType="begin"/>
        </w:r>
        <w:r w:rsidRPr="004A12EB">
          <w:rPr>
            <w:rStyle w:val="a8"/>
            <w:sz w:val="20"/>
          </w:rPr>
          <w:instrText xml:space="preserve"> NUMPAGES </w:instrText>
        </w:r>
        <w:r w:rsidRPr="004A12EB">
          <w:rPr>
            <w:rStyle w:val="a8"/>
            <w:sz w:val="20"/>
          </w:rPr>
          <w:fldChar w:fldCharType="separate"/>
        </w:r>
        <w:r w:rsidR="005B4256">
          <w:rPr>
            <w:rStyle w:val="a8"/>
            <w:noProof/>
            <w:sz w:val="20"/>
          </w:rPr>
          <w:instrText>2</w:instrText>
        </w:r>
        <w:r w:rsidRPr="004A12EB">
          <w:rPr>
            <w:rStyle w:val="a8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AB568C">
          <w:rPr>
            <w:noProof/>
            <w:sz w:val="20"/>
            <w:lang w:val="en-US"/>
          </w:rPr>
          <w:instrText>12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AB568C">
          <w:rPr>
            <w:noProof/>
            <w:sz w:val="20"/>
            <w:lang w:val="en-US"/>
          </w:rPr>
          <w:instrText>12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AB568C">
          <w:rPr>
            <w:noProof/>
            <w:sz w:val="20"/>
            <w:lang w:val="en-US"/>
          </w:rPr>
          <w:instrText>12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5B425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8419900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004A3E" w:rsidRPr="00004A3E" w:rsidRDefault="00004A3E">
        <w:pPr>
          <w:pStyle w:val="a4"/>
          <w:jc w:val="center"/>
          <w:rPr>
            <w:sz w:val="20"/>
            <w:szCs w:val="20"/>
          </w:rPr>
        </w:pPr>
        <w:r w:rsidRPr="00004A3E">
          <w:rPr>
            <w:sz w:val="20"/>
            <w:szCs w:val="20"/>
          </w:rPr>
          <w:fldChar w:fldCharType="begin"/>
        </w:r>
        <w:r w:rsidRPr="00004A3E">
          <w:rPr>
            <w:sz w:val="20"/>
            <w:szCs w:val="20"/>
          </w:rPr>
          <w:instrText>PAGE   \* MERGEFORMAT</w:instrText>
        </w:r>
        <w:r w:rsidRPr="00004A3E">
          <w:rPr>
            <w:sz w:val="20"/>
            <w:szCs w:val="20"/>
          </w:rPr>
          <w:fldChar w:fldCharType="separate"/>
        </w:r>
        <w:r w:rsidR="005B4256">
          <w:rPr>
            <w:noProof/>
            <w:sz w:val="20"/>
            <w:szCs w:val="20"/>
          </w:rPr>
          <w:t>1</w:t>
        </w:r>
        <w:r w:rsidRPr="00004A3E">
          <w:rPr>
            <w:sz w:val="20"/>
            <w:szCs w:val="20"/>
          </w:rPr>
          <w:fldChar w:fldCharType="end"/>
        </w:r>
      </w:p>
    </w:sdtContent>
  </w:sdt>
  <w:p w:rsidR="00F37492" w:rsidRDefault="005B425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A3E"/>
    <w:rsid w:val="00004A3E"/>
    <w:rsid w:val="002622DB"/>
    <w:rsid w:val="0039250E"/>
    <w:rsid w:val="005B4256"/>
    <w:rsid w:val="005D3688"/>
    <w:rsid w:val="0060034C"/>
    <w:rsid w:val="00897472"/>
    <w:rsid w:val="00A614AA"/>
    <w:rsid w:val="00AB568C"/>
    <w:rsid w:val="00CE6421"/>
    <w:rsid w:val="00E4007C"/>
    <w:rsid w:val="00E84794"/>
    <w:rsid w:val="00EE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45485B-0CC2-4D79-A653-9D56070A7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7472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04A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04A3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04A3E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004A3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04A3E"/>
    <w:rPr>
      <w:rFonts w:ascii="Times New Roman" w:hAnsi="Times New Roman"/>
      <w:sz w:val="28"/>
    </w:rPr>
  </w:style>
  <w:style w:type="character" w:styleId="a8">
    <w:name w:val="page number"/>
    <w:basedOn w:val="a0"/>
    <w:rsid w:val="00004A3E"/>
  </w:style>
  <w:style w:type="table" w:customStyle="1" w:styleId="1">
    <w:name w:val="Сетка таблицы1"/>
    <w:basedOn w:val="a1"/>
    <w:next w:val="a3"/>
    <w:uiPriority w:val="39"/>
    <w:rsid w:val="00004A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004A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B56F75-0A40-4070-8A78-9055B38FF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2189</Words>
  <Characters>12479</Characters>
  <Application>Microsoft Office Word</Application>
  <DocSecurity>0</DocSecurity>
  <Lines>103</Lines>
  <Paragraphs>29</Paragraphs>
  <ScaleCrop>false</ScaleCrop>
  <Company/>
  <LinksUpToDate>false</LinksUpToDate>
  <CharactersWithSpaces>14639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Девяткова Светлана Сергеевна</dc:creator>
  <cp:keywords/>
  <dc:description/>
  <cp:lastModifiedBy>Гордеев Сергей Викторович</cp:lastModifiedBy>
  <cp:revision>2</cp:revision>
  <cp:lastPrinted>2022-06-09T05:34:00Z</cp:lastPrinted>
  <dcterms:created xsi:type="dcterms:W3CDTF">2022-06-10T07:33:00Z</dcterms:created>
  <dcterms:modified xsi:type="dcterms:W3CDTF">2022-06-10T07:33:00Z</dcterms:modified>
</cp:coreProperties>
</file>