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80" w:rsidRDefault="00C9028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90280" w:rsidRDefault="00C90280" w:rsidP="00656C1A">
      <w:pPr>
        <w:spacing w:line="120" w:lineRule="atLeast"/>
        <w:jc w:val="center"/>
        <w:rPr>
          <w:sz w:val="24"/>
          <w:szCs w:val="24"/>
        </w:rPr>
      </w:pPr>
    </w:p>
    <w:p w:rsidR="00C90280" w:rsidRPr="00852378" w:rsidRDefault="00C90280" w:rsidP="00656C1A">
      <w:pPr>
        <w:spacing w:line="120" w:lineRule="atLeast"/>
        <w:jc w:val="center"/>
        <w:rPr>
          <w:sz w:val="10"/>
          <w:szCs w:val="10"/>
        </w:rPr>
      </w:pPr>
    </w:p>
    <w:p w:rsidR="00C90280" w:rsidRDefault="00C90280" w:rsidP="00656C1A">
      <w:pPr>
        <w:spacing w:line="120" w:lineRule="atLeast"/>
        <w:jc w:val="center"/>
        <w:rPr>
          <w:sz w:val="10"/>
          <w:szCs w:val="24"/>
        </w:rPr>
      </w:pPr>
    </w:p>
    <w:p w:rsidR="00C90280" w:rsidRPr="005541F0" w:rsidRDefault="00C902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0280" w:rsidRPr="005541F0" w:rsidRDefault="00C902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90280" w:rsidRPr="005649E4" w:rsidRDefault="00C90280" w:rsidP="00656C1A">
      <w:pPr>
        <w:spacing w:line="120" w:lineRule="atLeast"/>
        <w:jc w:val="center"/>
        <w:rPr>
          <w:sz w:val="18"/>
          <w:szCs w:val="24"/>
        </w:rPr>
      </w:pPr>
    </w:p>
    <w:p w:rsidR="00C90280" w:rsidRPr="00656C1A" w:rsidRDefault="00C902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0280" w:rsidRPr="005541F0" w:rsidRDefault="00C90280" w:rsidP="00656C1A">
      <w:pPr>
        <w:spacing w:line="120" w:lineRule="atLeast"/>
        <w:jc w:val="center"/>
        <w:rPr>
          <w:sz w:val="18"/>
          <w:szCs w:val="24"/>
        </w:rPr>
      </w:pPr>
    </w:p>
    <w:p w:rsidR="00C90280" w:rsidRPr="005541F0" w:rsidRDefault="00C90280" w:rsidP="00656C1A">
      <w:pPr>
        <w:spacing w:line="120" w:lineRule="atLeast"/>
        <w:jc w:val="center"/>
        <w:rPr>
          <w:sz w:val="20"/>
          <w:szCs w:val="24"/>
        </w:rPr>
      </w:pPr>
    </w:p>
    <w:p w:rsidR="00C90280" w:rsidRPr="00656C1A" w:rsidRDefault="00C9028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0280" w:rsidRDefault="00C90280" w:rsidP="00656C1A">
      <w:pPr>
        <w:spacing w:line="120" w:lineRule="atLeast"/>
        <w:jc w:val="center"/>
        <w:rPr>
          <w:sz w:val="30"/>
          <w:szCs w:val="24"/>
        </w:rPr>
      </w:pPr>
    </w:p>
    <w:p w:rsidR="00C90280" w:rsidRPr="00656C1A" w:rsidRDefault="00C9028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028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0280" w:rsidRPr="00F8214F" w:rsidRDefault="00C902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0280" w:rsidRPr="00F8214F" w:rsidRDefault="006F2C9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0280" w:rsidRPr="00F8214F" w:rsidRDefault="00C902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0280" w:rsidRPr="00F8214F" w:rsidRDefault="006F2C9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90280" w:rsidRPr="00A63FB0" w:rsidRDefault="00C902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0280" w:rsidRPr="00A3761A" w:rsidRDefault="006F2C9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90280" w:rsidRPr="00F8214F" w:rsidRDefault="00C9028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90280" w:rsidRPr="00F8214F" w:rsidRDefault="00C9028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0280" w:rsidRPr="00AB4194" w:rsidRDefault="00C902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0280" w:rsidRPr="00F8214F" w:rsidRDefault="006F2C9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428</w:t>
            </w:r>
          </w:p>
        </w:tc>
      </w:tr>
    </w:tbl>
    <w:p w:rsidR="00C90280" w:rsidRPr="00C725A6" w:rsidRDefault="00C90280" w:rsidP="00C725A6">
      <w:pPr>
        <w:rPr>
          <w:rFonts w:cs="Times New Roman"/>
          <w:szCs w:val="28"/>
        </w:rPr>
      </w:pPr>
    </w:p>
    <w:p w:rsidR="00C90280" w:rsidRDefault="00C90280" w:rsidP="00C90280">
      <w:pPr>
        <w:jc w:val="both"/>
        <w:rPr>
          <w:szCs w:val="28"/>
        </w:rPr>
      </w:pPr>
      <w:r w:rsidRPr="00F5608A">
        <w:rPr>
          <w:szCs w:val="28"/>
        </w:rPr>
        <w:t>О внесении изменений</w:t>
      </w:r>
      <w:r>
        <w:rPr>
          <w:szCs w:val="28"/>
        </w:rPr>
        <w:t xml:space="preserve"> </w:t>
      </w:r>
    </w:p>
    <w:p w:rsidR="00C90280" w:rsidRDefault="00C90280" w:rsidP="00C90280">
      <w:pPr>
        <w:jc w:val="both"/>
        <w:rPr>
          <w:szCs w:val="28"/>
        </w:rPr>
      </w:pPr>
      <w:r w:rsidRPr="00F5608A">
        <w:rPr>
          <w:szCs w:val="28"/>
        </w:rPr>
        <w:t xml:space="preserve">в постановление Администрации </w:t>
      </w:r>
    </w:p>
    <w:p w:rsidR="00C90280" w:rsidRDefault="00C90280" w:rsidP="00C90280">
      <w:pPr>
        <w:jc w:val="both"/>
        <w:rPr>
          <w:szCs w:val="28"/>
        </w:rPr>
      </w:pPr>
      <w:r w:rsidRPr="00F5608A">
        <w:rPr>
          <w:szCs w:val="28"/>
        </w:rPr>
        <w:t xml:space="preserve">города от </w:t>
      </w:r>
      <w:r>
        <w:rPr>
          <w:szCs w:val="28"/>
        </w:rPr>
        <w:t>29</w:t>
      </w:r>
      <w:r w:rsidRPr="00F5608A">
        <w:rPr>
          <w:szCs w:val="28"/>
        </w:rPr>
        <w:t>.0</w:t>
      </w:r>
      <w:r>
        <w:rPr>
          <w:szCs w:val="28"/>
        </w:rPr>
        <w:t>7</w:t>
      </w:r>
      <w:r w:rsidRPr="00F5608A">
        <w:rPr>
          <w:szCs w:val="28"/>
        </w:rPr>
        <w:t>.201</w:t>
      </w:r>
      <w:r>
        <w:rPr>
          <w:szCs w:val="28"/>
        </w:rPr>
        <w:t>3</w:t>
      </w:r>
      <w:r w:rsidRPr="00F5608A">
        <w:rPr>
          <w:szCs w:val="28"/>
        </w:rPr>
        <w:t xml:space="preserve"> № </w:t>
      </w:r>
      <w:r>
        <w:rPr>
          <w:szCs w:val="28"/>
        </w:rPr>
        <w:t>5468</w:t>
      </w:r>
      <w:r w:rsidRPr="00F5608A">
        <w:rPr>
          <w:szCs w:val="28"/>
        </w:rPr>
        <w:t xml:space="preserve"> </w:t>
      </w:r>
    </w:p>
    <w:p w:rsidR="00C90280" w:rsidRDefault="00C90280" w:rsidP="00C90280">
      <w:pPr>
        <w:jc w:val="both"/>
        <w:rPr>
          <w:szCs w:val="28"/>
        </w:rPr>
      </w:pPr>
      <w:r>
        <w:rPr>
          <w:szCs w:val="28"/>
        </w:rPr>
        <w:t>«</w:t>
      </w:r>
      <w:r w:rsidRPr="00F5608A">
        <w:rPr>
          <w:szCs w:val="28"/>
        </w:rPr>
        <w:t xml:space="preserve">Об утверждении границ </w:t>
      </w:r>
    </w:p>
    <w:p w:rsidR="00C90280" w:rsidRDefault="00C90280" w:rsidP="00C90280">
      <w:pPr>
        <w:jc w:val="both"/>
        <w:rPr>
          <w:szCs w:val="28"/>
        </w:rPr>
      </w:pPr>
      <w:r w:rsidRPr="00F5608A">
        <w:rPr>
          <w:szCs w:val="28"/>
        </w:rPr>
        <w:t>территорий,</w:t>
      </w:r>
      <w:r>
        <w:rPr>
          <w:szCs w:val="28"/>
        </w:rPr>
        <w:t xml:space="preserve"> </w:t>
      </w:r>
      <w:r w:rsidRPr="00F5608A">
        <w:rPr>
          <w:szCs w:val="28"/>
        </w:rPr>
        <w:t xml:space="preserve">на которых </w:t>
      </w:r>
    </w:p>
    <w:p w:rsidR="00C90280" w:rsidRDefault="00C90280" w:rsidP="00C90280">
      <w:pPr>
        <w:jc w:val="both"/>
        <w:rPr>
          <w:szCs w:val="28"/>
        </w:rPr>
      </w:pPr>
      <w:r w:rsidRPr="00F5608A">
        <w:rPr>
          <w:szCs w:val="28"/>
        </w:rPr>
        <w:t xml:space="preserve">не допускается розничная </w:t>
      </w:r>
    </w:p>
    <w:p w:rsidR="00C90280" w:rsidRDefault="00C90280" w:rsidP="00C90280">
      <w:pPr>
        <w:jc w:val="both"/>
        <w:rPr>
          <w:szCs w:val="28"/>
        </w:rPr>
      </w:pPr>
      <w:r w:rsidRPr="00F5608A">
        <w:rPr>
          <w:szCs w:val="28"/>
        </w:rPr>
        <w:t>продажа алкогольной продукции</w:t>
      </w:r>
      <w:r>
        <w:rPr>
          <w:szCs w:val="28"/>
        </w:rPr>
        <w:t xml:space="preserve">, </w:t>
      </w:r>
    </w:p>
    <w:p w:rsidR="00C90280" w:rsidRDefault="00C90280" w:rsidP="00C90280">
      <w:pPr>
        <w:jc w:val="both"/>
        <w:rPr>
          <w:szCs w:val="28"/>
        </w:rPr>
      </w:pPr>
      <w:r>
        <w:rPr>
          <w:szCs w:val="28"/>
        </w:rPr>
        <w:t xml:space="preserve">прилегающих к некоторым </w:t>
      </w:r>
    </w:p>
    <w:p w:rsidR="00C90280" w:rsidRDefault="00C90280" w:rsidP="00C90280">
      <w:pPr>
        <w:jc w:val="both"/>
        <w:rPr>
          <w:szCs w:val="28"/>
        </w:rPr>
      </w:pPr>
      <w:r>
        <w:rPr>
          <w:szCs w:val="28"/>
        </w:rPr>
        <w:t>организациям</w:t>
      </w:r>
      <w:r w:rsidRPr="00F5608A">
        <w:rPr>
          <w:szCs w:val="28"/>
        </w:rPr>
        <w:t>»</w:t>
      </w:r>
    </w:p>
    <w:p w:rsidR="00C90280" w:rsidRDefault="00C90280" w:rsidP="00C90280">
      <w:pPr>
        <w:ind w:firstLine="709"/>
        <w:jc w:val="both"/>
        <w:rPr>
          <w:szCs w:val="28"/>
        </w:rPr>
      </w:pPr>
    </w:p>
    <w:p w:rsidR="00C90280" w:rsidRDefault="00C90280" w:rsidP="00C90280">
      <w:pPr>
        <w:ind w:firstLine="709"/>
        <w:jc w:val="both"/>
        <w:rPr>
          <w:szCs w:val="28"/>
        </w:rPr>
      </w:pPr>
    </w:p>
    <w:p w:rsidR="00C90280" w:rsidRPr="00F764FB" w:rsidRDefault="00C90280" w:rsidP="00C902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</w:t>
      </w:r>
      <w:r w:rsidRPr="00F764FB">
        <w:rPr>
          <w:color w:val="000000"/>
          <w:szCs w:val="28"/>
        </w:rPr>
        <w:t>го</w:t>
      </w:r>
      <w:r>
        <w:rPr>
          <w:color w:val="000000"/>
          <w:szCs w:val="28"/>
        </w:rPr>
        <w:t>-</w:t>
      </w:r>
      <w:r w:rsidRPr="00F764FB">
        <w:rPr>
          <w:color w:val="000000"/>
          <w:szCs w:val="28"/>
        </w:rPr>
        <w:t>льной и спиртосодержащей продукции и об ограничении потребления               (распития) алкогольной продукции», п</w:t>
      </w:r>
      <w:r w:rsidRPr="00F764FB">
        <w:rPr>
          <w:szCs w:val="28"/>
        </w:rPr>
        <w:t>остановлением Правительства Российской Федерации от 27.12.2012 № 1425 «Об определении органами государ</w:t>
      </w:r>
      <w:r>
        <w:rPr>
          <w:szCs w:val="28"/>
        </w:rPr>
        <w:t>-</w:t>
      </w:r>
      <w:r>
        <w:rPr>
          <w:szCs w:val="28"/>
        </w:rPr>
        <w:br/>
      </w:r>
      <w:r w:rsidRPr="00F764FB">
        <w:rPr>
          <w:szCs w:val="28"/>
        </w:rPr>
        <w:t>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</w:t>
      </w:r>
      <w:r>
        <w:rPr>
          <w:szCs w:val="28"/>
        </w:rPr>
        <w:br/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>лении органами местного са</w:t>
      </w:r>
      <w:r>
        <w:rPr>
          <w:szCs w:val="28"/>
        </w:rPr>
        <w:t xml:space="preserve">моуправления границ прилегающих </w:t>
      </w:r>
      <w:r w:rsidRPr="00F764FB">
        <w:rPr>
          <w:szCs w:val="28"/>
        </w:rPr>
        <w:t>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</w:t>
      </w:r>
      <w:r>
        <w:rPr>
          <w:szCs w:val="28"/>
        </w:rPr>
        <w:br/>
      </w:r>
      <w:r w:rsidRPr="00F764FB">
        <w:rPr>
          <w:szCs w:val="28"/>
        </w:rPr>
        <w:t xml:space="preserve">«Об определении способа расчета расстояний от некоторых организаций </w:t>
      </w:r>
      <w:r>
        <w:rPr>
          <w:szCs w:val="28"/>
        </w:rPr>
        <w:br/>
      </w:r>
      <w:r w:rsidRPr="00F764FB">
        <w:rPr>
          <w:szCs w:val="28"/>
        </w:rPr>
        <w:t>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</w:t>
      </w:r>
      <w:r>
        <w:rPr>
          <w:szCs w:val="28"/>
        </w:rPr>
        <w:br/>
      </w:r>
      <w:r w:rsidRPr="00F764FB">
        <w:rPr>
          <w:szCs w:val="28"/>
        </w:rPr>
        <w:t xml:space="preserve">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F764FB">
        <w:rPr>
          <w:szCs w:val="28"/>
        </w:rPr>
        <w:t xml:space="preserve">распоряжением Администрации города от 30.12.2005 № 3686 «Об утверждении Регламента </w:t>
      </w:r>
      <w:r>
        <w:rPr>
          <w:szCs w:val="28"/>
        </w:rPr>
        <w:br/>
      </w:r>
      <w:r w:rsidRPr="00F764FB">
        <w:rPr>
          <w:szCs w:val="28"/>
        </w:rPr>
        <w:t>Администрации города»:</w:t>
      </w:r>
    </w:p>
    <w:p w:rsidR="00C90280" w:rsidRPr="00040EA8" w:rsidRDefault="00C90280" w:rsidP="00C90280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764FB">
        <w:rPr>
          <w:spacing w:val="-6"/>
          <w:szCs w:val="28"/>
        </w:rPr>
        <w:t xml:space="preserve">1. </w:t>
      </w:r>
      <w:r w:rsidRPr="00040EA8">
        <w:rPr>
          <w:spacing w:val="-6"/>
          <w:szCs w:val="28"/>
        </w:rPr>
        <w:t>Внести в постанов</w:t>
      </w:r>
      <w:r>
        <w:rPr>
          <w:spacing w:val="-6"/>
          <w:szCs w:val="28"/>
        </w:rPr>
        <w:t>ление Администрации города от 29.07.2013 № 5468</w:t>
      </w:r>
      <w:r w:rsidRPr="0071471B">
        <w:rPr>
          <w:spacing w:val="-6"/>
          <w:szCs w:val="28"/>
        </w:rPr>
        <w:t xml:space="preserve">                    </w:t>
      </w:r>
      <w:r>
        <w:rPr>
          <w:spacing w:val="-6"/>
          <w:szCs w:val="28"/>
        </w:rPr>
        <w:t xml:space="preserve">                </w:t>
      </w:r>
      <w:r w:rsidRPr="00040EA8">
        <w:rPr>
          <w:spacing w:val="-6"/>
          <w:szCs w:val="28"/>
        </w:rPr>
        <w:t xml:space="preserve"> «</w:t>
      </w:r>
      <w:r w:rsidRPr="00674441">
        <w:rPr>
          <w:spacing w:val="-6"/>
          <w:szCs w:val="28"/>
        </w:rPr>
        <w:t>Об утверждении границ территорий, на которых не допускается розничная продажа алкогольной продукции, прилегающих к некоторым организациям</w:t>
      </w:r>
      <w:r w:rsidRPr="00040EA8">
        <w:rPr>
          <w:spacing w:val="-6"/>
          <w:szCs w:val="28"/>
        </w:rPr>
        <w:t>»</w:t>
      </w:r>
      <w:r>
        <w:rPr>
          <w:spacing w:val="-6"/>
          <w:szCs w:val="28"/>
        </w:rPr>
        <w:t xml:space="preserve"> </w:t>
      </w:r>
      <w:r w:rsidRPr="00040EA8">
        <w:rPr>
          <w:spacing w:val="-6"/>
          <w:szCs w:val="28"/>
        </w:rPr>
        <w:t xml:space="preserve">следующие </w:t>
      </w:r>
      <w:r>
        <w:rPr>
          <w:spacing w:val="-6"/>
          <w:szCs w:val="28"/>
        </w:rPr>
        <w:br/>
      </w:r>
      <w:r w:rsidRPr="00040EA8">
        <w:rPr>
          <w:spacing w:val="-6"/>
          <w:szCs w:val="28"/>
        </w:rPr>
        <w:t>изменения:</w:t>
      </w:r>
    </w:p>
    <w:p w:rsidR="00C90280" w:rsidRDefault="00C90280" w:rsidP="00C902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0EA8">
        <w:rPr>
          <w:spacing w:val="-6"/>
          <w:szCs w:val="28"/>
        </w:rPr>
        <w:t>1.1.</w:t>
      </w:r>
      <w:r w:rsidRPr="00582B73">
        <w:rPr>
          <w:szCs w:val="28"/>
        </w:rPr>
        <w:t xml:space="preserve"> </w:t>
      </w:r>
      <w:r>
        <w:rPr>
          <w:szCs w:val="28"/>
        </w:rPr>
        <w:t>В пункте 1 постановления:</w:t>
      </w:r>
    </w:p>
    <w:p w:rsidR="00C90280" w:rsidRDefault="00C90280" w:rsidP="00C902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1.1.1. А</w:t>
      </w:r>
      <w:r w:rsidRPr="00480AE9">
        <w:rPr>
          <w:szCs w:val="28"/>
        </w:rPr>
        <w:t>бзац</w:t>
      </w:r>
      <w:r>
        <w:rPr>
          <w:szCs w:val="28"/>
        </w:rPr>
        <w:t>ы</w:t>
      </w:r>
      <w:r w:rsidRPr="00480AE9">
        <w:rPr>
          <w:szCs w:val="28"/>
        </w:rPr>
        <w:t xml:space="preserve"> </w:t>
      </w:r>
      <w:r>
        <w:rPr>
          <w:szCs w:val="28"/>
        </w:rPr>
        <w:t xml:space="preserve">второй, третий </w:t>
      </w:r>
      <w:r w:rsidRPr="00674441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C90280" w:rsidRDefault="00C90280" w:rsidP="00C902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«- бюджетное учреждение Ханты-Мансийского автономного округа – Югры «Сургутская городская стоматологическая поликлиника № 1», расположенное по адресу: город Сургут, улица Григория Кукуевицкого, дом 8, согласно приложению 1;</w:t>
      </w:r>
    </w:p>
    <w:p w:rsidR="00C90280" w:rsidRDefault="00C90280" w:rsidP="00C902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4441">
        <w:rPr>
          <w:szCs w:val="28"/>
        </w:rPr>
        <w:t xml:space="preserve">- бюджетное учреждение Ханты-Мансийского автономного округа – Югры «Сургутская городская </w:t>
      </w:r>
      <w:r>
        <w:rPr>
          <w:szCs w:val="28"/>
        </w:rPr>
        <w:t>клиническая</w:t>
      </w:r>
      <w:r w:rsidRPr="00674441">
        <w:rPr>
          <w:szCs w:val="28"/>
        </w:rPr>
        <w:t xml:space="preserve"> поликлиника № </w:t>
      </w:r>
      <w:r>
        <w:rPr>
          <w:szCs w:val="28"/>
        </w:rPr>
        <w:t>5</w:t>
      </w:r>
      <w:r w:rsidRPr="00674441">
        <w:rPr>
          <w:szCs w:val="28"/>
        </w:rPr>
        <w:t xml:space="preserve">», расположенное </w:t>
      </w:r>
      <w:r>
        <w:rPr>
          <w:szCs w:val="28"/>
        </w:rPr>
        <w:br/>
      </w:r>
      <w:r w:rsidRPr="00674441">
        <w:rPr>
          <w:szCs w:val="28"/>
        </w:rPr>
        <w:t xml:space="preserve">по адресу: город Сургут, улица </w:t>
      </w:r>
      <w:r>
        <w:rPr>
          <w:szCs w:val="28"/>
        </w:rPr>
        <w:t>Островского</w:t>
      </w:r>
      <w:r w:rsidRPr="00674441">
        <w:rPr>
          <w:szCs w:val="28"/>
        </w:rPr>
        <w:t xml:space="preserve">, дом </w:t>
      </w:r>
      <w:r>
        <w:rPr>
          <w:szCs w:val="28"/>
        </w:rPr>
        <w:t>15</w:t>
      </w:r>
      <w:r w:rsidRPr="00674441">
        <w:rPr>
          <w:szCs w:val="28"/>
        </w:rPr>
        <w:t xml:space="preserve">, согласно приложению </w:t>
      </w:r>
      <w:r>
        <w:rPr>
          <w:szCs w:val="28"/>
        </w:rPr>
        <w:t>2</w:t>
      </w:r>
      <w:r w:rsidRPr="00674441">
        <w:rPr>
          <w:szCs w:val="28"/>
        </w:rPr>
        <w:t>;</w:t>
      </w:r>
      <w:r>
        <w:rPr>
          <w:szCs w:val="28"/>
        </w:rPr>
        <w:t>».</w:t>
      </w:r>
    </w:p>
    <w:p w:rsidR="00C90280" w:rsidRPr="003804B9" w:rsidRDefault="00C90280" w:rsidP="00C902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04B9">
        <w:rPr>
          <w:szCs w:val="28"/>
        </w:rPr>
        <w:t>1.1.2. Абзац пятый изложить в следующей редакции:</w:t>
      </w:r>
    </w:p>
    <w:p w:rsidR="00C90280" w:rsidRPr="003804B9" w:rsidRDefault="00C90280" w:rsidP="00C902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04B9">
        <w:rPr>
          <w:szCs w:val="28"/>
        </w:rPr>
        <w:t xml:space="preserve">«- </w:t>
      </w:r>
      <w:r>
        <w:rPr>
          <w:szCs w:val="28"/>
        </w:rPr>
        <w:t>казенное учреждение Ханты-Мансийского автономного округа – Югры «Станция переливания крови»</w:t>
      </w:r>
      <w:r w:rsidRPr="003804B9">
        <w:rPr>
          <w:szCs w:val="28"/>
        </w:rPr>
        <w:t xml:space="preserve">, расположенное по адресу: город Сургут, проезд </w:t>
      </w:r>
      <w:r>
        <w:rPr>
          <w:szCs w:val="28"/>
        </w:rPr>
        <w:t>Дружбы, дом 4, согласно приложению 4</w:t>
      </w:r>
      <w:r w:rsidRPr="003804B9">
        <w:rPr>
          <w:szCs w:val="28"/>
        </w:rPr>
        <w:t>»</w:t>
      </w:r>
      <w:r>
        <w:rPr>
          <w:szCs w:val="28"/>
        </w:rPr>
        <w:t>.</w:t>
      </w:r>
    </w:p>
    <w:p w:rsidR="00C90280" w:rsidRPr="00674441" w:rsidRDefault="00C90280" w:rsidP="00C902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82B73">
        <w:rPr>
          <w:szCs w:val="28"/>
        </w:rPr>
        <w:t xml:space="preserve">.2. </w:t>
      </w:r>
      <w:r>
        <w:rPr>
          <w:szCs w:val="28"/>
        </w:rPr>
        <w:t>В заголовке приложения 1 к постановлению слова «муниципальному бюджетному учреждению здравоохранения «Стоматологическая поликли-</w:t>
      </w:r>
      <w:r>
        <w:rPr>
          <w:szCs w:val="28"/>
        </w:rPr>
        <w:br/>
        <w:t>ника № 1», улица Кукуевицкого, 8» заменить словами «</w:t>
      </w:r>
      <w:r w:rsidRPr="00674441">
        <w:rPr>
          <w:szCs w:val="28"/>
        </w:rPr>
        <w:t>бюджетно</w:t>
      </w:r>
      <w:r>
        <w:rPr>
          <w:szCs w:val="28"/>
        </w:rPr>
        <w:t>му</w:t>
      </w:r>
      <w:r w:rsidRPr="00674441">
        <w:rPr>
          <w:szCs w:val="28"/>
        </w:rPr>
        <w:t xml:space="preserve"> учреж</w:t>
      </w:r>
      <w:r>
        <w:rPr>
          <w:szCs w:val="28"/>
        </w:rPr>
        <w:t>-</w:t>
      </w:r>
      <w:r>
        <w:rPr>
          <w:szCs w:val="28"/>
        </w:rPr>
        <w:br/>
      </w:r>
      <w:r w:rsidRPr="00674441">
        <w:rPr>
          <w:szCs w:val="28"/>
        </w:rPr>
        <w:t>дени</w:t>
      </w:r>
      <w:r>
        <w:rPr>
          <w:szCs w:val="28"/>
        </w:rPr>
        <w:t>ю</w:t>
      </w:r>
      <w:r w:rsidRPr="00674441">
        <w:rPr>
          <w:szCs w:val="28"/>
        </w:rPr>
        <w:t xml:space="preserve"> Ханты-Мансийского автономного округа – Югры «Сургутская городская стоматологическая поликлиника № 1», расположенно</w:t>
      </w:r>
      <w:r>
        <w:rPr>
          <w:szCs w:val="28"/>
        </w:rPr>
        <w:t>му</w:t>
      </w:r>
      <w:r w:rsidRPr="00674441">
        <w:rPr>
          <w:szCs w:val="28"/>
        </w:rPr>
        <w:t xml:space="preserve"> по адресу: город </w:t>
      </w:r>
      <w:r>
        <w:rPr>
          <w:szCs w:val="28"/>
        </w:rPr>
        <w:br/>
      </w:r>
      <w:r w:rsidRPr="00674441">
        <w:rPr>
          <w:szCs w:val="28"/>
        </w:rPr>
        <w:t>Сургут, улица Григория Кукуевицкого, дом 8,</w:t>
      </w:r>
      <w:r>
        <w:rPr>
          <w:szCs w:val="28"/>
        </w:rPr>
        <w:t xml:space="preserve"> на которой не допускается </w:t>
      </w:r>
      <w:r>
        <w:rPr>
          <w:szCs w:val="28"/>
        </w:rPr>
        <w:br/>
        <w:t>розничная продажа алкогольной продукции».</w:t>
      </w:r>
    </w:p>
    <w:p w:rsidR="00C90280" w:rsidRDefault="00C90280" w:rsidP="00C902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4441">
        <w:rPr>
          <w:szCs w:val="28"/>
        </w:rPr>
        <w:t xml:space="preserve">1.3. Приложение </w:t>
      </w:r>
      <w:r>
        <w:rPr>
          <w:szCs w:val="28"/>
        </w:rPr>
        <w:t>2</w:t>
      </w:r>
      <w:r w:rsidRPr="00674441">
        <w:rPr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:rsidR="00C90280" w:rsidRDefault="00C90280" w:rsidP="00C902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04B9">
        <w:rPr>
          <w:szCs w:val="28"/>
        </w:rPr>
        <w:t>1.</w:t>
      </w:r>
      <w:r>
        <w:rPr>
          <w:szCs w:val="28"/>
        </w:rPr>
        <w:t>4</w:t>
      </w:r>
      <w:r w:rsidRPr="003804B9">
        <w:rPr>
          <w:szCs w:val="28"/>
        </w:rPr>
        <w:t xml:space="preserve">. В заголовке приложения 4 к постановлению слова «бюджетному </w:t>
      </w:r>
      <w:r>
        <w:rPr>
          <w:szCs w:val="28"/>
        </w:rPr>
        <w:br/>
      </w:r>
      <w:r w:rsidRPr="003804B9">
        <w:rPr>
          <w:szCs w:val="28"/>
        </w:rPr>
        <w:t>учреждению</w:t>
      </w:r>
      <w:r>
        <w:rPr>
          <w:szCs w:val="28"/>
        </w:rPr>
        <w:t xml:space="preserve"> Ханты-Мансийского автономного округа – Югры «Сургутская станция переливания крови» заменить словами «</w:t>
      </w:r>
      <w:r w:rsidRPr="003804B9">
        <w:rPr>
          <w:szCs w:val="28"/>
        </w:rPr>
        <w:t>казенно</w:t>
      </w:r>
      <w:r>
        <w:rPr>
          <w:szCs w:val="28"/>
        </w:rPr>
        <w:t>му</w:t>
      </w:r>
      <w:r w:rsidRPr="003804B9">
        <w:rPr>
          <w:szCs w:val="28"/>
        </w:rPr>
        <w:t xml:space="preserve"> учреждени</w:t>
      </w:r>
      <w:r>
        <w:rPr>
          <w:szCs w:val="28"/>
        </w:rPr>
        <w:t>ю</w:t>
      </w:r>
      <w:r w:rsidRPr="003804B9">
        <w:rPr>
          <w:szCs w:val="28"/>
        </w:rPr>
        <w:t xml:space="preserve"> Ханты-Мансийского автономного округа – Югры «Станция переливания крови</w:t>
      </w:r>
      <w:r>
        <w:rPr>
          <w:szCs w:val="28"/>
        </w:rPr>
        <w:t>».</w:t>
      </w:r>
    </w:p>
    <w:p w:rsidR="00C90280" w:rsidRPr="00B95C83" w:rsidRDefault="00C90280" w:rsidP="00C9028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br/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C90280" w:rsidRPr="00DA55B3" w:rsidRDefault="00C90280" w:rsidP="00C9028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C90280" w:rsidRDefault="00C90280" w:rsidP="00C90280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C90280" w:rsidRDefault="00C90280" w:rsidP="00C90280">
      <w:pPr>
        <w:ind w:firstLine="567"/>
        <w:jc w:val="both"/>
        <w:rPr>
          <w:szCs w:val="28"/>
        </w:rPr>
      </w:pPr>
    </w:p>
    <w:p w:rsidR="00C90280" w:rsidRDefault="00C90280" w:rsidP="00C90280">
      <w:pPr>
        <w:ind w:firstLine="567"/>
        <w:jc w:val="both"/>
        <w:rPr>
          <w:szCs w:val="28"/>
        </w:rPr>
      </w:pPr>
    </w:p>
    <w:p w:rsidR="00C90280" w:rsidRDefault="00C90280" w:rsidP="00C90280">
      <w:pPr>
        <w:ind w:firstLine="567"/>
        <w:jc w:val="both"/>
        <w:rPr>
          <w:szCs w:val="28"/>
        </w:rPr>
      </w:pPr>
    </w:p>
    <w:p w:rsidR="00C90280" w:rsidRDefault="00C90280" w:rsidP="00C90280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C90280" w:rsidRDefault="00C90280" w:rsidP="00C90280">
      <w:pPr>
        <w:ind w:left="5940"/>
        <w:rPr>
          <w:szCs w:val="28"/>
        </w:rPr>
      </w:pPr>
    </w:p>
    <w:p w:rsidR="00C90280" w:rsidRDefault="00C90280" w:rsidP="00C90280">
      <w:pPr>
        <w:ind w:left="5940"/>
        <w:rPr>
          <w:szCs w:val="28"/>
        </w:rPr>
      </w:pPr>
    </w:p>
    <w:p w:rsidR="00C90280" w:rsidRDefault="00C90280" w:rsidP="00C90280">
      <w:pPr>
        <w:ind w:left="5940"/>
        <w:rPr>
          <w:szCs w:val="28"/>
        </w:rPr>
      </w:pPr>
    </w:p>
    <w:p w:rsidR="00C90280" w:rsidRDefault="00C90280" w:rsidP="00C90280">
      <w:pPr>
        <w:ind w:left="5940"/>
        <w:rPr>
          <w:szCs w:val="28"/>
        </w:rPr>
      </w:pPr>
    </w:p>
    <w:p w:rsidR="00C90280" w:rsidRDefault="00C90280" w:rsidP="00C90280">
      <w:pPr>
        <w:ind w:left="5940"/>
        <w:rPr>
          <w:szCs w:val="28"/>
        </w:rPr>
      </w:pPr>
    </w:p>
    <w:p w:rsidR="00C90280" w:rsidRDefault="00C90280" w:rsidP="00C90280">
      <w:pPr>
        <w:ind w:left="5940"/>
        <w:rPr>
          <w:szCs w:val="28"/>
        </w:rPr>
      </w:pPr>
    </w:p>
    <w:p w:rsidR="00C90280" w:rsidRDefault="00C90280" w:rsidP="00C90280">
      <w:pPr>
        <w:ind w:left="5940"/>
        <w:rPr>
          <w:szCs w:val="28"/>
        </w:rPr>
      </w:pPr>
    </w:p>
    <w:p w:rsidR="00C90280" w:rsidRDefault="00C90280" w:rsidP="00C90280">
      <w:pPr>
        <w:ind w:left="5940"/>
        <w:rPr>
          <w:szCs w:val="28"/>
        </w:rPr>
      </w:pPr>
    </w:p>
    <w:p w:rsidR="00C90280" w:rsidRDefault="00C90280" w:rsidP="00C90280">
      <w:pPr>
        <w:ind w:left="5940"/>
        <w:rPr>
          <w:szCs w:val="28"/>
        </w:rPr>
      </w:pPr>
    </w:p>
    <w:p w:rsidR="00C90280" w:rsidRPr="00726A85" w:rsidRDefault="00C90280" w:rsidP="00C90280">
      <w:pPr>
        <w:ind w:left="5940"/>
        <w:rPr>
          <w:szCs w:val="28"/>
        </w:rPr>
      </w:pPr>
      <w:r w:rsidRPr="00726A85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C90280" w:rsidRPr="00726A85" w:rsidRDefault="00C90280" w:rsidP="00C90280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C90280" w:rsidRPr="00726A85" w:rsidRDefault="00C90280" w:rsidP="00C90280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C90280" w:rsidRPr="00726A85" w:rsidRDefault="00C90280" w:rsidP="00C90280">
      <w:pPr>
        <w:ind w:left="5940"/>
        <w:rPr>
          <w:szCs w:val="28"/>
        </w:rPr>
      </w:pPr>
      <w:r w:rsidRPr="00726A85">
        <w:rPr>
          <w:szCs w:val="28"/>
        </w:rPr>
        <w:t>от ___________</w:t>
      </w:r>
      <w:r>
        <w:rPr>
          <w:szCs w:val="28"/>
        </w:rPr>
        <w:t>_</w:t>
      </w:r>
      <w:r w:rsidRPr="00726A85">
        <w:rPr>
          <w:szCs w:val="28"/>
        </w:rPr>
        <w:t xml:space="preserve"> № </w:t>
      </w:r>
      <w:r>
        <w:rPr>
          <w:szCs w:val="28"/>
        </w:rPr>
        <w:t>________</w:t>
      </w:r>
    </w:p>
    <w:p w:rsidR="00C90280" w:rsidRDefault="00C90280" w:rsidP="00C90280">
      <w:pPr>
        <w:spacing w:line="276" w:lineRule="auto"/>
        <w:jc w:val="center"/>
        <w:rPr>
          <w:rFonts w:eastAsia="Calibri"/>
          <w:szCs w:val="28"/>
        </w:rPr>
      </w:pPr>
    </w:p>
    <w:p w:rsidR="00C90280" w:rsidRDefault="00C90280" w:rsidP="00C90280">
      <w:pPr>
        <w:spacing w:line="276" w:lineRule="auto"/>
        <w:jc w:val="center"/>
        <w:rPr>
          <w:rFonts w:eastAsia="Calibri"/>
          <w:szCs w:val="28"/>
        </w:rPr>
      </w:pPr>
    </w:p>
    <w:p w:rsidR="00C90280" w:rsidRPr="00F659D9" w:rsidRDefault="00C90280" w:rsidP="00C90280">
      <w:pPr>
        <w:spacing w:line="276" w:lineRule="auto"/>
        <w:jc w:val="center"/>
        <w:rPr>
          <w:rFonts w:eastAsia="Calibri"/>
          <w:szCs w:val="28"/>
        </w:rPr>
      </w:pPr>
      <w:r w:rsidRPr="00F659D9">
        <w:rPr>
          <w:rFonts w:eastAsia="Calibri"/>
          <w:szCs w:val="28"/>
        </w:rPr>
        <w:t>Схема</w:t>
      </w:r>
    </w:p>
    <w:p w:rsidR="00C90280" w:rsidRDefault="00C90280" w:rsidP="00C90280">
      <w:pPr>
        <w:jc w:val="center"/>
        <w:rPr>
          <w:rFonts w:eastAsia="Calibri"/>
          <w:szCs w:val="28"/>
        </w:rPr>
      </w:pPr>
      <w:r w:rsidRPr="00F659D9">
        <w:rPr>
          <w:rFonts w:eastAsia="Calibri"/>
          <w:szCs w:val="28"/>
        </w:rPr>
        <w:t xml:space="preserve">границ прилегающей территории </w:t>
      </w:r>
      <w:r>
        <w:rPr>
          <w:rFonts w:eastAsia="Calibri"/>
          <w:szCs w:val="28"/>
        </w:rPr>
        <w:t xml:space="preserve">к зданию </w:t>
      </w:r>
      <w:r w:rsidRPr="00480AE9">
        <w:rPr>
          <w:rFonts w:eastAsia="Calibri"/>
          <w:szCs w:val="28"/>
        </w:rPr>
        <w:t xml:space="preserve">бюджетного </w:t>
      </w:r>
      <w:r w:rsidRPr="002E6171">
        <w:rPr>
          <w:rFonts w:eastAsia="Calibri"/>
          <w:szCs w:val="28"/>
        </w:rPr>
        <w:t xml:space="preserve">учреждения </w:t>
      </w:r>
    </w:p>
    <w:p w:rsidR="00C90280" w:rsidRDefault="00C90280" w:rsidP="00C90280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Ханты-Мансийского автономного округа – Югры «Сургутская городская </w:t>
      </w:r>
    </w:p>
    <w:p w:rsidR="00C90280" w:rsidRDefault="00C90280" w:rsidP="00C90280">
      <w:pPr>
        <w:jc w:val="center"/>
        <w:rPr>
          <w:szCs w:val="28"/>
        </w:rPr>
      </w:pPr>
      <w:r>
        <w:rPr>
          <w:rFonts w:eastAsia="Calibri"/>
          <w:szCs w:val="28"/>
        </w:rPr>
        <w:t>клиническая поликлиника № 5»</w:t>
      </w:r>
      <w:r w:rsidRPr="00480AE9">
        <w:rPr>
          <w:rFonts w:eastAsia="Calibri"/>
          <w:szCs w:val="28"/>
        </w:rPr>
        <w:t>, расположенного по адресу: город</w:t>
      </w:r>
      <w:r>
        <w:rPr>
          <w:rFonts w:eastAsia="Calibri"/>
          <w:szCs w:val="28"/>
        </w:rPr>
        <w:t xml:space="preserve"> Сургут, улица Островского, дом 15, </w:t>
      </w:r>
      <w:r>
        <w:rPr>
          <w:szCs w:val="28"/>
        </w:rPr>
        <w:t xml:space="preserve">на которой не допускается розничная продажа </w:t>
      </w:r>
    </w:p>
    <w:p w:rsidR="00C90280" w:rsidRDefault="00C90280" w:rsidP="00C90280">
      <w:pPr>
        <w:jc w:val="center"/>
        <w:rPr>
          <w:szCs w:val="28"/>
        </w:rPr>
      </w:pPr>
      <w:r>
        <w:rPr>
          <w:szCs w:val="28"/>
        </w:rPr>
        <w:t>алкогольной продукции</w:t>
      </w:r>
    </w:p>
    <w:p w:rsidR="00C90280" w:rsidRDefault="00C90280" w:rsidP="00C90280">
      <w:pPr>
        <w:rPr>
          <w:rFonts w:eastAsia="Calibri"/>
          <w:noProof/>
          <w:szCs w:val="28"/>
        </w:rPr>
      </w:pPr>
    </w:p>
    <w:p w:rsidR="00C90280" w:rsidRDefault="00C90280" w:rsidP="00C90280">
      <w:pPr>
        <w:jc w:val="center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  <w:lang w:eastAsia="ru-RU"/>
        </w:rPr>
        <w:drawing>
          <wp:inline distT="0" distB="0" distL="0" distR="0">
            <wp:extent cx="5393690" cy="4714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" t="3247" r="1129" b="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471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280" w:rsidRDefault="00C90280" w:rsidP="00C90280">
      <w:pPr>
        <w:rPr>
          <w:rFonts w:eastAsia="Calibri"/>
          <w:noProof/>
          <w:szCs w:val="28"/>
        </w:rPr>
      </w:pPr>
    </w:p>
    <w:p w:rsidR="00C90280" w:rsidRDefault="00C90280" w:rsidP="00C90280">
      <w:pPr>
        <w:ind w:firstLine="709"/>
        <w:rPr>
          <w:rFonts w:eastAsia="Calibri"/>
          <w:noProof/>
          <w:szCs w:val="28"/>
        </w:rPr>
      </w:pPr>
      <w:r w:rsidRPr="00F659D9">
        <w:rPr>
          <w:rFonts w:eastAsia="Calibri"/>
          <w:noProof/>
          <w:szCs w:val="28"/>
        </w:rPr>
        <w:t>Условные обозначения:</w:t>
      </w:r>
    </w:p>
    <w:p w:rsidR="00C90280" w:rsidRPr="00C90280" w:rsidRDefault="00C90280" w:rsidP="00C90280">
      <w:pPr>
        <w:rPr>
          <w:rFonts w:eastAsia="Calibri"/>
          <w:noProof/>
          <w:sz w:val="10"/>
          <w:szCs w:val="10"/>
        </w:rPr>
      </w:pPr>
    </w:p>
    <w:p w:rsidR="00C90280" w:rsidRDefault="00C90280" w:rsidP="00C90280">
      <w:pPr>
        <w:ind w:firstLine="709"/>
        <w:jc w:val="both"/>
        <w:rPr>
          <w:rFonts w:eastAsia="Calibri"/>
          <w:noProof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466697</wp:posOffset>
                </wp:positionH>
                <wp:positionV relativeFrom="paragraph">
                  <wp:posOffset>22860</wp:posOffset>
                </wp:positionV>
                <wp:extent cx="133350" cy="133350"/>
                <wp:effectExtent l="19050" t="0" r="38100" b="3810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D6B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36.75pt;margin-top:1.8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" fillcolor="red"/>
            </w:pict>
          </mc:Fallback>
        </mc:AlternateContent>
      </w:r>
      <w:r>
        <w:rPr>
          <w:rFonts w:eastAsia="Calibri"/>
          <w:noProof/>
          <w:szCs w:val="28"/>
        </w:rPr>
        <w:t xml:space="preserve">    – в</w:t>
      </w:r>
      <w:r w:rsidRPr="00F659D9">
        <w:rPr>
          <w:rFonts w:eastAsia="Calibri"/>
          <w:noProof/>
          <w:szCs w:val="28"/>
        </w:rPr>
        <w:t xml:space="preserve">ход для посетителей </w:t>
      </w:r>
      <w:r>
        <w:rPr>
          <w:rFonts w:eastAsia="Calibri"/>
          <w:noProof/>
          <w:szCs w:val="28"/>
        </w:rPr>
        <w:t xml:space="preserve">на обособленную территорию </w:t>
      </w:r>
      <w:r w:rsidRPr="00674441">
        <w:rPr>
          <w:rFonts w:eastAsia="Calibri"/>
          <w:noProof/>
          <w:szCs w:val="28"/>
        </w:rPr>
        <w:t>бюджетного учреждения Ханты-Мансийского автономного округа – Югры «Сургутская городск</w:t>
      </w:r>
      <w:r>
        <w:rPr>
          <w:rFonts w:eastAsia="Calibri"/>
          <w:noProof/>
          <w:szCs w:val="28"/>
        </w:rPr>
        <w:t>ая клиническая поликлиника № 5»</w:t>
      </w:r>
      <w:r w:rsidRPr="00674441">
        <w:rPr>
          <w:rFonts w:eastAsia="Calibri"/>
          <w:noProof/>
          <w:szCs w:val="28"/>
        </w:rPr>
        <w:t>;</w:t>
      </w:r>
    </w:p>
    <w:p w:rsidR="00C90280" w:rsidRDefault="00C90280" w:rsidP="00C90280">
      <w:pPr>
        <w:tabs>
          <w:tab w:val="left" w:pos="709"/>
        </w:tabs>
        <w:spacing w:after="120"/>
        <w:rPr>
          <w:rFonts w:eastAsia="Calibri"/>
          <w:szCs w:val="28"/>
        </w:rPr>
      </w:pPr>
      <w:r w:rsidRPr="004C0F29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885384</wp:posOffset>
                </wp:positionH>
                <wp:positionV relativeFrom="paragraph">
                  <wp:posOffset>18387</wp:posOffset>
                </wp:positionV>
                <wp:extent cx="171450" cy="171450"/>
                <wp:effectExtent l="0" t="0" r="19050" b="1905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392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69.7pt;margin-top:1.4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" strokecolor="red" strokeweight="1pt"/>
            </w:pict>
          </mc:Fallback>
        </mc:AlternateContent>
      </w:r>
      <w:r>
        <w:rPr>
          <w:rFonts w:eastAsia="Calibri"/>
          <w:color w:val="0070C0"/>
          <w:szCs w:val="28"/>
        </w:rPr>
        <w:t xml:space="preserve">          </w:t>
      </w:r>
      <w:r w:rsidRPr="004C0F29">
        <w:rPr>
          <w:rFonts w:eastAsia="Calibri"/>
          <w:color w:val="0070C0"/>
          <w:szCs w:val="28"/>
          <w:lang w:val="en-US"/>
        </w:rPr>
        <w:t>R</w:t>
      </w:r>
      <w:r>
        <w:rPr>
          <w:rFonts w:eastAsia="Calibri"/>
          <w:noProof/>
          <w:color w:val="0070C0"/>
          <w:szCs w:val="28"/>
          <w:lang w:eastAsia="ru-RU"/>
        </w:rPr>
        <w:drawing>
          <wp:inline distT="0" distB="0" distL="0" distR="0" wp14:anchorId="235BCEE7" wp14:editId="141D273F">
            <wp:extent cx="23812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color w:val="0070C0"/>
          <w:szCs w:val="28"/>
        </w:rPr>
        <w:t xml:space="preserve">       </w:t>
      </w:r>
      <w:r>
        <w:rPr>
          <w:rFonts w:eastAsia="Calibri"/>
          <w:szCs w:val="28"/>
        </w:rPr>
        <w:t>– р</w:t>
      </w:r>
      <w:r w:rsidRPr="00F659D9">
        <w:rPr>
          <w:rFonts w:eastAsia="Calibri"/>
          <w:szCs w:val="28"/>
        </w:rPr>
        <w:t>адиус в метрах</w:t>
      </w:r>
      <w:r>
        <w:rPr>
          <w:rFonts w:eastAsia="Calibri"/>
          <w:szCs w:val="28"/>
        </w:rPr>
        <w:t>;</w:t>
      </w:r>
    </w:p>
    <w:p w:rsidR="00EE2AB4" w:rsidRPr="00C90280" w:rsidRDefault="00C90280" w:rsidP="00C90280">
      <w:pPr>
        <w:tabs>
          <w:tab w:val="left" w:pos="709"/>
        </w:tabs>
        <w:ind w:firstLine="851"/>
        <w:rPr>
          <w:rFonts w:eastAsia="Calibri"/>
          <w:noProof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476498</wp:posOffset>
                </wp:positionH>
                <wp:positionV relativeFrom="paragraph">
                  <wp:posOffset>104775</wp:posOffset>
                </wp:positionV>
                <wp:extent cx="407670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8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3D82B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5pt,8.25pt" to="69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" strokecolor="green" strokeweight="1pt">
                <v:stroke dashstyle="longDash"/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8"/>
        </w:rPr>
        <w:t xml:space="preserve">         – м</w:t>
      </w:r>
      <w:r w:rsidRPr="00F659D9">
        <w:rPr>
          <w:rFonts w:eastAsia="Calibri"/>
          <w:noProof/>
          <w:szCs w:val="28"/>
        </w:rPr>
        <w:t>еталлический забор, граница обособленной территории</w:t>
      </w:r>
      <w:r>
        <w:rPr>
          <w:rFonts w:eastAsia="Calibri"/>
          <w:noProof/>
          <w:szCs w:val="28"/>
        </w:rPr>
        <w:t>.</w:t>
      </w:r>
    </w:p>
    <w:sectPr w:rsidR="00EE2AB4" w:rsidRPr="00C90280" w:rsidSect="00C9028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9A" w:rsidRDefault="00C81D9A">
      <w:r>
        <w:separator/>
      </w:r>
    </w:p>
  </w:endnote>
  <w:endnote w:type="continuationSeparator" w:id="0">
    <w:p w:rsidR="00C81D9A" w:rsidRDefault="00C8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9A" w:rsidRDefault="00C81D9A">
      <w:r>
        <w:separator/>
      </w:r>
    </w:p>
  </w:footnote>
  <w:footnote w:type="continuationSeparator" w:id="0">
    <w:p w:rsidR="00C81D9A" w:rsidRDefault="00C8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A539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F2C9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764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764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9764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F2C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80"/>
    <w:rsid w:val="001C63CB"/>
    <w:rsid w:val="006F2C9C"/>
    <w:rsid w:val="00C060F6"/>
    <w:rsid w:val="00C81D9A"/>
    <w:rsid w:val="00C90280"/>
    <w:rsid w:val="00C9764E"/>
    <w:rsid w:val="00CA539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E203-7BB5-45DC-A949-899DDA57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0280"/>
    <w:rPr>
      <w:rFonts w:ascii="Times New Roman" w:hAnsi="Times New Roman"/>
      <w:sz w:val="28"/>
    </w:rPr>
  </w:style>
  <w:style w:type="character" w:styleId="a6">
    <w:name w:val="page number"/>
    <w:basedOn w:val="a0"/>
    <w:rsid w:val="00C9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2020-01-20T08:07:00Z</cp:lastPrinted>
  <dcterms:created xsi:type="dcterms:W3CDTF">2020-01-27T04:31:00Z</dcterms:created>
  <dcterms:modified xsi:type="dcterms:W3CDTF">2020-01-27T04:31:00Z</dcterms:modified>
</cp:coreProperties>
</file>