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19" w:rsidRPr="00FB547D" w:rsidRDefault="00241719" w:rsidP="00FB5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B547D">
        <w:rPr>
          <w:rFonts w:ascii="Times New Roman" w:eastAsia="Times New Roman" w:hAnsi="Times New Roman" w:cs="Times New Roman"/>
          <w:b/>
          <w:sz w:val="48"/>
          <w:szCs w:val="48"/>
        </w:rPr>
        <w:t>Электронная трудовая книжка</w:t>
      </w:r>
    </w:p>
    <w:p w:rsidR="00241719" w:rsidRPr="00FB547D" w:rsidRDefault="00241719" w:rsidP="00FB5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bCs/>
          <w:sz w:val="32"/>
          <w:szCs w:val="32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FB547D">
        <w:rPr>
          <w:rFonts w:ascii="Times New Roman" w:eastAsia="Times New Roman" w:hAnsi="Times New Roman" w:cs="Times New Roman"/>
          <w:bCs/>
          <w:sz w:val="32"/>
          <w:szCs w:val="32"/>
        </w:rPr>
        <w:t>Госуслуг</w:t>
      </w:r>
      <w:proofErr w:type="spellEnd"/>
      <w:r w:rsidRPr="00FB547D">
        <w:rPr>
          <w:rFonts w:ascii="Times New Roman" w:eastAsia="Times New Roman" w:hAnsi="Times New Roman" w:cs="Times New Roman"/>
          <w:bCs/>
          <w:sz w:val="32"/>
          <w:szCs w:val="32"/>
        </w:rPr>
        <w:t>, а также через соответствующие приложения для смартфонов.</w:t>
      </w:r>
    </w:p>
    <w:p w:rsidR="00241719" w:rsidRPr="00FB547D" w:rsidRDefault="00241719" w:rsidP="00FB5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FB547D">
        <w:rPr>
          <w:rFonts w:ascii="Times New Roman" w:eastAsia="Times New Roman" w:hAnsi="Times New Roman" w:cs="Times New Roman"/>
          <w:bCs/>
          <w:sz w:val="32"/>
          <w:szCs w:val="32"/>
        </w:rPr>
        <w:t>госуслуг</w:t>
      </w:r>
      <w:proofErr w:type="spellEnd"/>
      <w:r w:rsidRPr="00FB547D">
        <w:rPr>
          <w:rFonts w:ascii="Times New Roman" w:eastAsia="Times New Roman" w:hAnsi="Times New Roman" w:cs="Times New Roman"/>
          <w:bCs/>
          <w:sz w:val="32"/>
          <w:szCs w:val="32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241719" w:rsidRPr="00FB547D" w:rsidRDefault="00241719" w:rsidP="00FB547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b/>
          <w:sz w:val="32"/>
          <w:szCs w:val="32"/>
        </w:rPr>
        <w:t>Преимущества электронной трудовой книжки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Удобный и быстрый доступ работников к информации о трудовой деятельности.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Минимизация ошибочных, неточных и недостоверных сведений о трудовой деятельности.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Дополнительные возможности дистанционного трудоустройства.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Снижение издержек работодател</w:t>
      </w:r>
      <w:bookmarkStart w:id="0" w:name="_GoBack"/>
      <w:bookmarkEnd w:id="0"/>
      <w:r w:rsidRPr="00FB547D">
        <w:rPr>
          <w:rFonts w:ascii="Times New Roman" w:eastAsia="Times New Roman" w:hAnsi="Times New Roman" w:cs="Times New Roman"/>
          <w:sz w:val="32"/>
          <w:szCs w:val="32"/>
        </w:rPr>
        <w:t>ей на приобретение, ведение и хранение бумажных трудовых книжек.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Использование данных электронной трудовой книжки для получения государственных услуг.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Высокий уровень безопасности и сохранности данных.</w:t>
      </w:r>
    </w:p>
    <w:p w:rsidR="00F77AA0" w:rsidRDefault="00F77AA0"/>
    <w:sectPr w:rsidR="00F7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473"/>
    <w:multiLevelType w:val="multilevel"/>
    <w:tmpl w:val="FB7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719"/>
    <w:rsid w:val="00241719"/>
    <w:rsid w:val="00F77AA0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7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7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Кашаед Ольга Александровна</cp:lastModifiedBy>
  <cp:revision>3</cp:revision>
  <dcterms:created xsi:type="dcterms:W3CDTF">2019-12-05T09:28:00Z</dcterms:created>
  <dcterms:modified xsi:type="dcterms:W3CDTF">2020-01-16T07:27:00Z</dcterms:modified>
</cp:coreProperties>
</file>