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71" w:rsidRPr="00923254" w:rsidRDefault="00882471" w:rsidP="00882471">
      <w:pPr>
        <w:ind w:left="11199" w:firstLine="0"/>
        <w:rPr>
          <w:rFonts w:ascii="Times New Roman" w:hAnsi="Times New Roman" w:cs="Times New Roman"/>
          <w:bCs/>
          <w:sz w:val="28"/>
        </w:rPr>
      </w:pPr>
      <w:r w:rsidRPr="00923254">
        <w:rPr>
          <w:rFonts w:ascii="Times New Roman" w:hAnsi="Times New Roman" w:cs="Times New Roman"/>
          <w:bCs/>
          <w:sz w:val="28"/>
        </w:rPr>
        <w:t xml:space="preserve">Приложение к письму </w:t>
      </w:r>
    </w:p>
    <w:p w:rsidR="00882471" w:rsidRPr="00923254" w:rsidRDefault="00882471" w:rsidP="00882471">
      <w:pPr>
        <w:ind w:left="11199" w:firstLine="0"/>
        <w:rPr>
          <w:rFonts w:ascii="Times New Roman" w:hAnsi="Times New Roman" w:cs="Times New Roman"/>
          <w:bCs/>
          <w:sz w:val="28"/>
        </w:rPr>
      </w:pPr>
      <w:r w:rsidRPr="00923254">
        <w:rPr>
          <w:rFonts w:ascii="Times New Roman" w:hAnsi="Times New Roman" w:cs="Times New Roman"/>
          <w:bCs/>
          <w:sz w:val="28"/>
        </w:rPr>
        <w:t>от ____________№__________</w:t>
      </w:r>
    </w:p>
    <w:p w:rsidR="00882471" w:rsidRPr="00923254" w:rsidRDefault="00882471" w:rsidP="00882471">
      <w:pPr>
        <w:ind w:firstLine="0"/>
        <w:jc w:val="center"/>
        <w:rPr>
          <w:rFonts w:ascii="Times New Roman" w:hAnsi="Times New Roman" w:cs="Times New Roman"/>
          <w:bCs/>
          <w:sz w:val="28"/>
        </w:rPr>
      </w:pPr>
    </w:p>
    <w:p w:rsidR="00882471" w:rsidRPr="00923254" w:rsidRDefault="00882471" w:rsidP="00882471">
      <w:pPr>
        <w:ind w:firstLine="0"/>
        <w:jc w:val="center"/>
        <w:rPr>
          <w:rFonts w:ascii="Times New Roman" w:hAnsi="Times New Roman" w:cs="Times New Roman"/>
          <w:bCs/>
          <w:sz w:val="28"/>
        </w:rPr>
      </w:pPr>
      <w:r w:rsidRPr="00923254">
        <w:rPr>
          <w:rFonts w:ascii="Times New Roman" w:hAnsi="Times New Roman" w:cs="Times New Roman"/>
          <w:bCs/>
          <w:sz w:val="28"/>
        </w:rPr>
        <w:t>Информация</w:t>
      </w:r>
    </w:p>
    <w:p w:rsidR="00882471" w:rsidRPr="00923254" w:rsidRDefault="00882471" w:rsidP="00882471">
      <w:pPr>
        <w:ind w:firstLine="0"/>
        <w:jc w:val="center"/>
        <w:rPr>
          <w:rFonts w:ascii="Times New Roman" w:hAnsi="Times New Roman" w:cs="Times New Roman"/>
          <w:bCs/>
          <w:sz w:val="28"/>
        </w:rPr>
      </w:pPr>
      <w:r w:rsidRPr="00923254">
        <w:rPr>
          <w:rFonts w:ascii="Times New Roman" w:hAnsi="Times New Roman" w:cs="Times New Roman"/>
          <w:bCs/>
          <w:sz w:val="28"/>
        </w:rPr>
        <w:t xml:space="preserve">о ходе реализации плана мероприятий («дорожной карты») по созданию условий для повышения реальных доходов населения в муниципальном образовании городской округ город Сургут на 2017 – 2019 годы </w:t>
      </w:r>
    </w:p>
    <w:p w:rsidR="00882471" w:rsidRPr="00923254" w:rsidRDefault="00671EAC" w:rsidP="00882471">
      <w:pPr>
        <w:ind w:firstLine="0"/>
        <w:jc w:val="center"/>
        <w:rPr>
          <w:rFonts w:ascii="Times New Roman" w:hAnsi="Times New Roman" w:cs="Times New Roman"/>
          <w:bCs/>
          <w:sz w:val="28"/>
        </w:rPr>
      </w:pPr>
      <w:r w:rsidRPr="00923254">
        <w:rPr>
          <w:rFonts w:ascii="Times New Roman" w:hAnsi="Times New Roman" w:cs="Times New Roman"/>
          <w:bCs/>
          <w:sz w:val="28"/>
        </w:rPr>
        <w:t>201</w:t>
      </w:r>
      <w:r w:rsidR="009C0C59" w:rsidRPr="00923254">
        <w:rPr>
          <w:rFonts w:ascii="Times New Roman" w:hAnsi="Times New Roman" w:cs="Times New Roman"/>
          <w:bCs/>
          <w:sz w:val="28"/>
        </w:rPr>
        <w:t>9</w:t>
      </w:r>
      <w:r w:rsidRPr="00923254">
        <w:rPr>
          <w:rFonts w:ascii="Times New Roman" w:hAnsi="Times New Roman" w:cs="Times New Roman"/>
          <w:bCs/>
          <w:sz w:val="28"/>
        </w:rPr>
        <w:t xml:space="preserve"> год</w:t>
      </w:r>
    </w:p>
    <w:p w:rsidR="00882471" w:rsidRPr="00923254" w:rsidRDefault="00882471" w:rsidP="0088247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940"/>
        <w:gridCol w:w="2227"/>
        <w:gridCol w:w="1531"/>
        <w:gridCol w:w="1634"/>
        <w:gridCol w:w="6289"/>
      </w:tblGrid>
      <w:tr w:rsidR="001D7EA5" w:rsidRPr="00923254" w:rsidTr="0021562E">
        <w:trPr>
          <w:trHeight w:val="577"/>
          <w:tblHeader/>
        </w:trPr>
        <w:tc>
          <w:tcPr>
            <w:tcW w:w="167" w:type="pct"/>
            <w:shd w:val="clear" w:color="auto" w:fill="auto"/>
          </w:tcPr>
          <w:p w:rsidR="00882471" w:rsidRPr="00923254" w:rsidRDefault="00882471" w:rsidP="009E01FD">
            <w:pPr>
              <w:widowControl/>
              <w:autoSpaceDE/>
              <w:autoSpaceDN/>
              <w:adjustRightInd/>
              <w:ind w:left="-113" w:right="-113"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w:t>
            </w:r>
          </w:p>
          <w:p w:rsidR="00882471" w:rsidRPr="00923254" w:rsidRDefault="00882471" w:rsidP="009E01FD">
            <w:pPr>
              <w:widowControl/>
              <w:autoSpaceDE/>
              <w:autoSpaceDN/>
              <w:adjustRightInd/>
              <w:ind w:left="-113" w:right="-113"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п/п</w:t>
            </w:r>
          </w:p>
        </w:tc>
        <w:tc>
          <w:tcPr>
            <w:tcW w:w="972"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Наименование</w:t>
            </w:r>
          </w:p>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мероприятия</w:t>
            </w:r>
          </w:p>
        </w:tc>
        <w:tc>
          <w:tcPr>
            <w:tcW w:w="736"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Ответственный</w:t>
            </w:r>
          </w:p>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исполнитель</w:t>
            </w:r>
          </w:p>
        </w:tc>
        <w:tc>
          <w:tcPr>
            <w:tcW w:w="506"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Срок</w:t>
            </w:r>
          </w:p>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исполнения</w:t>
            </w:r>
          </w:p>
        </w:tc>
        <w:tc>
          <w:tcPr>
            <w:tcW w:w="540"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Результат</w:t>
            </w:r>
          </w:p>
        </w:tc>
        <w:tc>
          <w:tcPr>
            <w:tcW w:w="2079" w:type="pct"/>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Информация о ходе реализации мероприятий</w:t>
            </w:r>
          </w:p>
        </w:tc>
      </w:tr>
      <w:tr w:rsidR="001414C2" w:rsidRPr="00923254" w:rsidTr="00C37701">
        <w:trPr>
          <w:trHeight w:val="287"/>
        </w:trPr>
        <w:tc>
          <w:tcPr>
            <w:tcW w:w="5000" w:type="pct"/>
            <w:gridSpan w:val="6"/>
            <w:shd w:val="clear" w:color="auto" w:fill="auto"/>
            <w:vAlign w:val="center"/>
          </w:tcPr>
          <w:p w:rsidR="001414C2" w:rsidRPr="00923254" w:rsidRDefault="001414C2" w:rsidP="009E01FD">
            <w:pPr>
              <w:widowControl/>
              <w:autoSpaceDE/>
              <w:autoSpaceDN/>
              <w:adjustRightInd/>
              <w:ind w:firstLine="0"/>
              <w:contextualSpacing/>
              <w:jc w:val="left"/>
              <w:rPr>
                <w:rFonts w:ascii="Times New Roman" w:eastAsia="Calibri" w:hAnsi="Times New Roman" w:cs="Times New Roman"/>
                <w:lang w:eastAsia="en-US"/>
              </w:rPr>
            </w:pPr>
          </w:p>
          <w:p w:rsidR="001414C2" w:rsidRPr="00923254" w:rsidRDefault="001414C2" w:rsidP="00C37701">
            <w:pPr>
              <w:widowControl/>
              <w:autoSpaceDE/>
              <w:autoSpaceDN/>
              <w:adjustRightInd/>
              <w:ind w:firstLine="0"/>
              <w:contextualSpacing/>
              <w:rPr>
                <w:rFonts w:ascii="Times New Roman" w:eastAsia="Calibri" w:hAnsi="Times New Roman" w:cs="Times New Roman"/>
                <w:lang w:eastAsia="en-US"/>
              </w:rPr>
            </w:pPr>
            <w:r w:rsidRPr="00923254">
              <w:rPr>
                <w:rFonts w:ascii="Times New Roman" w:eastAsia="Calibri" w:hAnsi="Times New Roman" w:cs="Times New Roman"/>
                <w:lang w:eastAsia="en-US"/>
              </w:rPr>
              <w:t>Задача 1. Формирование необходимых условий по обеспечению достойного уровня оплаты труда работников</w:t>
            </w:r>
          </w:p>
          <w:p w:rsidR="004F4BDB" w:rsidRPr="00923254" w:rsidRDefault="004F4BDB" w:rsidP="00C37701">
            <w:pPr>
              <w:widowControl/>
              <w:autoSpaceDE/>
              <w:autoSpaceDN/>
              <w:adjustRightInd/>
              <w:ind w:firstLine="0"/>
              <w:contextualSpacing/>
              <w:rPr>
                <w:rFonts w:ascii="Times New Roman" w:eastAsia="Calibri" w:hAnsi="Times New Roman" w:cs="Times New Roman"/>
                <w:lang w:eastAsia="en-US"/>
              </w:rPr>
            </w:pPr>
          </w:p>
        </w:tc>
      </w:tr>
      <w:tr w:rsidR="00C37701" w:rsidRPr="00923254" w:rsidTr="00C37701">
        <w:tc>
          <w:tcPr>
            <w:tcW w:w="167" w:type="pct"/>
            <w:shd w:val="clear" w:color="auto" w:fill="auto"/>
          </w:tcPr>
          <w:p w:rsidR="00C37701" w:rsidRPr="00923254" w:rsidRDefault="00C37701" w:rsidP="009E01FD">
            <w:pPr>
              <w:widowControl/>
              <w:autoSpaceDE/>
              <w:autoSpaceDN/>
              <w:adjustRightInd/>
              <w:ind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1</w:t>
            </w:r>
          </w:p>
        </w:tc>
        <w:tc>
          <w:tcPr>
            <w:tcW w:w="972" w:type="pct"/>
          </w:tcPr>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Сопровождение инвестиционных </w:t>
            </w:r>
          </w:p>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проектов, направленных в том числе на создание высокопроизводительных рабочих мест</w:t>
            </w:r>
          </w:p>
        </w:tc>
        <w:tc>
          <w:tcPr>
            <w:tcW w:w="736" w:type="pct"/>
            <w:vMerge w:val="restart"/>
          </w:tcPr>
          <w:p w:rsidR="00C37701" w:rsidRPr="00923254" w:rsidRDefault="00C37701" w:rsidP="00254349">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управление инвестиций и развития предпринимательства</w:t>
            </w:r>
          </w:p>
        </w:tc>
        <w:tc>
          <w:tcPr>
            <w:tcW w:w="506" w:type="pct"/>
            <w:vMerge w:val="restart"/>
          </w:tcPr>
          <w:p w:rsidR="00C37701" w:rsidRPr="00923254" w:rsidRDefault="00C3770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C37701" w:rsidRPr="00923254" w:rsidRDefault="00C3770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C37701" w:rsidRPr="00923254" w:rsidRDefault="00C3770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vMerge w:val="restart"/>
          </w:tcPr>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ежегодный положительный прирост объема отгруженной продукции (товаров, услуг) в сопоставимых ценах;</w:t>
            </w:r>
          </w:p>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ежегодный положительный прирост реальной заработной платы</w:t>
            </w:r>
          </w:p>
        </w:tc>
        <w:tc>
          <w:tcPr>
            <w:tcW w:w="2079" w:type="pct"/>
            <w:vMerge w:val="restart"/>
          </w:tcPr>
          <w:p w:rsidR="00C37701" w:rsidRPr="00923254" w:rsidRDefault="00C37701" w:rsidP="00587C84">
            <w:pPr>
              <w:ind w:firstLine="670"/>
              <w:rPr>
                <w:rFonts w:ascii="Times New Roman" w:eastAsia="Calibri" w:hAnsi="Times New Roman" w:cs="Times New Roman"/>
              </w:rPr>
            </w:pPr>
            <w:r w:rsidRPr="00923254">
              <w:rPr>
                <w:rFonts w:ascii="Times New Roman" w:eastAsia="Calibri" w:hAnsi="Times New Roman" w:cs="Times New Roman"/>
              </w:rPr>
              <w:t>На территории города Сургута реализуется инвестиционный проект – «Индустриальный парк – Югра». Создание и развитие парка запланировано в период с 2019 по 2022 годы 3 очередями.</w:t>
            </w:r>
          </w:p>
          <w:p w:rsidR="00C37701" w:rsidRPr="00923254" w:rsidRDefault="00C37701" w:rsidP="00587C84">
            <w:pPr>
              <w:ind w:firstLine="670"/>
              <w:rPr>
                <w:rFonts w:ascii="Times New Roman" w:eastAsia="Calibri" w:hAnsi="Times New Roman" w:cs="Times New Roman"/>
              </w:rPr>
            </w:pPr>
            <w:r w:rsidRPr="00923254">
              <w:rPr>
                <w:rFonts w:ascii="Times New Roman" w:eastAsia="Calibri" w:hAnsi="Times New Roman" w:cs="Times New Roman"/>
              </w:rPr>
              <w:t xml:space="preserve">Заключение договоров с резидентами на запуск первых производств будет осуществляться после окончания 1-й очереди строительства, включающая в себя строительство контрольно-пропускного пункта, производственного цеха, котельной. </w:t>
            </w:r>
          </w:p>
          <w:p w:rsidR="00CA78AB" w:rsidRPr="00923254" w:rsidRDefault="003B2C65" w:rsidP="00CA78AB">
            <w:pPr>
              <w:rPr>
                <w:color w:val="1F497D"/>
              </w:rPr>
            </w:pPr>
            <w:r w:rsidRPr="00923254">
              <w:rPr>
                <w:rFonts w:ascii="Times New Roman" w:hAnsi="Times New Roman" w:cs="Times New Roman"/>
              </w:rPr>
              <w:t>На основании решения Думы города от</w:t>
            </w:r>
            <w:r w:rsidR="005166B6" w:rsidRPr="00923254">
              <w:rPr>
                <w:rFonts w:ascii="Times New Roman" w:hAnsi="Times New Roman" w:cs="Times New Roman"/>
              </w:rPr>
              <w:t xml:space="preserve"> 22.11.2018</w:t>
            </w:r>
            <w:r w:rsidRPr="00923254">
              <w:rPr>
                <w:rFonts w:ascii="Times New Roman" w:hAnsi="Times New Roman" w:cs="Times New Roman"/>
              </w:rPr>
              <w:t xml:space="preserve"> № </w:t>
            </w:r>
            <w:r w:rsidR="005166B6" w:rsidRPr="00923254">
              <w:rPr>
                <w:rFonts w:ascii="Times New Roman" w:hAnsi="Times New Roman" w:cs="Times New Roman"/>
              </w:rPr>
              <w:t>357-</w:t>
            </w:r>
            <w:r w:rsidR="005166B6" w:rsidRPr="00923254">
              <w:rPr>
                <w:rFonts w:ascii="Times New Roman" w:hAnsi="Times New Roman" w:cs="Times New Roman"/>
                <w:lang w:val="en-US"/>
              </w:rPr>
              <w:t>VI</w:t>
            </w:r>
            <w:r w:rsidR="005166B6" w:rsidRPr="00923254">
              <w:rPr>
                <w:rFonts w:ascii="Times New Roman" w:hAnsi="Times New Roman" w:cs="Times New Roman"/>
              </w:rPr>
              <w:t xml:space="preserve"> ДГ </w:t>
            </w:r>
            <w:r w:rsidR="00CA78AB" w:rsidRPr="00923254">
              <w:rPr>
                <w:rFonts w:ascii="Times New Roman" w:hAnsi="Times New Roman" w:cs="Times New Roman"/>
              </w:rPr>
              <w:t>предоставлена льгота по земельному налогу.</w:t>
            </w:r>
            <w:r w:rsidR="00CA78AB" w:rsidRPr="00923254">
              <w:rPr>
                <w:color w:val="1F497D"/>
              </w:rPr>
              <w:t xml:space="preserve"> </w:t>
            </w:r>
          </w:p>
          <w:p w:rsidR="00C37701" w:rsidRPr="00923254" w:rsidRDefault="00C37701" w:rsidP="00CA78AB">
            <w:pPr>
              <w:rPr>
                <w:rFonts w:ascii="Times New Roman" w:eastAsia="Calibri" w:hAnsi="Times New Roman" w:cs="Times New Roman"/>
              </w:rPr>
            </w:pPr>
            <w:r w:rsidRPr="00923254">
              <w:rPr>
                <w:rFonts w:ascii="Times New Roman" w:eastAsia="Calibri" w:hAnsi="Times New Roman" w:cs="Times New Roman"/>
              </w:rPr>
              <w:t>Окончание строительно-монтажных работ намечено на конец марта 2020 года. Согласно бизнес-плану, резидентами к созд</w:t>
            </w:r>
            <w:bookmarkStart w:id="0" w:name="_GoBack"/>
            <w:bookmarkEnd w:id="0"/>
            <w:r w:rsidRPr="00923254">
              <w:rPr>
                <w:rFonts w:ascii="Times New Roman" w:eastAsia="Calibri" w:hAnsi="Times New Roman" w:cs="Times New Roman"/>
              </w:rPr>
              <w:t>анию планируется около 1000 рабочих мест.</w:t>
            </w:r>
          </w:p>
          <w:p w:rsidR="00C37701" w:rsidRPr="00624E50" w:rsidRDefault="00C37701" w:rsidP="00587C84">
            <w:pPr>
              <w:widowControl/>
              <w:autoSpaceDE/>
              <w:autoSpaceDN/>
              <w:adjustRightInd/>
              <w:ind w:firstLine="670"/>
              <w:rPr>
                <w:rFonts w:ascii="Times New Roman" w:eastAsia="Calibri" w:hAnsi="Times New Roman" w:cs="Times New Roman"/>
                <w:lang w:eastAsia="en-US"/>
              </w:rPr>
            </w:pPr>
            <w:proofErr w:type="spellStart"/>
            <w:r w:rsidRPr="00624E50">
              <w:rPr>
                <w:rFonts w:ascii="Times New Roman" w:eastAsia="Calibri" w:hAnsi="Times New Roman" w:cs="Times New Roman"/>
                <w:lang w:eastAsia="en-US"/>
              </w:rPr>
              <w:t>Справочно</w:t>
            </w:r>
            <w:proofErr w:type="spellEnd"/>
            <w:r w:rsidRPr="00624E50">
              <w:rPr>
                <w:rFonts w:ascii="Times New Roman" w:eastAsia="Calibri" w:hAnsi="Times New Roman" w:cs="Times New Roman"/>
                <w:lang w:eastAsia="en-US"/>
              </w:rPr>
              <w:t>:</w:t>
            </w:r>
          </w:p>
          <w:p w:rsidR="00C37701" w:rsidRPr="00923254" w:rsidRDefault="00C37701" w:rsidP="00587C84">
            <w:pPr>
              <w:ind w:firstLine="670"/>
              <w:rPr>
                <w:rFonts w:ascii="Times New Roman" w:hAnsi="Times New Roman" w:cs="Times New Roman"/>
              </w:rPr>
            </w:pPr>
            <w:r w:rsidRPr="00624E50">
              <w:rPr>
                <w:rFonts w:ascii="Times New Roman" w:hAnsi="Times New Roman" w:cs="Times New Roman"/>
              </w:rPr>
              <w:t>За январь-декабрь 2019 года темп роста объема отгруженных товаров собственного производства, выполненных работ и услуг собственными силами по крупным и средним организациям в сопоставимых ценах к уровню предыдущего года составил 9</w:t>
            </w:r>
            <w:r w:rsidR="00624E50" w:rsidRPr="00624E50">
              <w:rPr>
                <w:rFonts w:ascii="Times New Roman" w:hAnsi="Times New Roman" w:cs="Times New Roman"/>
              </w:rPr>
              <w:t>7,1</w:t>
            </w:r>
            <w:r w:rsidRPr="00624E50">
              <w:rPr>
                <w:rFonts w:ascii="Times New Roman" w:hAnsi="Times New Roman" w:cs="Times New Roman"/>
              </w:rPr>
              <w:t>%, в том числе п</w:t>
            </w:r>
            <w:r w:rsidR="00624E50" w:rsidRPr="00624E50">
              <w:rPr>
                <w:rFonts w:ascii="Times New Roman" w:hAnsi="Times New Roman" w:cs="Times New Roman"/>
              </w:rPr>
              <w:t>ромышленного производства – 97,7</w:t>
            </w:r>
            <w:r w:rsidRPr="00624E50">
              <w:rPr>
                <w:rFonts w:ascii="Times New Roman" w:hAnsi="Times New Roman" w:cs="Times New Roman"/>
              </w:rPr>
              <w:t>%.</w:t>
            </w:r>
            <w:r w:rsidRPr="00923254">
              <w:rPr>
                <w:rFonts w:ascii="Times New Roman" w:hAnsi="Times New Roman" w:cs="Times New Roman"/>
              </w:rPr>
              <w:t xml:space="preserve"> </w:t>
            </w:r>
          </w:p>
          <w:p w:rsidR="0021562E" w:rsidRPr="00923254" w:rsidRDefault="00C37701" w:rsidP="00624E50">
            <w:pPr>
              <w:ind w:firstLine="670"/>
              <w:rPr>
                <w:rFonts w:ascii="Times New Roman" w:eastAsia="Calibri" w:hAnsi="Times New Roman" w:cs="Times New Roman"/>
                <w:lang w:eastAsia="en-US"/>
              </w:rPr>
            </w:pPr>
            <w:r w:rsidRPr="00624E50">
              <w:rPr>
                <w:rFonts w:ascii="Times New Roman" w:hAnsi="Times New Roman" w:cs="Times New Roman"/>
              </w:rPr>
              <w:lastRenderedPageBreak/>
              <w:t xml:space="preserve">С учетом корректировки на индекс потребительских цен покупательная способность заработной платы к уровню 2018 года возросла на </w:t>
            </w:r>
            <w:r w:rsidR="00624E50" w:rsidRPr="00624E50">
              <w:rPr>
                <w:rFonts w:ascii="Times New Roman" w:hAnsi="Times New Roman" w:cs="Times New Roman"/>
              </w:rPr>
              <w:t>3,3</w:t>
            </w:r>
            <w:r w:rsidRPr="00624E50">
              <w:rPr>
                <w:rFonts w:ascii="Times New Roman" w:hAnsi="Times New Roman" w:cs="Times New Roman"/>
              </w:rPr>
              <w:t>% (реальная заработная плата составила 10</w:t>
            </w:r>
            <w:r w:rsidR="00624E50" w:rsidRPr="00624E50">
              <w:rPr>
                <w:rFonts w:ascii="Times New Roman" w:hAnsi="Times New Roman" w:cs="Times New Roman"/>
              </w:rPr>
              <w:t>3,3</w:t>
            </w:r>
            <w:r w:rsidRPr="00624E50">
              <w:rPr>
                <w:rFonts w:ascii="Times New Roman" w:hAnsi="Times New Roman" w:cs="Times New Roman"/>
              </w:rPr>
              <w:t>%)</w:t>
            </w:r>
          </w:p>
        </w:tc>
      </w:tr>
      <w:tr w:rsidR="00C37701" w:rsidRPr="00923254" w:rsidTr="00C37701">
        <w:tc>
          <w:tcPr>
            <w:tcW w:w="167" w:type="pct"/>
            <w:shd w:val="clear" w:color="auto" w:fill="auto"/>
          </w:tcPr>
          <w:p w:rsidR="00C37701" w:rsidRPr="00923254" w:rsidRDefault="00C3770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2</w:t>
            </w:r>
          </w:p>
        </w:tc>
        <w:tc>
          <w:tcPr>
            <w:tcW w:w="972" w:type="pct"/>
          </w:tcPr>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Формирование условий для привлечения инвесторов с целью </w:t>
            </w:r>
          </w:p>
          <w:p w:rsidR="00C37701" w:rsidRPr="00923254" w:rsidRDefault="00C3770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создания частных индустриальных парков</w:t>
            </w:r>
          </w:p>
        </w:tc>
        <w:tc>
          <w:tcPr>
            <w:tcW w:w="736" w:type="pct"/>
            <w:vMerge/>
          </w:tcPr>
          <w:p w:rsidR="00C37701" w:rsidRPr="00923254" w:rsidRDefault="00C37701" w:rsidP="009E01FD">
            <w:pPr>
              <w:widowControl/>
              <w:autoSpaceDE/>
              <w:autoSpaceDN/>
              <w:adjustRightInd/>
              <w:ind w:firstLine="0"/>
              <w:jc w:val="center"/>
              <w:rPr>
                <w:rFonts w:ascii="Times New Roman" w:eastAsia="Calibri" w:hAnsi="Times New Roman" w:cs="Times New Roman"/>
                <w:lang w:eastAsia="en-US"/>
              </w:rPr>
            </w:pPr>
          </w:p>
        </w:tc>
        <w:tc>
          <w:tcPr>
            <w:tcW w:w="506" w:type="pct"/>
            <w:vMerge/>
          </w:tcPr>
          <w:p w:rsidR="00C37701" w:rsidRPr="00923254" w:rsidRDefault="00C37701" w:rsidP="009E01FD">
            <w:pPr>
              <w:ind w:firstLine="0"/>
              <w:jc w:val="center"/>
              <w:rPr>
                <w:rFonts w:ascii="Times New Roman" w:eastAsia="Calibri" w:hAnsi="Times New Roman" w:cs="Times New Roman"/>
                <w:lang w:eastAsia="en-US"/>
              </w:rPr>
            </w:pPr>
          </w:p>
        </w:tc>
        <w:tc>
          <w:tcPr>
            <w:tcW w:w="540" w:type="pct"/>
            <w:vMerge/>
          </w:tcPr>
          <w:p w:rsidR="00C37701" w:rsidRPr="00923254" w:rsidRDefault="00C37701" w:rsidP="009E01FD">
            <w:pPr>
              <w:widowControl/>
              <w:tabs>
                <w:tab w:val="right" w:pos="5249"/>
              </w:tabs>
              <w:autoSpaceDE/>
              <w:autoSpaceDN/>
              <w:adjustRightInd/>
              <w:ind w:firstLine="0"/>
              <w:jc w:val="left"/>
              <w:rPr>
                <w:rFonts w:ascii="Times New Roman" w:eastAsia="Calibri" w:hAnsi="Times New Roman" w:cs="Times New Roman"/>
                <w:lang w:eastAsia="en-US"/>
              </w:rPr>
            </w:pPr>
          </w:p>
        </w:tc>
        <w:tc>
          <w:tcPr>
            <w:tcW w:w="2079" w:type="pct"/>
            <w:vMerge/>
          </w:tcPr>
          <w:p w:rsidR="00C37701" w:rsidRPr="00923254" w:rsidRDefault="00C37701" w:rsidP="006E4C88">
            <w:pPr>
              <w:widowControl/>
              <w:autoSpaceDE/>
              <w:autoSpaceDN/>
              <w:adjustRightInd/>
              <w:ind w:firstLine="0"/>
              <w:rPr>
                <w:rFonts w:ascii="Times New Roman" w:eastAsia="Calibri" w:hAnsi="Times New Roman" w:cs="Times New Roman"/>
                <w:lang w:eastAsia="en-US"/>
              </w:rPr>
            </w:pPr>
          </w:p>
        </w:tc>
      </w:tr>
      <w:tr w:rsidR="001D7EA5" w:rsidRPr="00923254" w:rsidTr="00C37701">
        <w:tc>
          <w:tcPr>
            <w:tcW w:w="167"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3</w:t>
            </w:r>
          </w:p>
        </w:tc>
        <w:tc>
          <w:tcPr>
            <w:tcW w:w="972" w:type="pct"/>
          </w:tcPr>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Развитие малого и среднего предпринимательства в рамках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муниципальной программы «Развитие малого и среднего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предпринимательства в городе Сургуте на 2016 – 2030 годы»</w:t>
            </w:r>
          </w:p>
        </w:tc>
        <w:tc>
          <w:tcPr>
            <w:tcW w:w="736" w:type="pct"/>
          </w:tcPr>
          <w:p w:rsidR="00882471" w:rsidRPr="00923254" w:rsidRDefault="00254349"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управление инвестиций и развития предпринимательства</w:t>
            </w:r>
          </w:p>
        </w:tc>
        <w:tc>
          <w:tcPr>
            <w:tcW w:w="50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widowControl/>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tcPr>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количество субъектов малого и среднего предпринимательства, получивших поддержку в рамках программы «Развитие малого и среднего предпринимательства в городе Сургуте на 2016 –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2030 годы», в разрезе мероприятий программы</w:t>
            </w:r>
          </w:p>
        </w:tc>
        <w:tc>
          <w:tcPr>
            <w:tcW w:w="2079" w:type="pct"/>
          </w:tcPr>
          <w:p w:rsidR="00646AAF" w:rsidRPr="00923254" w:rsidRDefault="00646AAF" w:rsidP="00646AAF">
            <w:pPr>
              <w:ind w:left="33" w:firstLine="567"/>
              <w:rPr>
                <w:rFonts w:ascii="Times New Roman" w:hAnsi="Times New Roman" w:cs="Times New Roman"/>
              </w:rPr>
            </w:pPr>
            <w:r w:rsidRPr="00923254">
              <w:rPr>
                <w:rFonts w:ascii="Times New Roman" w:hAnsi="Times New Roman" w:cs="Times New Roman"/>
              </w:rPr>
              <w:t>В 2019 году в рамках реализации муниципальной программы «Развитие малого и среднего предпринимательства в городе Сургуте на период до 2030 года» выдано 70 субсидий, в том числе по направлениям:</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3.2.1</w:t>
            </w:r>
            <w:r w:rsidR="00B64C86" w:rsidRPr="00923254">
              <w:rPr>
                <w:rFonts w:ascii="Times New Roman" w:hAnsi="Times New Roman"/>
                <w:sz w:val="24"/>
                <w:szCs w:val="24"/>
              </w:rPr>
              <w:t>.</w:t>
            </w:r>
            <w:r w:rsidRPr="00923254">
              <w:rPr>
                <w:rFonts w:ascii="Times New Roman" w:hAnsi="Times New Roman"/>
                <w:sz w:val="24"/>
                <w:szCs w:val="24"/>
              </w:rPr>
              <w:t xml:space="preserve"> Создание условий для развития субъектов малого и среднего предпринимательства (предоставление финансовой поддержки субъектам малого и среднего предпринимательства на создание </w:t>
            </w:r>
            <w:proofErr w:type="spellStart"/>
            <w:r w:rsidRPr="00923254">
              <w:rPr>
                <w:rFonts w:ascii="Times New Roman" w:hAnsi="Times New Roman"/>
                <w:sz w:val="24"/>
                <w:szCs w:val="24"/>
              </w:rPr>
              <w:t>коворкинг</w:t>
            </w:r>
            <w:proofErr w:type="spellEnd"/>
            <w:r w:rsidRPr="00923254">
              <w:rPr>
                <w:rFonts w:ascii="Times New Roman" w:hAnsi="Times New Roman"/>
                <w:sz w:val="24"/>
                <w:szCs w:val="24"/>
              </w:rPr>
              <w:t>-центров,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(конференций) – 2 получателя.</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3.2.2</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социально значимые виды деятельности, в виде возмещения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 2 получателя.</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3.2.3</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социально значимые виды деятельности, в виде возмещения части затрат по приобретению оборудования (основных средств) и лицензионных программных продуктов – 17 получателей.</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3.2.5</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социально значимые виды деятельности, в виде возмещения части затрат на приобретение сырья, </w:t>
            </w:r>
            <w:r w:rsidRPr="00923254">
              <w:rPr>
                <w:rFonts w:ascii="Times New Roman" w:hAnsi="Times New Roman"/>
                <w:sz w:val="24"/>
                <w:szCs w:val="24"/>
              </w:rPr>
              <w:lastRenderedPageBreak/>
              <w:t>расходных материалов и инструментов, необходимых для производства продукции и изделий народных художественных промыслов и ремесел – 4 получателя.</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3.2.6</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и среднего предпринимательства, осуществляющих социально значимые виды деятельности, в виде возмещения части затрат, 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 – 7 получателей.</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3.2.7</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деятельность в социальной сфере, в виде возмещения части затрат на аренду нежилых помещений – 20 получателей.</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3.2.8</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деятельность в социальной сфере, в виде возмещения части затрат по приобретению оборудования (основных средств) и лицензионных программных продуктов – 15 получателей.</w:t>
            </w:r>
          </w:p>
          <w:p w:rsidR="00646AAF" w:rsidRPr="00923254" w:rsidRDefault="00646AAF" w:rsidP="00646AAF">
            <w:pPr>
              <w:pStyle w:val="a5"/>
              <w:widowControl w:val="0"/>
              <w:numPr>
                <w:ilvl w:val="0"/>
                <w:numId w:val="5"/>
              </w:numPr>
              <w:autoSpaceDE w:val="0"/>
              <w:autoSpaceDN w:val="0"/>
              <w:adjustRightInd w:val="0"/>
              <w:spacing w:after="0" w:line="240" w:lineRule="auto"/>
              <w:ind w:left="33" w:firstLine="567"/>
              <w:jc w:val="both"/>
              <w:rPr>
                <w:rFonts w:ascii="Times New Roman" w:hAnsi="Times New Roman"/>
                <w:sz w:val="24"/>
                <w:szCs w:val="24"/>
              </w:rPr>
            </w:pPr>
            <w:r w:rsidRPr="00923254">
              <w:rPr>
                <w:rFonts w:ascii="Times New Roman" w:hAnsi="Times New Roman"/>
                <w:sz w:val="24"/>
                <w:szCs w:val="24"/>
              </w:rPr>
              <w:t>Мероприятие 3.2.10</w:t>
            </w:r>
            <w:r w:rsidR="00B64C86" w:rsidRPr="00923254">
              <w:rPr>
                <w:rFonts w:ascii="Times New Roman" w:hAnsi="Times New Roman"/>
                <w:sz w:val="24"/>
                <w:szCs w:val="24"/>
              </w:rPr>
              <w:t>.</w:t>
            </w:r>
            <w:r w:rsidRPr="00923254">
              <w:rPr>
                <w:rFonts w:ascii="Times New Roman" w:hAnsi="Times New Roman"/>
                <w:sz w:val="24"/>
                <w:szCs w:val="24"/>
              </w:rPr>
              <w:t xml:space="preserve"> Финансовая поддержка субъектов малого и среднего предпринимательства, осуществляющих деятельность в социальной сфере, в виде возмещения части затрат, связанных со специальной оценкой условий труда – 1 получатель.</w:t>
            </w:r>
          </w:p>
          <w:p w:rsidR="000E199A" w:rsidRPr="00923254" w:rsidRDefault="00646AAF" w:rsidP="000E199A">
            <w:pPr>
              <w:pStyle w:val="a5"/>
              <w:widowControl w:val="0"/>
              <w:numPr>
                <w:ilvl w:val="0"/>
                <w:numId w:val="5"/>
              </w:numPr>
              <w:autoSpaceDE w:val="0"/>
              <w:autoSpaceDN w:val="0"/>
              <w:adjustRightInd w:val="0"/>
              <w:spacing w:after="0" w:line="240" w:lineRule="auto"/>
              <w:ind w:left="33" w:firstLine="637"/>
              <w:jc w:val="both"/>
              <w:rPr>
                <w:rFonts w:ascii="Times New Roman" w:hAnsi="Times New Roman"/>
                <w:sz w:val="24"/>
                <w:szCs w:val="24"/>
              </w:rPr>
            </w:pPr>
            <w:r w:rsidRPr="00923254">
              <w:rPr>
                <w:rFonts w:ascii="Times New Roman" w:hAnsi="Times New Roman"/>
                <w:sz w:val="24"/>
                <w:szCs w:val="24"/>
              </w:rPr>
              <w:t>Мероприятие 3.2.11</w:t>
            </w:r>
            <w:r w:rsidR="00B64C86" w:rsidRPr="00923254">
              <w:rPr>
                <w:rFonts w:ascii="Times New Roman" w:hAnsi="Times New Roman"/>
                <w:sz w:val="24"/>
                <w:szCs w:val="24"/>
              </w:rPr>
              <w:t>.</w:t>
            </w:r>
            <w:r w:rsidRPr="00923254">
              <w:rPr>
                <w:rFonts w:ascii="Times New Roman" w:hAnsi="Times New Roman"/>
                <w:sz w:val="24"/>
                <w:szCs w:val="24"/>
              </w:rPr>
              <w:t xml:space="preserve"> Развитие инновационного и молодежного предпринимательства в виде предоставления субсидий на финансовое обеспечение затрат, связанных с созданием и (или) обеспечением деятельности центров молодежного инновационного творчества –1 получатель.</w:t>
            </w:r>
          </w:p>
          <w:p w:rsidR="00882471" w:rsidRPr="00923254" w:rsidRDefault="00DC4745" w:rsidP="00DC4745">
            <w:pPr>
              <w:ind w:firstLine="670"/>
              <w:rPr>
                <w:rFonts w:ascii="Times New Roman" w:hAnsi="Times New Roman"/>
                <w:i/>
              </w:rPr>
            </w:pPr>
            <w:r w:rsidRPr="00923254">
              <w:rPr>
                <w:rFonts w:ascii="Times New Roman" w:hAnsi="Times New Roman"/>
              </w:rPr>
              <w:t xml:space="preserve">10. </w:t>
            </w:r>
            <w:r w:rsidR="000E199A" w:rsidRPr="00923254">
              <w:rPr>
                <w:rFonts w:ascii="Times New Roman" w:hAnsi="Times New Roman"/>
              </w:rPr>
              <w:t xml:space="preserve">Развитие инновационного и молодежного </w:t>
            </w:r>
            <w:r w:rsidR="000E199A" w:rsidRPr="00923254">
              <w:rPr>
                <w:rFonts w:ascii="Times New Roman" w:hAnsi="Times New Roman"/>
              </w:rPr>
              <w:lastRenderedPageBreak/>
              <w:t>предпринимательства в виде возмещения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w:t>
            </w:r>
            <w:r w:rsidR="00D969F6" w:rsidRPr="00923254">
              <w:rPr>
                <w:rFonts w:ascii="Times New Roman" w:hAnsi="Times New Roman"/>
              </w:rPr>
              <w:t>тономного округа – 1 получатель</w:t>
            </w:r>
          </w:p>
        </w:tc>
      </w:tr>
      <w:tr w:rsidR="001D7EA5" w:rsidRPr="00923254" w:rsidTr="00C37701">
        <w:tc>
          <w:tcPr>
            <w:tcW w:w="167"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5</w:t>
            </w:r>
          </w:p>
        </w:tc>
        <w:tc>
          <w:tcPr>
            <w:tcW w:w="972" w:type="pct"/>
          </w:tcPr>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Передача в аренду муниципального имущества, находящегося в оперативном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управлении учреждений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социальной сферы, негосударственным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организациям, в том числе социально ориентированным некоммерческим организациям, а также индивидуальным предпринимателям в целях создания условий для их привлечения в сферу оказания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социальных услуг </w:t>
            </w:r>
          </w:p>
        </w:tc>
        <w:tc>
          <w:tcPr>
            <w:tcW w:w="73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департамент образования,</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комитет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туризма,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управление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физической 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спорта,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отдел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молод</w:t>
            </w:r>
            <w:r w:rsidR="005159AE" w:rsidRPr="00923254">
              <w:rPr>
                <w:rFonts w:ascii="Times New Roman" w:eastAsia="Calibri" w:hAnsi="Times New Roman" w:cs="Times New Roman"/>
                <w:lang w:eastAsia="en-US"/>
              </w:rPr>
              <w:t>е</w:t>
            </w:r>
            <w:r w:rsidRPr="00923254">
              <w:rPr>
                <w:rFonts w:ascii="Times New Roman" w:eastAsia="Calibri" w:hAnsi="Times New Roman" w:cs="Times New Roman"/>
                <w:lang w:eastAsia="en-US"/>
              </w:rPr>
              <w:t>жной политики,</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комитет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по управлению имуществом</w:t>
            </w:r>
          </w:p>
        </w:tc>
        <w:tc>
          <w:tcPr>
            <w:tcW w:w="50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tcPr>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договоры аренды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имущества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с размещением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на официальном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портале </w:t>
            </w:r>
          </w:p>
          <w:p w:rsidR="00882471" w:rsidRPr="00923254" w:rsidRDefault="00882471" w:rsidP="009E01FD">
            <w:pPr>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Администрации города</w:t>
            </w:r>
          </w:p>
        </w:tc>
        <w:tc>
          <w:tcPr>
            <w:tcW w:w="2079" w:type="pct"/>
          </w:tcPr>
          <w:p w:rsidR="00882471" w:rsidRPr="00923254" w:rsidRDefault="00882471" w:rsidP="00837C8A">
            <w:pPr>
              <w:pStyle w:val="a5"/>
              <w:numPr>
                <w:ilvl w:val="0"/>
                <w:numId w:val="2"/>
              </w:numPr>
              <w:spacing w:after="0" w:line="240" w:lineRule="auto"/>
              <w:ind w:left="318" w:firstLine="352"/>
              <w:jc w:val="both"/>
              <w:rPr>
                <w:rFonts w:ascii="Times New Roman" w:eastAsia="Calibri" w:hAnsi="Times New Roman"/>
                <w:sz w:val="24"/>
                <w:szCs w:val="24"/>
                <w:u w:val="single"/>
              </w:rPr>
            </w:pPr>
            <w:r w:rsidRPr="00923254">
              <w:rPr>
                <w:rFonts w:ascii="Times New Roman" w:eastAsia="Calibri" w:hAnsi="Times New Roman"/>
                <w:sz w:val="24"/>
                <w:szCs w:val="24"/>
                <w:u w:val="single"/>
              </w:rPr>
              <w:t>В сфере образования:</w:t>
            </w:r>
          </w:p>
          <w:p w:rsidR="008141D2" w:rsidRPr="00923254" w:rsidRDefault="0021562E" w:rsidP="00837C8A">
            <w:pPr>
              <w:ind w:firstLine="670"/>
              <w:rPr>
                <w:rFonts w:ascii="Times New Roman" w:eastAsia="Calibri" w:hAnsi="Times New Roman" w:cs="Times New Roman"/>
                <w:lang w:eastAsia="en-US"/>
              </w:rPr>
            </w:pPr>
            <w:r w:rsidRPr="00923254">
              <w:rPr>
                <w:rFonts w:ascii="Times New Roman" w:hAnsi="Times New Roman" w:cs="Times New Roman"/>
              </w:rPr>
              <w:t>Н</w:t>
            </w:r>
            <w:r w:rsidR="00837C8A" w:rsidRPr="00923254">
              <w:rPr>
                <w:rFonts w:ascii="Times New Roman" w:hAnsi="Times New Roman" w:cs="Times New Roman"/>
              </w:rPr>
              <w:t>егосударственными организациями, оказывающими услуги дополнительного образования, заключено 19 договоров аренды муниципального имущества, закрепленного на праве оперативного управления за муниципальными образовательными учреждениями, подведомственными департаменту образования.</w:t>
            </w:r>
          </w:p>
          <w:p w:rsidR="00882471" w:rsidRPr="00923254" w:rsidRDefault="00882471" w:rsidP="00AD5B14">
            <w:pPr>
              <w:pStyle w:val="a5"/>
              <w:numPr>
                <w:ilvl w:val="0"/>
                <w:numId w:val="2"/>
              </w:numPr>
              <w:tabs>
                <w:tab w:val="left" w:pos="316"/>
              </w:tabs>
              <w:spacing w:after="0" w:line="240" w:lineRule="auto"/>
              <w:ind w:left="34" w:firstLine="636"/>
              <w:jc w:val="both"/>
              <w:rPr>
                <w:rFonts w:ascii="Times New Roman" w:eastAsia="Calibri" w:hAnsi="Times New Roman"/>
                <w:sz w:val="24"/>
                <w:szCs w:val="24"/>
                <w:u w:val="single"/>
              </w:rPr>
            </w:pPr>
            <w:r w:rsidRPr="00923254">
              <w:rPr>
                <w:rFonts w:ascii="Times New Roman" w:eastAsia="Calibri" w:hAnsi="Times New Roman"/>
                <w:sz w:val="24"/>
                <w:szCs w:val="24"/>
                <w:u w:val="single"/>
              </w:rPr>
              <w:t>В сфере физической культуры и спорта:</w:t>
            </w:r>
          </w:p>
          <w:p w:rsidR="00882471" w:rsidRPr="00923254" w:rsidRDefault="00AD5B14" w:rsidP="00AD5B14">
            <w:pPr>
              <w:widowControl/>
              <w:ind w:firstLine="670"/>
              <w:rPr>
                <w:rFonts w:ascii="Times New Roman" w:eastAsia="Calibri" w:hAnsi="Times New Roman" w:cs="Times New Roman"/>
                <w:lang w:eastAsia="en-US"/>
              </w:rPr>
            </w:pPr>
            <w:r w:rsidRPr="00923254">
              <w:rPr>
                <w:rFonts w:ascii="Times New Roman" w:hAnsi="Times New Roman" w:cs="Times New Roman"/>
                <w:lang w:eastAsia="en-US"/>
              </w:rPr>
              <w:t xml:space="preserve">С негосударственными организациями заключены </w:t>
            </w:r>
            <w:r w:rsidRPr="00923254">
              <w:rPr>
                <w:rFonts w:ascii="Times New Roman" w:hAnsi="Times New Roman" w:cs="Times New Roman"/>
                <w:lang w:eastAsia="en-US"/>
              </w:rPr>
              <w:br/>
              <w:t>9 договоров безвозмездного пользования муниципальным имуществом,</w:t>
            </w:r>
            <w:r w:rsidRPr="00923254">
              <w:t xml:space="preserve"> </w:t>
            </w:r>
            <w:r w:rsidRPr="00923254">
              <w:rPr>
                <w:rFonts w:ascii="Times New Roman" w:hAnsi="Times New Roman" w:cs="Times New Roman"/>
                <w:lang w:eastAsia="en-US"/>
              </w:rPr>
              <w:t>закрепленным на праве оперативного управления за учреждениями физической культуры и спорта, курируемыми управлением физической культуры и спорта</w:t>
            </w:r>
          </w:p>
        </w:tc>
      </w:tr>
      <w:tr w:rsidR="001D7EA5" w:rsidRPr="00923254" w:rsidTr="00C37701">
        <w:trPr>
          <w:trHeight w:val="286"/>
        </w:trPr>
        <w:tc>
          <w:tcPr>
            <w:tcW w:w="167" w:type="pct"/>
            <w:shd w:val="clear" w:color="auto" w:fill="auto"/>
          </w:tcPr>
          <w:p w:rsidR="00882471" w:rsidRPr="00923254" w:rsidRDefault="00882471" w:rsidP="009E01FD">
            <w:pPr>
              <w:widowControl/>
              <w:autoSpaceDE/>
              <w:autoSpaceDN/>
              <w:adjustRightInd/>
              <w:ind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6</w:t>
            </w:r>
          </w:p>
        </w:tc>
        <w:tc>
          <w:tcPr>
            <w:tcW w:w="972" w:type="pct"/>
            <w:shd w:val="clear" w:color="auto" w:fill="auto"/>
          </w:tcPr>
          <w:p w:rsidR="00882471" w:rsidRPr="00923254" w:rsidRDefault="0088247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Формирование условий для повышения заработной платы </w:t>
            </w:r>
          </w:p>
          <w:p w:rsidR="00882471" w:rsidRPr="00923254" w:rsidRDefault="0088247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работников бюджетного сектора экономики</w:t>
            </w:r>
          </w:p>
        </w:tc>
        <w:tc>
          <w:tcPr>
            <w:tcW w:w="736" w:type="pct"/>
            <w:shd w:val="clear" w:color="auto" w:fill="auto"/>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департамент образования,</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комитет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туризма,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управление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физической 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спорта,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отдел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молод</w:t>
            </w:r>
            <w:r w:rsidR="005159AE" w:rsidRPr="00923254">
              <w:rPr>
                <w:rFonts w:ascii="Times New Roman" w:eastAsia="Calibri" w:hAnsi="Times New Roman" w:cs="Times New Roman"/>
                <w:lang w:eastAsia="en-US"/>
              </w:rPr>
              <w:t>е</w:t>
            </w:r>
            <w:r w:rsidRPr="00923254">
              <w:rPr>
                <w:rFonts w:ascii="Times New Roman" w:eastAsia="Calibri" w:hAnsi="Times New Roman" w:cs="Times New Roman"/>
                <w:lang w:eastAsia="en-US"/>
              </w:rPr>
              <w:t>жной политики</w:t>
            </w:r>
          </w:p>
        </w:tc>
        <w:tc>
          <w:tcPr>
            <w:tcW w:w="506" w:type="pct"/>
            <w:shd w:val="clear" w:color="auto" w:fill="auto"/>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shd w:val="clear" w:color="auto" w:fill="auto"/>
          </w:tcPr>
          <w:p w:rsidR="00882471" w:rsidRPr="00923254" w:rsidRDefault="0088247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достижение целевых показателей, предусмотренных указами Президента Российской Федерации и нормативным</w:t>
            </w:r>
            <w:r w:rsidRPr="00923254">
              <w:rPr>
                <w:rFonts w:ascii="Times New Roman" w:eastAsia="Calibri" w:hAnsi="Times New Roman" w:cs="Times New Roman"/>
                <w:lang w:eastAsia="en-US"/>
              </w:rPr>
              <w:lastRenderedPageBreak/>
              <w:t>и правовыми актами Правительства автономного округа, касающихся средней заработной платы отдельных категорий работников</w:t>
            </w:r>
          </w:p>
        </w:tc>
        <w:tc>
          <w:tcPr>
            <w:tcW w:w="2079" w:type="pct"/>
          </w:tcPr>
          <w:p w:rsidR="00882471" w:rsidRPr="00923254" w:rsidRDefault="00882471" w:rsidP="00166357">
            <w:pPr>
              <w:pStyle w:val="a5"/>
              <w:numPr>
                <w:ilvl w:val="0"/>
                <w:numId w:val="3"/>
              </w:numPr>
              <w:spacing w:after="0" w:line="240" w:lineRule="auto"/>
              <w:ind w:left="103" w:firstLine="567"/>
              <w:jc w:val="both"/>
              <w:rPr>
                <w:rFonts w:ascii="Times New Roman" w:eastAsia="Calibri" w:hAnsi="Times New Roman"/>
                <w:sz w:val="24"/>
                <w:szCs w:val="24"/>
                <w:u w:val="single"/>
              </w:rPr>
            </w:pPr>
            <w:r w:rsidRPr="00923254">
              <w:rPr>
                <w:rFonts w:ascii="Times New Roman" w:eastAsia="Calibri" w:hAnsi="Times New Roman"/>
                <w:sz w:val="24"/>
                <w:szCs w:val="24"/>
                <w:u w:val="single"/>
              </w:rPr>
              <w:lastRenderedPageBreak/>
              <w:t>В сфере образования:</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t xml:space="preserve">Заключено Соглашение между Департаментом образования и молодежной политики Ханты-Мансийского автономного округа – Югры и Администрацией города Сургута </w:t>
            </w:r>
            <w:r w:rsidRPr="00923254">
              <w:rPr>
                <w:rFonts w:ascii="Times New Roman" w:hAnsi="Times New Roman" w:cs="Times New Roman"/>
              </w:rPr>
              <w:t>от 27.02.2019 № 02/19.0059</w:t>
            </w:r>
            <w:r w:rsidRPr="00923254">
              <w:rPr>
                <w:rFonts w:ascii="Times New Roman" w:eastAsia="Calibri" w:hAnsi="Times New Roman" w:cs="Times New Roman"/>
              </w:rPr>
              <w:t xml:space="preserve"> </w:t>
            </w:r>
            <w:r w:rsidRPr="00923254">
              <w:rPr>
                <w:rFonts w:ascii="Times New Roman" w:hAnsi="Times New Roman" w:cs="Times New Roman"/>
              </w:rPr>
              <w:t>об обеспечении целевых показателей численности и уровня среднемесячной заработной платы отдельных категорий педагогических работников муниципальных образовательных организаций города Сургута на 2019 год</w:t>
            </w:r>
            <w:r w:rsidRPr="00923254">
              <w:rPr>
                <w:rFonts w:ascii="Times New Roman" w:eastAsia="Calibri" w:hAnsi="Times New Roman" w:cs="Times New Roman"/>
              </w:rPr>
              <w:t xml:space="preserve"> (далее – Соглашение).</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lastRenderedPageBreak/>
              <w:t>Целевые показатели размера среднемесячной заработной платы педагогических работников муниципальных образовательных организаций города Сургута, установленные Соглашением, достигнуты в полном объеме.</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t>Размер среднемесячной заработной платы педагогических работников муниципальных образовательных организаций города Сургута за 2019 год составил:</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t xml:space="preserve"> - по педагогическим работникам, реализующим программы дошкольного образования – 67 071,6 руб. (целевой показатель – 65 846,7 руб.);</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t xml:space="preserve"> - по педагогическим работникам, реализующим программы общего образования – 75 491,0 руб.</w:t>
            </w:r>
            <w:r w:rsidRPr="00923254">
              <w:rPr>
                <w:rFonts w:ascii="Times New Roman" w:hAnsi="Times New Roman" w:cs="Times New Roman"/>
              </w:rPr>
              <w:t xml:space="preserve"> </w:t>
            </w:r>
            <w:r w:rsidRPr="00923254">
              <w:rPr>
                <w:rFonts w:ascii="Times New Roman" w:eastAsia="Calibri" w:hAnsi="Times New Roman" w:cs="Times New Roman"/>
              </w:rPr>
              <w:t>(целевой показатель – 75 060,0 руб.);</w:t>
            </w:r>
          </w:p>
          <w:p w:rsidR="00166357" w:rsidRPr="00923254" w:rsidRDefault="00166357" w:rsidP="00166357">
            <w:pPr>
              <w:ind w:left="103" w:firstLine="567"/>
              <w:rPr>
                <w:rFonts w:ascii="Times New Roman" w:eastAsia="Calibri" w:hAnsi="Times New Roman" w:cs="Times New Roman"/>
              </w:rPr>
            </w:pPr>
            <w:r w:rsidRPr="00923254">
              <w:rPr>
                <w:rFonts w:ascii="Times New Roman" w:eastAsia="Calibri" w:hAnsi="Times New Roman" w:cs="Times New Roman"/>
              </w:rPr>
              <w:t xml:space="preserve"> - из них по учителям – 78 153,6 руб.</w:t>
            </w:r>
            <w:r w:rsidRPr="00923254">
              <w:rPr>
                <w:rFonts w:ascii="Times New Roman" w:hAnsi="Times New Roman" w:cs="Times New Roman"/>
              </w:rPr>
              <w:t xml:space="preserve"> </w:t>
            </w:r>
            <w:r w:rsidRPr="00923254">
              <w:rPr>
                <w:rFonts w:ascii="Times New Roman" w:eastAsia="Calibri" w:hAnsi="Times New Roman" w:cs="Times New Roman"/>
              </w:rPr>
              <w:t>(целевой показатель – 78 056,0 руб.);</w:t>
            </w:r>
          </w:p>
          <w:p w:rsidR="00C94BEC" w:rsidRPr="00923254" w:rsidRDefault="00166357" w:rsidP="00166357">
            <w:pPr>
              <w:widowControl/>
              <w:autoSpaceDE/>
              <w:autoSpaceDN/>
              <w:adjustRightInd/>
              <w:ind w:left="103" w:firstLine="567"/>
              <w:rPr>
                <w:rFonts w:ascii="Times New Roman" w:eastAsia="Calibri" w:hAnsi="Times New Roman" w:cs="Times New Roman"/>
              </w:rPr>
            </w:pPr>
            <w:r w:rsidRPr="00923254">
              <w:rPr>
                <w:rFonts w:ascii="Times New Roman" w:eastAsia="Calibri" w:hAnsi="Times New Roman" w:cs="Times New Roman"/>
              </w:rPr>
              <w:t xml:space="preserve"> - по педагогическим работникам, реализующим программы дополнительного образования – 78 517,1 руб.</w:t>
            </w:r>
            <w:r w:rsidRPr="00923254">
              <w:rPr>
                <w:rFonts w:ascii="Times New Roman" w:hAnsi="Times New Roman" w:cs="Times New Roman"/>
              </w:rPr>
              <w:t xml:space="preserve"> </w:t>
            </w:r>
            <w:r w:rsidRPr="00923254">
              <w:rPr>
                <w:rFonts w:ascii="Times New Roman" w:eastAsia="Calibri" w:hAnsi="Times New Roman" w:cs="Times New Roman"/>
              </w:rPr>
              <w:t>(целевой показатель – 78 056,0 руб.).</w:t>
            </w:r>
          </w:p>
          <w:p w:rsidR="00882471" w:rsidRPr="00923254" w:rsidRDefault="00882471" w:rsidP="00CE43F0">
            <w:pPr>
              <w:pStyle w:val="a5"/>
              <w:numPr>
                <w:ilvl w:val="0"/>
                <w:numId w:val="3"/>
              </w:numPr>
              <w:spacing w:after="0" w:line="240" w:lineRule="auto"/>
              <w:ind w:left="318" w:firstLine="352"/>
              <w:jc w:val="both"/>
              <w:rPr>
                <w:rFonts w:ascii="Times New Roman" w:eastAsia="Calibri" w:hAnsi="Times New Roman"/>
                <w:sz w:val="24"/>
                <w:szCs w:val="24"/>
                <w:u w:val="single"/>
              </w:rPr>
            </w:pPr>
            <w:r w:rsidRPr="00923254">
              <w:rPr>
                <w:rFonts w:ascii="Times New Roman" w:eastAsia="Calibri" w:hAnsi="Times New Roman"/>
                <w:sz w:val="24"/>
                <w:szCs w:val="24"/>
                <w:u w:val="single"/>
              </w:rPr>
              <w:t>В сфере культуры:</w:t>
            </w:r>
          </w:p>
          <w:p w:rsidR="00882471" w:rsidRPr="00923254" w:rsidRDefault="00CE43F0" w:rsidP="00CE43F0">
            <w:pPr>
              <w:ind w:firstLine="670"/>
              <w:rPr>
                <w:rFonts w:ascii="Times New Roman" w:hAnsi="Times New Roman" w:cs="Times New Roman"/>
              </w:rPr>
            </w:pPr>
            <w:r w:rsidRPr="00923254">
              <w:rPr>
                <w:rFonts w:ascii="Times New Roman" w:eastAsia="Calibri" w:hAnsi="Times New Roman" w:cs="Times New Roman"/>
                <w:lang w:eastAsia="en-US"/>
              </w:rPr>
              <w:t>Целевые показатели, предусмотренные Указами Президента Российской Федерации и нормативными правовыми актами Правительства автономного округа, касающиеся заработной платы работников учреждений культуры, педагогов учреждений дополнительного образования в сфере культуры, достигнуты</w:t>
            </w:r>
          </w:p>
        </w:tc>
      </w:tr>
      <w:tr w:rsidR="001D7EA5" w:rsidRPr="00923254" w:rsidTr="00C37701">
        <w:tc>
          <w:tcPr>
            <w:tcW w:w="167"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7</w:t>
            </w:r>
          </w:p>
        </w:tc>
        <w:tc>
          <w:tcPr>
            <w:tcW w:w="972" w:type="pct"/>
          </w:tcPr>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Расширение практики реализации проектов </w:t>
            </w:r>
            <w:proofErr w:type="spellStart"/>
            <w:r w:rsidRPr="00923254">
              <w:rPr>
                <w:rFonts w:ascii="Times New Roman" w:eastAsia="Calibri" w:hAnsi="Times New Roman" w:cs="Times New Roman"/>
                <w:lang w:eastAsia="en-US"/>
              </w:rPr>
              <w:t>муниципально</w:t>
            </w:r>
            <w:proofErr w:type="spellEnd"/>
            <w:r w:rsidRPr="00923254">
              <w:rPr>
                <w:rFonts w:ascii="Times New Roman" w:eastAsia="Calibri" w:hAnsi="Times New Roman" w:cs="Times New Roman"/>
                <w:lang w:eastAsia="en-US"/>
              </w:rPr>
              <w:t xml:space="preserve">-частного партнерства, концессионных соглашений в целях сокращения нагрузки на </w:t>
            </w:r>
            <w:r w:rsidRPr="00923254">
              <w:rPr>
                <w:rFonts w:ascii="Times New Roman" w:eastAsia="Calibri" w:hAnsi="Times New Roman" w:cs="Times New Roman"/>
                <w:lang w:eastAsia="en-US"/>
              </w:rPr>
              <w:lastRenderedPageBreak/>
              <w:t xml:space="preserve">бюджет, привлечения бизнеса в муниципальную сферу деятельности, создания рабочих мест </w:t>
            </w:r>
          </w:p>
        </w:tc>
        <w:tc>
          <w:tcPr>
            <w:tcW w:w="736" w:type="pct"/>
          </w:tcPr>
          <w:p w:rsidR="00882471" w:rsidRPr="00923254" w:rsidRDefault="00254349"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управление инвестиций и развития предпринимательства</w:t>
            </w:r>
          </w:p>
        </w:tc>
        <w:tc>
          <w:tcPr>
            <w:tcW w:w="50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до 31 </w:t>
            </w:r>
            <w:r w:rsidRPr="00923254">
              <w:rPr>
                <w:rFonts w:ascii="Times New Roman" w:eastAsia="Calibri" w:hAnsi="Times New Roman" w:cs="Times New Roman"/>
                <w:lang w:eastAsia="en-US"/>
              </w:rPr>
              <w:lastRenderedPageBreak/>
              <w:t>декабря 2019 года</w:t>
            </w:r>
          </w:p>
        </w:tc>
        <w:tc>
          <w:tcPr>
            <w:tcW w:w="540" w:type="pct"/>
          </w:tcPr>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 xml:space="preserve">количество реализуемых проектов </w:t>
            </w:r>
            <w:proofErr w:type="spellStart"/>
            <w:r w:rsidRPr="00923254">
              <w:rPr>
                <w:rFonts w:ascii="Times New Roman" w:eastAsia="Calibri" w:hAnsi="Times New Roman" w:cs="Times New Roman"/>
                <w:lang w:eastAsia="en-US"/>
              </w:rPr>
              <w:t>муниципально</w:t>
            </w:r>
            <w:proofErr w:type="spellEnd"/>
            <w:r w:rsidRPr="00923254">
              <w:rPr>
                <w:rFonts w:ascii="Times New Roman" w:eastAsia="Calibri" w:hAnsi="Times New Roman" w:cs="Times New Roman"/>
                <w:lang w:eastAsia="en-US"/>
              </w:rPr>
              <w:t xml:space="preserve">-частного партнерства, </w:t>
            </w:r>
            <w:r w:rsidRPr="00923254">
              <w:rPr>
                <w:rFonts w:ascii="Times New Roman" w:eastAsia="Calibri" w:hAnsi="Times New Roman" w:cs="Times New Roman"/>
                <w:lang w:eastAsia="en-US"/>
              </w:rPr>
              <w:lastRenderedPageBreak/>
              <w:t xml:space="preserve">концессионных </w:t>
            </w:r>
          </w:p>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соглашений</w:t>
            </w:r>
          </w:p>
        </w:tc>
        <w:tc>
          <w:tcPr>
            <w:tcW w:w="2079" w:type="pct"/>
          </w:tcPr>
          <w:p w:rsidR="0063280C" w:rsidRPr="00923254" w:rsidRDefault="0063280C" w:rsidP="0063280C">
            <w:pPr>
              <w:tabs>
                <w:tab w:val="left" w:pos="0"/>
              </w:tabs>
              <w:rPr>
                <w:rFonts w:ascii="Times New Roman" w:eastAsia="Calibri" w:hAnsi="Times New Roman" w:cs="Times New Roman"/>
              </w:rPr>
            </w:pPr>
            <w:r w:rsidRPr="00923254">
              <w:rPr>
                <w:rFonts w:ascii="Times New Roman" w:eastAsia="Calibri" w:hAnsi="Times New Roman" w:cs="Times New Roman"/>
              </w:rPr>
              <w:lastRenderedPageBreak/>
              <w:t xml:space="preserve">На конец 2019 года Администрацией города Сургута заключено 5 концессионных соглашений, в том числе: </w:t>
            </w:r>
          </w:p>
          <w:p w:rsidR="0063280C" w:rsidRPr="00923254" w:rsidRDefault="0063280C" w:rsidP="0063280C">
            <w:pPr>
              <w:tabs>
                <w:tab w:val="left" w:pos="0"/>
              </w:tabs>
              <w:rPr>
                <w:rFonts w:ascii="Times New Roman" w:eastAsia="Calibri" w:hAnsi="Times New Roman" w:cs="Times New Roman"/>
              </w:rPr>
            </w:pPr>
            <w:r w:rsidRPr="00923254">
              <w:rPr>
                <w:rFonts w:ascii="Times New Roman" w:eastAsia="Calibri" w:hAnsi="Times New Roman" w:cs="Times New Roman"/>
              </w:rPr>
              <w:t>- 05.12.2017 заключено концессионное соглашение «О реконструкции объекта «Парк в 45 микрорайоне г</w:t>
            </w:r>
            <w:r w:rsidR="00350B18" w:rsidRPr="00923254">
              <w:rPr>
                <w:rFonts w:ascii="Times New Roman" w:eastAsia="Calibri" w:hAnsi="Times New Roman" w:cs="Times New Roman"/>
              </w:rPr>
              <w:t>орода</w:t>
            </w:r>
            <w:r w:rsidRPr="00923254">
              <w:rPr>
                <w:rFonts w:ascii="Times New Roman" w:eastAsia="Calibri" w:hAnsi="Times New Roman" w:cs="Times New Roman"/>
              </w:rPr>
              <w:t xml:space="preserve"> Сургута, 1-ая очередь строительства»;</w:t>
            </w:r>
          </w:p>
          <w:p w:rsidR="0063280C" w:rsidRPr="00923254" w:rsidRDefault="0063280C" w:rsidP="0063280C">
            <w:pPr>
              <w:tabs>
                <w:tab w:val="left" w:pos="0"/>
              </w:tabs>
              <w:rPr>
                <w:rFonts w:ascii="Times New Roman" w:eastAsia="Calibri" w:hAnsi="Times New Roman" w:cs="Times New Roman"/>
              </w:rPr>
            </w:pPr>
            <w:r w:rsidRPr="00923254">
              <w:rPr>
                <w:rFonts w:ascii="Times New Roman" w:eastAsia="Calibri" w:hAnsi="Times New Roman" w:cs="Times New Roman"/>
              </w:rPr>
              <w:t xml:space="preserve">- 26.12.2018 заключено концессионное соглашение </w:t>
            </w:r>
            <w:r w:rsidRPr="00923254">
              <w:rPr>
                <w:rFonts w:ascii="Times New Roman" w:eastAsia="Calibri" w:hAnsi="Times New Roman" w:cs="Times New Roman"/>
              </w:rPr>
              <w:lastRenderedPageBreak/>
              <w:t xml:space="preserve">по созданию недвижимого имущества «Парк культуры и отдыха в городе Сургуте» между Администрацией города Сургута и ООО «Строительный консалтинг»; </w:t>
            </w:r>
          </w:p>
          <w:p w:rsidR="0063280C" w:rsidRPr="00923254" w:rsidRDefault="0063280C" w:rsidP="0063280C">
            <w:pPr>
              <w:tabs>
                <w:tab w:val="left" w:pos="0"/>
              </w:tabs>
              <w:rPr>
                <w:rFonts w:ascii="Times New Roman" w:eastAsia="Calibri" w:hAnsi="Times New Roman" w:cs="Times New Roman"/>
              </w:rPr>
            </w:pPr>
            <w:r w:rsidRPr="00923254">
              <w:rPr>
                <w:rFonts w:ascii="Times New Roman" w:eastAsia="Calibri" w:hAnsi="Times New Roman" w:cs="Times New Roman"/>
              </w:rPr>
              <w:t>- 14.02.2019 заключено соглашение с компанией ООО «</w:t>
            </w:r>
            <w:proofErr w:type="spellStart"/>
            <w:r w:rsidRPr="00923254">
              <w:rPr>
                <w:rFonts w:ascii="Times New Roman" w:eastAsia="Calibri" w:hAnsi="Times New Roman" w:cs="Times New Roman"/>
              </w:rPr>
              <w:t>Инвестстройцентр</w:t>
            </w:r>
            <w:proofErr w:type="spellEnd"/>
            <w:r w:rsidRPr="00923254">
              <w:rPr>
                <w:rFonts w:ascii="Times New Roman" w:eastAsia="Calibri" w:hAnsi="Times New Roman" w:cs="Times New Roman"/>
              </w:rPr>
              <w:t xml:space="preserve">» по строительству средней общеобразовательной школы № 9 в 39 микрорайоне города Сургута. Блок 2; </w:t>
            </w:r>
          </w:p>
          <w:p w:rsidR="0063280C" w:rsidRPr="00923254" w:rsidRDefault="0063280C" w:rsidP="0063280C">
            <w:pPr>
              <w:tabs>
                <w:tab w:val="left" w:pos="0"/>
              </w:tabs>
              <w:rPr>
                <w:rFonts w:ascii="Times New Roman" w:eastAsia="Calibri" w:hAnsi="Times New Roman" w:cs="Times New Roman"/>
              </w:rPr>
            </w:pPr>
            <w:r w:rsidRPr="00923254">
              <w:rPr>
                <w:rFonts w:ascii="Times New Roman" w:eastAsia="Calibri" w:hAnsi="Times New Roman" w:cs="Times New Roman"/>
              </w:rPr>
              <w:t>- 26.12.2019 заключено концессионное соглашение с компанией ООО «</w:t>
            </w:r>
            <w:proofErr w:type="spellStart"/>
            <w:r w:rsidRPr="00923254">
              <w:rPr>
                <w:rFonts w:ascii="Times New Roman" w:eastAsia="Calibri" w:hAnsi="Times New Roman" w:cs="Times New Roman"/>
              </w:rPr>
              <w:t>СтройИнвест</w:t>
            </w:r>
            <w:proofErr w:type="spellEnd"/>
            <w:r w:rsidRPr="00923254">
              <w:rPr>
                <w:rFonts w:ascii="Times New Roman" w:eastAsia="Calibri" w:hAnsi="Times New Roman" w:cs="Times New Roman"/>
              </w:rPr>
              <w:t xml:space="preserve">» по строительству средней общеобразовательной школы в микрорайоне 34 города Сургута (общеобразовательная организация с универсальной </w:t>
            </w:r>
            <w:proofErr w:type="spellStart"/>
            <w:r w:rsidRPr="00923254">
              <w:rPr>
                <w:rFonts w:ascii="Times New Roman" w:eastAsia="Calibri" w:hAnsi="Times New Roman" w:cs="Times New Roman"/>
              </w:rPr>
              <w:t>безбарьерной</w:t>
            </w:r>
            <w:proofErr w:type="spellEnd"/>
            <w:r w:rsidRPr="00923254">
              <w:rPr>
                <w:rFonts w:ascii="Times New Roman" w:eastAsia="Calibri" w:hAnsi="Times New Roman" w:cs="Times New Roman"/>
              </w:rPr>
              <w:t xml:space="preserve"> средой); </w:t>
            </w:r>
          </w:p>
          <w:p w:rsidR="00E16DFA" w:rsidRPr="00923254" w:rsidRDefault="0063280C" w:rsidP="00350B18">
            <w:pPr>
              <w:widowControl/>
              <w:tabs>
                <w:tab w:val="left" w:pos="0"/>
              </w:tabs>
              <w:autoSpaceDE/>
              <w:autoSpaceDN/>
              <w:adjustRightInd/>
              <w:ind w:firstLine="670"/>
              <w:rPr>
                <w:rFonts w:ascii="Times New Roman" w:hAnsi="Times New Roman" w:cs="Times New Roman"/>
              </w:rPr>
            </w:pPr>
            <w:r w:rsidRPr="00923254">
              <w:rPr>
                <w:rFonts w:ascii="Times New Roman" w:eastAsia="Calibri" w:hAnsi="Times New Roman" w:cs="Times New Roman"/>
              </w:rPr>
              <w:t>- 26.12.2019 заключено концессионное соглашение с компанией ООО «</w:t>
            </w:r>
            <w:proofErr w:type="spellStart"/>
            <w:r w:rsidRPr="00923254">
              <w:rPr>
                <w:rFonts w:ascii="Times New Roman" w:eastAsia="Calibri" w:hAnsi="Times New Roman" w:cs="Times New Roman"/>
              </w:rPr>
              <w:t>ДомТехноСтиль</w:t>
            </w:r>
            <w:proofErr w:type="spellEnd"/>
            <w:r w:rsidRPr="00923254">
              <w:rPr>
                <w:rFonts w:ascii="Times New Roman" w:eastAsia="Calibri" w:hAnsi="Times New Roman" w:cs="Times New Roman"/>
              </w:rPr>
              <w:t>» по строительству средней общеобразовательной школы в микрорайоне 30А города Сургута (общеобразовательная организация с уни</w:t>
            </w:r>
            <w:r w:rsidR="00D969F6" w:rsidRPr="00923254">
              <w:rPr>
                <w:rFonts w:ascii="Times New Roman" w:eastAsia="Calibri" w:hAnsi="Times New Roman" w:cs="Times New Roman"/>
              </w:rPr>
              <w:t xml:space="preserve">версальной </w:t>
            </w:r>
            <w:proofErr w:type="spellStart"/>
            <w:r w:rsidR="00D969F6" w:rsidRPr="00923254">
              <w:rPr>
                <w:rFonts w:ascii="Times New Roman" w:eastAsia="Calibri" w:hAnsi="Times New Roman" w:cs="Times New Roman"/>
              </w:rPr>
              <w:t>безбарьерной</w:t>
            </w:r>
            <w:proofErr w:type="spellEnd"/>
            <w:r w:rsidR="00D969F6" w:rsidRPr="00923254">
              <w:rPr>
                <w:rFonts w:ascii="Times New Roman" w:eastAsia="Calibri" w:hAnsi="Times New Roman" w:cs="Times New Roman"/>
              </w:rPr>
              <w:t xml:space="preserve"> средой)</w:t>
            </w:r>
          </w:p>
        </w:tc>
      </w:tr>
      <w:tr w:rsidR="001414C2" w:rsidRPr="00923254" w:rsidTr="001D7EA5">
        <w:tc>
          <w:tcPr>
            <w:tcW w:w="5000" w:type="pct"/>
            <w:gridSpan w:val="6"/>
            <w:shd w:val="clear" w:color="auto" w:fill="auto"/>
          </w:tcPr>
          <w:p w:rsidR="004F4BDB" w:rsidRPr="00923254" w:rsidRDefault="004F4BDB" w:rsidP="009E01FD">
            <w:pPr>
              <w:widowControl/>
              <w:autoSpaceDE/>
              <w:autoSpaceDN/>
              <w:adjustRightInd/>
              <w:ind w:firstLine="0"/>
              <w:contextualSpacing/>
              <w:jc w:val="left"/>
              <w:rPr>
                <w:rFonts w:ascii="Times New Roman" w:eastAsia="Calibri" w:hAnsi="Times New Roman" w:cs="Times New Roman"/>
                <w:iCs/>
                <w:lang w:eastAsia="en-US"/>
              </w:rPr>
            </w:pPr>
          </w:p>
          <w:p w:rsidR="001414C2" w:rsidRPr="00923254" w:rsidRDefault="001414C2" w:rsidP="009E01FD">
            <w:pPr>
              <w:widowControl/>
              <w:autoSpaceDE/>
              <w:autoSpaceDN/>
              <w:adjustRightInd/>
              <w:ind w:firstLine="0"/>
              <w:contextualSpacing/>
              <w:jc w:val="left"/>
              <w:rPr>
                <w:rFonts w:ascii="Times New Roman" w:eastAsia="Calibri" w:hAnsi="Times New Roman" w:cs="Times New Roman"/>
                <w:iCs/>
                <w:lang w:eastAsia="en-US"/>
              </w:rPr>
            </w:pPr>
            <w:r w:rsidRPr="00923254">
              <w:rPr>
                <w:rFonts w:ascii="Times New Roman" w:eastAsia="Calibri" w:hAnsi="Times New Roman" w:cs="Times New Roman"/>
                <w:iCs/>
                <w:lang w:eastAsia="en-US"/>
              </w:rPr>
              <w:t>Задача 2. Повышение трудовой активности и мотивации трудоспособного населения</w:t>
            </w:r>
          </w:p>
          <w:p w:rsidR="001414C2" w:rsidRPr="00923254" w:rsidRDefault="001414C2" w:rsidP="009E01FD">
            <w:pPr>
              <w:widowControl/>
              <w:autoSpaceDE/>
              <w:autoSpaceDN/>
              <w:adjustRightInd/>
              <w:ind w:firstLine="0"/>
              <w:contextualSpacing/>
              <w:rPr>
                <w:rFonts w:ascii="Times New Roman" w:eastAsia="Calibri" w:hAnsi="Times New Roman" w:cs="Times New Roman"/>
                <w:iCs/>
                <w:lang w:eastAsia="en-US"/>
              </w:rPr>
            </w:pPr>
          </w:p>
        </w:tc>
      </w:tr>
      <w:tr w:rsidR="001D7EA5" w:rsidRPr="00923254" w:rsidTr="00C37701">
        <w:tc>
          <w:tcPr>
            <w:tcW w:w="167" w:type="pct"/>
            <w:shd w:val="clear" w:color="auto" w:fill="auto"/>
          </w:tcPr>
          <w:p w:rsidR="00882471" w:rsidRPr="00923254" w:rsidRDefault="00882471" w:rsidP="009E01FD">
            <w:pPr>
              <w:widowControl/>
              <w:autoSpaceDE/>
              <w:autoSpaceDN/>
              <w:adjustRightInd/>
              <w:ind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8</w:t>
            </w:r>
          </w:p>
        </w:tc>
        <w:tc>
          <w:tcPr>
            <w:tcW w:w="972" w:type="pct"/>
          </w:tcPr>
          <w:p w:rsidR="00882471" w:rsidRPr="00923254" w:rsidRDefault="00882471" w:rsidP="009E01FD">
            <w:pPr>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Развитие молодежного предпринимательства посредством проведения игровых и </w:t>
            </w:r>
            <w:proofErr w:type="spellStart"/>
            <w:r w:rsidRPr="00923254">
              <w:rPr>
                <w:rFonts w:ascii="Times New Roman" w:eastAsia="Calibri" w:hAnsi="Times New Roman" w:cs="Times New Roman"/>
                <w:lang w:eastAsia="en-US"/>
              </w:rPr>
              <w:t>тренинговых</w:t>
            </w:r>
            <w:proofErr w:type="spellEnd"/>
            <w:r w:rsidRPr="00923254">
              <w:rPr>
                <w:rFonts w:ascii="Times New Roman" w:eastAsia="Calibri" w:hAnsi="Times New Roman" w:cs="Times New Roman"/>
                <w:lang w:eastAsia="en-US"/>
              </w:rPr>
              <w:t xml:space="preserve"> мероприятий, образовательных курсов, конкурсов среди молодежи в возрасте до 30 лет (включительно)</w:t>
            </w:r>
          </w:p>
        </w:tc>
        <w:tc>
          <w:tcPr>
            <w:tcW w:w="736" w:type="pct"/>
          </w:tcPr>
          <w:p w:rsidR="00882471" w:rsidRPr="00923254" w:rsidRDefault="00254349" w:rsidP="009E01FD">
            <w:pPr>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управление инвестиций и развития предпринимательства</w:t>
            </w:r>
            <w:r w:rsidR="00882471" w:rsidRPr="00923254">
              <w:rPr>
                <w:rFonts w:ascii="Times New Roman" w:eastAsia="Calibri" w:hAnsi="Times New Roman" w:cs="Times New Roman"/>
                <w:lang w:eastAsia="en-US"/>
              </w:rPr>
              <w:t>,</w:t>
            </w:r>
          </w:p>
          <w:p w:rsidR="00882471" w:rsidRPr="00923254" w:rsidRDefault="00882471" w:rsidP="009E01FD">
            <w:pPr>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Фонд поддержки предпринимательства Югры </w:t>
            </w:r>
          </w:p>
          <w:p w:rsidR="00882471" w:rsidRPr="00923254" w:rsidRDefault="00882471" w:rsidP="009E01FD">
            <w:pPr>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(по согласованию)</w:t>
            </w:r>
          </w:p>
        </w:tc>
        <w:tc>
          <w:tcPr>
            <w:tcW w:w="50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tcPr>
          <w:p w:rsidR="00882471" w:rsidRPr="00923254" w:rsidRDefault="00882471" w:rsidP="009E01FD">
            <w:pPr>
              <w:widowControl/>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количество физических лиц в возрасте до 30 лет (включительно), завершивших обучение, направленное на приобретение навыков ведения </w:t>
            </w:r>
            <w:r w:rsidRPr="00923254">
              <w:rPr>
                <w:rFonts w:ascii="Times New Roman" w:eastAsia="Calibri" w:hAnsi="Times New Roman" w:cs="Times New Roman"/>
                <w:lang w:eastAsia="en-US"/>
              </w:rPr>
              <w:lastRenderedPageBreak/>
              <w:t>бизнеса и создания малых и средних предприятий</w:t>
            </w:r>
          </w:p>
        </w:tc>
        <w:tc>
          <w:tcPr>
            <w:tcW w:w="2079" w:type="pct"/>
          </w:tcPr>
          <w:p w:rsidR="00882471" w:rsidRPr="00923254" w:rsidRDefault="00F262CC" w:rsidP="00725448">
            <w:pPr>
              <w:ind w:firstLine="529"/>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 xml:space="preserve">В 2019 году в рамках мероприятия реализованы: </w:t>
            </w:r>
          </w:p>
          <w:p w:rsidR="00F262CC" w:rsidRPr="00923254" w:rsidRDefault="00F262CC" w:rsidP="00F262CC">
            <w:pPr>
              <w:pStyle w:val="a5"/>
              <w:numPr>
                <w:ilvl w:val="0"/>
                <w:numId w:val="6"/>
              </w:numPr>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t xml:space="preserve">Образовательный курс «Основы ведения предпринимательской деятельности», проведенный по заказу Администрации города Сургута - 25 участников. </w:t>
            </w:r>
          </w:p>
          <w:p w:rsidR="00F262CC" w:rsidRPr="00923254" w:rsidRDefault="00F262CC" w:rsidP="00F262CC">
            <w:pPr>
              <w:pStyle w:val="a5"/>
              <w:numPr>
                <w:ilvl w:val="0"/>
                <w:numId w:val="6"/>
              </w:numPr>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t xml:space="preserve">Мероприятия </w:t>
            </w:r>
            <w:proofErr w:type="spellStart"/>
            <w:r w:rsidRPr="00923254">
              <w:rPr>
                <w:rFonts w:ascii="Times New Roman" w:eastAsia="Calibri" w:hAnsi="Times New Roman"/>
                <w:sz w:val="24"/>
                <w:szCs w:val="24"/>
              </w:rPr>
              <w:t>Сургутского</w:t>
            </w:r>
            <w:proofErr w:type="spellEnd"/>
            <w:r w:rsidRPr="00923254">
              <w:rPr>
                <w:rFonts w:ascii="Times New Roman" w:eastAsia="Calibri" w:hAnsi="Times New Roman"/>
                <w:sz w:val="24"/>
                <w:szCs w:val="24"/>
              </w:rPr>
              <w:t xml:space="preserve"> филиала Фонда поддержки предпринимательства Югры – 1797 участников, в том числе:</w:t>
            </w:r>
          </w:p>
          <w:p w:rsidR="00F262CC" w:rsidRPr="00923254" w:rsidRDefault="00F262CC" w:rsidP="00F262CC">
            <w:pPr>
              <w:pStyle w:val="a5"/>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t>- проведение регионального этапа Всероссийского Конкурса «Молодой предприниматель России» - 37 участников;</w:t>
            </w:r>
          </w:p>
          <w:p w:rsidR="00F262CC" w:rsidRPr="00923254" w:rsidRDefault="00F262CC" w:rsidP="00F262CC">
            <w:pPr>
              <w:pStyle w:val="a5"/>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t>- реализация проекта для школьников «Азбука бизнеса» - 313 участников;</w:t>
            </w:r>
          </w:p>
          <w:p w:rsidR="00F262CC" w:rsidRPr="00923254" w:rsidRDefault="00F262CC" w:rsidP="00F262CC">
            <w:pPr>
              <w:pStyle w:val="a5"/>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lastRenderedPageBreak/>
              <w:t xml:space="preserve">- осуществление игровых, </w:t>
            </w:r>
            <w:proofErr w:type="spellStart"/>
            <w:r w:rsidRPr="00923254">
              <w:rPr>
                <w:rFonts w:ascii="Times New Roman" w:eastAsia="Calibri" w:hAnsi="Times New Roman"/>
                <w:sz w:val="24"/>
                <w:szCs w:val="24"/>
              </w:rPr>
              <w:t>тренинговых</w:t>
            </w:r>
            <w:proofErr w:type="spellEnd"/>
            <w:r w:rsidRPr="00923254">
              <w:rPr>
                <w:rFonts w:ascii="Times New Roman" w:eastAsia="Calibri" w:hAnsi="Times New Roman"/>
                <w:sz w:val="24"/>
                <w:szCs w:val="24"/>
              </w:rPr>
              <w:t xml:space="preserve"> и иных проектов, конкурсов среди молодежи в возрасте 14-17 лет – 487 участников;</w:t>
            </w:r>
          </w:p>
          <w:p w:rsidR="00F262CC" w:rsidRPr="00923254" w:rsidRDefault="00F262CC" w:rsidP="00F262CC">
            <w:pPr>
              <w:pStyle w:val="a5"/>
              <w:autoSpaceDE w:val="0"/>
              <w:autoSpaceDN w:val="0"/>
              <w:adjustRightInd w:val="0"/>
              <w:spacing w:after="0" w:line="240" w:lineRule="auto"/>
              <w:ind w:left="0" w:firstLine="600"/>
              <w:jc w:val="both"/>
              <w:rPr>
                <w:rFonts w:ascii="Times New Roman" w:eastAsia="Calibri" w:hAnsi="Times New Roman"/>
                <w:sz w:val="24"/>
                <w:szCs w:val="24"/>
              </w:rPr>
            </w:pPr>
            <w:r w:rsidRPr="00923254">
              <w:rPr>
                <w:rFonts w:ascii="Times New Roman" w:eastAsia="Calibri" w:hAnsi="Times New Roman"/>
                <w:sz w:val="24"/>
                <w:szCs w:val="24"/>
              </w:rPr>
              <w:t xml:space="preserve">- организация обучения физических лиц </w:t>
            </w:r>
            <w:r w:rsidR="00F64BB8" w:rsidRPr="00923254">
              <w:rPr>
                <w:rFonts w:ascii="Times New Roman" w:eastAsia="Calibri" w:hAnsi="Times New Roman"/>
                <w:sz w:val="24"/>
                <w:szCs w:val="24"/>
              </w:rPr>
              <w:t>п</w:t>
            </w:r>
            <w:r w:rsidRPr="00923254">
              <w:rPr>
                <w:rFonts w:ascii="Times New Roman" w:eastAsia="Calibri" w:hAnsi="Times New Roman"/>
                <w:sz w:val="24"/>
                <w:szCs w:val="24"/>
              </w:rPr>
              <w:t>о образовательным</w:t>
            </w:r>
            <w:r w:rsidR="00F64BB8" w:rsidRPr="00923254">
              <w:rPr>
                <w:rFonts w:ascii="Times New Roman" w:eastAsia="Calibri" w:hAnsi="Times New Roman"/>
                <w:sz w:val="24"/>
                <w:szCs w:val="24"/>
              </w:rPr>
              <w:t xml:space="preserve"> </w:t>
            </w:r>
            <w:r w:rsidRPr="00923254">
              <w:rPr>
                <w:rFonts w:ascii="Times New Roman" w:eastAsia="Calibri" w:hAnsi="Times New Roman"/>
                <w:sz w:val="24"/>
                <w:szCs w:val="24"/>
              </w:rPr>
              <w:t>программам, направленным на приобретение навыков ведения бизнеса и создания малых и средних предприятий – 920 участников;</w:t>
            </w:r>
          </w:p>
          <w:p w:rsidR="00F262CC" w:rsidRPr="00923254" w:rsidRDefault="00F262CC" w:rsidP="00F262CC">
            <w:pPr>
              <w:ind w:firstLine="0"/>
              <w:rPr>
                <w:rFonts w:ascii="Times New Roman" w:eastAsia="Calibri" w:hAnsi="Times New Roman" w:cs="Times New Roman"/>
                <w:lang w:eastAsia="en-US"/>
              </w:rPr>
            </w:pPr>
            <w:r w:rsidRPr="00923254">
              <w:rPr>
                <w:rFonts w:ascii="Times New Roman" w:eastAsia="Calibri" w:hAnsi="Times New Roman" w:cs="Times New Roman"/>
              </w:rPr>
              <w:t>- организация и (или) проведение Конкурсов – 40 участников</w:t>
            </w:r>
          </w:p>
        </w:tc>
      </w:tr>
      <w:tr w:rsidR="001414C2" w:rsidRPr="00923254" w:rsidTr="000D608A">
        <w:trPr>
          <w:trHeight w:val="317"/>
        </w:trPr>
        <w:tc>
          <w:tcPr>
            <w:tcW w:w="5000" w:type="pct"/>
            <w:gridSpan w:val="6"/>
            <w:shd w:val="clear" w:color="auto" w:fill="auto"/>
          </w:tcPr>
          <w:p w:rsidR="001414C2" w:rsidRPr="00923254" w:rsidRDefault="001414C2" w:rsidP="009E01FD">
            <w:pPr>
              <w:widowControl/>
              <w:autoSpaceDE/>
              <w:autoSpaceDN/>
              <w:adjustRightInd/>
              <w:ind w:firstLine="0"/>
              <w:contextualSpacing/>
              <w:jc w:val="left"/>
              <w:rPr>
                <w:rFonts w:ascii="Times New Roman" w:eastAsia="Calibri" w:hAnsi="Times New Roman" w:cs="Times New Roman"/>
                <w:lang w:eastAsia="en-US"/>
              </w:rPr>
            </w:pPr>
          </w:p>
          <w:p w:rsidR="001414C2" w:rsidRPr="00923254" w:rsidRDefault="001414C2" w:rsidP="009E01FD">
            <w:pPr>
              <w:widowControl/>
              <w:autoSpaceDE/>
              <w:autoSpaceDN/>
              <w:adjustRightInd/>
              <w:ind w:firstLine="0"/>
              <w:contextualSpacing/>
              <w:jc w:val="left"/>
              <w:rPr>
                <w:rFonts w:ascii="Times New Roman" w:eastAsia="Calibri" w:hAnsi="Times New Roman" w:cs="Times New Roman"/>
                <w:iCs/>
                <w:lang w:eastAsia="en-US"/>
              </w:rPr>
            </w:pPr>
            <w:r w:rsidRPr="00923254">
              <w:rPr>
                <w:rFonts w:ascii="Times New Roman" w:eastAsia="Calibri" w:hAnsi="Times New Roman" w:cs="Times New Roman"/>
                <w:lang w:eastAsia="en-US"/>
              </w:rPr>
              <w:t>Задача 3. М</w:t>
            </w:r>
            <w:r w:rsidRPr="00923254">
              <w:rPr>
                <w:rFonts w:ascii="Times New Roman" w:eastAsia="Calibri" w:hAnsi="Times New Roman" w:cs="Times New Roman"/>
                <w:iCs/>
                <w:lang w:eastAsia="en-US"/>
              </w:rPr>
              <w:t>еры поддержки отдельным категориям граждан</w:t>
            </w:r>
          </w:p>
          <w:p w:rsidR="001414C2" w:rsidRPr="00923254" w:rsidRDefault="001414C2" w:rsidP="009E01FD">
            <w:pPr>
              <w:widowControl/>
              <w:autoSpaceDE/>
              <w:autoSpaceDN/>
              <w:adjustRightInd/>
              <w:ind w:firstLine="0"/>
              <w:contextualSpacing/>
              <w:rPr>
                <w:rFonts w:ascii="Times New Roman" w:eastAsia="Calibri" w:hAnsi="Times New Roman" w:cs="Times New Roman"/>
                <w:lang w:eastAsia="en-US"/>
              </w:rPr>
            </w:pPr>
          </w:p>
        </w:tc>
      </w:tr>
      <w:tr w:rsidR="001D7EA5" w:rsidRPr="00923254" w:rsidTr="00C37701">
        <w:tc>
          <w:tcPr>
            <w:tcW w:w="167" w:type="pct"/>
            <w:shd w:val="clear" w:color="auto" w:fill="auto"/>
          </w:tcPr>
          <w:p w:rsidR="00882471" w:rsidRPr="00923254" w:rsidRDefault="00882471" w:rsidP="009E01FD">
            <w:pPr>
              <w:widowControl/>
              <w:autoSpaceDE/>
              <w:autoSpaceDN/>
              <w:adjustRightInd/>
              <w:ind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9</w:t>
            </w:r>
          </w:p>
        </w:tc>
        <w:tc>
          <w:tcPr>
            <w:tcW w:w="972" w:type="pct"/>
            <w:shd w:val="clear" w:color="auto" w:fill="auto"/>
          </w:tcPr>
          <w:p w:rsidR="00882471" w:rsidRPr="00923254" w:rsidRDefault="0088247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Предоставление временных и постоянных рабочих мест для подростков и молодежи в возрасте от 14 до 18 лет</w:t>
            </w:r>
          </w:p>
        </w:tc>
        <w:tc>
          <w:tcPr>
            <w:tcW w:w="736"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отдел </w:t>
            </w:r>
          </w:p>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молод</w:t>
            </w:r>
            <w:r w:rsidR="005159AE" w:rsidRPr="00923254">
              <w:rPr>
                <w:rFonts w:ascii="Times New Roman" w:eastAsia="Calibri" w:hAnsi="Times New Roman" w:cs="Times New Roman"/>
                <w:lang w:eastAsia="en-US"/>
              </w:rPr>
              <w:t>е</w:t>
            </w:r>
            <w:r w:rsidRPr="00923254">
              <w:rPr>
                <w:rFonts w:ascii="Times New Roman" w:eastAsia="Calibri" w:hAnsi="Times New Roman" w:cs="Times New Roman"/>
                <w:lang w:eastAsia="en-US"/>
              </w:rPr>
              <w:t>жной политики</w:t>
            </w:r>
          </w:p>
        </w:tc>
        <w:tc>
          <w:tcPr>
            <w:tcW w:w="506" w:type="pct"/>
            <w:shd w:val="clear" w:color="auto" w:fill="auto"/>
          </w:tcPr>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widowControl/>
              <w:autoSpaceDE/>
              <w:autoSpaceDN/>
              <w:adjustRightInd/>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shd w:val="clear" w:color="auto" w:fill="auto"/>
          </w:tcPr>
          <w:p w:rsidR="00882471" w:rsidRPr="00923254" w:rsidRDefault="00882471" w:rsidP="009E01FD">
            <w:pPr>
              <w:widowControl/>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количество заключенных трудовых договоров с подростками и молодежью</w:t>
            </w:r>
          </w:p>
        </w:tc>
        <w:tc>
          <w:tcPr>
            <w:tcW w:w="2079" w:type="pct"/>
          </w:tcPr>
          <w:p w:rsidR="00882471" w:rsidRPr="00923254" w:rsidRDefault="00CF2A42" w:rsidP="00CF2A42">
            <w:pPr>
              <w:rPr>
                <w:rFonts w:ascii="Times New Roman" w:eastAsia="Calibri" w:hAnsi="Times New Roman" w:cs="Times New Roman"/>
                <w:lang w:eastAsia="en-US"/>
              </w:rPr>
            </w:pPr>
            <w:r w:rsidRPr="00923254">
              <w:rPr>
                <w:rFonts w:ascii="Times New Roman" w:hAnsi="Times New Roman" w:cs="Times New Roman"/>
              </w:rPr>
              <w:t>В 2019 году МАУ по работе с молодежью «Наше время» заключило 2539 трудовых договоров с подростками и молодежью в возрасте от 14 до 30 лет</w:t>
            </w:r>
          </w:p>
        </w:tc>
      </w:tr>
      <w:tr w:rsidR="001D7EA5" w:rsidRPr="0021562E" w:rsidTr="00C37701">
        <w:tc>
          <w:tcPr>
            <w:tcW w:w="167" w:type="pct"/>
            <w:shd w:val="clear" w:color="auto" w:fill="auto"/>
          </w:tcPr>
          <w:p w:rsidR="00882471" w:rsidRPr="00923254" w:rsidRDefault="00882471" w:rsidP="009E01FD">
            <w:pPr>
              <w:ind w:left="-113" w:right="-113" w:firstLine="0"/>
              <w:contextualSpacing/>
              <w:jc w:val="center"/>
              <w:rPr>
                <w:rFonts w:ascii="Times New Roman" w:eastAsia="Calibri" w:hAnsi="Times New Roman" w:cs="Times New Roman"/>
                <w:lang w:eastAsia="en-US"/>
              </w:rPr>
            </w:pPr>
            <w:r w:rsidRPr="00923254">
              <w:rPr>
                <w:rFonts w:ascii="Times New Roman" w:eastAsia="Calibri" w:hAnsi="Times New Roman" w:cs="Times New Roman"/>
                <w:lang w:eastAsia="en-US"/>
              </w:rPr>
              <w:t>10</w:t>
            </w:r>
          </w:p>
        </w:tc>
        <w:tc>
          <w:tcPr>
            <w:tcW w:w="972" w:type="pct"/>
            <w:shd w:val="clear" w:color="auto" w:fill="auto"/>
          </w:tcPr>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Поддержка социальных предпринимателей и социально ориентированных некоммерческих организаций с учетом оценки качества предоставляемых услуг в целях повышения эффективности бюджетных расходов на социальную сферу, качества оказываемых населению услуг, стимулирования их </w:t>
            </w:r>
            <w:r w:rsidRPr="00923254">
              <w:rPr>
                <w:rFonts w:ascii="Times New Roman" w:eastAsia="Calibri" w:hAnsi="Times New Roman" w:cs="Times New Roman"/>
                <w:lang w:eastAsia="en-US"/>
              </w:rPr>
              <w:lastRenderedPageBreak/>
              <w:t xml:space="preserve">участия в предоставлении услуг в социальной сфере </w:t>
            </w:r>
          </w:p>
        </w:tc>
        <w:tc>
          <w:tcPr>
            <w:tcW w:w="736" w:type="pct"/>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lastRenderedPageBreak/>
              <w:t>департамент образования,</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комитет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туризма,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управление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физической культуры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и спорта,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отдел </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молод</w:t>
            </w:r>
            <w:r w:rsidR="005159AE" w:rsidRPr="00923254">
              <w:rPr>
                <w:rFonts w:ascii="Times New Roman" w:eastAsia="Calibri" w:hAnsi="Times New Roman" w:cs="Times New Roman"/>
                <w:lang w:eastAsia="en-US"/>
              </w:rPr>
              <w:t>е</w:t>
            </w:r>
            <w:r w:rsidRPr="00923254">
              <w:rPr>
                <w:rFonts w:ascii="Times New Roman" w:eastAsia="Calibri" w:hAnsi="Times New Roman" w:cs="Times New Roman"/>
                <w:lang w:eastAsia="en-US"/>
              </w:rPr>
              <w:t>жной политики</w:t>
            </w:r>
          </w:p>
        </w:tc>
        <w:tc>
          <w:tcPr>
            <w:tcW w:w="506" w:type="pct"/>
            <w:shd w:val="clear" w:color="auto" w:fill="auto"/>
          </w:tcPr>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2017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2018 года,</w:t>
            </w:r>
          </w:p>
          <w:p w:rsidR="00882471" w:rsidRPr="00923254" w:rsidRDefault="00882471" w:rsidP="009E01FD">
            <w:pPr>
              <w:ind w:firstLine="0"/>
              <w:jc w:val="center"/>
              <w:rPr>
                <w:rFonts w:ascii="Times New Roman" w:eastAsia="Calibri" w:hAnsi="Times New Roman" w:cs="Times New Roman"/>
                <w:lang w:eastAsia="en-US"/>
              </w:rPr>
            </w:pPr>
            <w:r w:rsidRPr="00923254">
              <w:rPr>
                <w:rFonts w:ascii="Times New Roman" w:eastAsia="Calibri" w:hAnsi="Times New Roman" w:cs="Times New Roman"/>
                <w:lang w:eastAsia="en-US"/>
              </w:rPr>
              <w:t>до 31 декабря 2019 года</w:t>
            </w:r>
          </w:p>
        </w:tc>
        <w:tc>
          <w:tcPr>
            <w:tcW w:w="540" w:type="pct"/>
            <w:shd w:val="clear" w:color="auto" w:fill="auto"/>
          </w:tcPr>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количество социальных предпринимателей и социально ориентированных </w:t>
            </w:r>
          </w:p>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некоммерческих организаций, </w:t>
            </w:r>
          </w:p>
          <w:p w:rsidR="00882471" w:rsidRPr="00923254" w:rsidRDefault="00882471" w:rsidP="009E01FD">
            <w:pPr>
              <w:widowControl/>
              <w:tabs>
                <w:tab w:val="left" w:pos="0"/>
              </w:tabs>
              <w:autoSpaceDE/>
              <w:autoSpaceDN/>
              <w:adjustRightInd/>
              <w:ind w:firstLine="0"/>
              <w:jc w:val="left"/>
              <w:rPr>
                <w:rFonts w:ascii="Times New Roman" w:eastAsia="Calibri" w:hAnsi="Times New Roman" w:cs="Times New Roman"/>
                <w:lang w:eastAsia="en-US"/>
              </w:rPr>
            </w:pPr>
            <w:r w:rsidRPr="00923254">
              <w:rPr>
                <w:rFonts w:ascii="Times New Roman" w:eastAsia="Calibri" w:hAnsi="Times New Roman" w:cs="Times New Roman"/>
                <w:lang w:eastAsia="en-US"/>
              </w:rPr>
              <w:t>предоставляющих услуги в социальной сфере</w:t>
            </w:r>
          </w:p>
        </w:tc>
        <w:tc>
          <w:tcPr>
            <w:tcW w:w="2079" w:type="pct"/>
          </w:tcPr>
          <w:p w:rsidR="00882471" w:rsidRPr="00923254" w:rsidRDefault="00882471" w:rsidP="00725448">
            <w:pPr>
              <w:pStyle w:val="a5"/>
              <w:numPr>
                <w:ilvl w:val="0"/>
                <w:numId w:val="4"/>
              </w:numPr>
              <w:tabs>
                <w:tab w:val="left" w:pos="0"/>
              </w:tabs>
              <w:spacing w:after="0" w:line="240" w:lineRule="auto"/>
              <w:ind w:left="0" w:firstLine="670"/>
              <w:jc w:val="both"/>
              <w:rPr>
                <w:rFonts w:ascii="Times New Roman" w:eastAsia="Calibri" w:hAnsi="Times New Roman"/>
                <w:sz w:val="24"/>
                <w:szCs w:val="24"/>
              </w:rPr>
            </w:pPr>
            <w:r w:rsidRPr="00923254">
              <w:rPr>
                <w:rFonts w:ascii="Times New Roman" w:eastAsia="Calibri" w:hAnsi="Times New Roman"/>
                <w:sz w:val="24"/>
                <w:szCs w:val="24"/>
                <w:u w:val="single"/>
              </w:rPr>
              <w:t>В сфере образования</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В соответствии с решением Думы города от 25.12.2018 № 380-VI ДГ «О бюджете городского округа город Сургут на 2019 год и плановый период 2020 – 2021 годов» (с последующими изменениями) изданы следующие постановления Администрации города:</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от 06.02.2019 № 795 «Об утверждении перечня юридических лиц (за исключением государственных (муниципальных) учреждений), индивидуальных предпринимателей, физических лиц, осуществляющих образовательную деятельность и организующих функционирование лагеря с дневным пребыванием детей, – получателей субсидии, объема предоставляемой субсидии на 2019 год и плановый период 2020 - 2021 годов»;</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xml:space="preserve">- от 06.02.2019 № 796 «Об утверждении перечня некоммерческих организаций, не являющихся </w:t>
            </w:r>
            <w:r w:rsidRPr="00923254">
              <w:rPr>
                <w:rFonts w:ascii="Times New Roman" w:eastAsia="Calibri" w:hAnsi="Times New Roman" w:cs="Times New Roman"/>
              </w:rPr>
              <w:lastRenderedPageBreak/>
              <w:t>государственными (муниципальными) учреждениями, осуществляющих образовательную деятельность по реализации образовательных программ дошкольного образования, – получателей субсидии, объема предоставляемых субсидий на 2019 год и плановый период 2020 - 2021 годов»;</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от 06.02.2019 № 797 «Об утверждении перечня некоммерческих организаций, не являющихся государственными (муниципальными) учреждениями, осуществляющих образовательную деятельность по имеющим государственную аккредитацию основным общеобразовательным программам, – получателей субсидии, объема предоставляемых субсидий на 2019 год и плановый период 2020 - 2021 годов»;</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от 06.02.2019 № 798 «Об утверждении перечня некоммерческих организаций, не являющихся государственными (муниципальными) учреждениями, осуществляющих образовательную деятельность и организующих функционирование лагеря с дневным пребыванием детей, – получателей субсидии, объема предоставляемой субсидии на 2019 год и плановый период 2020 - 2021 годов»;</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xml:space="preserve">- от 06.02.2019 № 799 «Об утверждении перечня юридических лиц (за исключением государственных (муниципальных) учреждений), индивидуальных предпринимателей, физических лиц, осуществляющих образовательную деятельность по реализации образовательных программ дошкольного образования, – получателей субсидии, объема предоставляемых субсидий </w:t>
            </w:r>
            <w:r w:rsidRPr="00923254">
              <w:rPr>
                <w:rFonts w:ascii="Times New Roman" w:eastAsia="Calibri" w:hAnsi="Times New Roman" w:cs="Times New Roman"/>
              </w:rPr>
              <w:br/>
              <w:t>на 2019 год и плановый период 2020 - 2021 годов»;</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xml:space="preserve">- от 08.11.2016 № 8249 «Об утверждении программы персонифицированного финансирования дополнительного образования детей в городе Сургуте на 2016-2020 годы». </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xml:space="preserve">В 2019 году департаментом образования </w:t>
            </w:r>
            <w:r w:rsidRPr="00923254">
              <w:rPr>
                <w:rFonts w:ascii="Times New Roman" w:eastAsia="Calibri" w:hAnsi="Times New Roman" w:cs="Times New Roman"/>
              </w:rPr>
              <w:lastRenderedPageBreak/>
              <w:t xml:space="preserve">Администрации города оказана финансовая поддержка </w:t>
            </w:r>
            <w:r w:rsidR="002E0A85" w:rsidRPr="00923254">
              <w:rPr>
                <w:rFonts w:ascii="Times New Roman" w:eastAsia="Calibri" w:hAnsi="Times New Roman" w:cs="Times New Roman"/>
              </w:rPr>
              <w:br/>
            </w:r>
            <w:r w:rsidRPr="00923254">
              <w:rPr>
                <w:rFonts w:ascii="Times New Roman" w:eastAsia="Calibri" w:hAnsi="Times New Roman" w:cs="Times New Roman"/>
              </w:rPr>
              <w:t>22-м немуниципальным организациям в сфере образования, в том числе:</w:t>
            </w:r>
          </w:p>
          <w:p w:rsidR="00725448" w:rsidRPr="00923254" w:rsidRDefault="00725448" w:rsidP="00725448">
            <w:pPr>
              <w:tabs>
                <w:tab w:val="left" w:pos="0"/>
              </w:tabs>
              <w:ind w:firstLine="670"/>
              <w:rPr>
                <w:rFonts w:ascii="Times New Roman" w:eastAsia="Calibri" w:hAnsi="Times New Roman" w:cs="Times New Roman"/>
              </w:rPr>
            </w:pPr>
            <w:r w:rsidRPr="00923254">
              <w:rPr>
                <w:rFonts w:ascii="Times New Roman" w:eastAsia="Calibri" w:hAnsi="Times New Roman" w:cs="Times New Roman"/>
              </w:rPr>
              <w:t xml:space="preserve"> - одной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(«ЧОУ во имя Святителя Николая Чудотворца»), шести частным (немуниципальным) организациям, осуществляющим образовательную деятельность по реализации образовательных программ дошкольного образования (НП «Центр временного пребывания детей», ООО «НДУ ЦРР «ГУЛЛИВЕР», ООО МИП «Центр развития талантов ребенка», ООО «Счастливое детство», ООО «Наш Малыш», ООО Центр развития «Золотой ключик»), шести частным (немуниципальным) организациям, обеспечивающим отдых и оздоровление детей (ЧОУ гимназия во имя Святителя Николая Чудотворца, ЧУ ДПО ЦГО «</w:t>
            </w:r>
            <w:proofErr w:type="spellStart"/>
            <w:r w:rsidRPr="00923254">
              <w:rPr>
                <w:rFonts w:ascii="Times New Roman" w:eastAsia="Calibri" w:hAnsi="Times New Roman" w:cs="Times New Roman"/>
              </w:rPr>
              <w:t>Лингва</w:t>
            </w:r>
            <w:proofErr w:type="spellEnd"/>
            <w:r w:rsidRPr="00923254">
              <w:rPr>
                <w:rFonts w:ascii="Times New Roman" w:eastAsia="Calibri" w:hAnsi="Times New Roman" w:cs="Times New Roman"/>
              </w:rPr>
              <w:t>», ПОУ «Сургутский УЦ» РО ДОСААФ России ХМАО–Югры, ООО «Английский клуб»,</w:t>
            </w:r>
            <w:r w:rsidRPr="00923254">
              <w:rPr>
                <w:rFonts w:ascii="Times New Roman" w:hAnsi="Times New Roman" w:cs="Times New Roman"/>
              </w:rPr>
              <w:t xml:space="preserve"> </w:t>
            </w:r>
            <w:r w:rsidRPr="00923254">
              <w:rPr>
                <w:rFonts w:ascii="Times New Roman" w:eastAsia="Calibri" w:hAnsi="Times New Roman" w:cs="Times New Roman"/>
              </w:rPr>
              <w:t xml:space="preserve">ООО «Центр инновационных технологий»); </w:t>
            </w:r>
          </w:p>
          <w:p w:rsidR="00882471" w:rsidRPr="00923254" w:rsidRDefault="00725448" w:rsidP="00725448">
            <w:pPr>
              <w:widowControl/>
              <w:tabs>
                <w:tab w:val="left" w:pos="0"/>
              </w:tabs>
              <w:autoSpaceDE/>
              <w:autoSpaceDN/>
              <w:adjustRightInd/>
              <w:ind w:firstLine="670"/>
              <w:rPr>
                <w:rFonts w:ascii="Times New Roman" w:eastAsia="Calibri" w:hAnsi="Times New Roman" w:cs="Times New Roman"/>
              </w:rPr>
            </w:pPr>
            <w:r w:rsidRPr="00923254">
              <w:rPr>
                <w:rFonts w:ascii="Times New Roman" w:eastAsia="Calibri" w:hAnsi="Times New Roman" w:cs="Times New Roman"/>
              </w:rPr>
              <w:t xml:space="preserve">  - произведено возмещение затрат </w:t>
            </w:r>
            <w:r w:rsidRPr="00923254">
              <w:rPr>
                <w:rFonts w:ascii="Times New Roman" w:eastAsia="Calibri" w:hAnsi="Times New Roman" w:cs="Times New Roman"/>
              </w:rPr>
              <w:br/>
              <w:t>13-</w:t>
            </w:r>
            <w:r w:rsidR="00122E0C" w:rsidRPr="00923254">
              <w:rPr>
                <w:rFonts w:ascii="Times New Roman" w:eastAsia="Calibri" w:hAnsi="Times New Roman" w:cs="Times New Roman"/>
              </w:rPr>
              <w:t>т</w:t>
            </w:r>
            <w:r w:rsidRPr="00923254">
              <w:rPr>
                <w:rFonts w:ascii="Times New Roman" w:eastAsia="Calibri" w:hAnsi="Times New Roman" w:cs="Times New Roman"/>
              </w:rPr>
              <w:t>и частных (немуниципальных) организаций – поставщиков образовательных услуг дополнительного образования по сертификатам дополнительного образования, обеспеченным средствами персонифицированного финансирования дополнительного образования (ЧУ ДПО Центр гуманитарного образования «</w:t>
            </w:r>
            <w:proofErr w:type="spellStart"/>
            <w:r w:rsidRPr="00923254">
              <w:rPr>
                <w:rFonts w:ascii="Times New Roman" w:eastAsia="Calibri" w:hAnsi="Times New Roman" w:cs="Times New Roman"/>
              </w:rPr>
              <w:t>Лингва</w:t>
            </w:r>
            <w:proofErr w:type="spellEnd"/>
            <w:r w:rsidRPr="00923254">
              <w:rPr>
                <w:rFonts w:ascii="Times New Roman" w:eastAsia="Calibri" w:hAnsi="Times New Roman" w:cs="Times New Roman"/>
              </w:rPr>
              <w:t>», АНО «Центр дополнительного профессионального образования «Веста», АНО ДПО и развития квалификации, АНО ДПО «Институт развития компетенций», ООО «Английский клуб», ООО «Центр инновационных технологий», ООО «</w:t>
            </w:r>
            <w:proofErr w:type="spellStart"/>
            <w:r w:rsidRPr="00923254">
              <w:rPr>
                <w:rFonts w:ascii="Times New Roman" w:eastAsia="Calibri" w:hAnsi="Times New Roman" w:cs="Times New Roman"/>
              </w:rPr>
              <w:t>ЮграСтройСервис</w:t>
            </w:r>
            <w:proofErr w:type="spellEnd"/>
            <w:r w:rsidRPr="00923254">
              <w:rPr>
                <w:rFonts w:ascii="Times New Roman" w:eastAsia="Calibri" w:hAnsi="Times New Roman" w:cs="Times New Roman"/>
              </w:rPr>
              <w:t xml:space="preserve">», ООО «Газпром </w:t>
            </w:r>
            <w:proofErr w:type="spellStart"/>
            <w:r w:rsidRPr="00923254">
              <w:rPr>
                <w:rFonts w:ascii="Times New Roman" w:eastAsia="Calibri" w:hAnsi="Times New Roman" w:cs="Times New Roman"/>
              </w:rPr>
              <w:t>трансгаз</w:t>
            </w:r>
            <w:proofErr w:type="spellEnd"/>
            <w:r w:rsidRPr="00923254">
              <w:rPr>
                <w:rFonts w:ascii="Times New Roman" w:eastAsia="Calibri" w:hAnsi="Times New Roman" w:cs="Times New Roman"/>
              </w:rPr>
              <w:t xml:space="preserve"> Сургут («Центр культуры и досуга </w:t>
            </w:r>
            <w:r w:rsidRPr="00923254">
              <w:rPr>
                <w:rFonts w:ascii="Times New Roman" w:eastAsia="Calibri" w:hAnsi="Times New Roman" w:cs="Times New Roman"/>
              </w:rPr>
              <w:lastRenderedPageBreak/>
              <w:t xml:space="preserve">«Камертон»), ООО «Инновации в социальной сфере», ООО «Макс Скул», ИП </w:t>
            </w:r>
            <w:proofErr w:type="spellStart"/>
            <w:r w:rsidRPr="00923254">
              <w:rPr>
                <w:rFonts w:ascii="Times New Roman" w:eastAsia="Calibri" w:hAnsi="Times New Roman" w:cs="Times New Roman"/>
              </w:rPr>
              <w:t>Будунова</w:t>
            </w:r>
            <w:proofErr w:type="spellEnd"/>
            <w:r w:rsidRPr="00923254">
              <w:rPr>
                <w:rFonts w:ascii="Times New Roman" w:eastAsia="Calibri" w:hAnsi="Times New Roman" w:cs="Times New Roman"/>
              </w:rPr>
              <w:t xml:space="preserve"> А.А., ИП Сафонова А.В., ИП Токарева И.И.).</w:t>
            </w:r>
            <w:r w:rsidR="004C1D44" w:rsidRPr="00923254">
              <w:rPr>
                <w:rFonts w:ascii="Times New Roman" w:eastAsia="Calibri" w:hAnsi="Times New Roman" w:cs="Times New Roman"/>
              </w:rPr>
              <w:t xml:space="preserve"> </w:t>
            </w:r>
            <w:r w:rsidR="00CE43F0" w:rsidRPr="00923254">
              <w:rPr>
                <w:rFonts w:ascii="Times New Roman" w:eastAsia="Calibri" w:hAnsi="Times New Roman" w:cs="Times New Roman"/>
              </w:rPr>
              <w:t xml:space="preserve"> </w:t>
            </w:r>
          </w:p>
          <w:p w:rsidR="00882471" w:rsidRPr="00923254" w:rsidRDefault="00882471" w:rsidP="000D690F">
            <w:pPr>
              <w:pStyle w:val="a5"/>
              <w:numPr>
                <w:ilvl w:val="0"/>
                <w:numId w:val="4"/>
              </w:numPr>
              <w:tabs>
                <w:tab w:val="left" w:pos="0"/>
              </w:tabs>
              <w:spacing w:after="0" w:line="240" w:lineRule="auto"/>
              <w:ind w:left="318" w:firstLine="352"/>
              <w:jc w:val="both"/>
              <w:rPr>
                <w:rFonts w:ascii="Times New Roman" w:eastAsia="Calibri" w:hAnsi="Times New Roman"/>
                <w:sz w:val="24"/>
                <w:szCs w:val="24"/>
                <w:u w:val="single"/>
              </w:rPr>
            </w:pPr>
            <w:r w:rsidRPr="00923254">
              <w:rPr>
                <w:rFonts w:ascii="Times New Roman" w:eastAsia="Calibri" w:hAnsi="Times New Roman"/>
                <w:sz w:val="24"/>
                <w:szCs w:val="24"/>
                <w:u w:val="single"/>
              </w:rPr>
              <w:t>В сфере культуры</w:t>
            </w:r>
          </w:p>
          <w:p w:rsidR="00E84E5E" w:rsidRPr="00923254" w:rsidRDefault="00E84E5E" w:rsidP="00E84E5E">
            <w:pPr>
              <w:tabs>
                <w:tab w:val="left" w:pos="0"/>
              </w:tabs>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В соответствии с постановлениями Администрации города от 23.11.2017 №10136 «Об утверждении порядка предоставления субсидии коммерческим организациям, индивидуальным предпринимателям в связи с выполнением работ, оказанием услуг в сфере культуры в соответствии с перечнем, установленным муниципальным правовым актом Администрации города», от 16.11.2017 </w:t>
            </w:r>
            <w:r w:rsidRPr="00923254">
              <w:rPr>
                <w:rFonts w:ascii="Times New Roman" w:eastAsia="Calibri" w:hAnsi="Times New Roman" w:cs="Times New Roman"/>
                <w:lang w:eastAsia="en-US"/>
              </w:rPr>
              <w:br/>
              <w:t>№ 9815 «О порядке предоставления субсидии некоммерческим организациям, не являющимся государственными (муниципальными) учреждениями, на финансовое обеспечение (возмещение) затрат в связи с оказанием услуг, выполнением работ в сфере культуры в соответствии с перечнем, установленным муниципальным правовым актом Администрации города» из бюджета города предоставлена субсидия на финансовое обеспечение затрат по выполнению работы «Организация деятельности клубных формирований и формирований самодеятельного народного творчества» следующим исполнителям:</w:t>
            </w:r>
          </w:p>
          <w:p w:rsidR="00E84E5E" w:rsidRPr="00923254" w:rsidRDefault="00E84E5E" w:rsidP="00E84E5E">
            <w:pPr>
              <w:tabs>
                <w:tab w:val="left" w:pos="0"/>
              </w:tabs>
              <w:rPr>
                <w:rFonts w:ascii="Times New Roman" w:eastAsia="Calibri" w:hAnsi="Times New Roman" w:cs="Times New Roman"/>
                <w:lang w:eastAsia="en-US"/>
              </w:rPr>
            </w:pPr>
            <w:r w:rsidRPr="00923254">
              <w:rPr>
                <w:rFonts w:ascii="Times New Roman" w:eastAsia="Calibri" w:hAnsi="Times New Roman" w:cs="Times New Roman"/>
                <w:lang w:eastAsia="en-US"/>
              </w:rPr>
              <w:t>- ООО «КОРПОРАЦИЯ С»;</w:t>
            </w:r>
          </w:p>
          <w:p w:rsidR="00E84E5E" w:rsidRPr="00923254" w:rsidRDefault="00E84E5E" w:rsidP="00E84E5E">
            <w:pPr>
              <w:tabs>
                <w:tab w:val="left" w:pos="0"/>
              </w:tabs>
              <w:rPr>
                <w:rFonts w:ascii="Times New Roman" w:eastAsia="Calibri" w:hAnsi="Times New Roman" w:cs="Times New Roman"/>
                <w:lang w:eastAsia="en-US"/>
              </w:rPr>
            </w:pPr>
            <w:r w:rsidRPr="00923254">
              <w:rPr>
                <w:rFonts w:ascii="Times New Roman" w:eastAsia="Calibri" w:hAnsi="Times New Roman" w:cs="Times New Roman"/>
                <w:lang w:eastAsia="en-US"/>
              </w:rPr>
              <w:t xml:space="preserve">- индивидуальному предпринимателю </w:t>
            </w:r>
            <w:proofErr w:type="spellStart"/>
            <w:r w:rsidRPr="00923254">
              <w:rPr>
                <w:rFonts w:ascii="Times New Roman" w:eastAsia="Calibri" w:hAnsi="Times New Roman" w:cs="Times New Roman"/>
                <w:lang w:eastAsia="en-US"/>
              </w:rPr>
              <w:t>Гонгадзе</w:t>
            </w:r>
            <w:proofErr w:type="spellEnd"/>
            <w:r w:rsidRPr="00923254">
              <w:rPr>
                <w:rFonts w:ascii="Times New Roman" w:eastAsia="Calibri" w:hAnsi="Times New Roman" w:cs="Times New Roman"/>
                <w:lang w:eastAsia="en-US"/>
              </w:rPr>
              <w:t xml:space="preserve"> Анне </w:t>
            </w:r>
            <w:proofErr w:type="spellStart"/>
            <w:r w:rsidRPr="00923254">
              <w:rPr>
                <w:rFonts w:ascii="Times New Roman" w:eastAsia="Calibri" w:hAnsi="Times New Roman" w:cs="Times New Roman"/>
                <w:lang w:eastAsia="en-US"/>
              </w:rPr>
              <w:t>Лериевне</w:t>
            </w:r>
            <w:proofErr w:type="spellEnd"/>
            <w:r w:rsidRPr="00923254">
              <w:rPr>
                <w:rFonts w:ascii="Times New Roman" w:eastAsia="Calibri" w:hAnsi="Times New Roman" w:cs="Times New Roman"/>
                <w:lang w:eastAsia="en-US"/>
              </w:rPr>
              <w:t>;</w:t>
            </w:r>
          </w:p>
          <w:p w:rsidR="00BE2B2E" w:rsidRPr="00923254" w:rsidRDefault="00E84E5E" w:rsidP="00E84E5E">
            <w:pPr>
              <w:tabs>
                <w:tab w:val="left" w:pos="0"/>
              </w:tabs>
              <w:rPr>
                <w:rFonts w:ascii="Times New Roman" w:eastAsia="Calibri" w:hAnsi="Times New Roman" w:cs="Times New Roman"/>
                <w:lang w:eastAsia="en-US"/>
              </w:rPr>
            </w:pPr>
            <w:r w:rsidRPr="00923254">
              <w:rPr>
                <w:rFonts w:ascii="Times New Roman" w:eastAsia="Calibri" w:hAnsi="Times New Roman" w:cs="Times New Roman"/>
                <w:lang w:eastAsia="en-US"/>
              </w:rPr>
              <w:t>- АНО «Летучий театр».</w:t>
            </w:r>
          </w:p>
          <w:p w:rsidR="00882471" w:rsidRPr="00923254" w:rsidRDefault="00882471" w:rsidP="00F56266">
            <w:pPr>
              <w:pStyle w:val="a5"/>
              <w:numPr>
                <w:ilvl w:val="0"/>
                <w:numId w:val="4"/>
              </w:numPr>
              <w:tabs>
                <w:tab w:val="left" w:pos="0"/>
                <w:tab w:val="left" w:pos="316"/>
              </w:tabs>
              <w:spacing w:after="0" w:line="240" w:lineRule="auto"/>
              <w:ind w:left="33" w:firstLine="637"/>
              <w:jc w:val="both"/>
              <w:rPr>
                <w:rFonts w:ascii="Times New Roman" w:eastAsia="Calibri" w:hAnsi="Times New Roman"/>
                <w:sz w:val="24"/>
                <w:szCs w:val="24"/>
                <w:u w:val="single"/>
              </w:rPr>
            </w:pPr>
            <w:r w:rsidRPr="00923254">
              <w:rPr>
                <w:rFonts w:ascii="Times New Roman" w:eastAsia="Calibri" w:hAnsi="Times New Roman"/>
                <w:sz w:val="24"/>
                <w:szCs w:val="24"/>
                <w:u w:val="single"/>
              </w:rPr>
              <w:t>В сфере физической культуры и спорта</w:t>
            </w:r>
          </w:p>
          <w:p w:rsidR="00882471" w:rsidRPr="0021562E" w:rsidRDefault="00F56266" w:rsidP="00A25B38">
            <w:pPr>
              <w:widowControl/>
              <w:tabs>
                <w:tab w:val="left" w:pos="0"/>
              </w:tabs>
              <w:autoSpaceDE/>
              <w:autoSpaceDN/>
              <w:adjustRightInd/>
              <w:ind w:firstLine="670"/>
              <w:rPr>
                <w:rFonts w:ascii="Times New Roman" w:eastAsia="Calibri" w:hAnsi="Times New Roman" w:cs="Times New Roman"/>
                <w:lang w:eastAsia="en-US"/>
              </w:rPr>
            </w:pPr>
            <w:r w:rsidRPr="00923254">
              <w:rPr>
                <w:rFonts w:ascii="Times New Roman" w:hAnsi="Times New Roman" w:cs="Times New Roman"/>
              </w:rPr>
              <w:t>В 2019 году 8–</w:t>
            </w:r>
            <w:r w:rsidR="00A25B38" w:rsidRPr="00923254">
              <w:rPr>
                <w:rFonts w:ascii="Times New Roman" w:hAnsi="Times New Roman" w:cs="Times New Roman"/>
              </w:rPr>
              <w:t>м</w:t>
            </w:r>
            <w:r w:rsidRPr="00923254">
              <w:rPr>
                <w:rFonts w:ascii="Times New Roman" w:hAnsi="Times New Roman" w:cs="Times New Roman"/>
              </w:rPr>
              <w:t>и некоммерческим организациям предоставлены субсидии на финансовое обеспечение затрат в связи с выполнением работ, оказанием услуг в сфере физической культуры и спорта. Охват получателей работ - 3196 человек</w:t>
            </w:r>
          </w:p>
        </w:tc>
      </w:tr>
    </w:tbl>
    <w:p w:rsidR="00ED67B5" w:rsidRPr="0021562E" w:rsidRDefault="00ED67B5" w:rsidP="004F4BDB"/>
    <w:sectPr w:rsidR="00ED67B5" w:rsidRPr="0021562E" w:rsidSect="00117BE5">
      <w:headerReference w:type="default" r:id="rId8"/>
      <w:pgSz w:w="16837" w:h="11905" w:orient="landscape" w:code="9"/>
      <w:pgMar w:top="1134" w:right="567" w:bottom="567"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5D" w:rsidRDefault="000B3F5D">
      <w:r>
        <w:separator/>
      </w:r>
    </w:p>
  </w:endnote>
  <w:endnote w:type="continuationSeparator" w:id="0">
    <w:p w:rsidR="000B3F5D" w:rsidRDefault="000B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5D" w:rsidRDefault="000B3F5D">
      <w:r>
        <w:separator/>
      </w:r>
    </w:p>
  </w:footnote>
  <w:footnote w:type="continuationSeparator" w:id="0">
    <w:p w:rsidR="000B3F5D" w:rsidRDefault="000B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B7" w:rsidRPr="00F478CF" w:rsidRDefault="00993444" w:rsidP="008871F3">
    <w:pPr>
      <w:pStyle w:val="a3"/>
      <w:jc w:val="center"/>
      <w:rPr>
        <w:rFonts w:ascii="Times New Roman" w:hAnsi="Times New Roman" w:cs="Times New Roman"/>
      </w:rPr>
    </w:pPr>
    <w:r w:rsidRPr="00F478CF">
      <w:rPr>
        <w:rFonts w:ascii="Times New Roman" w:hAnsi="Times New Roman" w:cs="Times New Roman"/>
      </w:rPr>
      <w:fldChar w:fldCharType="begin"/>
    </w:r>
    <w:r w:rsidR="00882471" w:rsidRPr="00F478CF">
      <w:rPr>
        <w:rFonts w:ascii="Times New Roman" w:hAnsi="Times New Roman" w:cs="Times New Roman"/>
      </w:rPr>
      <w:instrText>PAGE   \* MERGEFORMAT</w:instrText>
    </w:r>
    <w:r w:rsidRPr="00F478CF">
      <w:rPr>
        <w:rFonts w:ascii="Times New Roman" w:hAnsi="Times New Roman" w:cs="Times New Roman"/>
      </w:rPr>
      <w:fldChar w:fldCharType="separate"/>
    </w:r>
    <w:r w:rsidR="00D4348D">
      <w:rPr>
        <w:rFonts w:ascii="Times New Roman" w:hAnsi="Times New Roman" w:cs="Times New Roman"/>
        <w:noProof/>
      </w:rPr>
      <w:t>3</w:t>
    </w:r>
    <w:r w:rsidRPr="00F478CF">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4089"/>
    <w:multiLevelType w:val="hybridMultilevel"/>
    <w:tmpl w:val="B234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E5A28"/>
    <w:multiLevelType w:val="hybridMultilevel"/>
    <w:tmpl w:val="4DA066D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3F847A3E"/>
    <w:multiLevelType w:val="hybridMultilevel"/>
    <w:tmpl w:val="7D905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686181"/>
    <w:multiLevelType w:val="hybridMultilevel"/>
    <w:tmpl w:val="FB90874C"/>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6DB92084"/>
    <w:multiLevelType w:val="hybridMultilevel"/>
    <w:tmpl w:val="DB92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9A7F80"/>
    <w:multiLevelType w:val="hybridMultilevel"/>
    <w:tmpl w:val="E880F32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71"/>
    <w:rsid w:val="00096F39"/>
    <w:rsid w:val="000B1BFD"/>
    <w:rsid w:val="000B3F5D"/>
    <w:rsid w:val="000D608A"/>
    <w:rsid w:val="000D690F"/>
    <w:rsid w:val="000E199A"/>
    <w:rsid w:val="00122E0C"/>
    <w:rsid w:val="00134F5C"/>
    <w:rsid w:val="001414C2"/>
    <w:rsid w:val="00157A6B"/>
    <w:rsid w:val="00166357"/>
    <w:rsid w:val="00175694"/>
    <w:rsid w:val="00194F93"/>
    <w:rsid w:val="001C4C25"/>
    <w:rsid w:val="001D7EA5"/>
    <w:rsid w:val="001F0FC5"/>
    <w:rsid w:val="001F4B1B"/>
    <w:rsid w:val="0021562E"/>
    <w:rsid w:val="0023266F"/>
    <w:rsid w:val="00254349"/>
    <w:rsid w:val="00275537"/>
    <w:rsid w:val="00290886"/>
    <w:rsid w:val="002B3643"/>
    <w:rsid w:val="002E0A85"/>
    <w:rsid w:val="002E6A3D"/>
    <w:rsid w:val="00350B18"/>
    <w:rsid w:val="00376FB3"/>
    <w:rsid w:val="003A1ABE"/>
    <w:rsid w:val="003B2C65"/>
    <w:rsid w:val="003E1317"/>
    <w:rsid w:val="003E68A6"/>
    <w:rsid w:val="003F59C4"/>
    <w:rsid w:val="0042087F"/>
    <w:rsid w:val="00440CA6"/>
    <w:rsid w:val="00480B31"/>
    <w:rsid w:val="004C1D44"/>
    <w:rsid w:val="004F4BDB"/>
    <w:rsid w:val="005159AE"/>
    <w:rsid w:val="005166B6"/>
    <w:rsid w:val="00554FE7"/>
    <w:rsid w:val="005579BB"/>
    <w:rsid w:val="00574003"/>
    <w:rsid w:val="005816A1"/>
    <w:rsid w:val="00587C84"/>
    <w:rsid w:val="005A7211"/>
    <w:rsid w:val="005F42A3"/>
    <w:rsid w:val="005F5AE1"/>
    <w:rsid w:val="006011B5"/>
    <w:rsid w:val="00624E50"/>
    <w:rsid w:val="0062735C"/>
    <w:rsid w:val="0063280C"/>
    <w:rsid w:val="00646AAF"/>
    <w:rsid w:val="00662629"/>
    <w:rsid w:val="00671EAC"/>
    <w:rsid w:val="0069234D"/>
    <w:rsid w:val="006A4EBB"/>
    <w:rsid w:val="006C1DDE"/>
    <w:rsid w:val="006D7B38"/>
    <w:rsid w:val="006E4C88"/>
    <w:rsid w:val="00712DFE"/>
    <w:rsid w:val="00721F7C"/>
    <w:rsid w:val="00725448"/>
    <w:rsid w:val="007351AD"/>
    <w:rsid w:val="00740995"/>
    <w:rsid w:val="00756774"/>
    <w:rsid w:val="007618B3"/>
    <w:rsid w:val="00781AF6"/>
    <w:rsid w:val="007B2E44"/>
    <w:rsid w:val="007E1286"/>
    <w:rsid w:val="008141D2"/>
    <w:rsid w:val="00837C8A"/>
    <w:rsid w:val="008773E9"/>
    <w:rsid w:val="00882471"/>
    <w:rsid w:val="00883C8F"/>
    <w:rsid w:val="00895852"/>
    <w:rsid w:val="008A46DF"/>
    <w:rsid w:val="008C2CFF"/>
    <w:rsid w:val="008E24E2"/>
    <w:rsid w:val="00923254"/>
    <w:rsid w:val="00962346"/>
    <w:rsid w:val="00993444"/>
    <w:rsid w:val="009A7E05"/>
    <w:rsid w:val="009C0C59"/>
    <w:rsid w:val="009E0EA3"/>
    <w:rsid w:val="00A226B9"/>
    <w:rsid w:val="00A25B38"/>
    <w:rsid w:val="00A26BA5"/>
    <w:rsid w:val="00A519C4"/>
    <w:rsid w:val="00A752F3"/>
    <w:rsid w:val="00A91B10"/>
    <w:rsid w:val="00A92569"/>
    <w:rsid w:val="00AB42F2"/>
    <w:rsid w:val="00AD5B14"/>
    <w:rsid w:val="00AD5F46"/>
    <w:rsid w:val="00AF532F"/>
    <w:rsid w:val="00B56753"/>
    <w:rsid w:val="00B64C86"/>
    <w:rsid w:val="00B76256"/>
    <w:rsid w:val="00B81845"/>
    <w:rsid w:val="00B91504"/>
    <w:rsid w:val="00BA2FAE"/>
    <w:rsid w:val="00BA4762"/>
    <w:rsid w:val="00BB29F0"/>
    <w:rsid w:val="00BC6A7C"/>
    <w:rsid w:val="00BE2B2E"/>
    <w:rsid w:val="00BF08A8"/>
    <w:rsid w:val="00C323C1"/>
    <w:rsid w:val="00C37701"/>
    <w:rsid w:val="00C80EBA"/>
    <w:rsid w:val="00C94BEC"/>
    <w:rsid w:val="00CA1674"/>
    <w:rsid w:val="00CA2018"/>
    <w:rsid w:val="00CA78AB"/>
    <w:rsid w:val="00CC6B72"/>
    <w:rsid w:val="00CE43F0"/>
    <w:rsid w:val="00CF2A42"/>
    <w:rsid w:val="00CF3A4A"/>
    <w:rsid w:val="00D079B1"/>
    <w:rsid w:val="00D23D41"/>
    <w:rsid w:val="00D41C14"/>
    <w:rsid w:val="00D4348D"/>
    <w:rsid w:val="00D62808"/>
    <w:rsid w:val="00D806D3"/>
    <w:rsid w:val="00D8183B"/>
    <w:rsid w:val="00D969F6"/>
    <w:rsid w:val="00DA69EA"/>
    <w:rsid w:val="00DC4745"/>
    <w:rsid w:val="00DE7933"/>
    <w:rsid w:val="00E16DFA"/>
    <w:rsid w:val="00E2689A"/>
    <w:rsid w:val="00E81D4C"/>
    <w:rsid w:val="00E84E5E"/>
    <w:rsid w:val="00E96A1E"/>
    <w:rsid w:val="00ED3D83"/>
    <w:rsid w:val="00ED67B5"/>
    <w:rsid w:val="00F262CC"/>
    <w:rsid w:val="00F56266"/>
    <w:rsid w:val="00F6471C"/>
    <w:rsid w:val="00F64BB8"/>
    <w:rsid w:val="00F67464"/>
    <w:rsid w:val="00FA4166"/>
    <w:rsid w:val="00FC2E7D"/>
    <w:rsid w:val="00FC39CE"/>
    <w:rsid w:val="00FF0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43FAF-EEDF-44D8-B061-F94B7F2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7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471"/>
    <w:pPr>
      <w:tabs>
        <w:tab w:val="center" w:pos="4677"/>
        <w:tab w:val="right" w:pos="9355"/>
      </w:tabs>
    </w:pPr>
  </w:style>
  <w:style w:type="character" w:customStyle="1" w:styleId="a4">
    <w:name w:val="Верхний колонтитул Знак"/>
    <w:basedOn w:val="a0"/>
    <w:link w:val="a3"/>
    <w:uiPriority w:val="99"/>
    <w:rsid w:val="00882471"/>
    <w:rPr>
      <w:rFonts w:ascii="Arial" w:eastAsia="Times New Roman" w:hAnsi="Arial" w:cs="Arial"/>
      <w:sz w:val="24"/>
      <w:szCs w:val="24"/>
      <w:lang w:eastAsia="ru-RU"/>
    </w:rPr>
  </w:style>
  <w:style w:type="paragraph" w:styleId="a5">
    <w:name w:val="List Paragraph"/>
    <w:basedOn w:val="a"/>
    <w:uiPriority w:val="34"/>
    <w:qFormat/>
    <w:rsid w:val="00882471"/>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styleId="a6">
    <w:name w:val="Balloon Text"/>
    <w:basedOn w:val="a"/>
    <w:link w:val="a7"/>
    <w:uiPriority w:val="99"/>
    <w:semiHidden/>
    <w:unhideWhenUsed/>
    <w:rsid w:val="005159AE"/>
    <w:rPr>
      <w:rFonts w:ascii="Segoe UI" w:hAnsi="Segoe UI" w:cs="Segoe UI"/>
      <w:sz w:val="18"/>
      <w:szCs w:val="18"/>
    </w:rPr>
  </w:style>
  <w:style w:type="character" w:customStyle="1" w:styleId="a7">
    <w:name w:val="Текст выноски Знак"/>
    <w:basedOn w:val="a0"/>
    <w:link w:val="a6"/>
    <w:uiPriority w:val="99"/>
    <w:semiHidden/>
    <w:rsid w:val="005159AE"/>
    <w:rPr>
      <w:rFonts w:ascii="Segoe UI" w:eastAsia="Times New Roman" w:hAnsi="Segoe UI" w:cs="Segoe UI"/>
      <w:sz w:val="18"/>
      <w:szCs w:val="18"/>
      <w:lang w:eastAsia="ru-RU"/>
    </w:rPr>
  </w:style>
  <w:style w:type="paragraph" w:customStyle="1" w:styleId="Default">
    <w:name w:val="Default"/>
    <w:rsid w:val="003F59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C061-86E9-4A8B-B999-05AB06B3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Бергер Ольга Сергеевна</cp:lastModifiedBy>
  <cp:revision>4</cp:revision>
  <cp:lastPrinted>2020-05-06T05:09:00Z</cp:lastPrinted>
  <dcterms:created xsi:type="dcterms:W3CDTF">2020-05-06T05:40:00Z</dcterms:created>
  <dcterms:modified xsi:type="dcterms:W3CDTF">2020-05-07T05:34:00Z</dcterms:modified>
</cp:coreProperties>
</file>