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8B" w:rsidRPr="00FB2495" w:rsidRDefault="0061150F" w:rsidP="007D52F8">
      <w:pPr>
        <w:spacing w:after="0" w:line="251" w:lineRule="auto"/>
        <w:ind w:left="211" w:right="268" w:firstLine="331"/>
        <w:jc w:val="center"/>
        <w:rPr>
          <w:b/>
          <w:sz w:val="30"/>
          <w:szCs w:val="30"/>
        </w:rPr>
      </w:pPr>
      <w:bookmarkStart w:id="0" w:name="_GoBack"/>
      <w:r w:rsidRPr="00FB2495">
        <w:rPr>
          <w:b/>
          <w:sz w:val="30"/>
          <w:szCs w:val="30"/>
        </w:rPr>
        <w:t>Разъяснения по вопросам применения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утверждённых постановлением Правительства Российской Федера</w:t>
      </w:r>
      <w:r w:rsidR="007D52F8" w:rsidRPr="00FB2495">
        <w:rPr>
          <w:b/>
          <w:sz w:val="30"/>
          <w:szCs w:val="30"/>
        </w:rPr>
        <w:t>ции от 13 января 2017 года № 8</w:t>
      </w:r>
    </w:p>
    <w:bookmarkEnd w:id="0"/>
    <w:p w:rsidR="007D52F8" w:rsidRDefault="007D52F8" w:rsidP="007D52F8">
      <w:pPr>
        <w:spacing w:after="0" w:line="251" w:lineRule="auto"/>
        <w:ind w:left="211" w:right="268" w:firstLine="331"/>
        <w:jc w:val="center"/>
      </w:pPr>
    </w:p>
    <w:p w:rsidR="007B728B" w:rsidRDefault="0061150F">
      <w:pPr>
        <w:ind w:left="23" w:right="23"/>
      </w:pPr>
      <w:r>
        <w:t>Настоящие разъяснения разработаны в целях реализации поручения Национального антитеррористического комитета и предназначены для применения в практической деятельности Министерства здравоохранения Российской Федерации, Федерального медико-биологического агентства и его территориальных органов, Федеральной службы по надзору в сфере здравоохранения и ее территориальных органов, Федерального фонда обязательного медицинского страхования, территориальных фондов обязательного медицинского страхования, подведомственных Министерству здравоохранения Российской Федерации организаций, подведомственных Федеральному медико-биологическому агентству организаций, органов государственной власти субъектов Российской Федерации и муниципальных образований, осуществляющие полномочия в области здравоохранения, организации, находящихся в ведении органов государственной власти субъектов Российской Федерации и муниципальных образований, осуществляющих полномочия в области здравоохранения, и иных организаций, осуществляющих медицинскую и фармацевтическую деятельность (далее — органы и организации)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утверждённых постановлением Правительства Российской Федерации от 13 января 2017 года № 8 (далее — Требования).</w:t>
      </w:r>
    </w:p>
    <w:p w:rsidR="007B728B" w:rsidRDefault="0061150F">
      <w:pPr>
        <w:ind w:left="23" w:right="23"/>
      </w:pPr>
      <w:r>
        <w:t>К основным нормативным правовым актам, регламентирующим вопросы реализации Требований, относятся:</w:t>
      </w:r>
    </w:p>
    <w:p w:rsidR="007B728B" w:rsidRDefault="0061150F">
      <w:pPr>
        <w:ind w:left="725" w:right="23" w:firstLine="0"/>
      </w:pPr>
      <w:r>
        <w:t>Конституция Российской Федерации;</w:t>
      </w:r>
    </w:p>
    <w:p w:rsidR="007B728B" w:rsidRDefault="0061150F">
      <w:pPr>
        <w:ind w:left="23" w:right="23"/>
      </w:pPr>
      <w: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B728B" w:rsidRDefault="0061150F">
      <w:pPr>
        <w:ind w:left="23" w:right="23"/>
      </w:pPr>
      <w: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7B728B" w:rsidRDefault="0061150F">
      <w:pPr>
        <w:ind w:left="23" w:right="23"/>
      </w:pPr>
      <w:r>
        <w:t>Федеральный закон от 6 марта 2006 г. № 35-ФЗ «О противодействии терроризму»;</w:t>
      </w:r>
    </w:p>
    <w:p w:rsidR="007B728B" w:rsidRDefault="0061150F">
      <w:pPr>
        <w:ind w:left="23" w:right="23"/>
      </w:pPr>
      <w:r>
        <w:t>Указ Президента Российской Федерации от 15 февраля 2006 г. № 116 «О мерах по противодействию терроризму»;</w:t>
      </w:r>
    </w:p>
    <w:p w:rsidR="007B728B" w:rsidRDefault="0061150F">
      <w:pPr>
        <w:ind w:left="23" w:right="23"/>
      </w:pPr>
      <w: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D52F8" w:rsidRDefault="0061150F" w:rsidP="007D52F8">
      <w:pPr>
        <w:ind w:left="23" w:right="23"/>
      </w:pPr>
      <w:r>
        <w:lastRenderedPageBreak/>
        <w:t xml:space="preserve">Концепция противодействия терроризму в Российской Федерации (утверждена Президентом Российской Федерации 5 октября 2009 года); </w:t>
      </w:r>
    </w:p>
    <w:p w:rsidR="007D52F8" w:rsidRDefault="0061150F" w:rsidP="007D52F8">
      <w:pPr>
        <w:ind w:left="23" w:right="23"/>
      </w:pPr>
      <w:r>
        <w:t xml:space="preserve">постановление Правительства Российской Федерации от 15 февраля 2011 г. № 73 «О некоторых мерах по совершенствованию подготовки проектной документации в части противодействия террористическим актам»; </w:t>
      </w:r>
    </w:p>
    <w:p w:rsidR="007D52F8" w:rsidRDefault="0061150F" w:rsidP="007D52F8">
      <w:pPr>
        <w:ind w:left="23" w:right="23"/>
      </w:pPr>
      <w:r>
        <w:t>постановление Правительства Российской Федерации от 25 декабря 2013 г.</w:t>
      </w:r>
      <w:r w:rsidR="007D52F8">
        <w:t xml:space="preserve"> </w:t>
      </w:r>
      <w:r>
        <w:t xml:space="preserve">№ 1244 «Об антитеррористической защищенности объектов (территорий)»; </w:t>
      </w:r>
    </w:p>
    <w:p w:rsidR="007B728B" w:rsidRDefault="0061150F" w:rsidP="007D52F8">
      <w:pPr>
        <w:ind w:left="23" w:right="23"/>
      </w:pPr>
      <w:r>
        <w:t>постановление Правительства Российской Федерации от 13 января 2017 г. № 8 «Об утверждении требований антитеррористической защищенности объектов</w:t>
      </w:r>
    </w:p>
    <w:p w:rsidR="007B728B" w:rsidRDefault="0061150F">
      <w:pPr>
        <w:ind w:left="23" w:right="23" w:firstLine="5"/>
      </w:pPr>
      <w:r>
        <w:t>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</w:t>
      </w:r>
    </w:p>
    <w:p w:rsidR="007B728B" w:rsidRDefault="0061150F">
      <w:pPr>
        <w:ind w:left="23" w:right="23" w:firstLine="0"/>
      </w:pPr>
      <w:r>
        <w:t>Российской Федерации»; иные документы, которыми следует руководствоваться при осуществлении мероприятий, предусмотренных Требованиями, указаны в данных разъяснениях.</w:t>
      </w:r>
    </w:p>
    <w:p w:rsidR="007B728B" w:rsidRDefault="0061150F">
      <w:pPr>
        <w:ind w:left="23" w:right="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7321297</wp:posOffset>
            </wp:positionH>
            <wp:positionV relativeFrom="page">
              <wp:posOffset>9454896</wp:posOffset>
            </wp:positionV>
            <wp:extent cx="3048" cy="3048"/>
            <wp:effectExtent l="0" t="0" r="0" b="0"/>
            <wp:wrapSquare wrapText="bothSides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7312152</wp:posOffset>
            </wp:positionH>
            <wp:positionV relativeFrom="page">
              <wp:posOffset>9457944</wp:posOffset>
            </wp:positionV>
            <wp:extent cx="3049" cy="3049"/>
            <wp:effectExtent l="0" t="0" r="0" b="0"/>
            <wp:wrapSquare wrapText="bothSides"/>
            <wp:docPr id="3723" name="Picture 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Требованиями под объектами (территориями) понимаются как отдельные здания, строения, сооружения, комплексы технологически и технически связанных между собой зданий, строений, сооружений и территория на которой они находятся (при условии нахождения территории в собственности или оперативном управлении), так и части зданий строений, сооружений, имеющие отдельные входы и выходы (поликлиника в жилом доме, аптечное учреждение в торговом центре).</w:t>
      </w:r>
    </w:p>
    <w:p w:rsidR="007B728B" w:rsidRDefault="0061150F">
      <w:pPr>
        <w:ind w:left="23" w:right="23"/>
      </w:pPr>
      <w:r>
        <w:t>При этом, медицинские организации, занимающие часть здания и не имеющие отдельных входов и выходов (например, стоматологическая клиника на 2-м этаже торгового-развлекательного комплекса) не будут являться объектом (территорией) в рамках реализации Требований.</w:t>
      </w:r>
    </w:p>
    <w:p w:rsidR="007B728B" w:rsidRDefault="0061150F">
      <w:pPr>
        <w:ind w:left="23" w:right="23"/>
      </w:pPr>
      <w:r>
        <w:t>В соответствии с пунктом 2 Требований к объектам (территориям) относятся подведомственные Министерству здравоохранения Российской Федерации организации, подведомственные Федеральному медико-биологическому агентству организации, подведомственные Федеральной службе по надзору в сфере здравоохранения организации, организации, находящиеся в ведении органов исполнительной власти субъектов Российской Федерации и органов местного самоуправления, осуществляющих полномочия в сфере охраны здоровья, это означает, что Требования распространяются в равной степени на вышеуказанные учреждения осуществляющие в том числе образовательную, транспортную и иные не медицинские виды деятельности (медицинские колледжи, гаражи скорой медицинской помощи).</w:t>
      </w:r>
    </w:p>
    <w:p w:rsidR="007B728B" w:rsidRDefault="0061150F">
      <w:pPr>
        <w:ind w:left="23" w:right="23"/>
      </w:pPr>
      <w:r>
        <w:t>Также в соответствии с пунктом 2 Требований к объектам (территориям) относятся иные организации, осуществляющие медицинскую и фармацевтическую деятельность, то есть организации частной формы собственности.</w:t>
      </w:r>
    </w:p>
    <w:p w:rsidR="007B728B" w:rsidRDefault="0061150F">
      <w:pPr>
        <w:ind w:left="23" w:right="23"/>
      </w:pPr>
      <w:r>
        <w:t>Требования не распространяются на медицинские организации находящиеся в сфере деятельности других федеральных органов исполнительной власти, требования к антитеррористической защищенности которых утверждены иными актами Правительства Российской Федерации (подпункт «б» пункта З Требований).</w:t>
      </w:r>
    </w:p>
    <w:p w:rsidR="007B728B" w:rsidRDefault="0061150F">
      <w:pPr>
        <w:ind w:left="23" w:right="23"/>
      </w:pPr>
      <w:r>
        <w:t>Определение категории объекта (территории) осуществляется исключительно комиссионным решением</w:t>
      </w:r>
    </w:p>
    <w:p w:rsidR="007B728B" w:rsidRDefault="0061150F">
      <w:pPr>
        <w:ind w:left="23" w:right="23"/>
      </w:pPr>
      <w:r>
        <w:lastRenderedPageBreak/>
        <w:t>Комиссия создается на основании приказа правообладателя объекта (территории), которым обязательно утверждается состав и порядок работы комиссии, при этом если у правообладателя в структуре учреждения имеется несколько объектов (территорий), то комиссии создаются по каждому объекту (территории) в отдельности.</w:t>
      </w:r>
    </w:p>
    <w:p w:rsidR="007B728B" w:rsidRDefault="0061150F">
      <w:pPr>
        <w:ind w:left="23" w:right="23"/>
      </w:pPr>
      <w:r>
        <w:t>В целях обеспечения Требований руководителем объекта (территории) осуществляется комиссионное определение категории объекта (территории).</w:t>
      </w:r>
    </w:p>
    <w:p w:rsidR="007B728B" w:rsidRDefault="0061150F">
      <w:pPr>
        <w:ind w:left="23" w:right="23"/>
      </w:pPr>
      <w:r>
        <w:t xml:space="preserve">В состав комиссии в соответствии с пунктом 1 Требований в обязательном порядке включаются представители территориальных органов ФСБ России, </w:t>
      </w:r>
      <w:proofErr w:type="spellStart"/>
      <w:r>
        <w:t>Росгвардии</w:t>
      </w:r>
      <w:proofErr w:type="spellEnd"/>
      <w:r>
        <w:t xml:space="preserve">, МЧС России по месту нахождения объекта (территории) и представители объекта (территории). При отсутствии представителей территориальных органов ФСБ России, </w:t>
      </w:r>
      <w:proofErr w:type="spellStart"/>
      <w:r>
        <w:t>Росгвардии</w:t>
      </w:r>
      <w:proofErr w:type="spellEnd"/>
      <w:r>
        <w:t>, МЧС России комиссия не может быть легитимной. Также в состав комиссии при необходимости могут входить представители иных ведомств и организаций,</w:t>
      </w:r>
    </w:p>
    <w:p w:rsidR="007B728B" w:rsidRDefault="0061150F">
      <w:pPr>
        <w:spacing w:after="46"/>
        <w:ind w:left="23" w:right="2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176784</wp:posOffset>
            </wp:positionH>
            <wp:positionV relativeFrom="page">
              <wp:posOffset>9271605</wp:posOffset>
            </wp:positionV>
            <wp:extent cx="3048" cy="6098"/>
            <wp:effectExtent l="0" t="0" r="0" b="0"/>
            <wp:wrapSquare wrapText="bothSides"/>
            <wp:docPr id="5773" name="Picture 5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" name="Picture 57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работы комиссии определяется степень угрозы совершения террористического акта на основании данных территориальных органов безопасности об обстановке в районе расположения объекта (территории), о возможных угрозах совершения террористических актов, а также о совершенных и предотвращенных в районе расположения объекта (территории) террористических актах.</w:t>
      </w:r>
    </w:p>
    <w:p w:rsidR="007B728B" w:rsidRDefault="0061150F">
      <w:pPr>
        <w:ind w:left="23" w:right="23"/>
      </w:pPr>
      <w:r>
        <w:t>Комиссией определяются возможные последствия совершения террористического акта на объекте (территории) на основании прогнозных показателей о количестве людей, которые могут погибнуть или получить вред здоровью, и о возможном материальном ущербе.</w:t>
      </w:r>
    </w:p>
    <w:p w:rsidR="007B728B" w:rsidRDefault="0061150F">
      <w:pPr>
        <w:ind w:left="23" w:right="23"/>
      </w:pPr>
      <w:r>
        <w:t>Прогнозный показатель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(территории), в случае его полного разрушения, принимается равным сумме единовременной пропускной способности объекта (территории) и количества работающего персонала согласно штатному расписанию.</w:t>
      </w:r>
    </w:p>
    <w:p w:rsidR="007B728B" w:rsidRDefault="0061150F">
      <w:pPr>
        <w:ind w:left="23" w:right="23"/>
      </w:pPr>
      <w:r>
        <w:t>На основании обследования объекта (территории) комиссией принимается согласованное решение о присвоении объекту (территории) первой, второй, третьей или четвертой категории.</w:t>
      </w:r>
    </w:p>
    <w:p w:rsidR="007B728B" w:rsidRDefault="0061150F">
      <w:pPr>
        <w:ind w:left="23" w:right="23"/>
      </w:pPr>
      <w:r>
        <w:t>Необходимо отметить, что в связи с введением четвертой категории комиссионное обследование должно быть проведено в отношении каждого объекта (территории) и каждому объекту (территории) должна быть присвоена соответствующая категория.</w:t>
      </w:r>
    </w:p>
    <w:p w:rsidR="007B728B" w:rsidRDefault="0061150F">
      <w:pPr>
        <w:ind w:left="23" w:right="23"/>
      </w:pPr>
      <w:r>
        <w:t>Результаты работы комиссии оформляются актом о присвоении категории объекту (территории) (далее — акт), который содержит информацию о прогнозных показателях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(территории), возможного экономического ущерба в результате последствий совершения террористического акта на объекте (территории), о данных государственной статистики о числе террористических актов зарегистрированных на территории субъекта Российской Федерации, в котором расположен объект (территории), о присвоенной категории, о соответствии инженерно-технических средств охраны объекта (территории) установленной категории.</w:t>
      </w:r>
    </w:p>
    <w:p w:rsidR="007B728B" w:rsidRDefault="0061150F">
      <w:pPr>
        <w:ind w:left="23" w:right="23"/>
      </w:pPr>
      <w:r>
        <w:lastRenderedPageBreak/>
        <w:t>Акт оформляется в свободной форме и подписывается всеми членами комиссии,</w:t>
      </w:r>
    </w:p>
    <w:p w:rsidR="007B728B" w:rsidRDefault="0061150F">
      <w:pPr>
        <w:ind w:left="23" w:right="23"/>
      </w:pPr>
      <w:r>
        <w:t xml:space="preserve">Обязательной составляющей акта является перечень мероприятий по обеспечению антитеррористической защищенности объекта (территории) (далее </w:t>
      </w: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перечень мероприятий). Перечень мероприятий составляется в отношении каждого объекта (территории) с учетом присвоенной категории и необходимого количество мероприятий. На каждое мероприятие устанавливаются сроки его реализации, которые не могут превышать 12 месяцев со дня подписания акта.</w:t>
      </w:r>
    </w:p>
    <w:p w:rsidR="007B728B" w:rsidRDefault="0061150F">
      <w:pPr>
        <w:ind w:left="23" w:right="23"/>
      </w:pPr>
      <w:r>
        <w:t>В соответствии с пунктом 18 Требований в отношении объектов первой категории необходимо обеспечение особого порядка доступа на объект (территорию) и разработка организационно-распорядительных документов по особому порядку доступа на объект (территорию)</w:t>
      </w:r>
    </w:p>
    <w:p w:rsidR="007B728B" w:rsidRDefault="0061150F">
      <w:pPr>
        <w:ind w:left="23" w:right="2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222504</wp:posOffset>
            </wp:positionH>
            <wp:positionV relativeFrom="page">
              <wp:posOffset>8841712</wp:posOffset>
            </wp:positionV>
            <wp:extent cx="6096" cy="3049"/>
            <wp:effectExtent l="0" t="0" r="0" b="0"/>
            <wp:wrapSquare wrapText="bothSides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Особый порядок доступа на объект (территорию) предусматривает установление контролируемых зон и запретных зон, организацию охраны контролируемых и запретных зон, усиление мер безопасности при проведении массовых мероприятий, организацию разработки и осуществление мероприятий по предупреждению терроризма, предупреждению и предотвращению чрезвычайных ситуаций техногенного характера, обеспечению пожарной безопасности.</w:t>
      </w:r>
    </w:p>
    <w:p w:rsidR="007B728B" w:rsidRDefault="0061150F">
      <w:pPr>
        <w:ind w:left="23" w:right="23"/>
      </w:pPr>
      <w:r>
        <w:t xml:space="preserve">Для организации особого порядка доступа на объект (территорию) пропускной режим должен предусматривать организацию постов охраны и </w:t>
      </w:r>
      <w:proofErr w:type="spellStart"/>
      <w:r>
        <w:t>контрольнопропускных</w:t>
      </w:r>
      <w:proofErr w:type="spellEnd"/>
      <w:r>
        <w:t xml:space="preserve"> пунктов с учетом границ контролируемых зон и запретных зон, определение порядка доступа работников и посетителей объекта (территории) и въезда автотранспортных средств на объект (территории), определение порядка выдачи, учета, замены и возврата пропусков (электронных, материальных, временных, разовых и др.), осуществления контроля за обоснованностью их выдачи, определение перечня лиц, имеющих право на принятие решений о выдаче пропусков и иных документов, дающих их обладателям право прохода (доступа) на объект (территории).</w:t>
      </w:r>
    </w:p>
    <w:p w:rsidR="007B728B" w:rsidRDefault="0061150F">
      <w:pPr>
        <w:ind w:left="23" w:right="23"/>
      </w:pPr>
      <w:r>
        <w:t>Правообладателем объекта (территории) назначается ответственное лицо, персонально отвечающее за реализацию Требований.</w:t>
      </w:r>
    </w:p>
    <w:p w:rsidR="007B728B" w:rsidRDefault="0061150F">
      <w:pPr>
        <w:ind w:left="23" w:right="23"/>
      </w:pPr>
      <w:r>
        <w:t>В соответствии с пунктом 19 Требований руководителем объекта (территории) утверждаются планы действий при установлении уровней террористической опасности (далее — план действий), включающие схемы оповещения и порядок взаимодействия с экстренными оперативными службами. Планы действий должны быть согласованы с территориальными органами безопасности.</w:t>
      </w:r>
    </w:p>
    <w:sectPr w:rsidR="007B728B">
      <w:pgSz w:w="12053" w:h="16896"/>
      <w:pgMar w:top="1194" w:right="571" w:bottom="1244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8B"/>
    <w:rsid w:val="0061150F"/>
    <w:rsid w:val="007B728B"/>
    <w:rsid w:val="007D52F8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1CD7-208E-4BDE-A92D-DCC513D9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9" w:lineRule="auto"/>
      <w:ind w:left="226" w:right="28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Дюкалина Лариса Николаевна</dc:creator>
  <cp:keywords/>
  <cp:lastModifiedBy>Дюкалина Лариса Николаевна</cp:lastModifiedBy>
  <cp:revision>5</cp:revision>
  <dcterms:created xsi:type="dcterms:W3CDTF">2022-04-26T04:48:00Z</dcterms:created>
  <dcterms:modified xsi:type="dcterms:W3CDTF">2022-04-26T06:28:00Z</dcterms:modified>
</cp:coreProperties>
</file>