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ADB" w:rsidRPr="00CD79DC" w:rsidRDefault="006218B4" w:rsidP="006218B4">
      <w:pPr>
        <w:spacing w:after="0"/>
        <w:jc w:val="center"/>
        <w:rPr>
          <w:rFonts w:ascii="Bookman Old Style" w:hAnsi="Bookman Old Style"/>
          <w:sz w:val="48"/>
        </w:rPr>
      </w:pPr>
      <w:r w:rsidRPr="00CD79DC">
        <w:rPr>
          <w:rFonts w:ascii="Bookman Old Style" w:hAnsi="Bookman Old Style"/>
          <w:noProof/>
          <w:sz w:val="48"/>
          <w:lang w:eastAsia="ru-RU"/>
        </w:rPr>
        <w:drawing>
          <wp:inline distT="0" distB="0" distL="0" distR="0" wp14:anchorId="0DC89262" wp14:editId="62A47C10">
            <wp:extent cx="1562100" cy="2143125"/>
            <wp:effectExtent l="0" t="0" r="0" b="0"/>
            <wp:docPr id="11" name="Рисунок 11" descr="D:\User\Desktop\Памятка ТОС\Рисунок1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esktop\Памятка ТОС\Рисунок1 (2)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ADB" w:rsidRPr="00CD79DC" w:rsidRDefault="008C3ADB" w:rsidP="00CD79DC">
      <w:pPr>
        <w:spacing w:after="0"/>
        <w:jc w:val="right"/>
        <w:rPr>
          <w:rFonts w:ascii="Bookman Old Style" w:hAnsi="Bookman Old Style"/>
          <w:sz w:val="48"/>
        </w:rPr>
      </w:pPr>
    </w:p>
    <w:p w:rsidR="008C3ADB" w:rsidRPr="00CD79DC" w:rsidRDefault="008C3ADB" w:rsidP="00CD79DC">
      <w:pPr>
        <w:spacing w:after="0"/>
        <w:jc w:val="center"/>
        <w:rPr>
          <w:rFonts w:ascii="Bookman Old Style" w:hAnsi="Bookman Old Style"/>
          <w:sz w:val="32"/>
        </w:rPr>
      </w:pPr>
    </w:p>
    <w:p w:rsidR="00037FEE" w:rsidRPr="00FE3820" w:rsidRDefault="00E51F9A" w:rsidP="00CD79DC">
      <w:pPr>
        <w:spacing w:after="0"/>
        <w:jc w:val="center"/>
        <w:rPr>
          <w:rFonts w:ascii="Bookman Old Style" w:hAnsi="Bookman Old Style"/>
          <w:color w:val="2E74B5" w:themeColor="accent1" w:themeShade="BF"/>
          <w:sz w:val="48"/>
        </w:rPr>
      </w:pPr>
      <w:r w:rsidRPr="00FE3820">
        <w:rPr>
          <w:rFonts w:ascii="Bookman Old Style" w:hAnsi="Bookman Old Style"/>
          <w:color w:val="2E74B5" w:themeColor="accent1" w:themeShade="BF"/>
          <w:sz w:val="48"/>
        </w:rPr>
        <w:t xml:space="preserve">Памятка </w:t>
      </w:r>
    </w:p>
    <w:p w:rsidR="008931FB" w:rsidRPr="00FE3820" w:rsidRDefault="00E51F9A" w:rsidP="00CD79DC">
      <w:pPr>
        <w:spacing w:after="0"/>
        <w:jc w:val="center"/>
        <w:rPr>
          <w:rFonts w:ascii="Bookman Old Style" w:hAnsi="Bookman Old Style"/>
          <w:color w:val="2E74B5" w:themeColor="accent1" w:themeShade="BF"/>
          <w:sz w:val="48"/>
        </w:rPr>
      </w:pPr>
      <w:r w:rsidRPr="00FE3820">
        <w:rPr>
          <w:rFonts w:ascii="Bookman Old Style" w:hAnsi="Bookman Old Style"/>
          <w:color w:val="2E74B5" w:themeColor="accent1" w:themeShade="BF"/>
          <w:sz w:val="48"/>
        </w:rPr>
        <w:t>отчетности ТОС</w:t>
      </w:r>
      <w:r w:rsidR="009A58E1" w:rsidRPr="00FE3820">
        <w:rPr>
          <w:rFonts w:ascii="Bookman Old Style" w:hAnsi="Bookman Old Style"/>
          <w:color w:val="2E74B5" w:themeColor="accent1" w:themeShade="BF"/>
          <w:sz w:val="48"/>
        </w:rPr>
        <w:t xml:space="preserve"> в государственные органы Российской Федерации</w:t>
      </w:r>
    </w:p>
    <w:p w:rsidR="008931FB" w:rsidRPr="00FE3820" w:rsidRDefault="008931FB" w:rsidP="00CD79DC">
      <w:pPr>
        <w:rPr>
          <w:color w:val="2E74B5" w:themeColor="accent1" w:themeShade="BF"/>
        </w:rPr>
      </w:pPr>
    </w:p>
    <w:p w:rsidR="00037FEE" w:rsidRPr="00FE3820" w:rsidRDefault="00037FEE" w:rsidP="00CD79DC">
      <w:pPr>
        <w:rPr>
          <w:color w:val="2E74B5" w:themeColor="accent1" w:themeShade="BF"/>
        </w:rPr>
      </w:pPr>
    </w:p>
    <w:p w:rsidR="00037FEE" w:rsidRPr="00FE3820" w:rsidRDefault="00037FEE" w:rsidP="00CD79DC">
      <w:pPr>
        <w:rPr>
          <w:color w:val="2E74B5" w:themeColor="accent1" w:themeShade="BF"/>
        </w:rPr>
      </w:pPr>
    </w:p>
    <w:p w:rsidR="00037FEE" w:rsidRPr="00FE3820" w:rsidRDefault="00037FEE" w:rsidP="00CD79DC">
      <w:pPr>
        <w:rPr>
          <w:color w:val="2E74B5" w:themeColor="accent1" w:themeShade="BF"/>
        </w:rPr>
      </w:pPr>
    </w:p>
    <w:p w:rsidR="00037FEE" w:rsidRPr="00FE3820" w:rsidRDefault="00037FEE" w:rsidP="00CD79DC">
      <w:pPr>
        <w:rPr>
          <w:color w:val="2E74B5" w:themeColor="accent1" w:themeShade="BF"/>
        </w:rPr>
      </w:pPr>
    </w:p>
    <w:p w:rsidR="00037FEE" w:rsidRDefault="00037FEE" w:rsidP="00CD79DC">
      <w:pPr>
        <w:rPr>
          <w:color w:val="2E74B5" w:themeColor="accent1" w:themeShade="BF"/>
        </w:rPr>
      </w:pPr>
    </w:p>
    <w:p w:rsidR="006218B4" w:rsidRDefault="006218B4" w:rsidP="00CD79DC">
      <w:pPr>
        <w:rPr>
          <w:color w:val="2E74B5" w:themeColor="accent1" w:themeShade="BF"/>
        </w:rPr>
      </w:pPr>
    </w:p>
    <w:p w:rsidR="006218B4" w:rsidRDefault="006218B4" w:rsidP="00CD79DC">
      <w:pPr>
        <w:rPr>
          <w:color w:val="2E74B5" w:themeColor="accent1" w:themeShade="BF"/>
        </w:rPr>
      </w:pPr>
    </w:p>
    <w:p w:rsidR="006218B4" w:rsidRDefault="006218B4" w:rsidP="00CD79DC">
      <w:pPr>
        <w:rPr>
          <w:color w:val="2E74B5" w:themeColor="accent1" w:themeShade="BF"/>
        </w:rPr>
      </w:pPr>
    </w:p>
    <w:p w:rsidR="006218B4" w:rsidRDefault="006218B4" w:rsidP="00CD79DC">
      <w:pPr>
        <w:rPr>
          <w:color w:val="2E74B5" w:themeColor="accent1" w:themeShade="BF"/>
        </w:rPr>
      </w:pPr>
    </w:p>
    <w:p w:rsidR="006218B4" w:rsidRDefault="006218B4" w:rsidP="00CD79DC">
      <w:pPr>
        <w:rPr>
          <w:color w:val="2E74B5" w:themeColor="accent1" w:themeShade="BF"/>
        </w:rPr>
      </w:pPr>
    </w:p>
    <w:p w:rsidR="006218B4" w:rsidRDefault="006218B4" w:rsidP="00CD79DC">
      <w:pPr>
        <w:rPr>
          <w:color w:val="2E74B5" w:themeColor="accent1" w:themeShade="BF"/>
        </w:rPr>
      </w:pPr>
    </w:p>
    <w:p w:rsidR="006218B4" w:rsidRDefault="006218B4" w:rsidP="00CD79DC">
      <w:pPr>
        <w:rPr>
          <w:color w:val="2E74B5" w:themeColor="accent1" w:themeShade="BF"/>
        </w:rPr>
      </w:pPr>
    </w:p>
    <w:p w:rsidR="006218B4" w:rsidRDefault="006218B4" w:rsidP="00CD79DC">
      <w:pPr>
        <w:rPr>
          <w:color w:val="2E74B5" w:themeColor="accent1" w:themeShade="BF"/>
        </w:rPr>
      </w:pPr>
    </w:p>
    <w:p w:rsidR="006218B4" w:rsidRPr="00FE3820" w:rsidRDefault="006218B4" w:rsidP="00CD79DC">
      <w:pPr>
        <w:rPr>
          <w:color w:val="2E74B5" w:themeColor="accent1" w:themeShade="BF"/>
        </w:rPr>
      </w:pPr>
    </w:p>
    <w:p w:rsidR="00037FEE" w:rsidRPr="00FE3820" w:rsidRDefault="00037FEE" w:rsidP="00CD79DC">
      <w:pPr>
        <w:rPr>
          <w:color w:val="2E74B5" w:themeColor="accent1" w:themeShade="BF"/>
        </w:rPr>
      </w:pPr>
    </w:p>
    <w:p w:rsidR="00037FEE" w:rsidRPr="00FE3820" w:rsidRDefault="00037FEE" w:rsidP="00CD79DC">
      <w:pPr>
        <w:spacing w:after="0"/>
        <w:jc w:val="center"/>
        <w:rPr>
          <w:rFonts w:ascii="Times New Roman" w:hAnsi="Times New Roman" w:cs="Times New Roman"/>
          <w:color w:val="2E74B5" w:themeColor="accent1" w:themeShade="BF"/>
          <w:sz w:val="28"/>
        </w:rPr>
      </w:pPr>
      <w:r w:rsidRPr="00FE3820">
        <w:rPr>
          <w:rFonts w:ascii="Times New Roman" w:hAnsi="Times New Roman" w:cs="Times New Roman"/>
          <w:color w:val="2E74B5" w:themeColor="accent1" w:themeShade="BF"/>
          <w:sz w:val="28"/>
        </w:rPr>
        <w:t>Сургут</w:t>
      </w:r>
    </w:p>
    <w:p w:rsidR="00037FEE" w:rsidRPr="00FE3820" w:rsidRDefault="00037FEE" w:rsidP="00CD79DC">
      <w:pPr>
        <w:spacing w:after="0"/>
        <w:jc w:val="center"/>
        <w:rPr>
          <w:rFonts w:ascii="Times New Roman" w:hAnsi="Times New Roman" w:cs="Times New Roman"/>
          <w:color w:val="2E74B5" w:themeColor="accent1" w:themeShade="BF"/>
          <w:sz w:val="28"/>
        </w:rPr>
      </w:pPr>
      <w:r w:rsidRPr="00FE3820">
        <w:rPr>
          <w:rFonts w:ascii="Times New Roman" w:hAnsi="Times New Roman" w:cs="Times New Roman"/>
          <w:color w:val="2E74B5" w:themeColor="accent1" w:themeShade="BF"/>
          <w:sz w:val="28"/>
        </w:rPr>
        <w:t>2019</w:t>
      </w:r>
    </w:p>
    <w:p w:rsidR="006368AC" w:rsidRPr="00CD79DC" w:rsidRDefault="00412EC8" w:rsidP="00621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ОТЧЕТНОСТЬ НЕКОММЕРЧЕСКОЙ ОРГАНИЗАЦИИ, ПРЕДОСТАВЛЯЕМАЯ В ПЕНСИОННЫЙ ФОНД РОССИЙСКОЙ ФЕДЕРАЦИИ</w:t>
      </w:r>
    </w:p>
    <w:p w:rsidR="00412EC8" w:rsidRPr="00CD79DC" w:rsidRDefault="00412EC8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7128F" w:rsidRPr="006218B4" w:rsidRDefault="00412EC8" w:rsidP="00CD7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18B4">
        <w:rPr>
          <w:rFonts w:ascii="Times New Roman" w:eastAsia="Times New Roman" w:hAnsi="Times New Roman" w:cs="Times New Roman"/>
          <w:sz w:val="40"/>
          <w:szCs w:val="40"/>
          <w:lang w:eastAsia="ru-RU"/>
        </w:rPr>
        <w:t>Ежегодно не позднее 1 марта го</w:t>
      </w:r>
      <w:r w:rsidR="00B7128F" w:rsidRPr="006218B4">
        <w:rPr>
          <w:rFonts w:ascii="Times New Roman" w:eastAsia="Times New Roman" w:hAnsi="Times New Roman" w:cs="Times New Roman"/>
          <w:sz w:val="40"/>
          <w:szCs w:val="40"/>
          <w:lang w:eastAsia="ru-RU"/>
        </w:rPr>
        <w:t>да, следующего за отчетным годом</w:t>
      </w:r>
      <w:r w:rsidR="00C04EAD" w:rsidRPr="006218B4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="00B7128F" w:rsidRPr="006218B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ТОС представляет о каждом работающем у него застрахованном лице (включая лиц, заключивших договоры</w:t>
      </w:r>
      <w:r w:rsidR="00C04EAD" w:rsidRPr="006218B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гражданско-правового характера,</w:t>
      </w:r>
      <w:r w:rsidR="00B7128F" w:rsidRPr="006218B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вознаграждения по которым в соответствии с законодательством Российской Федерации о налогах и сборах начисляются страховые взносы по форме СЗВ-СТАЖ</w:t>
      </w:r>
      <w:r w:rsidR="00C04EAD" w:rsidRPr="006218B4">
        <w:rPr>
          <w:rFonts w:ascii="Times New Roman" w:eastAsia="Times New Roman" w:hAnsi="Times New Roman" w:cs="Times New Roman"/>
          <w:sz w:val="40"/>
          <w:szCs w:val="40"/>
          <w:lang w:eastAsia="ru-RU"/>
        </w:rPr>
        <w:t>)</w:t>
      </w:r>
      <w:r w:rsidR="00B7128F" w:rsidRPr="006218B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</w:t>
      </w:r>
    </w:p>
    <w:p w:rsidR="00CD3AD7" w:rsidRPr="006218B4" w:rsidRDefault="00B7128F" w:rsidP="00CD7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18B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Ежемесячно не позднее 15-го числа месяца ТОС предоставляет о каждом работающем у него застрахованном лице </w:t>
      </w:r>
      <w:r w:rsidR="00CD3AD7" w:rsidRPr="006218B4">
        <w:rPr>
          <w:rFonts w:ascii="Times New Roman" w:eastAsia="Times New Roman" w:hAnsi="Times New Roman" w:cs="Times New Roman"/>
          <w:sz w:val="40"/>
          <w:szCs w:val="40"/>
          <w:lang w:eastAsia="ru-RU"/>
        </w:rPr>
        <w:t>сведения по форме СЗВ-М.</w:t>
      </w:r>
    </w:p>
    <w:p w:rsidR="00FC48F7" w:rsidRPr="006218B4" w:rsidRDefault="00CD3AD7" w:rsidP="00CD7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18B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 1 января 2020 года в обязанности работодателя входит предоставлять в ПФР сведения о трудовой деятельности застрахованных лиц </w:t>
      </w:r>
      <w:r w:rsidR="00FC48F7" w:rsidRPr="006218B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 форме СЗВ-ТД. Сведения о трудовой деятельности в электронном виде приравниваются к бумажной трудовой книжке. </w:t>
      </w:r>
    </w:p>
    <w:p w:rsidR="00FC48F7" w:rsidRPr="00CD79DC" w:rsidRDefault="00FC48F7" w:rsidP="00CD7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Если работники территориальных общественных самоуправлений безвозмездно выполняют трудовые функции и в отношении них не начисляются страховые взносы на обязательное пенсионное страхование, то отчеты сдавать не нужно.   </w:t>
      </w:r>
    </w:p>
    <w:p w:rsidR="00FC48F7" w:rsidRPr="00CD79DC" w:rsidRDefault="00FC48F7" w:rsidP="00CD79D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F79F0" w:rsidRPr="00CD79DC" w:rsidRDefault="00FC48F7" w:rsidP="00CD7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Calibri" w:hAnsi="Times New Roman" w:cs="Times New Roman"/>
          <w:i/>
          <w:sz w:val="40"/>
          <w:szCs w:val="40"/>
        </w:rPr>
        <w:t xml:space="preserve">Информация подготовлена Пенсионным фондом Российской Федерации. </w:t>
      </w:r>
    </w:p>
    <w:p w:rsidR="00412EC8" w:rsidRPr="00CD79DC" w:rsidRDefault="000F79F0" w:rsidP="00CD7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Контактная информация</w:t>
      </w:r>
    </w:p>
    <w:p w:rsidR="006218B4" w:rsidRDefault="000F79F0" w:rsidP="006218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79DC">
        <w:rPr>
          <w:rStyle w:val="key-valueitem-value"/>
          <w:rFonts w:ascii="Times New Roman" w:hAnsi="Times New Roman" w:cs="Times New Roman"/>
          <w:b/>
          <w:sz w:val="40"/>
          <w:szCs w:val="40"/>
          <w:lang w:val="en-US"/>
        </w:rPr>
        <w:t>www</w:t>
      </w:r>
      <w:r w:rsidRPr="00CD79DC">
        <w:rPr>
          <w:rStyle w:val="key-valueitem-value"/>
          <w:rFonts w:ascii="Times New Roman" w:hAnsi="Times New Roman" w:cs="Times New Roman"/>
          <w:b/>
          <w:sz w:val="40"/>
          <w:szCs w:val="40"/>
        </w:rPr>
        <w:t>.</w:t>
      </w:r>
      <w:hyperlink r:id="rId8" w:tgtFrame="_blank" w:history="1">
        <w:proofErr w:type="gramStart"/>
        <w:r w:rsidRPr="00CD79DC">
          <w:rPr>
            <w:rStyle w:val="a7"/>
            <w:rFonts w:ascii="Times New Roman" w:hAnsi="Times New Roman" w:cs="Times New Roman"/>
            <w:b/>
            <w:color w:val="auto"/>
            <w:sz w:val="40"/>
            <w:szCs w:val="40"/>
          </w:rPr>
          <w:t>pfrf.ru</w:t>
        </w:r>
      </w:hyperlink>
      <w:r w:rsidRPr="00CD79DC">
        <w:rPr>
          <w:rStyle w:val="key-valueitem-value"/>
          <w:rFonts w:ascii="Times New Roman" w:hAnsi="Times New Roman" w:cs="Times New Roman"/>
          <w:b/>
          <w:sz w:val="40"/>
          <w:szCs w:val="40"/>
        </w:rPr>
        <w:t xml:space="preserve">  тел.</w:t>
      </w:r>
      <w:proofErr w:type="gramEnd"/>
      <w:r w:rsidRPr="00CD79DC">
        <w:rPr>
          <w:rStyle w:val="key-valueitem-value"/>
          <w:rFonts w:ascii="Times New Roman" w:hAnsi="Times New Roman" w:cs="Times New Roman"/>
          <w:b/>
          <w:sz w:val="40"/>
          <w:szCs w:val="40"/>
        </w:rPr>
        <w:t xml:space="preserve"> </w:t>
      </w:r>
      <w:r w:rsidRPr="00CD79DC">
        <w:rPr>
          <w:rStyle w:val="text-container"/>
          <w:rFonts w:ascii="Times New Roman" w:hAnsi="Times New Roman" w:cs="Times New Roman"/>
          <w:b/>
          <w:sz w:val="40"/>
          <w:szCs w:val="40"/>
        </w:rPr>
        <w:t>8 800 600-44-44</w:t>
      </w:r>
      <w:r w:rsidRPr="00CD79DC">
        <w:rPr>
          <w:rStyle w:val="text-cut2"/>
          <w:rFonts w:ascii="Times New Roman" w:hAnsi="Times New Roman" w:cs="Times New Roman"/>
          <w:b/>
          <w:sz w:val="40"/>
          <w:szCs w:val="40"/>
        </w:rPr>
        <w:t xml:space="preserve">, </w:t>
      </w:r>
      <w:r w:rsidR="00CD79DC">
        <w:rPr>
          <w:rStyle w:val="text-container"/>
          <w:rFonts w:ascii="Times New Roman" w:hAnsi="Times New Roman" w:cs="Times New Roman"/>
          <w:b/>
          <w:sz w:val="40"/>
          <w:szCs w:val="40"/>
        </w:rPr>
        <w:t>+7 3462 77-88-88</w:t>
      </w:r>
    </w:p>
    <w:p w:rsidR="00CE2D09" w:rsidRPr="00CD79DC" w:rsidRDefault="00EB7531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ФЕДЕРАЛЬН</w:t>
      </w:r>
      <w:r w:rsidR="00C04EAD"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АЯ СЛУЖБА ГОСУДАРСТВЕННОЙ СТАТИ</w:t>
      </w:r>
      <w:r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СТИКИ </w:t>
      </w:r>
    </w:p>
    <w:p w:rsidR="00EB7531" w:rsidRPr="00CD79DC" w:rsidRDefault="00EB7531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B7531" w:rsidRPr="00CD79DC" w:rsidRDefault="00EB7531" w:rsidP="00CD7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4414" w:rsidRPr="00CD79DC" w:rsidRDefault="007C4414" w:rsidP="00CD79DC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получения индивидуального перечня форм федерального статистического наблюдения, подлежащих предоставлению хозяйствующим субъектом в органы государственной статистики, необходимо обратиться к информационно-поисковой системе по адресу:</w:t>
      </w:r>
      <w:r w:rsidR="00C04EAD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hyperlink r:id="rId9" w:history="1">
        <w:r w:rsidRPr="00CD79DC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http://websbor.gks.ru</w:t>
        </w:r>
      </w:hyperlink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 («Получить данные о кодах и формах»).</w:t>
      </w:r>
    </w:p>
    <w:p w:rsidR="007C4414" w:rsidRPr="00CD79DC" w:rsidRDefault="007C4414" w:rsidP="00CD79DC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После указания одного из реквизитов – кода по Общероссийскому классификатору предприятий и организаций (ОКПО) / идентификационного номера обособленного подразделения, ИНН или ОГРН (ОГРНИП) </w:t>
      </w:r>
      <w:proofErr w:type="gramStart"/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–  при</w:t>
      </w:r>
      <w:proofErr w:type="gramEnd"/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нажатии кнопки «Получить» формируется перечень форм федерального статистического наблюдения, подлежащих предоставлению хозяйствующим субъектом в органы государственной статистики.</w:t>
      </w:r>
    </w:p>
    <w:p w:rsidR="007C4414" w:rsidRPr="00CD79DC" w:rsidRDefault="007C4414" w:rsidP="00CD79DC">
      <w:pPr>
        <w:spacing w:after="0" w:line="23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С учетом периодичности форм (месячная, квартальная, полугодовая, годовая) и в связи с необходимостью актуализации совокупностей объектов наблюдения сведения о формах в перечнях ежемесячно актуализируются, не позднее 30 числа.  </w:t>
      </w:r>
    </w:p>
    <w:p w:rsidR="007C4414" w:rsidRPr="00CD79DC" w:rsidRDefault="007C4414" w:rsidP="00CD7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Бланки форм федерального статистического наблюдения содержат специальные обозначения об обязательности представления сведений респондентом либо о представлении отчетности по форме только при наличии наблюдаемого явления. В соответствии с указаниями по заполнению форм федерального статистического наблюдения, размещаемыми на бланках форм, в случае отсутствия наблюдае</w:t>
      </w:r>
      <w:r w:rsidR="00C04EAD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мого явления в отчетном периоде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респондент направляет в территориальный орган Росстата «нулевой» подписанный в установленном порядке отчет либо официальное письмо об отсутствии показателей в отчетном периоде. </w:t>
      </w:r>
    </w:p>
    <w:p w:rsidR="00CE2D09" w:rsidRPr="00CD79DC" w:rsidRDefault="00CE2D09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4414" w:rsidRPr="00CD79DC" w:rsidRDefault="00FB0F4B" w:rsidP="00CD7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A3B81">
        <w:rPr>
          <w:rFonts w:ascii="Times New Roman" w:eastAsia="Times New Roman" w:hAnsi="Times New Roman" w:cs="Times New Roman"/>
          <w:sz w:val="40"/>
          <w:szCs w:val="40"/>
          <w:lang w:eastAsia="ru-RU"/>
        </w:rPr>
        <w:t>На стр</w:t>
      </w:r>
      <w:r w:rsidR="007302C6" w:rsidRPr="009A3B81">
        <w:rPr>
          <w:rFonts w:ascii="Times New Roman" w:eastAsia="Times New Roman" w:hAnsi="Times New Roman" w:cs="Times New Roman"/>
          <w:sz w:val="40"/>
          <w:szCs w:val="40"/>
          <w:lang w:eastAsia="ru-RU"/>
        </w:rPr>
        <w:t>. 23 – 5</w:t>
      </w:r>
      <w:r w:rsidR="009A3B81" w:rsidRPr="009A3B81">
        <w:rPr>
          <w:rFonts w:ascii="Times New Roman" w:eastAsia="Times New Roman" w:hAnsi="Times New Roman" w:cs="Times New Roman"/>
          <w:sz w:val="40"/>
          <w:szCs w:val="40"/>
          <w:lang w:eastAsia="ru-RU"/>
        </w:rPr>
        <w:t>1</w:t>
      </w:r>
      <w:r w:rsidR="008C3ADB" w:rsidRPr="009A3B81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7C4414" w:rsidRPr="009A3B81">
        <w:rPr>
          <w:rFonts w:ascii="Times New Roman" w:eastAsia="Times New Roman" w:hAnsi="Times New Roman" w:cs="Times New Roman"/>
          <w:sz w:val="40"/>
          <w:szCs w:val="40"/>
          <w:lang w:eastAsia="ru-RU"/>
        </w:rPr>
        <w:t>смотрите</w:t>
      </w:r>
      <w:r w:rsidR="007C4414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пошаговую инструкцию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r w:rsidR="007C4414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по технологии использовани</w:t>
      </w:r>
      <w:r w:rsidR="00400F53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я электронного документооборота. </w:t>
      </w:r>
      <w:r w:rsidR="007C4414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Бланки форм № П-4, П-4(НЗ). </w:t>
      </w:r>
    </w:p>
    <w:p w:rsidR="00CE2D09" w:rsidRPr="00CD79DC" w:rsidRDefault="00CE2D09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4414" w:rsidRPr="00CD79DC" w:rsidRDefault="007C4414" w:rsidP="00CD79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CD79DC">
        <w:rPr>
          <w:rFonts w:ascii="Times New Roman" w:eastAsia="Calibri" w:hAnsi="Times New Roman" w:cs="Times New Roman"/>
          <w:i/>
          <w:sz w:val="40"/>
          <w:szCs w:val="40"/>
        </w:rPr>
        <w:t xml:space="preserve">Информация подготовлена </w:t>
      </w:r>
      <w:r w:rsidR="00A3405A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>Федеральной службой государственной статистики.</w:t>
      </w:r>
    </w:p>
    <w:p w:rsidR="007C4414" w:rsidRPr="00CD79DC" w:rsidRDefault="007C4414" w:rsidP="00CD7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0F79F0" w:rsidRPr="00CD79DC" w:rsidRDefault="000F79F0" w:rsidP="00CD79DC">
      <w:pPr>
        <w:spacing w:after="0" w:line="240" w:lineRule="auto"/>
        <w:ind w:firstLine="567"/>
        <w:jc w:val="both"/>
        <w:rPr>
          <w:rStyle w:val="key-valueitem-value"/>
          <w:rFonts w:ascii="Times New Roman" w:hAnsi="Times New Roman" w:cs="Times New Roman"/>
          <w:b/>
          <w:sz w:val="40"/>
          <w:szCs w:val="40"/>
        </w:rPr>
      </w:pPr>
      <w:r w:rsidRPr="00CD79DC">
        <w:rPr>
          <w:rStyle w:val="key-valueitem-value"/>
          <w:rFonts w:ascii="Times New Roman" w:hAnsi="Times New Roman" w:cs="Times New Roman"/>
          <w:b/>
          <w:sz w:val="40"/>
          <w:szCs w:val="40"/>
        </w:rPr>
        <w:t xml:space="preserve">Контактная информация </w:t>
      </w:r>
    </w:p>
    <w:p w:rsidR="000F79F0" w:rsidRPr="00CD79DC" w:rsidRDefault="000F79F0" w:rsidP="00CD7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79DC">
        <w:rPr>
          <w:rStyle w:val="key-valueitem-value"/>
          <w:rFonts w:ascii="Times New Roman" w:hAnsi="Times New Roman" w:cs="Times New Roman"/>
          <w:b/>
          <w:sz w:val="40"/>
          <w:szCs w:val="40"/>
        </w:rPr>
        <w:t xml:space="preserve">Сайт: </w:t>
      </w:r>
      <w:proofErr w:type="gramStart"/>
      <w:r w:rsidRPr="00CD79DC">
        <w:rPr>
          <w:rStyle w:val="key-valueitem-value"/>
          <w:rFonts w:ascii="Times New Roman" w:hAnsi="Times New Roman" w:cs="Times New Roman"/>
          <w:b/>
          <w:sz w:val="40"/>
          <w:szCs w:val="40"/>
          <w:lang w:val="en-US"/>
        </w:rPr>
        <w:t>www</w:t>
      </w:r>
      <w:r w:rsidRPr="00CD79DC">
        <w:rPr>
          <w:rStyle w:val="key-valueitem-value"/>
          <w:rFonts w:ascii="Times New Roman" w:hAnsi="Times New Roman" w:cs="Times New Roman"/>
          <w:b/>
          <w:sz w:val="40"/>
          <w:szCs w:val="40"/>
        </w:rPr>
        <w:t>.</w:t>
      </w:r>
      <w:hyperlink r:id="rId10" w:tgtFrame="_blank" w:history="1">
        <w:r w:rsidRPr="00CD79DC">
          <w:rPr>
            <w:rStyle w:val="a7"/>
            <w:rFonts w:ascii="Times New Roman" w:hAnsi="Times New Roman" w:cs="Times New Roman"/>
            <w:b/>
            <w:color w:val="auto"/>
            <w:sz w:val="40"/>
            <w:szCs w:val="40"/>
          </w:rPr>
          <w:t>gks.ru</w:t>
        </w:r>
      </w:hyperlink>
      <w:r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 тел.</w:t>
      </w:r>
      <w:proofErr w:type="gramEnd"/>
      <w:r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  <w:r w:rsidRPr="00CD79DC">
        <w:rPr>
          <w:rStyle w:val="text-container"/>
          <w:rFonts w:ascii="Times New Roman" w:hAnsi="Times New Roman" w:cs="Times New Roman"/>
          <w:b/>
          <w:sz w:val="40"/>
          <w:szCs w:val="40"/>
        </w:rPr>
        <w:t>+7 3462 50-01-46.</w:t>
      </w:r>
    </w:p>
    <w:p w:rsidR="000F79F0" w:rsidRPr="00CD79DC" w:rsidRDefault="000F79F0" w:rsidP="00CD79D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E2D09" w:rsidRPr="00CD79DC" w:rsidRDefault="00CE2D09" w:rsidP="00CD79DC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E2D09" w:rsidRPr="00CD79DC" w:rsidRDefault="00CE2D09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E2D09" w:rsidRPr="00CD79DC" w:rsidRDefault="00CE2D09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E2D09" w:rsidRPr="00CD79DC" w:rsidRDefault="00CE2D09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E2D09" w:rsidRPr="00CD79DC" w:rsidRDefault="00CE2D09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E2D09" w:rsidRPr="00CD79DC" w:rsidRDefault="00CE2D09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E2D09" w:rsidRPr="00CD79DC" w:rsidRDefault="00CE2D09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E2D09" w:rsidRPr="00CD79DC" w:rsidRDefault="00CE2D09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E2D09" w:rsidRPr="00CD79DC" w:rsidRDefault="00CE2D09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E2D09" w:rsidRPr="00CD79DC" w:rsidRDefault="00CE2D09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E2D09" w:rsidRPr="00CD79DC" w:rsidRDefault="00CE2D09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E2D09" w:rsidRPr="00CD79DC" w:rsidRDefault="00CE2D09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E2D09" w:rsidRPr="00CD79DC" w:rsidRDefault="00CE2D09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CE2D09" w:rsidRPr="00CD79DC" w:rsidRDefault="00CE2D09" w:rsidP="00CD79DC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1F9A" w:rsidRPr="00CD79DC" w:rsidRDefault="00E51F9A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ОТЧЕТНОСТЬ И НАЛОГООБЛОЖЕНИЕ СОЦИАЛЬНО ОРИЕНТИРОВА</w:t>
      </w:r>
      <w:r w:rsidR="00C04EAD"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ННЫХ НЕКОММЕРЧЕСКИХ ОРГАНИЗАЦИЙ</w:t>
      </w:r>
      <w:r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</w:t>
      </w:r>
    </w:p>
    <w:p w:rsidR="00E51F9A" w:rsidRPr="00CD79DC" w:rsidRDefault="00E51F9A" w:rsidP="00CD79D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Совокупность статьи 23 Налогового кодекса Российской Федерации (далее – Налоговый кодекс) и </w:t>
      </w: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Федерального </w:t>
      </w:r>
      <w:hyperlink r:id="rId11" w:history="1">
        <w:r w:rsidRPr="00437BA3">
          <w:rPr>
            <w:rFonts w:ascii="Times New Roman" w:eastAsia="Times New Roman" w:hAnsi="Times New Roman" w:cs="Times New Roman"/>
            <w:bCs/>
            <w:sz w:val="40"/>
            <w:szCs w:val="40"/>
            <w:lang w:eastAsia="ru-RU"/>
          </w:rPr>
          <w:t>закон</w:t>
        </w:r>
      </w:hyperlink>
      <w:r w:rsidRPr="00437B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 </w:t>
      </w: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от 6 декабря 2011 года № 402–ФЗ «О бухгалтерском учете» (далее – ФЗ) </w:t>
      </w:r>
      <w:r w:rsidR="00C04EAD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предусматривает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следующие обязанности для налогоплательщиков, в том числе и СОНКО: 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– </w:t>
      </w: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вести в установленном порядке учет своих доходов (расходов) и объектов налогообложения;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– представлять в установленном порядке в налоговый орган по месту учета налоговые декларации (расчеты);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– представлять в налоговый орган по месту жительства по запросу налогов</w:t>
      </w:r>
      <w:r w:rsidR="00C04EAD"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ого органа книгу учета доходов,</w:t>
      </w: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расходов и хозяйственных операций; 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– представлять по месту нахождения организации годовую бухгалтерскую (финансовую) отчетность, за исключением случаев, когда организация не обязана вести бухгалтерский учет или является религиозной организацией, у которой за отчетные (налоговые) периоды календарного года не возникало обязанности по уплате налогов и сборов.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Согласно с</w:t>
      </w: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татье 6 обозначенного ФЗ бухгалтерский учет </w:t>
      </w:r>
      <w:r w:rsidRPr="00437BA3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могут не вести</w:t>
      </w:r>
      <w:r w:rsidR="00C04EAD"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л</w:t>
      </w: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ишь индивидуальные предприниматели (ИП), лица, з</w:t>
      </w:r>
      <w:r w:rsidR="00C04EAD"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анимающиеся частной практикой,</w:t>
      </w: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если в соответствии с налоговым законодательством они ведут учет доходов, расходов, иных объектов налогообложения либо физических показателей, характеризующих определенный вид предпринимательской деятельности, т.е. ИП</w:t>
      </w:r>
      <w:r w:rsidR="00C04EAD"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,</w:t>
      </w: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находящиеся на специальных налоговых режимах.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Необходимо знать также, что данным ФЗ предусмотрен у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прощенный способ ведения бухгалтерского учета, включая упрощенную бухгалтерскую (финансовую) </w:t>
      </w:r>
      <w:r w:rsidR="00C04EAD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отчетность. Ее вправе применять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как субъекты </w:t>
      </w:r>
      <w:hyperlink r:id="rId12" w:history="1">
        <w:r w:rsidRPr="00437BA3"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t>малого предпринимательства</w:t>
        </w:r>
      </w:hyperlink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, так и некоммерческие организации.</w:t>
      </w:r>
    </w:p>
    <w:p w:rsidR="00E51F9A" w:rsidRPr="00CD79DC" w:rsidRDefault="006867B0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Следовательно,</w:t>
      </w:r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это значит, что СОНКО вправе отчитываться </w:t>
      </w:r>
      <w:r w:rsidR="00E51F9A" w:rsidRPr="00437BA3">
        <w:rPr>
          <w:rFonts w:ascii="Times New Roman" w:eastAsia="Times New Roman" w:hAnsi="Times New Roman" w:cs="Times New Roman"/>
          <w:sz w:val="40"/>
          <w:szCs w:val="40"/>
          <w:lang w:eastAsia="ru-RU"/>
        </w:rPr>
        <w:t>только один раз в год</w:t>
      </w:r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итогам отчетного года в составе: </w:t>
      </w:r>
    </w:p>
    <w:p w:rsidR="00E51F9A" w:rsidRPr="009D6AB5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а) </w:t>
      </w:r>
      <w:hyperlink r:id="rId13" w:history="1">
        <w:r w:rsidRPr="009D6AB5"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t>бухгалтерского баланса;</w:t>
        </w:r>
      </w:hyperlink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6218B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б) </w:t>
      </w:r>
      <w:hyperlink r:id="rId14" w:history="1">
        <w:proofErr w:type="gramStart"/>
        <w:r w:rsidRPr="006218B4"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t>отчет</w:t>
        </w:r>
        <w:proofErr w:type="gramEnd"/>
      </w:hyperlink>
      <w:r w:rsidRPr="006218B4">
        <w:rPr>
          <w:rFonts w:ascii="Times New Roman" w:eastAsia="Times New Roman" w:hAnsi="Times New Roman" w:cs="Times New Roman"/>
          <w:sz w:val="40"/>
          <w:szCs w:val="40"/>
          <w:lang w:eastAsia="ru-RU"/>
        </w:rPr>
        <w:t>а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 целевом использовании средств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и приложений к ним.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Годовую бухгалтерскую отчетность необходимо предоставить не позднее трех месяцев после окончания отчетного года, т.е. 31 марта.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Обратите внимание, что ФЗ содержит также экономические субъекты, которые не вправе применять упрощенную бухгалтерскую отчетность.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gramStart"/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Например</w:t>
      </w:r>
      <w:proofErr w:type="gramEnd"/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</w:t>
      </w:r>
    </w:p>
    <w:p w:rsidR="00E51F9A" w:rsidRPr="00CD79DC" w:rsidRDefault="009D6AB5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– </w:t>
      </w:r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организации, включенные в реестр некоммерческих организаций, выполняющих функции иностранного агента (пункт 10 статьи 13.1 Федерального закона от 12 января 1996 года № 7–ФЗ «О некоммерческих организациях»)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– организации государственного сектора;</w:t>
      </w:r>
    </w:p>
    <w:p w:rsidR="00E51F9A" w:rsidRPr="00CD79DC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– </w:t>
      </w:r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политические партии, их региональные отделения или иные структурные подразделения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Обязанность некоммерческих организаций по представлению налоговой отчетности пр</w:t>
      </w:r>
      <w:r w:rsidR="00927A1F"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и общей системе налогообложения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1F9A" w:rsidRPr="00CD79DC" w:rsidRDefault="00927A1F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</w:t>
      </w:r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Российской Федерации устанавливаются следующие виды налогов и сборов: федеральные, региональные и местные. Совокупность этих налогов и сборов принято считать общим режимом налогообложения.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В то же время наряду с общим режимом налогообложения существуют особые налоговые режимы, применение которых освобождает организации и предпринимателей от уплаты ряда федеральных, региональных и местных налогов и сборов (п. 7 ст. 12 Налогового кодекса).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 общей системе налогообложения некоммерческая организация должна предоставлять налоговые декларации (расчеты) по следующим налогам: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– </w:t>
      </w:r>
      <w:r w:rsidR="006867B0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НДС –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налоговым периодом является квартал, срок представления декларации – ежеквартально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до 20 числа месяца, следующего за отчетным кварталом (п. 1 ст. 143 Налогового кодекса);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– налог на прибыль – налоговым периодом является год, срок предоставления годовой декларации не позднее 28 марта года, следующего за отчетным периодом (п.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4 ст. 289 Налогового кодекса)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За каждый отчетный период – не позднее 28 числа месяца, следующего за этим периодом. Конкретные сроки сдачи декларации зависят от того, как организация уплачивает авансовые платежи (п.2. ст. 285, п.1 ст.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287, п.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3 ст.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289 Налогового кодекса);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– транспортный налог в случае, если НКО является плательщиком, то есть на нее зарегистрировано транспортное средство (</w:t>
      </w:r>
      <w:hyperlink r:id="rId15" w:history="1">
        <w:r w:rsidRPr="00CD79DC"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t>ст. 357</w:t>
        </w:r>
      </w:hyperlink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Налогового кодекса, </w:t>
      </w:r>
      <w:hyperlink r:id="rId16" w:history="1">
        <w:r w:rsidRPr="00CD79DC"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t>Письмо</w:t>
        </w:r>
      </w:hyperlink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Минфина России от 04.03.2008 № 03–05–04–02/14);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– налог на имущество организаций (</w:t>
      </w:r>
      <w:hyperlink r:id="rId17" w:history="1">
        <w:r w:rsidRPr="00CD79DC"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t>п. 1 ст. 373</w:t>
        </w:r>
      </w:hyperlink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Налогового кодекса, при наличии объектов учета);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– земельный налог (если НКО принадлежит земельный участок на праве собственности или на праве постоянн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ого (бессрочного) пользования (</w:t>
      </w:r>
      <w:hyperlink r:id="rId18" w:history="1">
        <w:r w:rsidRPr="00CD79DC"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t>ст. 388</w:t>
        </w:r>
      </w:hyperlink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Налогового кодекса, </w:t>
      </w:r>
      <w:hyperlink r:id="rId19" w:history="1">
        <w:r w:rsidRPr="00CD79DC"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t>Письмо</w:t>
        </w:r>
      </w:hyperlink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Минфина России 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от 04.03.2008 № 03–05–04–02/14);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– сведения о среднесписочной численности работников за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предшествующий календарный год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– не позднее 20 января текущего года. А в случае создания (реорганизации) юридического лица – не позднее 20–</w:t>
      </w:r>
      <w:proofErr w:type="spellStart"/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го</w:t>
      </w:r>
      <w:proofErr w:type="spellEnd"/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числа месяца, следующего за месяцем, в котором оно было создано или реорганизовано (</w:t>
      </w:r>
      <w:proofErr w:type="spellStart"/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абз</w:t>
      </w:r>
      <w:proofErr w:type="spellEnd"/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. 3 п. 3 ст. 80 Налогового кодекса).</w:t>
      </w:r>
    </w:p>
    <w:p w:rsidR="00E51F9A" w:rsidRPr="00A3405A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ВАЖНО</w:t>
      </w:r>
      <w:r w:rsidR="00B65F06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знать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на основании </w:t>
      </w:r>
      <w:proofErr w:type="spellStart"/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абз</w:t>
      </w:r>
      <w:proofErr w:type="spellEnd"/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2 п.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 ст. 80 Налогового кодекса </w:t>
      </w:r>
      <w:r w:rsidRPr="00A3405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организации, не осуществляющие операции, в результате которых происходит движение денежных средств на ее счетах в банках (в кассе организации), и не имеющая по одному или нескольким налогам объектов налогообложения, вправе вместо налоговых деклараций по конкретным налогам представлять единую (упрощенную) налоговую декларацию.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Единая (упрощенная) налоговая декларация представляется в налоговый орган по месту нахождения организации не позднее 20–</w:t>
      </w:r>
      <w:proofErr w:type="spellStart"/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го</w:t>
      </w:r>
      <w:proofErr w:type="spellEnd"/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числа месяца, следующего за истекшими кварталом, полугодием, 9 месяцами, календарным годом.</w:t>
      </w:r>
    </w:p>
    <w:p w:rsidR="00927A1F" w:rsidRPr="00CD79DC" w:rsidRDefault="00927A1F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ВАЖНО знать:</w:t>
      </w:r>
      <w:r w:rsidR="00E51F9A"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за непредставление в установленный срок в налоговые органы бухгалтерской или налоговой отчетности предусмотрена </w:t>
      </w:r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а</w:t>
      </w:r>
      <w:r w:rsidR="00E51F9A"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дминистративная ответственность должностных лиц в виде предупреждения или наложение административного штрафа в размере от 300 до 500 руб. (ст. 15.5 и ч. 1 ст. 15.6 КоАП РФ).</w:t>
      </w:r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Также о</w:t>
      </w:r>
      <w:r w:rsidR="00E51F9A"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тветственность за непредставление налоговой декларации установле</w:t>
      </w: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на и ст. 119 Налогового кодекса, а</w:t>
      </w:r>
      <w:r w:rsidR="00E51F9A"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именно взыскание штрафа в размере 5% от</w:t>
      </w: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неуплаченной суммы налога, подлежащей уплате (доплате) на основании этой декларации, но не более 30% от указанной суммы и не менее 1000 руб.</w:t>
      </w:r>
    </w:p>
    <w:p w:rsidR="009A58E1" w:rsidRPr="00CD79DC" w:rsidRDefault="009A58E1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Налог на прибыль организаций</w:t>
      </w:r>
    </w:p>
    <w:p w:rsidR="009A58E1" w:rsidRPr="00CD79DC" w:rsidRDefault="009A58E1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Декларация по налогу на прибыль организаций заполняется и подается в налоговые органы по форме, утвержденной Приказом ФНС от 19.10.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2016 № ММВ-7-3/5722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. Этим же Приказом утверждены Порядок заполнения и Формат представления. Декларация по указанной форме представляется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начиная с отчетности по налогу на прибыль за налоговый период 2016 год.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ВАЖНО</w:t>
      </w:r>
      <w:r w:rsidR="00927A1F" w:rsidRPr="009D6A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знать: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екоммерческие организации, у которых </w:t>
      </w:r>
      <w:r w:rsidRPr="00A3405A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не возникает обязательств по уплате налога, могут представлять налоговую декларацию по упрощенной форме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по истечении налогового периода (п. 2 ст. 289 Кодекса). Налоговым периодом по налогу на прибыль признается календарный год. Таким образом, декларация по упрощенной форме 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предоставляется один раз в год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– </w:t>
      </w:r>
      <w:r w:rsidRPr="00CD79DC">
        <w:rPr>
          <w:rFonts w:ascii="Times New Roman" w:eastAsia="Times New Roman" w:hAnsi="Times New Roman" w:cs="Times New Roman"/>
          <w:sz w:val="40"/>
          <w:szCs w:val="40"/>
          <w:u w:val="single"/>
          <w:lang w:eastAsia="ru-RU"/>
        </w:rPr>
        <w:t>не позднее 28 марта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года, следующего за истекшим налоговым периодом (п. 4 ст. 289 Кодекса).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Представляют Декларацию по истечении налогового периода в составе: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Титульного листа (</w:t>
      </w:r>
      <w:hyperlink r:id="rId20" w:history="1">
        <w:r w:rsidRPr="00CD79DC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Листа 01</w:t>
        </w:r>
      </w:hyperlink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) с кодом «229» по </w:t>
      </w:r>
      <w:hyperlink r:id="rId21" w:history="1">
        <w:r w:rsidRPr="00CD79DC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реквизиту</w:t>
        </w:r>
      </w:hyperlink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«по 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месту нахождения (учета) (код)»;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E51F9A" w:rsidRPr="00CD79DC" w:rsidRDefault="00927A1F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sz w:val="40"/>
          <w:szCs w:val="40"/>
        </w:rPr>
        <w:t xml:space="preserve">- </w:t>
      </w:r>
      <w:hyperlink r:id="rId22" w:history="1">
        <w:r w:rsidR="00E51F9A" w:rsidRPr="00CD79DC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Листа 02</w:t>
        </w:r>
      </w:hyperlink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, а также </w:t>
      </w:r>
      <w:hyperlink r:id="rId23" w:history="1">
        <w:r w:rsidR="00E51F9A" w:rsidRPr="00CD79DC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Приложений № 1</w:t>
        </w:r>
      </w:hyperlink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</w:t>
      </w:r>
      <w:hyperlink r:id="rId24" w:history="1">
        <w:r w:rsidR="00E51F9A" w:rsidRPr="00CD79DC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№ 2</w:t>
        </w:r>
      </w:hyperlink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 налоговой декларации при наличии подлежащих отражению в них доходов и расходов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;</w:t>
      </w:r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E51F9A" w:rsidRPr="00CD79DC" w:rsidRDefault="00927A1F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hyperlink r:id="rId25" w:history="1">
        <w:r w:rsidR="00E51F9A" w:rsidRPr="00CD79DC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Листа 07</w:t>
        </w:r>
      </w:hyperlink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при получении средств целевого финансирования, целевых поступлений и других средств, указанных в </w:t>
      </w:r>
      <w:hyperlink r:id="rId26" w:history="1">
        <w:r w:rsidR="00E51F9A" w:rsidRPr="00CD79DC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пунктах 1</w:t>
        </w:r>
      </w:hyperlink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</w:t>
      </w:r>
      <w:hyperlink r:id="rId27" w:history="1">
        <w:r w:rsidR="00E51F9A" w:rsidRPr="00CD79DC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2 статьи 251</w:t>
        </w:r>
      </w:hyperlink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Кодекса. </w:t>
      </w:r>
    </w:p>
    <w:p w:rsidR="00E51F9A" w:rsidRPr="00CD79DC" w:rsidRDefault="00927A1F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За отчетные периоды</w:t>
      </w:r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указанные организации </w:t>
      </w:r>
      <w:hyperlink r:id="rId28" w:history="1">
        <w:r w:rsidR="00E51F9A" w:rsidRPr="00CD79DC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Декларации</w:t>
        </w:r>
      </w:hyperlink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представляют.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ab/>
      </w:r>
    </w:p>
    <w:p w:rsidR="00E51F9A" w:rsidRPr="00CD79DC" w:rsidRDefault="00927A1F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ВАЖНО знать</w:t>
      </w:r>
      <w:r w:rsidR="00E51F9A" w:rsidRPr="009D6A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,</w:t>
      </w:r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что пу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нктом 5.1 статьи 2 Закона Ханты-</w:t>
      </w:r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Мансийского автономного округа – Югры от 30.09.2011 № 87-оз «О ставках налога на прибыль организаций, подлежащего зачислению в бюджет Ханты–Мансийского автономного округа – Югры» (далее – Закон 87-оз) установлена пониженная ставка налога на прибыль организаций, подлежащего зачислению в бюджет автономного округа, для налогоплательщиков – региональных социально ориентированных некоммерческих организаций (региональная льгота).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Налогоплательщики вправе применить пониженную налоговую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ставку (на 4 процентных пункта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ниже общеустановленной) при осуществлении видов деятельности, ук</w:t>
      </w:r>
      <w:r w:rsidR="00B65F06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азанных в статье 3 Закона Ханты-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Мансийского автономного округа </w:t>
      </w:r>
      <w:r w:rsidR="00B65F06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– Югры от 16.12.2010 № 229-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оз «О поддержке региональных социально ориентированных некоммерческих организаций, осуществляющих деятельность в Ханты–Мансийском автономном округе – Югре», и при получении доходов в виде средств целевого финан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сирования и целевых поступлений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менее 90 процентов в сумме всех доходов.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Также необходимо </w:t>
      </w:r>
      <w:r w:rsidR="00E311D4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знать,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что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отдельные категории некоммерчески</w:t>
      </w:r>
      <w:r w:rsidR="00927A1F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х организаций вправе применять нулевую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ставку по налогу на прибыль организаций (федеральная льгота):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– медицинские и образовательные учреждения при соблюдении </w:t>
      </w:r>
      <w:r w:rsidR="00E311D4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условий,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предусмотренных статьей 284.1 Налогового кодекса;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– с 1 января 2015 года учреждения, оказывающие социальные услуги населению, при соблюдении ряда </w:t>
      </w:r>
      <w:r w:rsidR="00E311D4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условий,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предусмотренных статьей 284.5 Налогового кодекса.</w:t>
      </w:r>
    </w:p>
    <w:p w:rsidR="00E51F9A" w:rsidRPr="00CD79DC" w:rsidRDefault="00FD138D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О</w:t>
      </w:r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сновной принцип налогообложения некоммерческих организаций налогом на прибыль основан на учете целевых средств и расходов, произведенных за счет этих средств, а также наличия ведения предпринимательской деятельности.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 налогообложении некоммерческих организаций налоговое законодательство закрепляет различные нормы и правила налогообложения средств, полученных некоммерческой организацией на ведение уставной деятельности, и доходов, полученных ими от предпринимательской деятельности.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Каких–либо льгот или исключений для некоммерческих организаций, получающих доходы от ведения предпринимательской деятельности</w:t>
      </w:r>
      <w:r w:rsidR="00FD138D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,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hyperlink r:id="rId29" w:history="1">
        <w:r w:rsidRPr="00CD79DC"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t>гл. 25</w:t>
        </w:r>
      </w:hyperlink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Налогового кодекса не содержит, поэтому они облагаются налогом на прибыль в общеустановленном порядке.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Вместе с тем, </w:t>
      </w:r>
      <w:r w:rsidR="00FD138D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ст. 251 Налогового кодекса определены доходы, которые не учитываются при определении налогов</w:t>
      </w:r>
      <w:r w:rsidR="00FD138D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ой базы по налогу на прибыль, следовательно,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не подлежат налогообложению. П</w:t>
      </w: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еречень указанных доходов является закрытым.</w:t>
      </w:r>
    </w:p>
    <w:p w:rsidR="009A58E1" w:rsidRPr="00CD79DC" w:rsidRDefault="009A58E1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1F9A" w:rsidRPr="00CD79DC" w:rsidRDefault="00E311D4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Налог на имущество организаций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Налог на имущество организаций исчисляется и уплачивается организациями, имеющими в собственности движимое и недвижимое имущество (в том числе имущество, переданное во временное владение, в пользование, распоряжение, доверительное управление, внесенное в совместную деятельность </w:t>
      </w:r>
      <w:r w:rsidR="00E311D4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или полученное по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концессионному соглашению), учитываемое на балансе в качестве объектов основных средств.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proofErr w:type="spellStart"/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Справочно</w:t>
      </w:r>
      <w:proofErr w:type="spellEnd"/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:</w:t>
      </w:r>
      <w:r w:rsidR="00FD138D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если организация находится на специальном налоговом режиме (ЕНВД и УСН), то она освобождается </w:t>
      </w:r>
      <w:r w:rsidR="00E311D4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от уплаты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налога </w:t>
      </w:r>
      <w:r w:rsidR="00E311D4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на имущество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организаций, за исключением налога, уплачиваемого в отношении объектов недвижимого имущества, налоговая база по которым определяется как их кадастровая стоимость.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Отчетность по налогу: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– налоговая декларация – не позднее 30 марта года, следующего за истекшим налоговым периодом;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– налоговые расчеты по авансовым платежам – не позднее 30 календарных дней с даты окончания соответствующего отчетного периода</w:t>
      </w:r>
    </w:p>
    <w:p w:rsidR="00037FEE" w:rsidRPr="00CD79DC" w:rsidRDefault="00037FEE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1F9A" w:rsidRPr="00CD79DC" w:rsidRDefault="009A58E1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Транспортный налог</w:t>
      </w:r>
    </w:p>
    <w:p w:rsidR="009A58E1" w:rsidRPr="00CD79DC" w:rsidRDefault="009A58E1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1F9A" w:rsidRPr="00CD79DC" w:rsidRDefault="00FD138D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Налогоплательщиками</w:t>
      </w:r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признаются лица, на которых в соответствии с законодательством Российской Федерации зарегистрированы транспортные средства, признаваемые объектом налогообложения.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Отчетность по налогу: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– налоговая декларация – не позднее 10 февраля года, следующего за истекшим налоговым периодом.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Земельный налог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Земельный налог ус</w:t>
      </w:r>
      <w:r w:rsidR="00FD138D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танавливается Налоговым кодексом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нормативными правовыми актами органов местного самоуправления.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Налогоплательщики</w:t>
      </w:r>
      <w:r w:rsidR="00FD138D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–</w:t>
      </w:r>
      <w:r w:rsidR="00FD138D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организации определяют налоговую базу </w:t>
      </w:r>
      <w:r w:rsidR="0022432C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самостоятельно на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основании сведений государственного кадастра недвижимости о каждом земельном участке, </w:t>
      </w:r>
      <w:r w:rsidR="0022432C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принадлежащем им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</w:t>
      </w:r>
      <w:r w:rsidR="0022432C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праве собственности или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праве постоянного (бессрочного) пользования. 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Отчетность по налогу: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– налоговая декларация – не позднее 01 февраля года, следующего за истекшим налоговым периодом.</w:t>
      </w:r>
    </w:p>
    <w:p w:rsidR="00FC48F7" w:rsidRPr="00CD79DC" w:rsidRDefault="00FC48F7" w:rsidP="009D6AB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Применение некоммерческими организациями упр</w:t>
      </w:r>
      <w:r w:rsidR="0022432C" w:rsidRPr="00CD79DC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ощенной системы налогообложения</w:t>
      </w:r>
    </w:p>
    <w:p w:rsidR="00E51F9A" w:rsidRPr="00CD79DC" w:rsidRDefault="00E51F9A" w:rsidP="00CD79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Регламентирует применение упрощенной системы налогообложения (или – УСН)</w:t>
      </w:r>
      <w:r w:rsidR="00FD138D" w:rsidRPr="00CD79DC">
        <w:rPr>
          <w:rFonts w:ascii="Times New Roman" w:eastAsia="Calibri" w:hAnsi="Times New Roman" w:cs="Times New Roman"/>
          <w:sz w:val="40"/>
          <w:szCs w:val="40"/>
        </w:rPr>
        <w:t>,</w:t>
      </w: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глава 26.2 Налогового кодекса. 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Переход к упрощенной системе налогообложения или возврат к иным режимам налогообложения осуществляется организациями и индивидуальными предпринимателями добровольно в установленном данной главой порядке.</w:t>
      </w:r>
    </w:p>
    <w:p w:rsidR="00E51F9A" w:rsidRPr="009D6AB5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9D6AB5">
        <w:rPr>
          <w:rFonts w:ascii="Times New Roman" w:eastAsia="Calibri" w:hAnsi="Times New Roman" w:cs="Times New Roman"/>
          <w:b/>
          <w:sz w:val="40"/>
          <w:szCs w:val="40"/>
        </w:rPr>
        <w:t xml:space="preserve">Применение УСН организациями предусматривает их освобождение от обязанности: 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– по уплате налога на прибыль организаций (за исключением налога, уплачиваемого с доходов, облагаемых по налоговым ставкам, предусмотренным </w:t>
      </w:r>
      <w:hyperlink r:id="rId30" w:history="1">
        <w:r w:rsidRPr="00CD79DC">
          <w:rPr>
            <w:rFonts w:ascii="Times New Roman" w:eastAsia="Calibri" w:hAnsi="Times New Roman" w:cs="Times New Roman"/>
            <w:sz w:val="40"/>
            <w:szCs w:val="40"/>
          </w:rPr>
          <w:t>пунктами 1.6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, </w:t>
      </w:r>
      <w:hyperlink r:id="rId31" w:history="1">
        <w:r w:rsidRPr="00CD79DC">
          <w:rPr>
            <w:rFonts w:ascii="Times New Roman" w:eastAsia="Calibri" w:hAnsi="Times New Roman" w:cs="Times New Roman"/>
            <w:sz w:val="40"/>
            <w:szCs w:val="40"/>
          </w:rPr>
          <w:t>3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и </w:t>
      </w:r>
      <w:hyperlink r:id="rId32" w:history="1">
        <w:r w:rsidRPr="00CD79DC">
          <w:rPr>
            <w:rFonts w:ascii="Times New Roman" w:eastAsia="Calibri" w:hAnsi="Times New Roman" w:cs="Times New Roman"/>
            <w:sz w:val="40"/>
            <w:szCs w:val="40"/>
          </w:rPr>
          <w:t>4 статьи 284</w:t>
        </w:r>
      </w:hyperlink>
      <w:r w:rsidR="00FD138D" w:rsidRPr="00CD79DC">
        <w:rPr>
          <w:rFonts w:ascii="Times New Roman" w:eastAsia="Calibri" w:hAnsi="Times New Roman" w:cs="Times New Roman"/>
          <w:sz w:val="40"/>
          <w:szCs w:val="40"/>
        </w:rPr>
        <w:t xml:space="preserve"> Налогового кодекса);</w:t>
      </w: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– налога на имущество организаций (за исключением налога, уплачиваемого в отношении объектов недвижимого имущества, налоговая база по которым определяется как их кадастровая стоимость в соответствии с Налоговым </w:t>
      </w:r>
      <w:hyperlink r:id="rId33" w:history="1">
        <w:r w:rsidRPr="00CD79DC">
          <w:rPr>
            <w:rFonts w:ascii="Times New Roman" w:eastAsia="Calibri" w:hAnsi="Times New Roman" w:cs="Times New Roman"/>
            <w:sz w:val="40"/>
            <w:szCs w:val="40"/>
          </w:rPr>
          <w:t>кодексом</w:t>
        </w:r>
      </w:hyperlink>
      <w:r w:rsidR="00FD138D" w:rsidRPr="00CD79DC">
        <w:rPr>
          <w:rFonts w:ascii="Times New Roman" w:eastAsia="Calibri" w:hAnsi="Times New Roman" w:cs="Times New Roman"/>
          <w:sz w:val="40"/>
          <w:szCs w:val="40"/>
        </w:rPr>
        <w:t>);</w:t>
      </w: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</w:t>
      </w:r>
    </w:p>
    <w:p w:rsidR="009E7D0C" w:rsidRPr="00CD79DC" w:rsidRDefault="00E51F9A" w:rsidP="00A340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– налога на добавленную стоимость, за исключением налога на добавленную стоимость, подлежащего уплате при ввозе товаров на территорию Российской Федерации и иные территории, находящиеся под ее юрисдикцией, а также налога на добавленную стоимость, уплачиваемого в соответствии со </w:t>
      </w:r>
      <w:hyperlink r:id="rId34" w:history="1">
        <w:r w:rsidRPr="00CD79DC">
          <w:rPr>
            <w:rFonts w:ascii="Times New Roman" w:eastAsia="Calibri" w:hAnsi="Times New Roman" w:cs="Times New Roman"/>
            <w:sz w:val="40"/>
            <w:szCs w:val="40"/>
          </w:rPr>
          <w:t>статьей 174.1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</w:t>
      </w:r>
      <w:r w:rsidR="00A3405A">
        <w:rPr>
          <w:rFonts w:ascii="Times New Roman" w:eastAsia="Calibri" w:hAnsi="Times New Roman" w:cs="Times New Roman"/>
          <w:sz w:val="40"/>
          <w:szCs w:val="40"/>
        </w:rPr>
        <w:t>Налогового кодекса.</w:t>
      </w:r>
    </w:p>
    <w:p w:rsidR="00FB0F4B" w:rsidRPr="00CD79DC" w:rsidRDefault="00FB0F4B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:rsidR="00E51F9A" w:rsidRPr="00CD79DC" w:rsidRDefault="00FD138D" w:rsidP="00A3405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D79DC">
        <w:rPr>
          <w:rFonts w:ascii="Times New Roman" w:eastAsia="Calibri" w:hAnsi="Times New Roman" w:cs="Times New Roman"/>
          <w:b/>
          <w:sz w:val="40"/>
          <w:szCs w:val="40"/>
        </w:rPr>
        <w:t>Условия применения УСН</w:t>
      </w:r>
    </w:p>
    <w:p w:rsidR="00B65F06" w:rsidRPr="00CD79DC" w:rsidRDefault="00B65F06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1. Доходы за год – не больше </w:t>
      </w:r>
      <w:hyperlink r:id="rId35" w:history="1">
        <w:r w:rsidR="00FD138D" w:rsidRPr="00CD79DC">
          <w:rPr>
            <w:rFonts w:ascii="Times New Roman" w:eastAsia="Calibri" w:hAnsi="Times New Roman" w:cs="Times New Roman"/>
            <w:sz w:val="40"/>
            <w:szCs w:val="40"/>
            <w:u w:val="single"/>
          </w:rPr>
          <w:t>150 млн</w:t>
        </w:r>
        <w:r w:rsidRPr="00CD79DC">
          <w:rPr>
            <w:rFonts w:ascii="Times New Roman" w:eastAsia="Calibri" w:hAnsi="Times New Roman" w:cs="Times New Roman"/>
            <w:sz w:val="40"/>
            <w:szCs w:val="40"/>
            <w:u w:val="single"/>
          </w:rPr>
          <w:t xml:space="preserve"> руб.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(</w:t>
      </w:r>
      <w:hyperlink r:id="rId36" w:history="1">
        <w:r w:rsidRPr="00CD79DC">
          <w:rPr>
            <w:rFonts w:ascii="Times New Roman" w:eastAsia="Calibri" w:hAnsi="Times New Roman" w:cs="Times New Roman"/>
            <w:sz w:val="40"/>
            <w:szCs w:val="40"/>
            <w:u w:val="single"/>
          </w:rPr>
          <w:t>Письмо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Минфина от 25.08.2017 № 03–11–06/2/54808). Для перехода с ОСН на УСН с 2018 г. доходы за 9 месяцев 2017 г. должны быть не более </w:t>
      </w:r>
      <w:hyperlink r:id="rId37" w:history="1">
        <w:r w:rsidR="00FD138D" w:rsidRPr="00CD79DC">
          <w:rPr>
            <w:rFonts w:ascii="Times New Roman" w:eastAsia="Calibri" w:hAnsi="Times New Roman" w:cs="Times New Roman"/>
            <w:sz w:val="40"/>
            <w:szCs w:val="40"/>
            <w:u w:val="single"/>
          </w:rPr>
          <w:t>112,5 млн</w:t>
        </w:r>
        <w:r w:rsidRPr="00CD79DC">
          <w:rPr>
            <w:rFonts w:ascii="Times New Roman" w:eastAsia="Calibri" w:hAnsi="Times New Roman" w:cs="Times New Roman"/>
            <w:sz w:val="40"/>
            <w:szCs w:val="40"/>
            <w:u w:val="single"/>
          </w:rPr>
          <w:t xml:space="preserve"> руб.</w:t>
        </w:r>
      </w:hyperlink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2. Бухгалтерская остаточная стоимость ОС – максимум </w:t>
      </w:r>
      <w:hyperlink r:id="rId38" w:history="1">
        <w:r w:rsidR="00FD138D" w:rsidRPr="00CD79DC">
          <w:rPr>
            <w:rFonts w:ascii="Times New Roman" w:eastAsia="Calibri" w:hAnsi="Times New Roman" w:cs="Times New Roman"/>
            <w:sz w:val="40"/>
            <w:szCs w:val="40"/>
            <w:u w:val="single"/>
          </w:rPr>
          <w:t>150 млн</w:t>
        </w:r>
        <w:r w:rsidRPr="00CD79DC">
          <w:rPr>
            <w:rFonts w:ascii="Times New Roman" w:eastAsia="Calibri" w:hAnsi="Times New Roman" w:cs="Times New Roman"/>
            <w:sz w:val="40"/>
            <w:szCs w:val="40"/>
            <w:u w:val="single"/>
          </w:rPr>
          <w:t xml:space="preserve"> руб.</w:t>
        </w:r>
      </w:hyperlink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3. </w:t>
      </w:r>
      <w:hyperlink r:id="rId39" w:history="1">
        <w:r w:rsidRPr="00CD79DC">
          <w:rPr>
            <w:rFonts w:ascii="Times New Roman" w:eastAsia="Calibri" w:hAnsi="Times New Roman" w:cs="Times New Roman"/>
            <w:sz w:val="40"/>
            <w:szCs w:val="40"/>
            <w:u w:val="single"/>
          </w:rPr>
          <w:t>Средняя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численность работников – не более 100 человек.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4. Максимальная доля других организаций в уставном капитале </w:t>
      </w:r>
      <w:hyperlink r:id="rId40" w:history="1">
        <w:r w:rsidRPr="00CD79DC">
          <w:rPr>
            <w:rFonts w:ascii="Times New Roman" w:eastAsia="Calibri" w:hAnsi="Times New Roman" w:cs="Times New Roman"/>
            <w:sz w:val="40"/>
            <w:szCs w:val="40"/>
            <w:u w:val="single"/>
          </w:rPr>
          <w:t>25%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>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5. У организации </w:t>
      </w:r>
      <w:r w:rsidRPr="00CD79DC">
        <w:rPr>
          <w:rFonts w:ascii="Times New Roman" w:eastAsia="Calibri" w:hAnsi="Times New Roman" w:cs="Times New Roman"/>
          <w:sz w:val="40"/>
          <w:szCs w:val="40"/>
          <w:u w:val="single"/>
        </w:rPr>
        <w:t xml:space="preserve">не должно быть </w:t>
      </w:r>
      <w:hyperlink r:id="rId41" w:history="1">
        <w:r w:rsidRPr="00CD79DC">
          <w:rPr>
            <w:rFonts w:ascii="Times New Roman" w:eastAsia="Calibri" w:hAnsi="Times New Roman" w:cs="Times New Roman"/>
            <w:sz w:val="40"/>
            <w:szCs w:val="40"/>
            <w:u w:val="single"/>
          </w:rPr>
          <w:t>филиалов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>.</w:t>
      </w:r>
    </w:p>
    <w:p w:rsidR="00E51F9A" w:rsidRPr="009D6AB5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9D6AB5">
        <w:rPr>
          <w:rFonts w:ascii="Times New Roman" w:eastAsia="Calibri" w:hAnsi="Times New Roman" w:cs="Times New Roman"/>
          <w:b/>
          <w:sz w:val="40"/>
          <w:szCs w:val="40"/>
        </w:rPr>
        <w:t>По общему правилу организации переходят на УСН с начала календарного года (</w:t>
      </w:r>
      <w:hyperlink r:id="rId42" w:history="1">
        <w:r w:rsidRPr="009D6AB5">
          <w:rPr>
            <w:rFonts w:ascii="Times New Roman" w:eastAsia="Calibri" w:hAnsi="Times New Roman" w:cs="Times New Roman"/>
            <w:b/>
            <w:sz w:val="40"/>
            <w:szCs w:val="40"/>
          </w:rPr>
          <w:t>п. 1 ст. 346.13</w:t>
        </w:r>
      </w:hyperlink>
      <w:r w:rsidRPr="009D6AB5">
        <w:rPr>
          <w:rFonts w:ascii="Times New Roman" w:eastAsia="Calibri" w:hAnsi="Times New Roman" w:cs="Times New Roman"/>
          <w:b/>
          <w:sz w:val="40"/>
          <w:szCs w:val="40"/>
        </w:rPr>
        <w:t xml:space="preserve">, </w:t>
      </w:r>
      <w:hyperlink r:id="rId43" w:history="1">
        <w:r w:rsidRPr="009D6AB5">
          <w:rPr>
            <w:rFonts w:ascii="Times New Roman" w:eastAsia="Calibri" w:hAnsi="Times New Roman" w:cs="Times New Roman"/>
            <w:b/>
            <w:sz w:val="40"/>
            <w:szCs w:val="40"/>
          </w:rPr>
          <w:t>п. 1 ст. 346.19</w:t>
        </w:r>
      </w:hyperlink>
      <w:r w:rsidRPr="009D6AB5">
        <w:rPr>
          <w:rFonts w:ascii="Times New Roman" w:eastAsia="Calibri" w:hAnsi="Times New Roman" w:cs="Times New Roman"/>
          <w:b/>
          <w:sz w:val="40"/>
          <w:szCs w:val="40"/>
        </w:rPr>
        <w:t xml:space="preserve"> Налогового кодекса). Для этого необходимо подать уведомление о переходе на УСН в налоговую инспекцию по месту своего нахождения в срок не позднее 31 декабря года, предшествующего году, с которого будет применяться УСН (</w:t>
      </w:r>
      <w:hyperlink r:id="rId44" w:history="1">
        <w:r w:rsidRPr="009D6AB5">
          <w:rPr>
            <w:rFonts w:ascii="Times New Roman" w:eastAsia="Calibri" w:hAnsi="Times New Roman" w:cs="Times New Roman"/>
            <w:b/>
            <w:sz w:val="40"/>
            <w:szCs w:val="40"/>
          </w:rPr>
          <w:t>п. 1 ст. 346.13</w:t>
        </w:r>
      </w:hyperlink>
      <w:r w:rsidRPr="009D6AB5">
        <w:rPr>
          <w:rFonts w:ascii="Times New Roman" w:eastAsia="Calibri" w:hAnsi="Times New Roman" w:cs="Times New Roman"/>
          <w:b/>
          <w:sz w:val="40"/>
          <w:szCs w:val="40"/>
        </w:rPr>
        <w:t xml:space="preserve"> Налогового кодекса). Ждать разрешения от инспекции не нужно!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Вновь созданные организации вправе применять УСН с даты постановки на учет в налоговом органе (</w:t>
      </w:r>
      <w:proofErr w:type="spellStart"/>
      <w:r w:rsidR="006218B4">
        <w:rPr>
          <w:rFonts w:ascii="Times New Roman" w:eastAsia="Calibri" w:hAnsi="Times New Roman" w:cs="Times New Roman"/>
          <w:sz w:val="40"/>
          <w:szCs w:val="40"/>
        </w:rPr>
        <w:fldChar w:fldCharType="begin"/>
      </w:r>
      <w:r w:rsidR="006218B4">
        <w:rPr>
          <w:rFonts w:ascii="Times New Roman" w:eastAsia="Calibri" w:hAnsi="Times New Roman" w:cs="Times New Roman"/>
          <w:sz w:val="40"/>
          <w:szCs w:val="40"/>
        </w:rPr>
        <w:instrText xml:space="preserve"> HYPERLINK "consultantplus://offline/ref=847D55E1C94145008CE5F58F7D1BD39BF25D3ED2BAFCC0F385E8F3981EB35039DF9E88BFD127rBN9F" </w:instrText>
      </w:r>
      <w:r w:rsidR="006218B4">
        <w:rPr>
          <w:rFonts w:ascii="Times New Roman" w:eastAsia="Calibri" w:hAnsi="Times New Roman" w:cs="Times New Roman"/>
          <w:sz w:val="40"/>
          <w:szCs w:val="40"/>
        </w:rPr>
        <w:fldChar w:fldCharType="separate"/>
      </w:r>
      <w:r w:rsidRPr="00CD79DC">
        <w:rPr>
          <w:rFonts w:ascii="Times New Roman" w:eastAsia="Calibri" w:hAnsi="Times New Roman" w:cs="Times New Roman"/>
          <w:sz w:val="40"/>
          <w:szCs w:val="40"/>
        </w:rPr>
        <w:t>абз</w:t>
      </w:r>
      <w:proofErr w:type="spellEnd"/>
      <w:r w:rsidRPr="00CD79DC">
        <w:rPr>
          <w:rFonts w:ascii="Times New Roman" w:eastAsia="Calibri" w:hAnsi="Times New Roman" w:cs="Times New Roman"/>
          <w:sz w:val="40"/>
          <w:szCs w:val="40"/>
        </w:rPr>
        <w:t>. 1 п. 2 ст. 346.13</w:t>
      </w:r>
      <w:r w:rsidR="006218B4">
        <w:rPr>
          <w:rFonts w:ascii="Times New Roman" w:eastAsia="Calibri" w:hAnsi="Times New Roman" w:cs="Times New Roman"/>
          <w:sz w:val="40"/>
          <w:szCs w:val="40"/>
        </w:rPr>
        <w:fldChar w:fldCharType="end"/>
      </w: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Налогового кодекса). Для этого необходимо подать уведомление о переходе на УСН в инспекцию по месту своего нахождения в течение 30 календарных дней с даты постановки на учет в налоговом органе, указанной в соответствующем свидетельстве (</w:t>
      </w:r>
      <w:hyperlink r:id="rId45" w:history="1">
        <w:r w:rsidRPr="00CD79DC">
          <w:rPr>
            <w:rFonts w:ascii="Times New Roman" w:eastAsia="Calibri" w:hAnsi="Times New Roman" w:cs="Times New Roman"/>
            <w:sz w:val="40"/>
            <w:szCs w:val="40"/>
          </w:rPr>
          <w:t>п. 2 ст. 346.13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Налогового кодекса).</w:t>
      </w:r>
    </w:p>
    <w:p w:rsidR="00E51F9A" w:rsidRPr="00CD79DC" w:rsidRDefault="002A769E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hyperlink r:id="rId46" w:history="1">
        <w:r w:rsidR="00E51F9A" w:rsidRPr="00CD79DC">
          <w:rPr>
            <w:rFonts w:ascii="Times New Roman" w:eastAsia="Calibri" w:hAnsi="Times New Roman" w:cs="Times New Roman"/>
            <w:sz w:val="40"/>
            <w:szCs w:val="40"/>
          </w:rPr>
          <w:t>Форма</w:t>
        </w:r>
      </w:hyperlink>
      <w:r w:rsidR="00E51F9A" w:rsidRPr="00CD79DC">
        <w:rPr>
          <w:rFonts w:ascii="Times New Roman" w:eastAsia="Calibri" w:hAnsi="Times New Roman" w:cs="Times New Roman"/>
          <w:sz w:val="40"/>
          <w:szCs w:val="40"/>
        </w:rPr>
        <w:t xml:space="preserve"> уведомления о переходе на УСН утверждена Приказом ФНС Рос</w:t>
      </w:r>
      <w:r w:rsidR="00FD138D" w:rsidRPr="00CD79DC">
        <w:rPr>
          <w:rFonts w:ascii="Times New Roman" w:eastAsia="Calibri" w:hAnsi="Times New Roman" w:cs="Times New Roman"/>
          <w:sz w:val="40"/>
          <w:szCs w:val="40"/>
        </w:rPr>
        <w:t>сии от 02.11.2012 № ММВ–7–3/8292</w:t>
      </w:r>
      <w:r w:rsidR="00E51F9A" w:rsidRPr="00CD79DC">
        <w:rPr>
          <w:rFonts w:ascii="Times New Roman" w:eastAsia="Calibri" w:hAnsi="Times New Roman" w:cs="Times New Roman"/>
          <w:sz w:val="40"/>
          <w:szCs w:val="40"/>
        </w:rPr>
        <w:t>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Упрощенная система налогообложения предусматривает два варианта объекта налогообложения, из которых налогоплательщик </w:t>
      </w:r>
      <w:proofErr w:type="gramStart"/>
      <w:r w:rsidRPr="00CD79DC">
        <w:rPr>
          <w:rFonts w:ascii="Times New Roman" w:eastAsia="Calibri" w:hAnsi="Times New Roman" w:cs="Times New Roman"/>
          <w:sz w:val="40"/>
          <w:szCs w:val="40"/>
        </w:rPr>
        <w:t>сам  вправе</w:t>
      </w:r>
      <w:proofErr w:type="gramEnd"/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выбрать для себя один из них (</w:t>
      </w:r>
      <w:hyperlink r:id="rId47" w:history="1">
        <w:r w:rsidRPr="00CD79DC">
          <w:rPr>
            <w:rFonts w:ascii="Times New Roman" w:eastAsia="Calibri" w:hAnsi="Times New Roman" w:cs="Times New Roman"/>
            <w:sz w:val="40"/>
            <w:szCs w:val="40"/>
          </w:rPr>
          <w:t>п. п. 1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, </w:t>
      </w:r>
      <w:hyperlink r:id="rId48" w:history="1">
        <w:r w:rsidRPr="00CD79DC">
          <w:rPr>
            <w:rFonts w:ascii="Times New Roman" w:eastAsia="Calibri" w:hAnsi="Times New Roman" w:cs="Times New Roman"/>
            <w:sz w:val="40"/>
            <w:szCs w:val="40"/>
          </w:rPr>
          <w:t>2 ст. 346.14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Налогового кодекса):</w:t>
      </w:r>
    </w:p>
    <w:p w:rsidR="00E51F9A" w:rsidRPr="00CD79DC" w:rsidRDefault="00FD138D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- д</w:t>
      </w:r>
      <w:r w:rsidR="00E51F9A" w:rsidRPr="00CD79DC">
        <w:rPr>
          <w:rFonts w:ascii="Times New Roman" w:eastAsia="Calibri" w:hAnsi="Times New Roman" w:cs="Times New Roman"/>
          <w:sz w:val="40"/>
          <w:szCs w:val="40"/>
        </w:rPr>
        <w:t>оходы – налоговая ставка 6 %;</w:t>
      </w:r>
    </w:p>
    <w:p w:rsidR="00E51F9A" w:rsidRPr="00CD79DC" w:rsidRDefault="00FD138D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-д</w:t>
      </w:r>
      <w:r w:rsidR="00E51F9A" w:rsidRPr="00CD79DC">
        <w:rPr>
          <w:rFonts w:ascii="Times New Roman" w:eastAsia="Calibri" w:hAnsi="Times New Roman" w:cs="Times New Roman"/>
          <w:sz w:val="40"/>
          <w:szCs w:val="40"/>
        </w:rPr>
        <w:t>оходы, уменьшенные на величину расходов – налог</w:t>
      </w:r>
      <w:r w:rsidRPr="00CD79DC">
        <w:rPr>
          <w:rFonts w:ascii="Times New Roman" w:eastAsia="Calibri" w:hAnsi="Times New Roman" w:cs="Times New Roman"/>
          <w:sz w:val="40"/>
          <w:szCs w:val="40"/>
        </w:rPr>
        <w:t>овая ставка 5 % (</w:t>
      </w:r>
      <w:r w:rsidR="00E51F9A" w:rsidRPr="00CD79DC">
        <w:rPr>
          <w:rFonts w:ascii="Times New Roman" w:eastAsia="Calibri" w:hAnsi="Times New Roman" w:cs="Times New Roman"/>
          <w:sz w:val="40"/>
          <w:szCs w:val="40"/>
        </w:rPr>
        <w:t>с учетом региональной льготы).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Доходы при УСН облагаются налогом (</w:t>
      </w:r>
      <w:hyperlink r:id="rId49" w:history="1">
        <w:r w:rsidRPr="00CD79DC">
          <w:rPr>
            <w:rFonts w:ascii="Times New Roman" w:eastAsia="Calibri" w:hAnsi="Times New Roman" w:cs="Times New Roman"/>
            <w:sz w:val="40"/>
            <w:szCs w:val="40"/>
          </w:rPr>
          <w:t>п. 1 ст. 346.14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, </w:t>
      </w:r>
      <w:hyperlink r:id="rId50" w:history="1">
        <w:r w:rsidRPr="00CD79DC">
          <w:rPr>
            <w:rFonts w:ascii="Times New Roman" w:eastAsia="Calibri" w:hAnsi="Times New Roman" w:cs="Times New Roman"/>
            <w:sz w:val="40"/>
            <w:szCs w:val="40"/>
          </w:rPr>
          <w:t>п. п. 1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, </w:t>
      </w:r>
      <w:hyperlink r:id="rId51" w:history="1">
        <w:r w:rsidRPr="00CD79DC">
          <w:rPr>
            <w:rFonts w:ascii="Times New Roman" w:eastAsia="Calibri" w:hAnsi="Times New Roman" w:cs="Times New Roman"/>
            <w:sz w:val="40"/>
            <w:szCs w:val="40"/>
          </w:rPr>
          <w:t>2 ст. 346.18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Налогового кодекса):</w:t>
      </w:r>
    </w:p>
    <w:p w:rsidR="00E51F9A" w:rsidRPr="00CD79DC" w:rsidRDefault="00FD138D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– либо в полной сумме, если</w:t>
      </w:r>
      <w:r w:rsidR="00E51F9A" w:rsidRPr="00CD79DC">
        <w:rPr>
          <w:rFonts w:ascii="Times New Roman" w:eastAsia="Calibri" w:hAnsi="Times New Roman" w:cs="Times New Roman"/>
          <w:sz w:val="40"/>
          <w:szCs w:val="40"/>
        </w:rPr>
        <w:t xml:space="preserve"> применяется объект налогообложения «доходы»;</w:t>
      </w:r>
    </w:p>
    <w:p w:rsidR="00E51F9A" w:rsidRPr="00CD79DC" w:rsidRDefault="009D6AB5" w:rsidP="009D6AB5">
      <w:pPr>
        <w:tabs>
          <w:tab w:val="left" w:pos="567"/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>
        <w:rPr>
          <w:rFonts w:ascii="Times New Roman" w:eastAsia="Calibri" w:hAnsi="Times New Roman" w:cs="Times New Roman"/>
          <w:sz w:val="40"/>
          <w:szCs w:val="40"/>
        </w:rPr>
        <w:t>– </w:t>
      </w:r>
      <w:r w:rsidR="00E51F9A" w:rsidRPr="00CD79DC">
        <w:rPr>
          <w:rFonts w:ascii="Times New Roman" w:eastAsia="Calibri" w:hAnsi="Times New Roman" w:cs="Times New Roman"/>
          <w:sz w:val="40"/>
          <w:szCs w:val="40"/>
        </w:rPr>
        <w:t>либо за вычетом расходов, при объекте налогообложения «доходы минус расходы».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40"/>
          <w:szCs w:val="40"/>
        </w:rPr>
      </w:pPr>
      <w:r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Для целей УСН расходы не делятся на </w:t>
      </w:r>
      <w:hyperlink r:id="rId52" w:history="1">
        <w:r w:rsidRPr="00CD79DC">
          <w:rPr>
            <w:rFonts w:ascii="Times New Roman" w:eastAsia="Calibri" w:hAnsi="Times New Roman" w:cs="Times New Roman"/>
            <w:bCs/>
            <w:sz w:val="40"/>
            <w:szCs w:val="40"/>
            <w:u w:val="single"/>
          </w:rPr>
          <w:t>внереализационные</w:t>
        </w:r>
      </w:hyperlink>
      <w:r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, </w:t>
      </w:r>
      <w:hyperlink r:id="rId53" w:history="1">
        <w:r w:rsidRPr="00CD79DC">
          <w:rPr>
            <w:rFonts w:ascii="Times New Roman" w:eastAsia="Calibri" w:hAnsi="Times New Roman" w:cs="Times New Roman"/>
            <w:bCs/>
            <w:sz w:val="40"/>
            <w:szCs w:val="40"/>
            <w:u w:val="single"/>
          </w:rPr>
          <w:t>прямые и косвенные</w:t>
        </w:r>
      </w:hyperlink>
      <w:r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. Большинство расходов, в </w:t>
      </w:r>
      <w:proofErr w:type="spellStart"/>
      <w:r w:rsidRPr="00CD79DC">
        <w:rPr>
          <w:rFonts w:ascii="Times New Roman" w:eastAsia="Calibri" w:hAnsi="Times New Roman" w:cs="Times New Roman"/>
          <w:bCs/>
          <w:sz w:val="40"/>
          <w:szCs w:val="40"/>
        </w:rPr>
        <w:t>т.ч</w:t>
      </w:r>
      <w:proofErr w:type="spellEnd"/>
      <w:r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. на </w:t>
      </w:r>
      <w:hyperlink r:id="rId54" w:history="1">
        <w:r w:rsidRPr="00CD79DC">
          <w:rPr>
            <w:rFonts w:ascii="Times New Roman" w:eastAsia="Calibri" w:hAnsi="Times New Roman" w:cs="Times New Roman"/>
            <w:bCs/>
            <w:sz w:val="40"/>
            <w:szCs w:val="40"/>
            <w:u w:val="single"/>
          </w:rPr>
          <w:t>оплату труда</w:t>
        </w:r>
      </w:hyperlink>
      <w:r w:rsidRPr="00CD79DC">
        <w:rPr>
          <w:rFonts w:ascii="Times New Roman" w:eastAsia="Calibri" w:hAnsi="Times New Roman" w:cs="Times New Roman"/>
          <w:bCs/>
          <w:sz w:val="40"/>
          <w:szCs w:val="40"/>
        </w:rPr>
        <w:t>, учитывается после оплаты, т.е. при списании денег со счета (выдаче из кассы) в счет оплаты, а при ином способе погашения задолженности – в момент такого погашения. Исключений всего два: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40"/>
          <w:szCs w:val="40"/>
        </w:rPr>
      </w:pPr>
      <w:r w:rsidRPr="00CD79DC">
        <w:rPr>
          <w:rFonts w:ascii="Times New Roman" w:eastAsia="Calibri" w:hAnsi="Times New Roman" w:cs="Times New Roman"/>
          <w:bCs/>
          <w:sz w:val="40"/>
          <w:szCs w:val="40"/>
        </w:rPr>
        <w:t>1) оплаченная стоимость товаров, купленных для перепродажи. Она учитывается после отгрузки товаров покупателю (</w:t>
      </w:r>
      <w:proofErr w:type="spellStart"/>
      <w:r w:rsidR="006218B4">
        <w:rPr>
          <w:rFonts w:ascii="Times New Roman" w:eastAsia="Calibri" w:hAnsi="Times New Roman" w:cs="Times New Roman"/>
          <w:bCs/>
          <w:sz w:val="40"/>
          <w:szCs w:val="40"/>
          <w:u w:val="single"/>
        </w:rPr>
        <w:fldChar w:fldCharType="begin"/>
      </w:r>
      <w:r w:rsidR="006218B4">
        <w:rPr>
          <w:rFonts w:ascii="Times New Roman" w:eastAsia="Calibri" w:hAnsi="Times New Roman" w:cs="Times New Roman"/>
          <w:bCs/>
          <w:sz w:val="40"/>
          <w:szCs w:val="40"/>
          <w:u w:val="single"/>
        </w:rPr>
        <w:instrText xml:space="preserve"> HYPERLINK "consultantplus://offline/ref=883B3BC22063501DD965442698D10220D9C16324C0FA193094B14B27F972A2CEA5A7AEDADA73Y879N" </w:instrText>
      </w:r>
      <w:r w:rsidR="006218B4">
        <w:rPr>
          <w:rFonts w:ascii="Times New Roman" w:eastAsia="Calibri" w:hAnsi="Times New Roman" w:cs="Times New Roman"/>
          <w:bCs/>
          <w:sz w:val="40"/>
          <w:szCs w:val="40"/>
          <w:u w:val="single"/>
        </w:rPr>
        <w:fldChar w:fldCharType="separate"/>
      </w:r>
      <w:r w:rsidRPr="00CD79DC">
        <w:rPr>
          <w:rFonts w:ascii="Times New Roman" w:eastAsia="Calibri" w:hAnsi="Times New Roman" w:cs="Times New Roman"/>
          <w:bCs/>
          <w:sz w:val="40"/>
          <w:szCs w:val="40"/>
          <w:u w:val="single"/>
        </w:rPr>
        <w:t>пп</w:t>
      </w:r>
      <w:proofErr w:type="spellEnd"/>
      <w:r w:rsidRPr="00CD79DC">
        <w:rPr>
          <w:rFonts w:ascii="Times New Roman" w:eastAsia="Calibri" w:hAnsi="Times New Roman" w:cs="Times New Roman"/>
          <w:bCs/>
          <w:sz w:val="40"/>
          <w:szCs w:val="40"/>
          <w:u w:val="single"/>
        </w:rPr>
        <w:t>. 2 п. 2 ст. 346.17</w:t>
      </w:r>
      <w:r w:rsidR="006218B4">
        <w:rPr>
          <w:rFonts w:ascii="Times New Roman" w:eastAsia="Calibri" w:hAnsi="Times New Roman" w:cs="Times New Roman"/>
          <w:bCs/>
          <w:sz w:val="40"/>
          <w:szCs w:val="40"/>
          <w:u w:val="single"/>
        </w:rPr>
        <w:fldChar w:fldCharType="end"/>
      </w:r>
      <w:r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 Налогового кодекса);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40"/>
          <w:szCs w:val="40"/>
        </w:rPr>
      </w:pPr>
      <w:r w:rsidRPr="00CD79DC">
        <w:rPr>
          <w:rFonts w:ascii="Times New Roman" w:eastAsia="Calibri" w:hAnsi="Times New Roman" w:cs="Times New Roman"/>
          <w:bCs/>
          <w:sz w:val="40"/>
          <w:szCs w:val="40"/>
        </w:rPr>
        <w:t>2) расходы на приобретение ОС.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40"/>
          <w:szCs w:val="40"/>
        </w:rPr>
      </w:pPr>
      <w:r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В </w:t>
      </w:r>
      <w:hyperlink r:id="rId55" w:history="1">
        <w:r w:rsidRPr="00CD79DC">
          <w:rPr>
            <w:rFonts w:ascii="Times New Roman" w:eastAsia="Calibri" w:hAnsi="Times New Roman" w:cs="Times New Roman"/>
            <w:bCs/>
            <w:sz w:val="40"/>
            <w:szCs w:val="40"/>
            <w:u w:val="single"/>
          </w:rPr>
          <w:t>Книге</w:t>
        </w:r>
      </w:hyperlink>
      <w:r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 учета доходов и расходов расходы отражаются в графе 5 </w:t>
      </w:r>
      <w:hyperlink r:id="rId56" w:history="1">
        <w:r w:rsidRPr="00CD79DC">
          <w:rPr>
            <w:rFonts w:ascii="Times New Roman" w:eastAsia="Calibri" w:hAnsi="Times New Roman" w:cs="Times New Roman"/>
            <w:bCs/>
            <w:sz w:val="40"/>
            <w:szCs w:val="40"/>
            <w:u w:val="single"/>
          </w:rPr>
          <w:t>разд. I</w:t>
        </w:r>
      </w:hyperlink>
      <w:r w:rsidRPr="00CD79DC">
        <w:rPr>
          <w:rFonts w:ascii="Times New Roman" w:eastAsia="Calibri" w:hAnsi="Times New Roman" w:cs="Times New Roman"/>
          <w:bCs/>
          <w:sz w:val="40"/>
          <w:szCs w:val="40"/>
        </w:rPr>
        <w:t>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40"/>
          <w:szCs w:val="40"/>
        </w:rPr>
      </w:pPr>
      <w:r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При УСН с объектом </w:t>
      </w:r>
      <w:hyperlink r:id="rId57" w:history="1">
        <w:r w:rsidRPr="00CD79DC">
          <w:rPr>
            <w:rFonts w:ascii="Times New Roman" w:eastAsia="Calibri" w:hAnsi="Times New Roman" w:cs="Times New Roman"/>
            <w:bCs/>
            <w:sz w:val="40"/>
            <w:szCs w:val="40"/>
            <w:u w:val="single"/>
          </w:rPr>
          <w:t>«доходы»</w:t>
        </w:r>
      </w:hyperlink>
      <w:r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 никакие расходы не уменьшают доходы. Правда, можно уменьшить </w:t>
      </w:r>
      <w:hyperlink r:id="rId58" w:history="1">
        <w:r w:rsidRPr="00CD79DC">
          <w:rPr>
            <w:rFonts w:ascii="Times New Roman" w:eastAsia="Calibri" w:hAnsi="Times New Roman" w:cs="Times New Roman"/>
            <w:bCs/>
            <w:sz w:val="40"/>
            <w:szCs w:val="40"/>
            <w:u w:val="single"/>
          </w:rPr>
          <w:t>рассчитанный налог</w:t>
        </w:r>
      </w:hyperlink>
      <w:r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 на суммы </w:t>
      </w:r>
      <w:hyperlink r:id="rId59" w:history="1">
        <w:r w:rsidRPr="00CD79DC">
          <w:rPr>
            <w:rFonts w:ascii="Times New Roman" w:eastAsia="Calibri" w:hAnsi="Times New Roman" w:cs="Times New Roman"/>
            <w:bCs/>
            <w:sz w:val="40"/>
            <w:szCs w:val="40"/>
            <w:u w:val="single"/>
          </w:rPr>
          <w:t>страховых взносов и больничных</w:t>
        </w:r>
      </w:hyperlink>
      <w:r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 (</w:t>
      </w:r>
      <w:hyperlink r:id="rId60" w:history="1">
        <w:r w:rsidRPr="00CD79DC">
          <w:rPr>
            <w:rFonts w:ascii="Times New Roman" w:eastAsia="Calibri" w:hAnsi="Times New Roman" w:cs="Times New Roman"/>
            <w:bCs/>
            <w:sz w:val="40"/>
            <w:szCs w:val="40"/>
            <w:u w:val="single"/>
          </w:rPr>
          <w:t>п. п. 3.1</w:t>
        </w:r>
      </w:hyperlink>
      <w:r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, </w:t>
      </w:r>
      <w:hyperlink r:id="rId61" w:history="1">
        <w:r w:rsidRPr="00CD79DC">
          <w:rPr>
            <w:rFonts w:ascii="Times New Roman" w:eastAsia="Calibri" w:hAnsi="Times New Roman" w:cs="Times New Roman"/>
            <w:bCs/>
            <w:sz w:val="40"/>
            <w:szCs w:val="40"/>
            <w:u w:val="single"/>
          </w:rPr>
          <w:t>8 ст. 346.21</w:t>
        </w:r>
      </w:hyperlink>
      <w:r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 Налогового кодекса).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Следует учитывать, что налог (авансовый платеж) может быть уменьшен на сумму указанных взносов не более чем на 50 процентов. Для отражения уплаченных сумм в декларации по УСН предусмотрена специальная строка (налоговый орган контролирует уплату и легко может ее проверить).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По итогам налогового периода (календарного года) расходы налогоплательщика могут превысить полученные доходы. Сумма убытка, полученного в налоговом перио</w:t>
      </w:r>
      <w:r w:rsidR="00B87F70" w:rsidRPr="00CD79DC">
        <w:rPr>
          <w:rFonts w:ascii="Times New Roman" w:eastAsia="Calibri" w:hAnsi="Times New Roman" w:cs="Times New Roman"/>
          <w:sz w:val="40"/>
          <w:szCs w:val="40"/>
        </w:rPr>
        <w:t>де, а также за отчетные периоды</w:t>
      </w: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подлежит отражению в налоговой декларации по УСН. Можно переносить убытки на будущие налоговые периоды в течение десяти лет, следующих за тем налоговым периодом, в котором получен убыток (</w:t>
      </w:r>
      <w:proofErr w:type="spellStart"/>
      <w:r w:rsidR="006218B4">
        <w:rPr>
          <w:rFonts w:ascii="Times New Roman" w:eastAsia="Calibri" w:hAnsi="Times New Roman" w:cs="Times New Roman"/>
          <w:sz w:val="40"/>
          <w:szCs w:val="40"/>
        </w:rPr>
        <w:fldChar w:fldCharType="begin"/>
      </w:r>
      <w:r w:rsidR="006218B4">
        <w:rPr>
          <w:rFonts w:ascii="Times New Roman" w:eastAsia="Calibri" w:hAnsi="Times New Roman" w:cs="Times New Roman"/>
          <w:sz w:val="40"/>
          <w:szCs w:val="40"/>
        </w:rPr>
        <w:instrText xml:space="preserve"> HYPERLINK "consultantplus://offline/ref=33D35F8FDAE3C64F3420A0193C76247B4B7F4267260C02F7930E18FFE1BC2691EBC2986797EDs4dDF" </w:instrText>
      </w:r>
      <w:r w:rsidR="006218B4">
        <w:rPr>
          <w:rFonts w:ascii="Times New Roman" w:eastAsia="Calibri" w:hAnsi="Times New Roman" w:cs="Times New Roman"/>
          <w:sz w:val="40"/>
          <w:szCs w:val="40"/>
        </w:rPr>
        <w:fldChar w:fldCharType="separate"/>
      </w:r>
      <w:r w:rsidRPr="00CD79DC">
        <w:rPr>
          <w:rFonts w:ascii="Times New Roman" w:eastAsia="Calibri" w:hAnsi="Times New Roman" w:cs="Times New Roman"/>
          <w:sz w:val="40"/>
          <w:szCs w:val="40"/>
        </w:rPr>
        <w:t>абз</w:t>
      </w:r>
      <w:proofErr w:type="spellEnd"/>
      <w:r w:rsidRPr="00CD79DC">
        <w:rPr>
          <w:rFonts w:ascii="Times New Roman" w:eastAsia="Calibri" w:hAnsi="Times New Roman" w:cs="Times New Roman"/>
          <w:sz w:val="40"/>
          <w:szCs w:val="40"/>
        </w:rPr>
        <w:t>. 2 п. 7 ст. 346.18</w:t>
      </w:r>
      <w:r w:rsidR="006218B4">
        <w:rPr>
          <w:rFonts w:ascii="Times New Roman" w:eastAsia="Calibri" w:hAnsi="Times New Roman" w:cs="Times New Roman"/>
          <w:sz w:val="40"/>
          <w:szCs w:val="40"/>
        </w:rPr>
        <w:fldChar w:fldCharType="end"/>
      </w: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Налогового кодекса).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Для налогоплательщиков, применяющих УСН, налоговым периодом признается календарный год, а отчетными периодами – I квартал, полугодие и 9 месяцев календарного года (</w:t>
      </w:r>
      <w:hyperlink r:id="rId62" w:history="1">
        <w:r w:rsidRPr="00CD79DC">
          <w:rPr>
            <w:rFonts w:ascii="Times New Roman" w:eastAsia="Calibri" w:hAnsi="Times New Roman" w:cs="Times New Roman"/>
            <w:sz w:val="40"/>
            <w:szCs w:val="40"/>
          </w:rPr>
          <w:t>ст. 346.19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Налогового кодекса).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По окончании налогового периода определяется налоговая база и исчисляется сумма налога к уплате в бюджет (</w:t>
      </w:r>
      <w:hyperlink r:id="rId63" w:history="1">
        <w:r w:rsidRPr="00CD79DC">
          <w:rPr>
            <w:rFonts w:ascii="Times New Roman" w:eastAsia="Calibri" w:hAnsi="Times New Roman" w:cs="Times New Roman"/>
            <w:sz w:val="40"/>
            <w:szCs w:val="40"/>
          </w:rPr>
          <w:t>п. 1 ст. 55</w:t>
        </w:r>
      </w:hyperlink>
      <w:r w:rsidR="00C41589" w:rsidRPr="00CD79DC">
        <w:rPr>
          <w:rFonts w:ascii="Times New Roman" w:eastAsia="Calibri" w:hAnsi="Times New Roman" w:cs="Times New Roman"/>
          <w:sz w:val="40"/>
          <w:szCs w:val="40"/>
        </w:rPr>
        <w:t xml:space="preserve"> Налогового кодекса), а</w:t>
      </w: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по результатам отчетных периодов подводятся промежуточные итоги, уплачиваются авансовые платежи по налогу.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Авансовые пла</w:t>
      </w:r>
      <w:r w:rsidR="00C41589" w:rsidRPr="00CD79DC">
        <w:rPr>
          <w:rFonts w:ascii="Times New Roman" w:eastAsia="Calibri" w:hAnsi="Times New Roman" w:cs="Times New Roman"/>
          <w:sz w:val="40"/>
          <w:szCs w:val="40"/>
        </w:rPr>
        <w:t>тежи уплачиваются не позднее 25-</w:t>
      </w:r>
      <w:r w:rsidRPr="00CD79DC">
        <w:rPr>
          <w:rFonts w:ascii="Times New Roman" w:eastAsia="Calibri" w:hAnsi="Times New Roman" w:cs="Times New Roman"/>
          <w:sz w:val="40"/>
          <w:szCs w:val="40"/>
        </w:rPr>
        <w:t>го числа первого месяца, следующего за истекшим отчетным периодом (</w:t>
      </w:r>
      <w:proofErr w:type="spellStart"/>
      <w:r w:rsidR="006218B4">
        <w:rPr>
          <w:rFonts w:ascii="Times New Roman" w:eastAsia="Calibri" w:hAnsi="Times New Roman" w:cs="Times New Roman"/>
          <w:sz w:val="40"/>
          <w:szCs w:val="40"/>
        </w:rPr>
        <w:fldChar w:fldCharType="begin"/>
      </w:r>
      <w:r w:rsidR="006218B4">
        <w:rPr>
          <w:rFonts w:ascii="Times New Roman" w:eastAsia="Calibri" w:hAnsi="Times New Roman" w:cs="Times New Roman"/>
          <w:sz w:val="40"/>
          <w:szCs w:val="40"/>
        </w:rPr>
        <w:instrText xml:space="preserve"> HYPERLINK "consultantplus://offline/ref=A1E062386F3B3D8BDCA969A8512C6CA83CCAB06486EB3D47DC90C2DE876242E7E4E6D914A0892Fg8F" </w:instrText>
      </w:r>
      <w:r w:rsidR="006218B4">
        <w:rPr>
          <w:rFonts w:ascii="Times New Roman" w:eastAsia="Calibri" w:hAnsi="Times New Roman" w:cs="Times New Roman"/>
          <w:sz w:val="40"/>
          <w:szCs w:val="40"/>
        </w:rPr>
        <w:fldChar w:fldCharType="separate"/>
      </w:r>
      <w:r w:rsidRPr="00CD79DC">
        <w:rPr>
          <w:rFonts w:ascii="Times New Roman" w:eastAsia="Calibri" w:hAnsi="Times New Roman" w:cs="Times New Roman"/>
          <w:sz w:val="40"/>
          <w:szCs w:val="40"/>
        </w:rPr>
        <w:t>абз</w:t>
      </w:r>
      <w:proofErr w:type="spellEnd"/>
      <w:r w:rsidRPr="00CD79DC">
        <w:rPr>
          <w:rFonts w:ascii="Times New Roman" w:eastAsia="Calibri" w:hAnsi="Times New Roman" w:cs="Times New Roman"/>
          <w:sz w:val="40"/>
          <w:szCs w:val="40"/>
        </w:rPr>
        <w:t>. 2 п. 7 ст. 346.21</w:t>
      </w:r>
      <w:r w:rsidR="006218B4">
        <w:rPr>
          <w:rFonts w:ascii="Times New Roman" w:eastAsia="Calibri" w:hAnsi="Times New Roman" w:cs="Times New Roman"/>
          <w:sz w:val="40"/>
          <w:szCs w:val="40"/>
        </w:rPr>
        <w:fldChar w:fldCharType="end"/>
      </w: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Налогового кодекса).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9D6AB5">
        <w:rPr>
          <w:rFonts w:ascii="Times New Roman" w:eastAsia="Calibri" w:hAnsi="Times New Roman" w:cs="Times New Roman"/>
          <w:b/>
          <w:sz w:val="40"/>
          <w:szCs w:val="40"/>
        </w:rPr>
        <w:t>Налог подлежит уплате в сроки, предусмотренные для представления декларации, т.е.  не позднее 31 марта</w:t>
      </w: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года, следующего за истекшим налоговым периодом (</w:t>
      </w:r>
      <w:hyperlink r:id="rId64" w:history="1">
        <w:r w:rsidRPr="00CD79DC">
          <w:rPr>
            <w:rFonts w:ascii="Times New Roman" w:eastAsia="Calibri" w:hAnsi="Times New Roman" w:cs="Times New Roman"/>
            <w:sz w:val="40"/>
            <w:szCs w:val="40"/>
          </w:rPr>
          <w:t>п. 7 ст. 346.21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, </w:t>
      </w:r>
      <w:hyperlink r:id="rId65" w:history="1">
        <w:proofErr w:type="spellStart"/>
        <w:r w:rsidRPr="00CD79DC">
          <w:rPr>
            <w:rFonts w:ascii="Times New Roman" w:eastAsia="Calibri" w:hAnsi="Times New Roman" w:cs="Times New Roman"/>
            <w:sz w:val="40"/>
            <w:szCs w:val="40"/>
          </w:rPr>
          <w:t>пп</w:t>
        </w:r>
        <w:proofErr w:type="spellEnd"/>
        <w:r w:rsidRPr="00CD79DC">
          <w:rPr>
            <w:rFonts w:ascii="Times New Roman" w:eastAsia="Calibri" w:hAnsi="Times New Roman" w:cs="Times New Roman"/>
            <w:sz w:val="40"/>
            <w:szCs w:val="40"/>
          </w:rPr>
          <w:t>. 1 п. 1 ст. 346.23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Налогового кодекса).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При прекращении деятельности, облагаемой УСН, организации и индивидуальные предприниматели должны уплатить нало</w:t>
      </w:r>
      <w:r w:rsidR="00C41589" w:rsidRPr="00CD79DC">
        <w:rPr>
          <w:rFonts w:ascii="Times New Roman" w:eastAsia="Calibri" w:hAnsi="Times New Roman" w:cs="Times New Roman"/>
          <w:sz w:val="40"/>
          <w:szCs w:val="40"/>
        </w:rPr>
        <w:t>г не позднее 25-</w:t>
      </w:r>
      <w:r w:rsidRPr="00CD79DC">
        <w:rPr>
          <w:rFonts w:ascii="Times New Roman" w:eastAsia="Calibri" w:hAnsi="Times New Roman" w:cs="Times New Roman"/>
          <w:sz w:val="40"/>
          <w:szCs w:val="40"/>
        </w:rPr>
        <w:t>го числа месяца, следующего за месяцем, в котором такая деятельность прекратилась (</w:t>
      </w:r>
      <w:hyperlink r:id="rId66" w:history="1">
        <w:r w:rsidRPr="00CD79DC">
          <w:rPr>
            <w:rFonts w:ascii="Times New Roman" w:eastAsia="Calibri" w:hAnsi="Times New Roman" w:cs="Times New Roman"/>
            <w:sz w:val="40"/>
            <w:szCs w:val="40"/>
          </w:rPr>
          <w:t>п. 7 ст. 346.21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, </w:t>
      </w:r>
      <w:hyperlink r:id="rId67" w:history="1">
        <w:r w:rsidRPr="00CD79DC">
          <w:rPr>
            <w:rFonts w:ascii="Times New Roman" w:eastAsia="Calibri" w:hAnsi="Times New Roman" w:cs="Times New Roman"/>
            <w:sz w:val="40"/>
            <w:szCs w:val="40"/>
          </w:rPr>
          <w:t>п. 2 ст. 346.23</w:t>
        </w:r>
      </w:hyperlink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Налогового кодекса).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В ряде случаев налогоплательщики, выбравшие объект налогообложения «доходы минус расходы», могут уплачивать минимальный налог.</w:t>
      </w:r>
      <w:r w:rsidRPr="00CD79DC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  <w:r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Минимальный налог равен 1% от всех доходов за год. Его надо платить только по итогам года и только если он больше налога, исчисленного в </w:t>
      </w:r>
      <w:hyperlink r:id="rId68" w:history="1">
        <w:r w:rsidRPr="00CD79DC">
          <w:rPr>
            <w:rFonts w:ascii="Times New Roman" w:eastAsia="Calibri" w:hAnsi="Times New Roman" w:cs="Times New Roman"/>
            <w:bCs/>
            <w:sz w:val="40"/>
            <w:szCs w:val="40"/>
            <w:u w:val="single"/>
          </w:rPr>
          <w:t>общем порядке</w:t>
        </w:r>
      </w:hyperlink>
      <w:r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 (</w:t>
      </w:r>
      <w:hyperlink r:id="rId69" w:history="1">
        <w:r w:rsidRPr="00CD79DC">
          <w:rPr>
            <w:rFonts w:ascii="Times New Roman" w:eastAsia="Calibri" w:hAnsi="Times New Roman" w:cs="Times New Roman"/>
            <w:bCs/>
            <w:sz w:val="40"/>
            <w:szCs w:val="40"/>
            <w:u w:val="single"/>
          </w:rPr>
          <w:t>п. 6 ст. 346.18</w:t>
        </w:r>
      </w:hyperlink>
      <w:r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 Налогового кодекса).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bCs/>
          <w:sz w:val="40"/>
          <w:szCs w:val="40"/>
        </w:rPr>
        <w:t>В таком случае налог к уплате рассчитывается так:</w:t>
      </w:r>
      <w:r w:rsidR="00C41589" w:rsidRPr="00CD79DC">
        <w:rPr>
          <w:rFonts w:ascii="Times New Roman" w:eastAsia="Calibri" w:hAnsi="Times New Roman" w:cs="Times New Roman"/>
          <w:bCs/>
          <w:sz w:val="40"/>
          <w:szCs w:val="40"/>
        </w:rPr>
        <w:t xml:space="preserve"> д</w:t>
      </w:r>
      <w:r w:rsidRPr="00CD79DC">
        <w:rPr>
          <w:rFonts w:ascii="Times New Roman" w:eastAsia="Calibri" w:hAnsi="Times New Roman" w:cs="Times New Roman"/>
          <w:sz w:val="40"/>
          <w:szCs w:val="40"/>
        </w:rPr>
        <w:t>оходы за год умножаем на 1% минус авансовые платежи, исчисленные к уплате в течение года.</w:t>
      </w:r>
    </w:p>
    <w:p w:rsidR="00E51F9A" w:rsidRPr="00CD79DC" w:rsidRDefault="00C41589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О</w:t>
      </w:r>
      <w:r w:rsidR="00E51F9A" w:rsidRPr="00CD79DC">
        <w:rPr>
          <w:rFonts w:ascii="Times New Roman" w:eastAsia="Calibri" w:hAnsi="Times New Roman" w:cs="Times New Roman"/>
          <w:sz w:val="40"/>
          <w:szCs w:val="40"/>
        </w:rPr>
        <w:t xml:space="preserve">рганизации, применяющие УСН, обязаны вести налоговый учет своих доходов и расходов. Приказом Минфина России от 22.10.2012 № 135н утверждена </w:t>
      </w:r>
      <w:hyperlink r:id="rId70" w:history="1">
        <w:r w:rsidR="00E51F9A" w:rsidRPr="00CD79DC">
          <w:rPr>
            <w:rFonts w:ascii="Times New Roman" w:eastAsia="Calibri" w:hAnsi="Times New Roman" w:cs="Times New Roman"/>
            <w:sz w:val="40"/>
            <w:szCs w:val="40"/>
          </w:rPr>
          <w:t>Книга учета</w:t>
        </w:r>
      </w:hyperlink>
      <w:r w:rsidR="00E51F9A" w:rsidRPr="00CD79DC">
        <w:rPr>
          <w:rFonts w:ascii="Times New Roman" w:eastAsia="Calibri" w:hAnsi="Times New Roman" w:cs="Times New Roman"/>
          <w:sz w:val="40"/>
          <w:szCs w:val="40"/>
        </w:rPr>
        <w:t xml:space="preserve"> доходов и расходов организаций, применяющих УСН.</w:t>
      </w:r>
    </w:p>
    <w:p w:rsidR="009D6AB5" w:rsidRPr="00CD79DC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Страховые взносы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Порядок исчисления и уплаты страховых взносов регламентируется главой 34 НК РФ.</w:t>
      </w:r>
    </w:p>
    <w:p w:rsidR="00E51F9A" w:rsidRPr="00CD79DC" w:rsidRDefault="009A58E1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В частности,</w:t>
      </w:r>
      <w:r w:rsidR="00E51F9A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статьей 427 НК РФ установлены пониженные тарифы:</w:t>
      </w:r>
    </w:p>
    <w:p w:rsidR="00E51F9A" w:rsidRPr="00CD79DC" w:rsidRDefault="00E51F9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- для некоммерческих организаций (за исключением государственных (муниципальных) учреждений), зарегистрированных в установленном законодательством Российской Федерации порядке, применяющих упрощенную систему налогообложения и осуществляющих в соответствии с учредительными документами деятельность в области социального обслуживания граждан, научных исследований и разработок, образования, здравоохранения, культуры и искусства (деятельность театров, библиотек, музеев и архивов) и массового спорта (за исключением профессионального) – пункт 7;</w:t>
      </w:r>
    </w:p>
    <w:p w:rsidR="000F79F0" w:rsidRPr="009D6AB5" w:rsidRDefault="00E51F9A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- для благотворительных организаций, зарегистрированных в установленном законодательством Российской Федерации порядке и применяющих упрощенную систему налогообложения – пункт 8.</w:t>
      </w:r>
    </w:p>
    <w:p w:rsidR="00FC48F7" w:rsidRPr="00CD79DC" w:rsidRDefault="00FC48F7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40"/>
          <w:szCs w:val="40"/>
        </w:rPr>
      </w:pPr>
      <w:r w:rsidRPr="00CD79DC">
        <w:rPr>
          <w:rFonts w:ascii="Times New Roman" w:eastAsia="Calibri" w:hAnsi="Times New Roman" w:cs="Times New Roman"/>
          <w:i/>
          <w:sz w:val="40"/>
          <w:szCs w:val="40"/>
        </w:rPr>
        <w:t>Информация подготовлена Инспекцией Федеральной налоговой службы по г. Сургуту Ханты-Мансийского автономного округа – Югры.</w:t>
      </w:r>
    </w:p>
    <w:p w:rsidR="003D30DA" w:rsidRPr="00CD79DC" w:rsidRDefault="003D30D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40"/>
          <w:szCs w:val="40"/>
        </w:rPr>
      </w:pPr>
    </w:p>
    <w:p w:rsidR="003D30DA" w:rsidRPr="00CD79DC" w:rsidRDefault="003D30DA" w:rsidP="00CD79DC">
      <w:pPr>
        <w:spacing w:after="0" w:line="240" w:lineRule="auto"/>
        <w:jc w:val="both"/>
        <w:rPr>
          <w:rStyle w:val="key-valueitem-value"/>
          <w:rFonts w:ascii="Times New Roman" w:hAnsi="Times New Roman" w:cs="Times New Roman"/>
          <w:b/>
          <w:sz w:val="40"/>
          <w:szCs w:val="40"/>
        </w:rPr>
      </w:pPr>
      <w:r w:rsidRPr="00CD79DC">
        <w:rPr>
          <w:rStyle w:val="key-valueitem-value"/>
          <w:rFonts w:ascii="Times New Roman" w:hAnsi="Times New Roman" w:cs="Times New Roman"/>
          <w:b/>
          <w:sz w:val="40"/>
          <w:szCs w:val="40"/>
        </w:rPr>
        <w:t xml:space="preserve">Контактная информация </w:t>
      </w:r>
    </w:p>
    <w:p w:rsidR="003D30DA" w:rsidRPr="00CD79DC" w:rsidRDefault="003D30D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CD79DC">
        <w:rPr>
          <w:rFonts w:ascii="Times New Roman" w:eastAsia="Calibri" w:hAnsi="Times New Roman" w:cs="Times New Roman"/>
          <w:b/>
          <w:sz w:val="40"/>
          <w:szCs w:val="40"/>
        </w:rPr>
        <w:t>Сайт:</w:t>
      </w:r>
      <w:r w:rsidRPr="00CD79DC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CD79DC">
        <w:rPr>
          <w:rFonts w:ascii="Times New Roman" w:hAnsi="Times New Roman" w:cs="Times New Roman"/>
          <w:b/>
          <w:sz w:val="40"/>
          <w:szCs w:val="40"/>
          <w:lang w:val="en-US"/>
        </w:rPr>
        <w:t>www</w:t>
      </w:r>
      <w:r w:rsidRPr="00CD79DC">
        <w:rPr>
          <w:rFonts w:ascii="Times New Roman" w:hAnsi="Times New Roman" w:cs="Times New Roman"/>
          <w:b/>
          <w:sz w:val="40"/>
          <w:szCs w:val="40"/>
        </w:rPr>
        <w:t>.</w:t>
      </w:r>
      <w:hyperlink r:id="rId71" w:tgtFrame="_blank" w:history="1">
        <w:r w:rsidRPr="00CD79DC">
          <w:rPr>
            <w:rStyle w:val="a7"/>
            <w:rFonts w:ascii="Times New Roman" w:hAnsi="Times New Roman" w:cs="Times New Roman"/>
            <w:b/>
            <w:color w:val="auto"/>
            <w:sz w:val="40"/>
            <w:szCs w:val="40"/>
          </w:rPr>
          <w:t>nalog.ru</w:t>
        </w:r>
      </w:hyperlink>
      <w:r w:rsidRPr="00CD79DC">
        <w:rPr>
          <w:rFonts w:ascii="Times New Roman" w:eastAsia="Calibri" w:hAnsi="Times New Roman" w:cs="Times New Roman"/>
          <w:b/>
          <w:sz w:val="40"/>
          <w:szCs w:val="40"/>
        </w:rPr>
        <w:t xml:space="preserve"> </w:t>
      </w:r>
    </w:p>
    <w:p w:rsidR="003D30DA" w:rsidRPr="00CD79DC" w:rsidRDefault="003D30DA" w:rsidP="00CD79DC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Style w:val="cut2visible"/>
          <w:rFonts w:ascii="Times New Roman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b/>
          <w:sz w:val="40"/>
          <w:szCs w:val="40"/>
        </w:rPr>
        <w:t xml:space="preserve">тел. </w:t>
      </w:r>
      <w:r w:rsidRPr="00CD79DC">
        <w:rPr>
          <w:rStyle w:val="text-container"/>
          <w:rFonts w:ascii="Times New Roman" w:hAnsi="Times New Roman" w:cs="Times New Roman"/>
          <w:sz w:val="40"/>
          <w:szCs w:val="40"/>
        </w:rPr>
        <w:t>8 800 222-22-22</w:t>
      </w:r>
      <w:r w:rsidRPr="00CD79DC">
        <w:rPr>
          <w:rStyle w:val="cut2visible"/>
          <w:rFonts w:ascii="Times New Roman" w:hAnsi="Times New Roman" w:cs="Times New Roman"/>
          <w:sz w:val="40"/>
          <w:szCs w:val="40"/>
        </w:rPr>
        <w:t xml:space="preserve">, </w:t>
      </w:r>
      <w:r w:rsidRPr="00CD79DC">
        <w:rPr>
          <w:rStyle w:val="text-container"/>
          <w:rFonts w:ascii="Times New Roman" w:hAnsi="Times New Roman" w:cs="Times New Roman"/>
          <w:sz w:val="40"/>
          <w:szCs w:val="40"/>
        </w:rPr>
        <w:t>+7 3462 52-63-36</w:t>
      </w:r>
      <w:r w:rsidRPr="00CD79DC">
        <w:rPr>
          <w:rStyle w:val="cut2visible"/>
          <w:rFonts w:ascii="Times New Roman" w:hAnsi="Times New Roman" w:cs="Times New Roman"/>
          <w:sz w:val="40"/>
          <w:szCs w:val="40"/>
        </w:rPr>
        <w:t>,</w:t>
      </w:r>
    </w:p>
    <w:p w:rsidR="009D6AB5" w:rsidRDefault="003D30DA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40"/>
          <w:szCs w:val="40"/>
        </w:rPr>
      </w:pPr>
      <w:r w:rsidRPr="00CD79DC">
        <w:rPr>
          <w:rStyle w:val="cut2invisible"/>
          <w:rFonts w:ascii="Times New Roman" w:hAnsi="Times New Roman" w:cs="Times New Roman"/>
          <w:sz w:val="40"/>
          <w:szCs w:val="40"/>
        </w:rPr>
        <w:t xml:space="preserve"> </w:t>
      </w:r>
      <w:r w:rsidRPr="00CD79DC">
        <w:rPr>
          <w:rStyle w:val="text-container"/>
          <w:rFonts w:ascii="Times New Roman" w:hAnsi="Times New Roman" w:cs="Times New Roman"/>
          <w:sz w:val="40"/>
          <w:szCs w:val="40"/>
        </w:rPr>
        <w:t>+7 3462 52-64-00</w:t>
      </w:r>
      <w:r w:rsidRPr="00CD79DC">
        <w:rPr>
          <w:rStyle w:val="cut2invisible"/>
          <w:rFonts w:ascii="Times New Roman" w:hAnsi="Times New Roman" w:cs="Times New Roman"/>
          <w:sz w:val="40"/>
          <w:szCs w:val="40"/>
        </w:rPr>
        <w:t xml:space="preserve">, </w:t>
      </w:r>
      <w:r w:rsidRPr="00CD79DC">
        <w:rPr>
          <w:rStyle w:val="text-container"/>
          <w:rFonts w:ascii="Times New Roman" w:hAnsi="Times New Roman" w:cs="Times New Roman"/>
          <w:sz w:val="40"/>
          <w:szCs w:val="40"/>
        </w:rPr>
        <w:t>+7 3462 22-64-00</w:t>
      </w: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9D6AB5" w:rsidRDefault="009D6AB5" w:rsidP="009D6AB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8C3ADB" w:rsidRPr="00CD79DC" w:rsidRDefault="009A58E1" w:rsidP="007302C6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D79DC">
        <w:rPr>
          <w:rFonts w:ascii="Times New Roman" w:eastAsia="Calibri" w:hAnsi="Times New Roman" w:cs="Times New Roman"/>
          <w:b/>
          <w:sz w:val="40"/>
          <w:szCs w:val="40"/>
        </w:rPr>
        <w:t>Ориентировочный перечень отчетности, предоставление которой некоммерческими организациями предусмотрено</w:t>
      </w:r>
    </w:p>
    <w:p w:rsidR="009A58E1" w:rsidRPr="00CD79DC" w:rsidRDefault="00CC20E2" w:rsidP="007302C6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  <w:r w:rsidRPr="00CD79DC">
        <w:rPr>
          <w:rFonts w:ascii="Times New Roman" w:eastAsia="Calibri" w:hAnsi="Times New Roman" w:cs="Times New Roman"/>
          <w:b/>
          <w:sz w:val="40"/>
          <w:szCs w:val="40"/>
        </w:rPr>
        <w:t>законодательством РФ</w:t>
      </w:r>
    </w:p>
    <w:p w:rsidR="009A58E1" w:rsidRPr="00CD79DC" w:rsidRDefault="009A58E1" w:rsidP="00CD79D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</w:p>
    <w:p w:rsidR="009A58E1" w:rsidRPr="00CD79DC" w:rsidRDefault="009A58E1" w:rsidP="00CD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1. Расчетная ведомость по взносам в фонд социального страхования (далее –</w:t>
      </w:r>
      <w:r w:rsidR="00CC20E2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ФСС) по форме 4-ФСС (предоставляется в территориальный орган ФСС). Форма отчета и порядок ее заполнения установлены </w:t>
      </w:r>
      <w:r w:rsidRPr="00CD79DC">
        <w:rPr>
          <w:rFonts w:ascii="Times New Roman" w:eastAsia="Calibri" w:hAnsi="Times New Roman" w:cs="Times New Roman"/>
          <w:sz w:val="40"/>
          <w:szCs w:val="40"/>
        </w:rPr>
        <w:t>Приказом ФСС РФ от 26.09.2016 № 381</w:t>
      </w:r>
      <w:r w:rsidR="00CC20E2" w:rsidRPr="00CD79DC">
        <w:rPr>
          <w:rFonts w:ascii="Times New Roman" w:eastAsia="Calibri" w:hAnsi="Times New Roman" w:cs="Times New Roman"/>
          <w:sz w:val="40"/>
          <w:szCs w:val="40"/>
        </w:rPr>
        <w:t>.</w:t>
      </w:r>
    </w:p>
    <w:p w:rsidR="009A58E1" w:rsidRPr="00CD79DC" w:rsidRDefault="009A58E1" w:rsidP="00CD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2. 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Сведения о среднесписочной численности работников за предыдущий год, предоставляемые в ИФНС (п. 3 ст. 80 НК РФ). В случае отсу</w:t>
      </w:r>
      <w:r w:rsidR="00CC20E2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тствия наемных работников в ТОС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указывается среднесписочной численности работников – 0 работников</w:t>
      </w:r>
      <w:r w:rsidR="00CC20E2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  <w:r w:rsidRPr="00CD79DC">
        <w:rPr>
          <w:rFonts w:ascii="Times New Roman" w:eastAsia="Calibri" w:hAnsi="Times New Roman" w:cs="Times New Roman"/>
          <w:sz w:val="40"/>
          <w:szCs w:val="40"/>
        </w:rPr>
        <w:t xml:space="preserve"> (Письмо Минфина о</w:t>
      </w:r>
      <w:r w:rsidR="00CC20E2" w:rsidRPr="00CD79DC">
        <w:rPr>
          <w:rFonts w:ascii="Times New Roman" w:eastAsia="Calibri" w:hAnsi="Times New Roman" w:cs="Times New Roman"/>
          <w:sz w:val="40"/>
          <w:szCs w:val="40"/>
        </w:rPr>
        <w:t>т 04.02.2014 № 03-02-07/1/4390)</w:t>
      </w:r>
    </w:p>
    <w:p w:rsidR="009A58E1" w:rsidRPr="00CD79DC" w:rsidRDefault="009A58E1" w:rsidP="00CD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3. 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Налоговая декларация по налогу на приб</w:t>
      </w:r>
      <w:r w:rsidR="00CC20E2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ыль по форме КНД 1151006 (ОСН) предоставляется в ИФНС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Форма отчета и порядок ее заполнения установлены </w:t>
      </w:r>
      <w:r w:rsidRPr="00CD79DC">
        <w:rPr>
          <w:rFonts w:ascii="Times New Roman" w:eastAsia="Calibri" w:hAnsi="Times New Roman" w:cs="Times New Roman"/>
          <w:sz w:val="40"/>
          <w:szCs w:val="40"/>
        </w:rPr>
        <w:t>Приказом ФНС Рос</w:t>
      </w:r>
      <w:r w:rsidR="00CC20E2" w:rsidRPr="00CD79DC">
        <w:rPr>
          <w:rFonts w:ascii="Times New Roman" w:eastAsia="Calibri" w:hAnsi="Times New Roman" w:cs="Times New Roman"/>
          <w:sz w:val="40"/>
          <w:szCs w:val="40"/>
        </w:rPr>
        <w:t>сии от 23.09.2019 № ММВ-7-3/4752</w:t>
      </w:r>
      <w:r w:rsidRPr="00CD79DC">
        <w:rPr>
          <w:rFonts w:ascii="Times New Roman" w:eastAsia="Calibri" w:hAnsi="Times New Roman" w:cs="Times New Roman"/>
          <w:sz w:val="40"/>
          <w:szCs w:val="40"/>
        </w:rPr>
        <w:t>.</w:t>
      </w:r>
    </w:p>
    <w:p w:rsidR="009A58E1" w:rsidRPr="00CD79DC" w:rsidRDefault="009A58E1" w:rsidP="00CD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4. 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Налоговая декларация по </w:t>
      </w:r>
      <w:r w:rsidR="00CC20E2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НДС по форме КНД 1151001 (ОСН) предоставляется в ИФНС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Форма отчета и порядок ее заполнения установлены </w:t>
      </w:r>
      <w:r w:rsidRPr="00CD79DC">
        <w:rPr>
          <w:rFonts w:ascii="Times New Roman" w:eastAsia="Calibri" w:hAnsi="Times New Roman" w:cs="Times New Roman"/>
          <w:sz w:val="40"/>
          <w:szCs w:val="40"/>
        </w:rPr>
        <w:t>Приказом ФНС России от</w:t>
      </w:r>
      <w:r w:rsidR="00CC20E2" w:rsidRPr="00CD79DC">
        <w:rPr>
          <w:rFonts w:ascii="Times New Roman" w:eastAsia="Calibri" w:hAnsi="Times New Roman" w:cs="Times New Roman"/>
          <w:sz w:val="40"/>
          <w:szCs w:val="40"/>
        </w:rPr>
        <w:t xml:space="preserve"> 29.10.2014 № ММВ-7-3/5582</w:t>
      </w:r>
      <w:r w:rsidRPr="00CD79DC">
        <w:rPr>
          <w:rFonts w:ascii="Times New Roman" w:eastAsia="Calibri" w:hAnsi="Times New Roman" w:cs="Times New Roman"/>
          <w:sz w:val="40"/>
          <w:szCs w:val="40"/>
        </w:rPr>
        <w:t>.</w:t>
      </w:r>
    </w:p>
    <w:p w:rsidR="009A58E1" w:rsidRPr="00CD79DC" w:rsidRDefault="009A58E1" w:rsidP="00CD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5. 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Декларация по УСН за прошедший год по форме КНД </w:t>
      </w:r>
      <w:r w:rsidR="00CC20E2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1152017 предоставляется в ИФНС.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Форма отчета и порядок ее заполнения установлены </w:t>
      </w:r>
      <w:r w:rsidRPr="00CD79DC">
        <w:rPr>
          <w:rFonts w:ascii="Times New Roman" w:eastAsia="Calibri" w:hAnsi="Times New Roman" w:cs="Times New Roman"/>
          <w:sz w:val="40"/>
          <w:szCs w:val="40"/>
        </w:rPr>
        <w:t>Приказом ФНС Ро</w:t>
      </w:r>
      <w:r w:rsidR="00CC20E2" w:rsidRPr="00CD79DC">
        <w:rPr>
          <w:rFonts w:ascii="Times New Roman" w:eastAsia="Calibri" w:hAnsi="Times New Roman" w:cs="Times New Roman"/>
          <w:sz w:val="40"/>
          <w:szCs w:val="40"/>
        </w:rPr>
        <w:t>ссии от 26.02.2016 № ММВ-7-3/992</w:t>
      </w:r>
      <w:r w:rsidRPr="00CD79DC">
        <w:rPr>
          <w:rFonts w:ascii="Times New Roman" w:eastAsia="Calibri" w:hAnsi="Times New Roman" w:cs="Times New Roman"/>
          <w:sz w:val="40"/>
          <w:szCs w:val="40"/>
        </w:rPr>
        <w:t>.</w:t>
      </w:r>
    </w:p>
    <w:p w:rsidR="009A58E1" w:rsidRPr="00CD79DC" w:rsidRDefault="009A58E1" w:rsidP="00CD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6. 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Расчет по страховым взносам по Форме КНД 11</w:t>
      </w:r>
      <w:r w:rsidR="00CC20E2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51111 предоставляется в ИФНС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</w:t>
      </w:r>
      <w:r w:rsidRPr="00CD79DC">
        <w:rPr>
          <w:rFonts w:ascii="Times New Roman" w:eastAsia="Calibri" w:hAnsi="Times New Roman" w:cs="Times New Roman"/>
          <w:sz w:val="40"/>
          <w:szCs w:val="40"/>
        </w:rPr>
        <w:t>Впервые подать расчет потребуется за I квартал 2020 года. Форма и порядок заполнения утверждены Приказом ФНС Росс</w:t>
      </w:r>
      <w:r w:rsidR="00CC20E2" w:rsidRPr="00CD79DC">
        <w:rPr>
          <w:rFonts w:ascii="Times New Roman" w:eastAsia="Calibri" w:hAnsi="Times New Roman" w:cs="Times New Roman"/>
          <w:sz w:val="40"/>
          <w:szCs w:val="40"/>
        </w:rPr>
        <w:t>ии от 18.09.2019 № ММВ-7-11/4702</w:t>
      </w:r>
      <w:r w:rsidRPr="00CD79DC">
        <w:rPr>
          <w:rFonts w:ascii="Times New Roman" w:eastAsia="Calibri" w:hAnsi="Times New Roman" w:cs="Times New Roman"/>
          <w:sz w:val="40"/>
          <w:szCs w:val="40"/>
        </w:rPr>
        <w:t>.</w:t>
      </w:r>
    </w:p>
    <w:p w:rsidR="009A58E1" w:rsidRPr="00CD79DC" w:rsidRDefault="009A58E1" w:rsidP="00CD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7. Отчетность в Пенсионный фонд России в соответствии с Федеральным законом от 1 апреля 1996 года № 27-ФЗ «Об индивидуальном (персонифицированном) учете в системе обязательного пенсионного страхования».</w:t>
      </w:r>
    </w:p>
    <w:p w:rsidR="009A58E1" w:rsidRPr="00CD79DC" w:rsidRDefault="009A58E1" w:rsidP="00CD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8. </w:t>
      </w:r>
      <w:r w:rsidRPr="00CD79DC">
        <w:rPr>
          <w:rFonts w:ascii="Times New Roman" w:eastAsia="Calibri" w:hAnsi="Times New Roman" w:cs="Times New Roman"/>
          <w:iCs/>
          <w:sz w:val="40"/>
          <w:szCs w:val="40"/>
        </w:rPr>
        <w:t xml:space="preserve">Отчет о целевом использовании средств. Форма и порядок предоставления отчетности предусмотрен </w:t>
      </w:r>
      <w:r w:rsidRPr="00CD79DC">
        <w:rPr>
          <w:rFonts w:ascii="Times New Roman" w:eastAsia="Calibri" w:hAnsi="Times New Roman" w:cs="Times New Roman"/>
          <w:sz w:val="40"/>
          <w:szCs w:val="40"/>
        </w:rPr>
        <w:t>Приказом Минфина России от 02.07.2010 № 66н.</w:t>
      </w:r>
    </w:p>
    <w:p w:rsidR="009A58E1" w:rsidRPr="00CD79DC" w:rsidRDefault="009A58E1" w:rsidP="00CD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9. </w:t>
      </w:r>
      <w:r w:rsidR="00CC20E2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Бухгалтерская отчетность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предоставля</w:t>
      </w:r>
      <w:r w:rsidR="00CC20E2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ется в орган статистики и ИФНС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r w:rsidRPr="00CD79DC">
        <w:rPr>
          <w:rFonts w:ascii="Times New Roman" w:eastAsia="Calibri" w:hAnsi="Times New Roman" w:cs="Times New Roman"/>
          <w:sz w:val="40"/>
          <w:szCs w:val="40"/>
        </w:rPr>
        <w:t>риказом Росстата от 31.03.2014 № 220, статья 18 Федерального закона от 06.12.2011 №</w:t>
      </w:r>
      <w:r w:rsidR="00CC20E2" w:rsidRPr="00CD79DC">
        <w:rPr>
          <w:rFonts w:ascii="Times New Roman" w:eastAsia="Calibri" w:hAnsi="Times New Roman" w:cs="Times New Roman"/>
          <w:sz w:val="40"/>
          <w:szCs w:val="40"/>
        </w:rPr>
        <w:t xml:space="preserve"> 402-ФЗ «О бухгалтерском учете»</w:t>
      </w:r>
      <w:r w:rsidRPr="00CD79DC">
        <w:rPr>
          <w:rFonts w:ascii="Times New Roman" w:eastAsia="Calibri" w:hAnsi="Times New Roman" w:cs="Times New Roman"/>
          <w:sz w:val="40"/>
          <w:szCs w:val="40"/>
        </w:rPr>
        <w:t>.</w:t>
      </w:r>
    </w:p>
    <w:p w:rsidR="009A58E1" w:rsidRPr="00CD79DC" w:rsidRDefault="009A58E1" w:rsidP="00CD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10. 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Сведения о доходах</w:t>
      </w:r>
      <w:r w:rsidR="00CC20E2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физических лиц по форме 2-НДФЛ предоставляется в ИФНС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Форма отчета и порядок ее заполнения установлены </w:t>
      </w:r>
      <w:r w:rsidRPr="00CD79DC">
        <w:rPr>
          <w:rFonts w:ascii="Times New Roman" w:eastAsia="Calibri" w:hAnsi="Times New Roman" w:cs="Times New Roman"/>
          <w:sz w:val="40"/>
          <w:szCs w:val="40"/>
        </w:rPr>
        <w:t>Приказом ФНС Росс</w:t>
      </w:r>
      <w:r w:rsidR="00CC20E2" w:rsidRPr="00CD79DC">
        <w:rPr>
          <w:rFonts w:ascii="Times New Roman" w:eastAsia="Calibri" w:hAnsi="Times New Roman" w:cs="Times New Roman"/>
          <w:sz w:val="40"/>
          <w:szCs w:val="40"/>
        </w:rPr>
        <w:t>ии от 02.10.2018 № ММВ-7-11/5662</w:t>
      </w:r>
      <w:r w:rsidRPr="00CD79DC">
        <w:rPr>
          <w:rFonts w:ascii="Times New Roman" w:eastAsia="Calibri" w:hAnsi="Times New Roman" w:cs="Times New Roman"/>
          <w:sz w:val="40"/>
          <w:szCs w:val="40"/>
        </w:rPr>
        <w:t>.</w:t>
      </w:r>
    </w:p>
    <w:p w:rsidR="009A58E1" w:rsidRPr="00CD79DC" w:rsidRDefault="009A58E1" w:rsidP="00CD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  <w:r w:rsidRPr="00CD79DC">
        <w:rPr>
          <w:rFonts w:ascii="Times New Roman" w:eastAsia="Calibri" w:hAnsi="Times New Roman" w:cs="Times New Roman"/>
          <w:sz w:val="40"/>
          <w:szCs w:val="40"/>
        </w:rPr>
        <w:t>11. 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Сведения о деятель</w:t>
      </w:r>
      <w:r w:rsidR="00CC20E2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ности СО НКО по форме №1-СОНКО 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</w:t>
      </w:r>
      <w:r w:rsidR="00CC20E2"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>доставляется в орган статистики</w:t>
      </w:r>
      <w:r w:rsidRPr="00CD79D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. Форма и порядок предоставления отчетности утверждены </w:t>
      </w:r>
      <w:r w:rsidRPr="00CD79DC">
        <w:rPr>
          <w:rFonts w:ascii="Times New Roman" w:eastAsia="Calibri" w:hAnsi="Times New Roman" w:cs="Times New Roman"/>
          <w:sz w:val="40"/>
          <w:szCs w:val="40"/>
        </w:rPr>
        <w:t>Приказом Росстата от 24.07.2019 № 421.</w:t>
      </w:r>
    </w:p>
    <w:p w:rsidR="009A58E1" w:rsidRPr="00CD79DC" w:rsidRDefault="009A58E1" w:rsidP="00CD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40"/>
          <w:szCs w:val="40"/>
        </w:rPr>
      </w:pPr>
    </w:p>
    <w:p w:rsidR="009A58E1" w:rsidRPr="00CD79DC" w:rsidRDefault="009A58E1" w:rsidP="00CD79D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40"/>
          <w:szCs w:val="40"/>
        </w:rPr>
      </w:pPr>
      <w:r w:rsidRPr="00CD79DC">
        <w:rPr>
          <w:rFonts w:ascii="Times New Roman" w:eastAsia="Calibri" w:hAnsi="Times New Roman" w:cs="Times New Roman"/>
          <w:i/>
          <w:sz w:val="40"/>
          <w:szCs w:val="40"/>
        </w:rPr>
        <w:t xml:space="preserve">Информация подготовлена специалистами юридического отдела муниципального казенного учреждения «Центр организационного обеспечения деятельности муниципальных организаций». </w:t>
      </w:r>
    </w:p>
    <w:p w:rsidR="000F79F0" w:rsidRPr="00CD79DC" w:rsidRDefault="000F79F0" w:rsidP="006218B4">
      <w:pPr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0F79F0" w:rsidRPr="00CD79DC" w:rsidSect="009A3B81">
          <w:footerReference w:type="default" r:id="rId72"/>
          <w:footerReference w:type="first" r:id="rId73"/>
          <w:pgSz w:w="11906" w:h="16838"/>
          <w:pgMar w:top="1134" w:right="1133" w:bottom="1134" w:left="1418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7C4414" w:rsidRPr="00CD79DC" w:rsidTr="007C4414">
        <w:trPr>
          <w:trHeight w:val="400"/>
        </w:trPr>
        <w:tc>
          <w:tcPr>
            <w:tcW w:w="11198" w:type="dxa"/>
          </w:tcPr>
          <w:p w:rsidR="007C4414" w:rsidRPr="00CD79DC" w:rsidRDefault="007C4414" w:rsidP="00CD79D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0" r="0" b="2540"/>
                      <wp:wrapNone/>
                      <wp:docPr id="5" name="Прямоугольник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218B4" w:rsidRDefault="006218B4" w:rsidP="007C4414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left:0;text-align:left;margin-left:.7pt;margin-top:-6.5pt;width:763.25pt;height:144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" o:allowincell="f" filled="f" stroked="f">
                      <v:textbox inset="1pt,1pt,1pt,1pt">
                        <w:txbxContent>
                          <w:p w:rsidR="006218B4" w:rsidRDefault="006218B4" w:rsidP="007C4414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7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СТАТИСТИЧЕСКОЕ НАБЛЮДЕНИЕ</w:t>
            </w:r>
          </w:p>
        </w:tc>
      </w:tr>
    </w:tbl>
    <w:p w:rsidR="007C4414" w:rsidRPr="00CD79DC" w:rsidRDefault="007C4414" w:rsidP="00CD79DC">
      <w:pPr>
        <w:spacing w:after="0" w:line="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7C4414" w:rsidRPr="00CD79DC" w:rsidTr="007C4414">
        <w:tc>
          <w:tcPr>
            <w:tcW w:w="11198" w:type="dxa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КОНФИДЕНЦИАЛЬНОСТЬ ГАРАНТИРУЕТСЯ ПОЛУЧАТЕЛЕМ ИНФОРМАЦИИ</w:t>
            </w:r>
          </w:p>
        </w:tc>
      </w:tr>
    </w:tbl>
    <w:p w:rsidR="007C4414" w:rsidRPr="00CD79DC" w:rsidRDefault="007C4414" w:rsidP="00CD7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048"/>
      </w:tblGrid>
      <w:tr w:rsidR="00CD79DC" w:rsidRPr="00CD79DC" w:rsidTr="007C4414">
        <w:tc>
          <w:tcPr>
            <w:tcW w:w="12048" w:type="dxa"/>
            <w:shd w:val="pct5" w:color="auto" w:fill="auto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7C4414" w:rsidRPr="00CD79DC" w:rsidRDefault="007C4414" w:rsidP="00CD7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CD79DC" w:rsidRPr="00CD79DC" w:rsidTr="007C4414">
        <w:tc>
          <w:tcPr>
            <w:tcW w:w="11198" w:type="dxa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ПРЕДОСТАВЛЕНИЕ В ЭЛЕКТРОННОМ ВИДЕ</w:t>
            </w:r>
          </w:p>
        </w:tc>
      </w:tr>
    </w:tbl>
    <w:p w:rsidR="007C4414" w:rsidRPr="00CD79DC" w:rsidRDefault="007C4414" w:rsidP="00CD7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9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97790</wp:posOffset>
                </wp:positionH>
                <wp:positionV relativeFrom="paragraph">
                  <wp:posOffset>12065</wp:posOffset>
                </wp:positionV>
                <wp:extent cx="9238615" cy="2585720"/>
                <wp:effectExtent l="0" t="0" r="1270" b="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38615" cy="2585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218B4" w:rsidRDefault="006218B4" w:rsidP="007C4414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7.7pt;margin-top:.95pt;width:727.45pt;height:203.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" o:allowincell="f" filled="f" stroked="f">
                <v:textbox inset="1pt,1pt,1pt,1pt">
                  <w:txbxContent>
                    <w:p w:rsidR="006218B4" w:rsidRDefault="006218B4" w:rsidP="007C4414"/>
                  </w:txbxContent>
                </v:textbox>
              </v:rect>
            </w:pict>
          </mc:Fallback>
        </mc:AlternateContent>
      </w: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CD79DC" w:rsidRPr="00CD79DC" w:rsidTr="007C4414">
        <w:tc>
          <w:tcPr>
            <w:tcW w:w="2691" w:type="dxa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INCLUDETEXT "c:\\access20\\kformp\\name.txt" \* MERGEFORMAT </w:instrTex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ЧИСЛЕННОСТИ И ЗАРАБОТНОЙ ПЛАТЕ РАБОТНИКОВ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</w:t>
            </w:r>
            <w:proofErr w:type="gramStart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 _</w:t>
            </w:r>
            <w:proofErr w:type="gramEnd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 20___  г.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(месяц)</w:t>
            </w:r>
          </w:p>
        </w:tc>
        <w:tc>
          <w:tcPr>
            <w:tcW w:w="2274" w:type="dxa"/>
            <w:tcBorders>
              <w:left w:val="nil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4414" w:rsidRPr="00CD79DC" w:rsidRDefault="007C4414" w:rsidP="00CD79DC">
      <w:pPr>
        <w:spacing w:after="0" w:line="54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9DC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334010</wp:posOffset>
                </wp:positionV>
                <wp:extent cx="1492250" cy="210185"/>
                <wp:effectExtent l="13335" t="13335" r="8890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665EC" id="Прямоугольник 3" o:spid="_x0000_s1026" style="position:absolute;margin-left:600.55pt;margin-top:26.3pt;width:117.5pt;height:16.5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" o:allowincell="f" fillcolor="#f2f2f2" strokeweight="1.25pt"/>
            </w:pict>
          </mc:Fallback>
        </mc:AlternateContent>
      </w:r>
    </w:p>
    <w:tbl>
      <w:tblPr>
        <w:tblW w:w="0" w:type="auto"/>
        <w:tblInd w:w="780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371"/>
        <w:gridCol w:w="3119"/>
        <w:gridCol w:w="202"/>
        <w:gridCol w:w="3483"/>
      </w:tblGrid>
      <w:tr w:rsidR="00CD79DC" w:rsidRPr="00CD79DC" w:rsidTr="007C4414"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Форма № П-4</w:t>
            </w:r>
          </w:p>
        </w:tc>
      </w:tr>
      <w:tr w:rsidR="007C4414" w:rsidRPr="00CD79DC" w:rsidTr="007C4414"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before="40"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(кроме субъектов малого предпринимательства) всех видов экономической деятельности и форм собственности:</w:t>
            </w:r>
          </w:p>
          <w:p w:rsidR="007C4414" w:rsidRPr="00CD79DC" w:rsidRDefault="007C4414" w:rsidP="00CD79DC">
            <w:pPr>
              <w:spacing w:before="60" w:after="0" w:line="180" w:lineRule="exac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численность работников которых превышает 15 человек, включая работающих по совместительству и договорам гражданско-правового характера;</w:t>
            </w:r>
          </w:p>
          <w:p w:rsidR="007C4414" w:rsidRPr="00CD79DC" w:rsidRDefault="007C4414" w:rsidP="00CD79DC">
            <w:pPr>
              <w:spacing w:before="60" w:after="0" w:line="180" w:lineRule="exact"/>
              <w:ind w:lef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чис</w:t>
            </w:r>
            <w:r w:rsidR="00B02AE6"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ленность работников</w:t>
            </w:r>
            <w:proofErr w:type="gramEnd"/>
            <w:r w:rsidR="00B02AE6"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которых не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превышает 15 человек, включая работающих по совместительству и договорам гражданско-правового характера:</w:t>
            </w:r>
          </w:p>
          <w:p w:rsidR="007C4414" w:rsidRPr="00CD79DC" w:rsidRDefault="007C4414" w:rsidP="00CD79DC">
            <w:pPr>
              <w:spacing w:before="60"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территориальному органу Росстата в субъекте Российской Федерации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по </w:t>
            </w:r>
            <w:proofErr w:type="gramStart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установленному  им</w:t>
            </w:r>
            <w:proofErr w:type="gramEnd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4414" w:rsidRPr="00CD79DC" w:rsidRDefault="007C4414" w:rsidP="00CD79DC">
            <w:pPr>
              <w:spacing w:before="4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4414" w:rsidRPr="00CD79DC" w:rsidRDefault="007C4414" w:rsidP="00CD79DC">
            <w:pPr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15 числа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после отчетного периода</w:t>
            </w:r>
          </w:p>
          <w:p w:rsidR="007C4414" w:rsidRPr="00CD79DC" w:rsidRDefault="007C4414" w:rsidP="00CD79DC">
            <w:pPr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не позднее 15 числа после отчетного периода</w:t>
            </w:r>
          </w:p>
        </w:tc>
        <w:tc>
          <w:tcPr>
            <w:tcW w:w="202" w:type="dxa"/>
            <w:tcBorders>
              <w:left w:val="nil"/>
            </w:tcBorders>
          </w:tcPr>
          <w:p w:rsidR="007C4414" w:rsidRPr="00CD79DC" w:rsidRDefault="007C4414" w:rsidP="00CD79DC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Росстата: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 утверждении формы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</w:t>
            </w:r>
            <w:proofErr w:type="gramStart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06.08.2018  №</w:t>
            </w:r>
            <w:proofErr w:type="gramEnd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485</w:t>
            </w:r>
          </w:p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(при наличии) </w:t>
            </w:r>
          </w:p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</w:t>
            </w:r>
            <w:proofErr w:type="gramStart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№</w:t>
            </w:r>
            <w:proofErr w:type="gramEnd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</w:t>
            </w:r>
          </w:p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_</w:t>
            </w:r>
            <w:proofErr w:type="gramEnd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 № ___</w:t>
            </w:r>
          </w:p>
          <w:p w:rsidR="007C4414" w:rsidRPr="00CD79DC" w:rsidRDefault="006218B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434975</wp:posOffset>
                      </wp:positionH>
                      <wp:positionV relativeFrom="paragraph">
                        <wp:posOffset>105410</wp:posOffset>
                      </wp:positionV>
                      <wp:extent cx="1463675" cy="227330"/>
                      <wp:effectExtent l="10795" t="12700" r="11430" b="1714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3B54B9" id="Прямоугольник 2" o:spid="_x0000_s1026" style="position:absolute;margin-left:34.25pt;margin-top:8.3pt;width:115.25pt;height:17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" o:allowincell="f" fillcolor="#f2f2f2" strokeweight="1.25pt"/>
                  </w:pict>
                </mc:Fallback>
              </mc:AlternateContent>
            </w:r>
          </w:p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Месячная</w:t>
            </w:r>
          </w:p>
        </w:tc>
      </w:tr>
    </w:tbl>
    <w:p w:rsidR="007C4414" w:rsidRPr="00CD79DC" w:rsidRDefault="007C4414" w:rsidP="00CD7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3827"/>
        <w:gridCol w:w="3827"/>
        <w:gridCol w:w="3686"/>
      </w:tblGrid>
      <w:tr w:rsidR="00CD79DC" w:rsidRPr="00CD79DC" w:rsidTr="007C4414">
        <w:trPr>
          <w:trHeight w:val="40"/>
        </w:trPr>
        <w:tc>
          <w:tcPr>
            <w:tcW w:w="14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отчитывающейся организации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</w:p>
        </w:tc>
      </w:tr>
      <w:tr w:rsidR="00CD79DC" w:rsidRPr="00CD79DC" w:rsidTr="007C4414">
        <w:trPr>
          <w:trHeight w:val="40"/>
        </w:trPr>
        <w:tc>
          <w:tcPr>
            <w:tcW w:w="14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________________________________________________________________________________________________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</w:tc>
      </w:tr>
      <w:tr w:rsidR="00CD79DC" w:rsidRPr="00CD79DC" w:rsidTr="007C4414">
        <w:tc>
          <w:tcPr>
            <w:tcW w:w="2836" w:type="dxa"/>
            <w:tcBorders>
              <w:top w:val="single" w:sz="6" w:space="0" w:color="auto"/>
              <w:left w:val="single" w:sz="6" w:space="0" w:color="auto"/>
            </w:tcBorders>
          </w:tcPr>
          <w:p w:rsidR="007C4414" w:rsidRPr="00CD79DC" w:rsidRDefault="007C4414" w:rsidP="00CD79DC">
            <w:pPr>
              <w:spacing w:before="2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C4414" w:rsidRPr="00CD79DC" w:rsidRDefault="007C4414" w:rsidP="00CD79DC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CD79DC" w:rsidRPr="00CD79DC" w:rsidTr="007C4414">
        <w:trPr>
          <w:cantSplit/>
        </w:trPr>
        <w:tc>
          <w:tcPr>
            <w:tcW w:w="2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ОКУД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отчитывающейся организации по </w:t>
            </w:r>
            <w:proofErr w:type="gramStart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территориально обособленного подразделения - идентификационный номер)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C4414" w:rsidRPr="00CD79DC" w:rsidTr="007C4414">
        <w:trPr>
          <w:cantSplit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0606010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18B4" w:rsidRDefault="006218B4" w:rsidP="006218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302C6" w:rsidRDefault="007302C6" w:rsidP="006218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302C6" w:rsidRDefault="007302C6" w:rsidP="006218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302C6" w:rsidRDefault="007302C6" w:rsidP="006218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9A3B81" w:rsidRDefault="009A3B81" w:rsidP="006218B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C4414" w:rsidRPr="00CD79DC" w:rsidRDefault="007C4414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CD79DC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Численность, начисленная заработная плата работников и отработанное время</w:t>
      </w:r>
    </w:p>
    <w:p w:rsidR="007C4414" w:rsidRPr="00CD79DC" w:rsidRDefault="007C4414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7C4414" w:rsidRPr="00CD79DC" w:rsidRDefault="007C4414" w:rsidP="00CD79DC">
      <w:pPr>
        <w:spacing w:after="0" w:line="240" w:lineRule="auto"/>
        <w:ind w:left="792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993"/>
        <w:gridCol w:w="1559"/>
        <w:gridCol w:w="1984"/>
        <w:gridCol w:w="2341"/>
        <w:gridCol w:w="2342"/>
        <w:gridCol w:w="2342"/>
      </w:tblGrid>
      <w:tr w:rsidR="00CD79DC" w:rsidRPr="00CD79DC" w:rsidTr="007C4414">
        <w:trPr>
          <w:cantSplit/>
        </w:trPr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видов экономической деятельности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строки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Код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ОКВЭД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90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численность работников за отчетный месяц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(для организаций с численностью работников до 15 человек - за период с начала года), человек</w:t>
            </w:r>
          </w:p>
        </w:tc>
      </w:tr>
      <w:tr w:rsidR="00CD79DC" w:rsidRPr="00CD79DC" w:rsidTr="007C4414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граф 2, 3, 4)</w:t>
            </w:r>
          </w:p>
        </w:tc>
        <w:tc>
          <w:tcPr>
            <w:tcW w:w="7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том числе: </w:t>
            </w:r>
          </w:p>
        </w:tc>
      </w:tr>
      <w:tr w:rsidR="00CD79DC" w:rsidRPr="00CD79DC" w:rsidTr="007C4414">
        <w:trPr>
          <w:cantSplit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списочного состава (без внешних совместителей)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внешних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совместителей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3)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выполнявших работы по договорам гражданско-правового характера </w:t>
            </w:r>
            <w:r w:rsidRPr="00CD7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perscript"/>
                <w:lang w:eastAsia="ru-RU"/>
              </w:rPr>
              <w:t>4)</w:t>
            </w:r>
          </w:p>
        </w:tc>
      </w:tr>
      <w:tr w:rsidR="00CD79DC" w:rsidRPr="00CD79DC" w:rsidTr="007C44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D79DC" w:rsidRPr="00CD79DC" w:rsidTr="007C44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(сумма строк с 02 по 11)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 по видам деятельности:</w:t>
            </w:r>
          </w:p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C4414" w:rsidRPr="00CD79DC" w:rsidTr="007C4414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4414" w:rsidRPr="00CD79DC" w:rsidRDefault="007C4414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7C4414" w:rsidRPr="00CD79DC" w:rsidRDefault="007C4414" w:rsidP="00CD79DC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9D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1) </w:t>
      </w:r>
      <w:r w:rsidRPr="00CD79DC">
        <w:rPr>
          <w:rFonts w:ascii="Times New Roman" w:eastAsia="Times New Roman" w:hAnsi="Times New Roman" w:cs="Times New Roman"/>
          <w:sz w:val="20"/>
          <w:szCs w:val="20"/>
          <w:lang w:eastAsia="ru-RU"/>
        </w:rPr>
        <w:t>Заполняется в соответствии с группировками Общероссийского классификатора видов экономической деятельности ОК 029-2014 (КДЕС Ред.2), приведенными в приложении № 4 Указаний по заполнению форм федерального статистического наблюдения №№ П-1, П-2, П-3, П-4, П-5(м).</w:t>
      </w:r>
    </w:p>
    <w:p w:rsidR="007C4414" w:rsidRPr="00CD79DC" w:rsidRDefault="007C4414" w:rsidP="00CD79DC">
      <w:pPr>
        <w:tabs>
          <w:tab w:val="left" w:pos="822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9D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2)</w:t>
      </w:r>
      <w:r w:rsidRPr="00CD7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Показывается среднесписочная численность работников (допускается заполнение с одним десятичным знаком после запятой).</w:t>
      </w:r>
    </w:p>
    <w:p w:rsidR="007C4414" w:rsidRPr="00CD79DC" w:rsidRDefault="007C4414" w:rsidP="00CD79D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9D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3)</w:t>
      </w:r>
      <w:r w:rsidRPr="00CD7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Средняя численность внешних совместителей исчисляется пропорционально фактически отработанному времени (допускается заполнение с одним десятичным знаком после запятой).</w:t>
      </w:r>
    </w:p>
    <w:p w:rsidR="007C4414" w:rsidRPr="00CD79DC" w:rsidRDefault="007C4414" w:rsidP="00CD79DC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  <w:r w:rsidRPr="00CD79DC">
        <w:rPr>
          <w:rFonts w:ascii="Times New Roman" w:eastAsia="Times New Roman" w:hAnsi="Times New Roman" w:cs="Times New Roman"/>
          <w:sz w:val="20"/>
          <w:szCs w:val="20"/>
          <w:vertAlign w:val="superscript"/>
          <w:lang w:val="x-none" w:eastAsia="x-none"/>
        </w:rPr>
        <w:t xml:space="preserve">4) </w:t>
      </w:r>
      <w:r w:rsidR="00B02AE6" w:rsidRPr="00CD79D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>Средняя численность исчисляется</w:t>
      </w:r>
      <w:r w:rsidRPr="00CD79DC"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  <w:t xml:space="preserve"> исходя из учета этих работников за каждый календарный день как целых единиц в течение всего срока действия договора (показывается в целых единицах).</w:t>
      </w:r>
    </w:p>
    <w:p w:rsidR="007C4414" w:rsidRPr="006218B4" w:rsidRDefault="007C4414" w:rsidP="006218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79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 w:rsidRPr="00CD79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INCLUDETEXT C:\\ACCESS20\\FORM\\F-0606~1\\ZONA3.DOC  \* MERGEFORMAT </w:instrText>
      </w:r>
      <w:r w:rsidRPr="00CD79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  <w:r w:rsidRPr="00CD79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br w:type="page"/>
      </w:r>
      <w:r w:rsidRPr="00CD7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Коды по ОКЕИ: </w:t>
      </w:r>
      <w:proofErr w:type="gramStart"/>
      <w:r w:rsidRPr="00CD7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человек </w:t>
      </w:r>
      <w:r w:rsidRPr="00CD79DC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CD7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792</w:t>
      </w:r>
      <w:proofErr w:type="gramEnd"/>
      <w:r w:rsidRPr="00CD7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; человеко-час – 539; тысяча рублей </w:t>
      </w:r>
      <w:r w:rsidRPr="00CD79DC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CD7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384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559"/>
        <w:gridCol w:w="1701"/>
        <w:gridCol w:w="1417"/>
        <w:gridCol w:w="1890"/>
        <w:gridCol w:w="1890"/>
        <w:gridCol w:w="2033"/>
        <w:gridCol w:w="2125"/>
      </w:tblGrid>
      <w:tr w:rsidR="00CD79DC" w:rsidRPr="00CD79DC" w:rsidTr="007C4414">
        <w:trPr>
          <w:cantSplit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Количество отработанных человеко-часов с </w:t>
            </w:r>
            <w:proofErr w:type="gramStart"/>
            <w:r w:rsidRPr="00CD7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начала  года</w:t>
            </w:r>
            <w:proofErr w:type="gramEnd"/>
            <w:r w:rsidRPr="00CD7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(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квартал,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полугодие, 9 месяцев, год</w:t>
            </w:r>
            <w:r w:rsidRPr="00CD7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), </w:t>
            </w:r>
            <w:r w:rsidRPr="00CD7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br/>
              <w:t>человеко-часов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Фонд начисленной заработной платы за отчетный месяц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(при числе работников до 15 человек - за период с начала года),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</w:t>
            </w:r>
            <w:r w:rsidR="00B02AE6"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B02AE6"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 одним десятичным знаком после запятой)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Выплаты социального характера работников – всего, с на</w:t>
            </w:r>
            <w:r w:rsidRPr="00CD7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чала года </w:t>
            </w:r>
            <w:r w:rsidRPr="00CD79DC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br/>
              <w:t>(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за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квартал,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полугодие,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9 месяцев, год),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тыс</w:t>
            </w:r>
            <w:r w:rsidR="00B02AE6"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B02AE6"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7C4414" w:rsidRPr="00CD79DC" w:rsidRDefault="007C4414" w:rsidP="00CD79DC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(с одним десятичным знаком после запятой)</w:t>
            </w:r>
          </w:p>
          <w:p w:rsidR="007C4414" w:rsidRPr="00CD79DC" w:rsidRDefault="007C4414" w:rsidP="00CD79DC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работниками списочного состава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внешними совместителями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(сумма граф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8, 9, 10)</w:t>
            </w:r>
          </w:p>
        </w:tc>
        <w:tc>
          <w:tcPr>
            <w:tcW w:w="58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работникам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списочного состава (без внешних совместителей)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внешним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совместителям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ind w:left="57" w:right="-57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работникам, выполнявшим работы по договорам гражданско-правового характера, и другим лицам </w:t>
            </w:r>
            <w:proofErr w:type="spellStart"/>
            <w:r w:rsidRPr="00CD7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>несписочного</w:t>
            </w:r>
            <w:proofErr w:type="spellEnd"/>
            <w:r w:rsidRPr="00CD79DC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  <w:t xml:space="preserve"> состава </w:t>
            </w: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trHeight w:val="21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CD79DC" w:rsidRPr="00CD79DC" w:rsidTr="007C44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trHeight w:val="4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  <w:r w:rsidRPr="00CD7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br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7C4414" w:rsidRPr="00CD79DC" w:rsidTr="007C441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7C4414" w:rsidRPr="00CD79DC" w:rsidRDefault="007C4414" w:rsidP="00CD7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C4414" w:rsidRPr="00CD79DC" w:rsidRDefault="007C4414" w:rsidP="00CD7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:rsidR="007C4414" w:rsidRPr="00CD79DC" w:rsidRDefault="007C4414" w:rsidP="00CD7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tbl>
      <w:tblPr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4252"/>
        <w:gridCol w:w="2410"/>
        <w:gridCol w:w="283"/>
        <w:gridCol w:w="2520"/>
        <w:gridCol w:w="174"/>
        <w:gridCol w:w="283"/>
        <w:gridCol w:w="2410"/>
        <w:gridCol w:w="174"/>
      </w:tblGrid>
      <w:tr w:rsidR="00CD79DC" w:rsidRPr="00CD79DC" w:rsidTr="007C4414">
        <w:trPr>
          <w:gridAfter w:val="1"/>
          <w:wAfter w:w="174" w:type="dxa"/>
          <w:cantSplit/>
          <w:tblHeader/>
        </w:trPr>
        <w:tc>
          <w:tcPr>
            <w:tcW w:w="4252" w:type="dxa"/>
            <w:hideMark/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Должностное лицо, ответственное за</w:t>
            </w:r>
          </w:p>
          <w:p w:rsidR="007C4414" w:rsidRPr="00CD79DC" w:rsidRDefault="007C4414" w:rsidP="00CD79DC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213" w:type="dxa"/>
            <w:gridSpan w:val="3"/>
          </w:tcPr>
          <w:p w:rsidR="007C4414" w:rsidRPr="00CD79DC" w:rsidRDefault="007C4414" w:rsidP="00CD79DC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67" w:type="dxa"/>
            <w:gridSpan w:val="3"/>
          </w:tcPr>
          <w:p w:rsidR="007C4414" w:rsidRPr="00CD79DC" w:rsidRDefault="007C4414" w:rsidP="00CD79DC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D79DC" w:rsidRPr="00CD79DC" w:rsidTr="007C4414">
        <w:trPr>
          <w:cantSplit/>
          <w:tblHeader/>
        </w:trPr>
        <w:tc>
          <w:tcPr>
            <w:tcW w:w="4252" w:type="dxa"/>
          </w:tcPr>
          <w:p w:rsidR="007C4414" w:rsidRPr="00CD79DC" w:rsidRDefault="007C4414" w:rsidP="00CD79DC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(должность)</w:t>
            </w:r>
          </w:p>
          <w:p w:rsidR="007C4414" w:rsidRPr="00CD79DC" w:rsidRDefault="007C4414" w:rsidP="00CD79DC">
            <w:pPr>
              <w:spacing w:after="0" w:line="200" w:lineRule="exact"/>
              <w:ind w:left="212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(Ф.И.О.)</w:t>
            </w:r>
          </w:p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</w:tr>
      <w:tr w:rsidR="00CD79DC" w:rsidRPr="00CD79DC" w:rsidTr="007C4414">
        <w:trPr>
          <w:cantSplit/>
          <w:trHeight w:val="235"/>
          <w:tblHeader/>
        </w:trPr>
        <w:tc>
          <w:tcPr>
            <w:tcW w:w="4252" w:type="dxa"/>
          </w:tcPr>
          <w:p w:rsidR="007C4414" w:rsidRPr="00CD79DC" w:rsidRDefault="007C4414" w:rsidP="00CD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7C4414" w:rsidRPr="00CD79DC" w:rsidRDefault="007C4414" w:rsidP="00CD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</w:t>
            </w:r>
          </w:p>
        </w:tc>
        <w:tc>
          <w:tcPr>
            <w:tcW w:w="283" w:type="dxa"/>
          </w:tcPr>
          <w:p w:rsidR="007C4414" w:rsidRPr="00CD79DC" w:rsidRDefault="007C4414" w:rsidP="00CD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hideMark/>
          </w:tcPr>
          <w:p w:rsidR="007C4414" w:rsidRPr="00CD79DC" w:rsidRDefault="007C4414" w:rsidP="00CD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 __________________</w:t>
            </w:r>
          </w:p>
        </w:tc>
        <w:tc>
          <w:tcPr>
            <w:tcW w:w="283" w:type="dxa"/>
          </w:tcPr>
          <w:p w:rsidR="007C4414" w:rsidRPr="00CD79DC" w:rsidRDefault="007C4414" w:rsidP="00CD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  <w:gridSpan w:val="2"/>
            <w:hideMark/>
          </w:tcPr>
          <w:p w:rsidR="007C4414" w:rsidRPr="00CD79DC" w:rsidRDefault="007C4414" w:rsidP="00CD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«____» _________20__ год</w:t>
            </w:r>
          </w:p>
        </w:tc>
      </w:tr>
      <w:tr w:rsidR="00CD79DC" w:rsidRPr="00CD79DC" w:rsidTr="007C4414">
        <w:trPr>
          <w:cantSplit/>
          <w:tblHeader/>
        </w:trPr>
        <w:tc>
          <w:tcPr>
            <w:tcW w:w="4252" w:type="dxa"/>
          </w:tcPr>
          <w:p w:rsidR="007C4414" w:rsidRPr="00CD79DC" w:rsidRDefault="007C4414" w:rsidP="00CD79DC">
            <w:pPr>
              <w:spacing w:after="0" w:line="20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hideMark/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  <w:gridSpan w:val="2"/>
            <w:hideMark/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(дата составления</w:t>
            </w:r>
          </w:p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документа)</w:t>
            </w:r>
          </w:p>
        </w:tc>
      </w:tr>
    </w:tbl>
    <w:p w:rsidR="007C4414" w:rsidRPr="00CD79DC" w:rsidRDefault="007C4414" w:rsidP="00CD79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9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</w:p>
    <w:p w:rsidR="007C4414" w:rsidRPr="00CD79DC" w:rsidRDefault="007C4414" w:rsidP="00CD79DC">
      <w:pPr>
        <w:spacing w:before="60" w:after="6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ru-MD" w:eastAsia="ru-RU"/>
        </w:rPr>
        <w:sectPr w:rsidR="007C4414" w:rsidRPr="00CD79DC" w:rsidSect="00CD79DC">
          <w:pgSz w:w="16838" w:h="11906" w:orient="landscape"/>
          <w:pgMar w:top="567" w:right="1134" w:bottom="709" w:left="1134" w:header="708" w:footer="708" w:gutter="0"/>
          <w:cols w:space="708"/>
          <w:titlePg/>
          <w:docGrid w:linePitch="360"/>
        </w:sectPr>
      </w:pPr>
      <w:r w:rsidRPr="00CD79DC">
        <w:rPr>
          <w:rFonts w:ascii="Times New Roman" w:eastAsia="Times New Roman" w:hAnsi="Times New Roman" w:cs="Times New Roman"/>
          <w:sz w:val="20"/>
          <w:szCs w:val="20"/>
          <w:lang w:val="ru-MD" w:eastAsia="ru-RU"/>
        </w:rPr>
        <w:br w:type="page"/>
      </w:r>
    </w:p>
    <w:p w:rsidR="007C4414" w:rsidRPr="009D6AB5" w:rsidRDefault="007C4414" w:rsidP="004A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Указания по заполнению формы федерального статистического наблюдения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1. Форму федерального статистического наблюдения № П-4 «Сведения о численности и заработной плате работников» заполняют юридические лица - коммерческие и некоммерческие организации (кроме субъектов малого предпринимательства) всех видов экономической деятельности и форм собственности. 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Юридические лица, средняя численность работников которых по итогам деятельности за предыдущий год превышает 15 человек, включая работающих по совместительству и договорам гражданско-правового характера, сведения предоставляют ежемесячно.</w:t>
      </w:r>
      <w:r w:rsidRPr="009D6AB5">
        <w:rPr>
          <w:rFonts w:ascii="Times New Roman" w:eastAsia="Times New Roman" w:hAnsi="Times New Roman" w:cs="Times New Roman"/>
          <w:i/>
          <w:sz w:val="40"/>
          <w:szCs w:val="40"/>
          <w:lang w:eastAsia="ru-RU"/>
        </w:rPr>
        <w:t xml:space="preserve"> 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Юридические лица, средняя численность работников которых по итогам деятельности за предыдущий год не превышает 15 человек, включая работающих по совместительству и договорам гражданско-правового характера, сведения предоставляют ежеквартально.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Для юридических лиц, средняя численность работников которых по итогам деятельности за предыдущий год не превышает 15 человек, включая работающих по совместительству и договорам гражданско-правового характера (общественных организаций, дачных и садоводческих товариществ, гаражных, жилищно-строительных кооперативов и т.п.), может устанавливаться периодичность предоставления сведений по форме федерального статистического наблюдения № 1-Т «Сведения о численности и заработной плате работников» один раз в год, по определенному территориальным органом Росстата в субъекте Российской Федерации перечню организаций.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2. Юридические лица предоставляют указанную форму федерального статистического наблюдения</w:t>
      </w:r>
      <w:r w:rsidRPr="009D6AB5">
        <w:rPr>
          <w:rFonts w:ascii="Times New Roman" w:eastAsia="Times New Roman" w:hAnsi="Times New Roman" w:cs="Times New Roman"/>
          <w:sz w:val="40"/>
          <w:szCs w:val="40"/>
          <w:lang w:val="ru-MD" w:eastAsia="ru-RU"/>
        </w:rPr>
        <w:t xml:space="preserve"> в территориальный орган Росстата по месту своего нахождения 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сроки и адреса, указанные на бланке формы. 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 наличии у юридического лица обособленных подразделений</w:t>
      </w:r>
      <w:r w:rsidRPr="009D6AB5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  <w:t>1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Внутренние структурные подразделения (например, операционные офисы банков, салоны связи, торговые объекты и т.п.), расположенные в границах одного муниципального района, городского округа, одной внутригородской территории городов федерального значения (по разным почтовым адресам на небольшом расстоянии друг от друга), могут отражаться как одно обособленное подразделение.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Форму федерального статистического наблюдения предоставляют также филиалы, </w:t>
      </w:r>
      <w:r w:rsidR="006218B4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представительства и подразделения,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действующих на территории Российской Федерации иностранных организаций в порядке, установленном для юридических лиц.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val="ru-MD"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Заполненные формы предоставляются юридическим лицом в территориальные органы Росстата по месту нахождения соответствующего обособленного подразделения (по обособленному подразделению) и по месту нахождения юридического лица (без обособленных подразделений) в установленные сроки.</w:t>
      </w:r>
      <w:r w:rsidRPr="009D6AB5">
        <w:rPr>
          <w:rFonts w:ascii="Times New Roman" w:eastAsia="Times New Roman" w:hAnsi="Times New Roman" w:cs="Times New Roman"/>
          <w:sz w:val="40"/>
          <w:szCs w:val="40"/>
          <w:lang w:val="ru-MD" w:eastAsia="ru-RU"/>
        </w:rPr>
        <w:t xml:space="preserve"> 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В случае, когда юридическое лицо (его обособленное подразделение) не осуществляет деятельность по месту своего нахождения, форма предоставляется по месту фактического осуществления им деятельности.</w:t>
      </w:r>
    </w:p>
    <w:p w:rsidR="007C4414" w:rsidRPr="009D6AB5" w:rsidRDefault="007C4414" w:rsidP="004A4D40">
      <w:pPr>
        <w:pBdr>
          <w:bottom w:val="single" w:sz="12" w:space="1" w:color="auto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Руководитель юридического лица назначает должностных лиц, уполномоченных предоставлять первичные статистические данные от имени юридического лица.</w:t>
      </w:r>
    </w:p>
    <w:p w:rsidR="00B02AE6" w:rsidRPr="009D6AB5" w:rsidRDefault="00B02AE6" w:rsidP="004A4D40">
      <w:pPr>
        <w:pBdr>
          <w:bottom w:val="single" w:sz="12" w:space="1" w:color="auto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02AE6" w:rsidRPr="009D6AB5" w:rsidRDefault="00B02AE6" w:rsidP="004A4D40">
      <w:pPr>
        <w:pBdr>
          <w:bottom w:val="single" w:sz="12" w:space="1" w:color="auto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02AE6" w:rsidRDefault="00B02AE6" w:rsidP="004A4D40">
      <w:pPr>
        <w:pBdr>
          <w:bottom w:val="single" w:sz="12" w:space="1" w:color="auto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02C6" w:rsidRDefault="007302C6" w:rsidP="004A4D40">
      <w:pPr>
        <w:pBdr>
          <w:bottom w:val="single" w:sz="12" w:space="1" w:color="auto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02C6" w:rsidRDefault="007302C6" w:rsidP="004A4D40">
      <w:pPr>
        <w:pBdr>
          <w:bottom w:val="single" w:sz="12" w:space="1" w:color="auto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02C6" w:rsidRDefault="007302C6" w:rsidP="004A4D40">
      <w:pPr>
        <w:pBdr>
          <w:bottom w:val="single" w:sz="12" w:space="1" w:color="auto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02C6" w:rsidRDefault="007302C6" w:rsidP="004A4D40">
      <w:pPr>
        <w:pBdr>
          <w:bottom w:val="single" w:sz="12" w:space="1" w:color="auto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02C6" w:rsidRDefault="007302C6" w:rsidP="004A4D40">
      <w:pPr>
        <w:pBdr>
          <w:bottom w:val="single" w:sz="12" w:space="1" w:color="auto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02C6" w:rsidRDefault="007302C6" w:rsidP="004A4D40">
      <w:pPr>
        <w:pBdr>
          <w:bottom w:val="single" w:sz="12" w:space="1" w:color="auto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02C6" w:rsidRDefault="007302C6" w:rsidP="004A4D40">
      <w:pPr>
        <w:pBdr>
          <w:bottom w:val="single" w:sz="12" w:space="1" w:color="auto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02C6" w:rsidRDefault="007302C6" w:rsidP="004A4D40">
      <w:pPr>
        <w:pBdr>
          <w:bottom w:val="single" w:sz="12" w:space="1" w:color="auto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02C6" w:rsidRDefault="007302C6" w:rsidP="004A4D40">
      <w:pPr>
        <w:pBdr>
          <w:bottom w:val="single" w:sz="12" w:space="1" w:color="auto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02C6" w:rsidRDefault="007302C6" w:rsidP="004A4D40">
      <w:pPr>
        <w:pBdr>
          <w:bottom w:val="single" w:sz="12" w:space="1" w:color="auto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302C6" w:rsidRPr="009D6AB5" w:rsidRDefault="007302C6" w:rsidP="004A4D40">
      <w:pPr>
        <w:pBdr>
          <w:bottom w:val="single" w:sz="12" w:space="1" w:color="auto"/>
        </w:pBd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E159B" w:rsidRDefault="00BE159B" w:rsidP="007302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7C4414" w:rsidRPr="00BE159B" w:rsidRDefault="007C4414" w:rsidP="004A4D40">
      <w:pPr>
        <w:spacing w:after="0" w:line="240" w:lineRule="auto"/>
        <w:ind w:firstLine="6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9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BE15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Примечание.</w:t>
      </w:r>
    </w:p>
    <w:p w:rsidR="007C4414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59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Обособленное подразделение организации - любое территориально обособленное от нее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(п. 2 ст. 11 Налогового кодекса Российской Федерации).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3. Временно неработающие организации, на которых в течение части отчетного периода имели место производство товаров и услуг, форму федерального статистического наблюдения предоставляют на общих основаниях с указанием, с какого времени они не работают.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Организации-банкроты, на которых введено конкурсное производство, не освобождаются от предоставления сведений по форме федерального статистического наблюдения. Только после вынесения определения арбитражного суда о завершении в отношении организации конкурсного производства и внесении в единый государственный реестр юридических лиц записи о его ликвидации (п.3 ст.149 Федерального закона от 26.10.2002 №127-ФЗ «О несостоятельности (банкротстве)») организация-должник считается ликвидированной и освобождается от предоставления сведений.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4. Дочерние и зависимые хозяйственные общества предоставляют форму федерального статистического наблюдения № П-4 на общих основаниях в соответствии с пунктом 2 настоящих Указаний. Основное хозяйственное общество или товарищество, имеющее дочерние или зависимые общества, не включает в форму </w:t>
      </w:r>
      <w:r w:rsidR="0022432C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федерального статистического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наблюдения сведения по дочерним и зависимым обществам.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5. Организации, осуществляющие доверительное управление предприятием как целым имущественным комплексом, составляют и предоставляют отчетность о деятельности предприятия, находящегося у </w:t>
      </w:r>
      <w:r w:rsidR="0022432C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них в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доверительном управлении.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Организации, осуществляющие доверительное управление отдельными объектами имущества, предоставляют учредителям управления </w:t>
      </w:r>
      <w:r w:rsidR="0022432C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необходимые сведения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об их имуществе. Учредители управления составляют свою отчетность с учетом сведений, полученных от доверительного управляющего.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Одновременно организации, осуществляющие доверительное управление, составляют и предоставляют отчетность о деятельности имущественного комплекса, находящегося в их собственности.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6. Объединения юридических лиц (ассоциации и союзы) в форме отражают данные только по деятельности, учитываемой на балансе объединения, и не включают данные по юридическим лицам, являющимся членами этого объединения.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7. 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- сокращенное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По строке «Почтовый адрес» указывается наименование субъекта Российской Федерации, юридичес</w:t>
      </w:r>
      <w:r w:rsidR="00541BDB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кий адрес с почтовым индексом. Е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сли фактический адрес не совпадает с юридическим, то указывается фактическое местонахождение респондента (почтовый адрес). Для обособленных подразделений, не имеющих юридического адреса, указывается почтовый адрес с почтовым индексом.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В кодовой части формы титульного листа проставляется код отчитывающейся организации по Общероссийскому классификатору предприятий и организаций (ОКПО) или идентификационный номер (для территориально обособленного подразделения юридического лица) на основании Уведомления о присвоении кода ОКПО (идентификационного номера), размещенного на сайте Росстата в информаци</w:t>
      </w:r>
      <w:r w:rsidR="00B02AE6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онно-телекоммуникационной сети Интернет</w:t>
      </w:r>
      <w:r w:rsidR="0022432C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адресу: </w:t>
      </w:r>
      <w:hyperlink r:id="rId74" w:history="1">
        <w:r w:rsidRPr="009D6AB5">
          <w:rPr>
            <w:rFonts w:ascii="Times New Roman" w:eastAsia="Times New Roman" w:hAnsi="Times New Roman" w:cs="Times New Roman"/>
            <w:sz w:val="40"/>
            <w:szCs w:val="40"/>
            <w:lang w:eastAsia="ru-RU"/>
          </w:rPr>
          <w:t>http://statreg.gks.ru</w:t>
        </w:r>
      </w:hyperlink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 случае делегирования полномочий по предоставлению статистической отчетности от имени юридического лица обособленному подразделению, обособленным подразделением в кодовой части формы указывается код ОКПО (для филиала) или идентификационный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 каждой организации (учреждению) образования, здравоохранения, культуры должен быть предоставлен отдельный отчет, предоставление нескольких отчетов органами управления образованием, здравоохранением, культурой субъектов Российской Федерации, муниципальных районов, городских округов и внутригородских территорий городов федерального значения не допускается.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8. Если в отчетном году имела место реорганизация, изменение структуры юридического лица или изменение методологии определения показателей, то в форме федерального статистического наблюдения данные приводятся исходя из новой структуры юридического лица или методологии, принятой в отчетном периоде.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9. Сведения приводятся в целом по организации (по строке 01) и по фактическим видам экономической деятельности (по свободным строкам с 02 по 11) о численности работников и начисленной заработной плате за отчетный месяц или за период с начала года; о количестве отработанных человеко-часов и выплатах социального характера - ежеквартально, за период с начала года.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Юридические лица, не являющиеся субъектами малого предпринимательства, средняя численность работников которых по итогам деятельности за предыдущий год превышает 15 человек (включая работающих по совместительству и договорам гражданско-правового характера), ежемесяч</w:t>
      </w:r>
      <w:r w:rsidR="009A5893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но заполняют сведения по графам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1, 2</w:t>
      </w:r>
      <w:r w:rsidR="009A5893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, 3, 4, 7, 8, 9, 10 (кроме граф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5, 6, 11) за отчетный месяц; ежеквартально -</w:t>
      </w:r>
      <w:r w:rsidR="009A5893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графам с 1 по 11 (по графам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5, 6, 11 - за период с начала года).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Юридические лица, не являющиеся субъектами малого предпринимательства, средняя численность работников которых по итогам деятельности за предыдущий год не превышает 15 человек (включая работающих по совместительству и договорам гражданско-правового характера), ежеквартально за</w:t>
      </w:r>
      <w:r w:rsidR="009A5893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полняют сведения по всем графам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9A5893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(по графам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5, 6, 7, 8, 9, 10,11 - за период с начала года</w:t>
      </w:r>
      <w:r w:rsidR="009A5893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)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10. Организации, применяющие упрощенную систему налогообложения, предоставляют сведения по форме федерального статистического наблюдения № П-4 на общих основаниях.  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11. Если организация в отчетном месяце (квартале) не начисляла заработную плату и другие выплаты, то сведения по форме федерального статистического наблюдения № П-4 предоставляются без заполнения этих данных. По форме в отчетном периоде возможно направление респондентом либо подписанного в установленном порядке отчета, не заполненного значениями показателей, либо официального письма в соответствующий территориальный орган Росстата об отсутствии показателей в отчетном периоде.</w:t>
      </w:r>
    </w:p>
    <w:p w:rsidR="007C4414" w:rsidRPr="009D6AB5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12. Подробное описание по заполнению показателей формы и контроля данных по ним приведены в Указаниях по заполнению форм федерального статистического </w:t>
      </w:r>
      <w:r w:rsidR="0022432C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наблюдения №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П-1, П-2, П-3, П-4, П-5(м), размещенных на официальном сайте Росстата в информаци</w:t>
      </w:r>
      <w:r w:rsidR="009A5893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онно-телекоммуникационной сети Интернет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адресу: </w:t>
      </w:r>
      <w:hyperlink r:id="rId75" w:history="1">
        <w:r w:rsidRPr="009D6AB5">
          <w:rPr>
            <w:rFonts w:ascii="Times New Roman" w:eastAsia="Times New Roman" w:hAnsi="Times New Roman" w:cs="Times New Roman"/>
            <w:sz w:val="40"/>
            <w:szCs w:val="40"/>
            <w:u w:val="single"/>
            <w:lang w:val="en-US" w:eastAsia="ru-RU"/>
          </w:rPr>
          <w:t>www</w:t>
        </w:r>
        <w:r w:rsidRPr="009D6AB5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.</w:t>
        </w:r>
        <w:proofErr w:type="spellStart"/>
        <w:r w:rsidRPr="009D6AB5">
          <w:rPr>
            <w:rFonts w:ascii="Times New Roman" w:eastAsia="Times New Roman" w:hAnsi="Times New Roman" w:cs="Times New Roman"/>
            <w:sz w:val="40"/>
            <w:szCs w:val="40"/>
            <w:u w:val="single"/>
            <w:lang w:val="en-US" w:eastAsia="ru-RU"/>
          </w:rPr>
          <w:t>gks</w:t>
        </w:r>
        <w:proofErr w:type="spellEnd"/>
        <w:r w:rsidRPr="009D6AB5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.</w:t>
        </w:r>
        <w:proofErr w:type="spellStart"/>
        <w:r w:rsidRPr="009D6AB5">
          <w:rPr>
            <w:rFonts w:ascii="Times New Roman" w:eastAsia="Times New Roman" w:hAnsi="Times New Roman" w:cs="Times New Roman"/>
            <w:sz w:val="40"/>
            <w:szCs w:val="40"/>
            <w:u w:val="single"/>
            <w:lang w:val="en-US" w:eastAsia="ru-RU"/>
          </w:rPr>
          <w:t>ru</w:t>
        </w:r>
        <w:proofErr w:type="spellEnd"/>
      </w:hyperlink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/Информация для респондентов/Формы федерального статистического наблюдения и формы бухгалтерской (финансовой) отчетности:</w:t>
      </w:r>
      <w:r w:rsidR="009A5893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а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льбом форм федерального статистического наблюдения, сбор и обработка данных, по которым осуществляется в системе Федеральной службы государстве</w:t>
      </w:r>
      <w:r w:rsidR="00B02AE6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нной статистики/20. Рынок труда;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9A5893"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r w:rsidRPr="009D6AB5">
        <w:rPr>
          <w:rFonts w:ascii="Times New Roman" w:eastAsia="Times New Roman" w:hAnsi="Times New Roman" w:cs="Times New Roman"/>
          <w:sz w:val="40"/>
          <w:szCs w:val="40"/>
          <w:lang w:eastAsia="ru-RU"/>
        </w:rPr>
        <w:t>риказы Росстата об утверждении Указаний по заполнению форм федерального статистического наблюдения (с 2008 года).</w:t>
      </w:r>
    </w:p>
    <w:p w:rsidR="007C4414" w:rsidRPr="00CD79DC" w:rsidRDefault="007C4414" w:rsidP="004A4D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7C4414" w:rsidRPr="00CD79DC" w:rsidRDefault="007C4414" w:rsidP="004A4D40">
      <w:pPr>
        <w:spacing w:after="0" w:line="240" w:lineRule="auto"/>
      </w:pPr>
    </w:p>
    <w:p w:rsidR="007C4414" w:rsidRPr="00CD79DC" w:rsidRDefault="007C4414" w:rsidP="00CD79DC"/>
    <w:p w:rsidR="007C4414" w:rsidRPr="00CD79DC" w:rsidRDefault="007C4414" w:rsidP="00CD79DC"/>
    <w:p w:rsidR="007C4414" w:rsidRPr="00CD79DC" w:rsidRDefault="007C4414" w:rsidP="00CD79DC"/>
    <w:p w:rsidR="007C4414" w:rsidRPr="00CD79DC" w:rsidRDefault="007C4414" w:rsidP="00CD79DC"/>
    <w:p w:rsidR="007C4414" w:rsidRPr="00CD79DC" w:rsidRDefault="007C4414" w:rsidP="00CD79DC"/>
    <w:p w:rsidR="007C4414" w:rsidRDefault="007C4414" w:rsidP="00CD79DC"/>
    <w:p w:rsidR="009D6AB5" w:rsidRDefault="009D6AB5" w:rsidP="00CD79DC"/>
    <w:p w:rsidR="009D6AB5" w:rsidRDefault="009D6AB5" w:rsidP="00CD79DC"/>
    <w:p w:rsidR="009D6AB5" w:rsidRDefault="009D6AB5" w:rsidP="00CD79DC"/>
    <w:p w:rsidR="009D6AB5" w:rsidRDefault="009D6AB5" w:rsidP="00CD79DC"/>
    <w:p w:rsidR="009D6AB5" w:rsidRDefault="009D6AB5" w:rsidP="00CD79DC"/>
    <w:p w:rsidR="009D6AB5" w:rsidRDefault="009D6AB5" w:rsidP="00CD79DC"/>
    <w:p w:rsidR="009D6AB5" w:rsidRDefault="009D6AB5" w:rsidP="00CD79DC"/>
    <w:p w:rsidR="009D6AB5" w:rsidRDefault="009D6AB5" w:rsidP="00CD79DC"/>
    <w:p w:rsidR="009D6AB5" w:rsidRDefault="009D6AB5" w:rsidP="00CD79DC"/>
    <w:p w:rsidR="009D6AB5" w:rsidRDefault="009D6AB5" w:rsidP="00CD79DC"/>
    <w:p w:rsidR="009D6AB5" w:rsidRDefault="009D6AB5" w:rsidP="00CD79DC"/>
    <w:p w:rsidR="009D6AB5" w:rsidRDefault="009D6AB5" w:rsidP="00CD79DC"/>
    <w:p w:rsidR="009D6AB5" w:rsidRDefault="009D6AB5" w:rsidP="00CD79DC"/>
    <w:p w:rsidR="009D6AB5" w:rsidRDefault="009D6AB5" w:rsidP="00CD79DC"/>
    <w:p w:rsidR="009D6AB5" w:rsidRDefault="009D6AB5" w:rsidP="00CD79DC"/>
    <w:p w:rsidR="009D6AB5" w:rsidRDefault="009D6AB5" w:rsidP="00CD79DC"/>
    <w:p w:rsidR="009D6AB5" w:rsidRDefault="009D6AB5" w:rsidP="00CD79DC"/>
    <w:p w:rsidR="009D6AB5" w:rsidRDefault="009D6AB5" w:rsidP="00CD79DC">
      <w:pPr>
        <w:sectPr w:rsidR="009D6AB5" w:rsidSect="009D6AB5">
          <w:pgSz w:w="11906" w:h="16838"/>
          <w:pgMar w:top="1134" w:right="1274" w:bottom="1134" w:left="1276" w:header="708" w:footer="708" w:gutter="0"/>
          <w:cols w:space="708"/>
          <w:titlePg/>
          <w:docGrid w:linePitch="360"/>
        </w:sectPr>
      </w:pPr>
    </w:p>
    <w:p w:rsidR="007C4414" w:rsidRPr="00CD79DC" w:rsidRDefault="007C4414" w:rsidP="009D6AB5">
      <w:pPr>
        <w:spacing w:before="6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7C4414" w:rsidRPr="00CD79DC" w:rsidSect="009D6AB5">
          <w:type w:val="continuous"/>
          <w:pgSz w:w="11906" w:h="16838"/>
          <w:pgMar w:top="1134" w:right="567" w:bottom="1134" w:left="709" w:header="708" w:footer="708" w:gutter="0"/>
          <w:cols w:num="2" w:space="708"/>
          <w:titlePg/>
          <w:docGrid w:linePitch="360"/>
        </w:sect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7C4414" w:rsidRPr="00CD79DC" w:rsidTr="007C4414">
        <w:trPr>
          <w:trHeight w:val="400"/>
        </w:trPr>
        <w:tc>
          <w:tcPr>
            <w:tcW w:w="11198" w:type="dxa"/>
          </w:tcPr>
          <w:p w:rsidR="007C4414" w:rsidRPr="00CD79DC" w:rsidRDefault="007C4414" w:rsidP="00CD79DC">
            <w:pPr>
              <w:spacing w:before="6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0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-82550</wp:posOffset>
                      </wp:positionV>
                      <wp:extent cx="9693275" cy="1829435"/>
                      <wp:effectExtent l="0" t="0" r="0" b="1270"/>
                      <wp:wrapNone/>
                      <wp:docPr id="10" name="Прямоугольник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93275" cy="18294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18B4" w:rsidRDefault="006218B4" w:rsidP="007C4414">
                                  <w:pPr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8" style="position:absolute;left:0;text-align:left;margin-left:.7pt;margin-top:-6.5pt;width:763.25pt;height:14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" o:allowincell="f" filled="f" stroked="f">
                      <v:textbox inset="1pt,1pt,1pt,1pt">
                        <w:txbxContent>
                          <w:p w:rsidR="006218B4" w:rsidRDefault="006218B4" w:rsidP="007C4414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CD7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ФЕДЕРАЛЬНОЕ СТАТИСТИЧЕСКОЕ НАБЛЮДЕНИЕ</w:t>
            </w:r>
          </w:p>
        </w:tc>
      </w:tr>
    </w:tbl>
    <w:p w:rsidR="007C4414" w:rsidRPr="00CD79DC" w:rsidRDefault="007C4414" w:rsidP="00CD79DC">
      <w:pPr>
        <w:spacing w:after="0" w:line="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C4414" w:rsidRPr="00CD79DC" w:rsidRDefault="007C4414" w:rsidP="00CD79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15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2332"/>
      </w:tblGrid>
      <w:tr w:rsidR="00CD79DC" w:rsidRPr="00CD79DC" w:rsidTr="007C4414">
        <w:tc>
          <w:tcPr>
            <w:tcW w:w="12332" w:type="dxa"/>
            <w:shd w:val="pct5" w:color="auto" w:fill="auto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Нарушение порядка предоставления первичных статистических данных, или несвоевременное предоставление этих данных, </w:t>
            </w:r>
            <w:proofErr w:type="gramStart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либо  предоставление</w:t>
            </w:r>
            <w:proofErr w:type="gramEnd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недостоверных первичных статистических данных влечет ответственность, установленную статьей 13.19 Кодекса Российской Федерации об административных правонарушениях от 30.12.2001 № 195-ФЗ, а также статьей 3 Закона Российской Федерации от 13.05.1992 № 2761-1 «Об ответственности за нарушение порядка представления государственной статистической отчетности»</w:t>
            </w:r>
          </w:p>
        </w:tc>
      </w:tr>
    </w:tbl>
    <w:p w:rsidR="007C4414" w:rsidRPr="00CD79DC" w:rsidRDefault="007C4414" w:rsidP="00CD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1198"/>
      </w:tblGrid>
      <w:tr w:rsidR="007C4414" w:rsidRPr="00CD79DC" w:rsidTr="007C4414">
        <w:tc>
          <w:tcPr>
            <w:tcW w:w="11198" w:type="dxa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 ПРЕДОСТАВЛЕНИЕ В ЭЛЕКТРОННОМ ВИДЕ</w:t>
            </w:r>
          </w:p>
        </w:tc>
      </w:tr>
    </w:tbl>
    <w:p w:rsidR="007C4414" w:rsidRPr="00CD79DC" w:rsidRDefault="007C4414" w:rsidP="00CD79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691"/>
        <w:gridCol w:w="9349"/>
        <w:gridCol w:w="2274"/>
      </w:tblGrid>
      <w:tr w:rsidR="00CD79DC" w:rsidRPr="00CD79DC" w:rsidTr="007C4414">
        <w:tc>
          <w:tcPr>
            <w:tcW w:w="2691" w:type="dxa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0" allowOverlap="1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12065</wp:posOffset>
                      </wp:positionV>
                      <wp:extent cx="9238615" cy="2585720"/>
                      <wp:effectExtent l="635" t="635" r="0" b="4445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8615" cy="25857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218B4" w:rsidRDefault="006218B4" w:rsidP="007C4414"/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9" style="position:absolute;left:0;text-align:left;margin-left:7.7pt;margin-top:.95pt;width:727.45pt;height:203.6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" o:allowincell="f" filled="f" stroked="f">
                      <v:textbox inset="1pt,1pt,1pt,1pt">
                        <w:txbxContent>
                          <w:p w:rsidR="006218B4" w:rsidRDefault="006218B4" w:rsidP="007C4414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begin"/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instrText xml:space="preserve"> INCLUDETEXT "c:\\access20\\kformp\\name.txt" \* MERGEFORMAT </w:instrTex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separate"/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СВЕДЕНИЯ О НЕПОЛНОЙ ЗАНЯТОСТИ И ДВИЖЕНИИ РАБОТНИКОВ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       за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RU"/>
              </w:rPr>
              <w:t>__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 20__</w:t>
            </w:r>
            <w:proofErr w:type="gramStart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  г.</w:t>
            </w:r>
            <w:proofErr w:type="gramEnd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fldChar w:fldCharType="end"/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(квартал)</w:t>
            </w:r>
          </w:p>
        </w:tc>
        <w:tc>
          <w:tcPr>
            <w:tcW w:w="2274" w:type="dxa"/>
            <w:tcBorders>
              <w:left w:val="nil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7C4414" w:rsidRPr="00CD79DC" w:rsidRDefault="007C4414" w:rsidP="00CD79DC">
      <w:pPr>
        <w:spacing w:after="0" w:line="540" w:lineRule="exac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CD79DC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7626985</wp:posOffset>
                </wp:positionH>
                <wp:positionV relativeFrom="paragraph">
                  <wp:posOffset>334010</wp:posOffset>
                </wp:positionV>
                <wp:extent cx="1492250" cy="210185"/>
                <wp:effectExtent l="14605" t="10160" r="17145" b="825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2250" cy="21018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E540E" id="Прямоугольник 8" o:spid="_x0000_s1026" style="position:absolute;margin-left:600.55pt;margin-top:26.3pt;width:117.5pt;height:16.5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" o:allowincell="f" fillcolor="#f2f2f2" strokeweight="1.25pt"/>
            </w:pict>
          </mc:Fallback>
        </mc:AlternateConten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796"/>
        <w:gridCol w:w="3119"/>
        <w:gridCol w:w="202"/>
        <w:gridCol w:w="3483"/>
      </w:tblGrid>
      <w:tr w:rsidR="00CD79DC" w:rsidRPr="00CD79DC" w:rsidTr="007C4414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Сроки предоставления</w:t>
            </w:r>
          </w:p>
        </w:tc>
        <w:tc>
          <w:tcPr>
            <w:tcW w:w="202" w:type="dxa"/>
            <w:tcBorders>
              <w:left w:val="nil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 № П-4 (НЗ)</w:t>
            </w:r>
          </w:p>
        </w:tc>
      </w:tr>
      <w:tr w:rsidR="007C4414" w:rsidRPr="00CD79DC" w:rsidTr="007C4414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before="40"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0" allowOverlap="1">
                      <wp:simplePos x="0" y="0"/>
                      <wp:positionH relativeFrom="column">
                        <wp:posOffset>7691120</wp:posOffset>
                      </wp:positionH>
                      <wp:positionV relativeFrom="paragraph">
                        <wp:posOffset>1111250</wp:posOffset>
                      </wp:positionV>
                      <wp:extent cx="1463675" cy="227330"/>
                      <wp:effectExtent l="12065" t="15240" r="10160" b="14605"/>
                      <wp:wrapNone/>
                      <wp:docPr id="7" name="Прямоугольник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87027" id="Прямоугольник 7" o:spid="_x0000_s1026" style="position:absolute;margin-left:605.6pt;margin-top:87.5pt;width:115.25pt;height:17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" o:allowincell="f" fillcolor="#f2f2f2" strokeweight="1.25pt"/>
                  </w:pict>
                </mc:Fallback>
              </mc:AlternateConten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юридические лица (кроме субъектов малого предпринимательства), средняя численность работников которых превышает 15 человек (включая работающих по совместительству и договорам гражданско-правового характера), всех видов экономической деятельности и форм собственности:</w:t>
            </w:r>
          </w:p>
          <w:p w:rsidR="007C4414" w:rsidRPr="00CD79DC" w:rsidRDefault="007C4414" w:rsidP="00CD79DC">
            <w:pPr>
              <w:spacing w:before="60" w:after="0" w:line="180" w:lineRule="exac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1" locked="0" layoutInCell="0" allowOverlap="1">
                      <wp:simplePos x="0" y="0"/>
                      <wp:positionH relativeFrom="column">
                        <wp:posOffset>7691120</wp:posOffset>
                      </wp:positionH>
                      <wp:positionV relativeFrom="paragraph">
                        <wp:posOffset>1111250</wp:posOffset>
                      </wp:positionV>
                      <wp:extent cx="1463675" cy="227330"/>
                      <wp:effectExtent l="12065" t="15240" r="10160" b="14605"/>
                      <wp:wrapNone/>
                      <wp:docPr id="6" name="Прямоугольник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67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2F2F2"/>
                              </a:solidFill>
                              <a:ln w="158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FE04CF" id="Прямоугольник 6" o:spid="_x0000_s1026" style="position:absolute;margin-left:605.6pt;margin-top:87.5pt;width:115.25pt;height:17.9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" o:allowincell="f" fillcolor="#f2f2f2" strokeweight="1.25pt"/>
                  </w:pict>
                </mc:Fallback>
              </mc:AlternateConten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территориальному органу Росстата в субъекте Российской Федерации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  по </w:t>
            </w:r>
            <w:proofErr w:type="gramStart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установленному  им</w:t>
            </w:r>
            <w:proofErr w:type="gramEnd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адресу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before="60" w:after="0" w:line="18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 позднее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RU"/>
              </w:rPr>
              <w:t>8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числа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RU"/>
              </w:rPr>
              <w:br/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после отчетного квартала</w:t>
            </w:r>
          </w:p>
        </w:tc>
        <w:tc>
          <w:tcPr>
            <w:tcW w:w="202" w:type="dxa"/>
            <w:tcBorders>
              <w:left w:val="nil"/>
            </w:tcBorders>
          </w:tcPr>
          <w:p w:rsidR="007C4414" w:rsidRPr="00CD79DC" w:rsidRDefault="007C4414" w:rsidP="00CD79DC">
            <w:pPr>
              <w:spacing w:after="0" w:line="18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83" w:type="dxa"/>
            <w:tcBorders>
              <w:left w:val="nil"/>
            </w:tcBorders>
          </w:tcPr>
          <w:p w:rsidR="007C4414" w:rsidRPr="00CD79DC" w:rsidRDefault="007C4414" w:rsidP="00CD79D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Приказ Росстата: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 утверждении формы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gramStart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 06.08.2018</w:t>
            </w:r>
            <w:proofErr w:type="gramEnd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485</w:t>
            </w:r>
          </w:p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внесении изменений (при наличии) </w:t>
            </w:r>
          </w:p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___</w:t>
            </w:r>
          </w:p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__________ № ___</w:t>
            </w:r>
          </w:p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Квартальная</w:t>
            </w:r>
          </w:p>
        </w:tc>
      </w:tr>
    </w:tbl>
    <w:p w:rsidR="007C4414" w:rsidRPr="00CD79DC" w:rsidRDefault="007C4414" w:rsidP="00CD79DC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6"/>
        <w:gridCol w:w="3685"/>
        <w:gridCol w:w="3828"/>
        <w:gridCol w:w="3827"/>
      </w:tblGrid>
      <w:tr w:rsidR="00CD79DC" w:rsidRPr="00CD79DC" w:rsidTr="007C4414">
        <w:trPr>
          <w:trHeight w:val="40"/>
        </w:trPr>
        <w:tc>
          <w:tcPr>
            <w:tcW w:w="14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отчитывающейся организации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</w:tc>
      </w:tr>
      <w:tr w:rsidR="00CD79DC" w:rsidRPr="00CD79DC" w:rsidTr="007C4414">
        <w:trPr>
          <w:trHeight w:val="40"/>
        </w:trPr>
        <w:tc>
          <w:tcPr>
            <w:tcW w:w="141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before="120" w:after="80" w:line="16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Почтовый адрес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_______________________________________________________________________________________________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</w:tc>
      </w:tr>
      <w:tr w:rsidR="00CD79DC" w:rsidRPr="00CD79DC" w:rsidTr="007C4414">
        <w:tc>
          <w:tcPr>
            <w:tcW w:w="2836" w:type="dxa"/>
            <w:tcBorders>
              <w:top w:val="single" w:sz="6" w:space="0" w:color="auto"/>
              <w:left w:val="single" w:sz="6" w:space="0" w:color="auto"/>
            </w:tcBorders>
          </w:tcPr>
          <w:p w:rsidR="007C4414" w:rsidRPr="00CD79DC" w:rsidRDefault="007C4414" w:rsidP="00CD79DC">
            <w:pPr>
              <w:spacing w:before="240"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113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</w:tcPr>
          <w:p w:rsidR="007C4414" w:rsidRPr="00CD79DC" w:rsidRDefault="007C4414" w:rsidP="00CD79DC">
            <w:pPr>
              <w:spacing w:before="120" w:after="12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</w:t>
            </w:r>
          </w:p>
        </w:tc>
      </w:tr>
      <w:tr w:rsidR="00CD79DC" w:rsidRPr="00CD79DC" w:rsidTr="007C4414">
        <w:trPr>
          <w:cantSplit/>
        </w:trPr>
        <w:tc>
          <w:tcPr>
            <w:tcW w:w="28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ОКУД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отчитывающейся организации по </w:t>
            </w:r>
            <w:proofErr w:type="gramStart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ОКПО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территориально обособленного подразделения и головного подразделения юридического лица – идентификационный номер)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CD79DC" w:rsidRPr="00CD79DC" w:rsidTr="007C4414">
        <w:trPr>
          <w:cantSplit/>
        </w:trPr>
        <w:tc>
          <w:tcPr>
            <w:tcW w:w="28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RU"/>
              </w:rPr>
              <w:t>0606028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4414" w:rsidRPr="00CD79DC" w:rsidRDefault="007C4414" w:rsidP="00CD79D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D79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begin"/>
      </w:r>
      <w:r w:rsidRPr="00CD79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instrText xml:space="preserve"> INCLUDETEXT C:\\ACCESS20\\FORM\\F-0606~1\\ZONA3.DOC  \* MERGEFORMAT </w:instrText>
      </w:r>
      <w:r w:rsidRPr="00CD79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separate"/>
      </w:r>
    </w:p>
    <w:p w:rsidR="007C4414" w:rsidRPr="00CD79DC" w:rsidRDefault="007C4414" w:rsidP="00CD79DC">
      <w:pPr>
        <w:spacing w:after="0" w:line="240" w:lineRule="auto"/>
        <w:ind w:left="1203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Код по ОКЕИ: </w:t>
      </w:r>
      <w:proofErr w:type="gramStart"/>
      <w:r w:rsidRPr="00CD7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человек </w:t>
      </w:r>
      <w:r w:rsidRPr="00CD79DC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D"/>
      </w:r>
      <w:r w:rsidRPr="00CD7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792</w:t>
      </w:r>
      <w:proofErr w:type="gramEnd"/>
    </w:p>
    <w:tbl>
      <w:tblPr>
        <w:tblW w:w="0" w:type="auto"/>
        <w:tblInd w:w="720" w:type="dxa"/>
        <w:tblLayout w:type="fixed"/>
        <w:tblLook w:val="0000" w:firstRow="0" w:lastRow="0" w:firstColumn="0" w:lastColumn="0" w:noHBand="0" w:noVBand="0"/>
      </w:tblPr>
      <w:tblGrid>
        <w:gridCol w:w="10161"/>
        <w:gridCol w:w="1276"/>
        <w:gridCol w:w="2835"/>
      </w:tblGrid>
      <w:tr w:rsidR="00CD79DC" w:rsidRPr="00CD79DC" w:rsidTr="007C4414">
        <w:trPr>
          <w:cantSplit/>
          <w:trHeight w:val="509"/>
        </w:trPr>
        <w:tc>
          <w:tcPr>
            <w:tcW w:w="101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строки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отчетный квартал,</w:t>
            </w:r>
          </w:p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в целых единицах</w:t>
            </w: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списочного состава, работавших неполное рабочее время по инициативе работодателя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списочного состава, работавших неполное рабочее время по соглашению между работником и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val="ru-MD" w:eastAsia="ru-RU"/>
              </w:rPr>
              <w:t xml:space="preserve">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работодателем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списочного состава, находившихся в простое по вине работодателя и по причинам, не зависящим от работодателя и работника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списочного состава, которым были предоставлены отпуска без сохранения заработной платы по письменному заявлению работника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принятых работников списочного состава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ind w:left="3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на дополнительно введенные (созданные) рабочие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выбывших работников списочного состава -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ind w:left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них:</w:t>
            </w:r>
          </w:p>
          <w:p w:rsidR="007C4414" w:rsidRPr="00CD79DC" w:rsidRDefault="007C4414" w:rsidP="00CD79DC">
            <w:pPr>
              <w:spacing w:after="0" w:line="200" w:lineRule="exact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соглашению сторон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связи с сокращением численности работников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собственному желанию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списочного состава на конец отчетного 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требуемых работников списочного состава на вакантные рабочие места на конец отчетного 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 списочного состава, намеченных к высвобождению в следующем квартале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женщин, находящихся в отпуске по уходу за ребенком до достижения им возраста 1,5 лет,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конец отчетного квартала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женщин, находящихся в отпуске по уходу за ребенком в возрасте от 1,5 до 3 лет, 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конец отчетного квартала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Численность работников, </w:t>
            </w:r>
            <w:proofErr w:type="spellStart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привлекавшихся</w:t>
            </w:r>
            <w:proofErr w:type="spellEnd"/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отчетном квартале к работе вахтовым методом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работников, предоставленных другими организациями в соответствии с договорами между организациями для выполнения работ (оказания услуг)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D79DC" w:rsidRPr="00CD79DC" w:rsidTr="007C4414">
        <w:trPr>
          <w:cantSplit/>
        </w:trPr>
        <w:tc>
          <w:tcPr>
            <w:tcW w:w="1016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Численность работников, предоставленных другим организациям в соответствии с договорами между организациями для выполнения работ (оказания услуг)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1)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bottom"/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83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4414" w:rsidRPr="00CD79DC" w:rsidRDefault="007C4414" w:rsidP="00CD79DC">
            <w:pPr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C4414" w:rsidRPr="00CD79DC" w:rsidRDefault="007C4414" w:rsidP="00CD79DC">
      <w:pPr>
        <w:spacing w:before="60" w:after="120" w:line="240" w:lineRule="auto"/>
        <w:ind w:left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D79D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fldChar w:fldCharType="end"/>
      </w:r>
      <w:r w:rsidRPr="00CD79DC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1)</w:t>
      </w:r>
      <w:r w:rsidRPr="00CD79D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Если работник в течение отчетного квартала несколько раз переводился на работу на неполное рабочее время, имел более одного отпуска или выполнял работу </w:t>
      </w:r>
      <w:r w:rsidRPr="00CD79D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более одного раза (одной вахты), то он показывается один раз до конца отчетного квартала как один человек (целая единица). </w:t>
      </w:r>
    </w:p>
    <w:tbl>
      <w:tblPr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4252"/>
        <w:gridCol w:w="2410"/>
        <w:gridCol w:w="283"/>
        <w:gridCol w:w="2520"/>
        <w:gridCol w:w="174"/>
        <w:gridCol w:w="283"/>
        <w:gridCol w:w="2410"/>
        <w:gridCol w:w="174"/>
      </w:tblGrid>
      <w:tr w:rsidR="00CD79DC" w:rsidRPr="00CD79DC" w:rsidTr="007C4414">
        <w:trPr>
          <w:gridAfter w:val="1"/>
          <w:wAfter w:w="174" w:type="dxa"/>
          <w:cantSplit/>
          <w:tblHeader/>
        </w:trPr>
        <w:tc>
          <w:tcPr>
            <w:tcW w:w="4252" w:type="dxa"/>
            <w:hideMark/>
          </w:tcPr>
          <w:p w:rsidR="007C4414" w:rsidRPr="00CD79DC" w:rsidRDefault="007C4414" w:rsidP="00CD79D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Должностное лицо, ответственное за</w:t>
            </w:r>
          </w:p>
          <w:p w:rsidR="007C4414" w:rsidRPr="00CD79DC" w:rsidRDefault="007C4414" w:rsidP="00CD79DC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предоставление первичных статистических данных (лицо, уполномоченное предоставлять первичные статистические данные от имени юридического лица)</w:t>
            </w:r>
          </w:p>
        </w:tc>
        <w:tc>
          <w:tcPr>
            <w:tcW w:w="5213" w:type="dxa"/>
            <w:gridSpan w:val="3"/>
          </w:tcPr>
          <w:p w:rsidR="007C4414" w:rsidRPr="00CD79DC" w:rsidRDefault="007C4414" w:rsidP="00CD79DC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67" w:type="dxa"/>
            <w:gridSpan w:val="3"/>
          </w:tcPr>
          <w:p w:rsidR="007C4414" w:rsidRPr="00CD79DC" w:rsidRDefault="007C4414" w:rsidP="00CD79DC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</w:tr>
      <w:tr w:rsidR="00CD79DC" w:rsidRPr="00CD79DC" w:rsidTr="007C4414">
        <w:trPr>
          <w:cantSplit/>
          <w:tblHeader/>
        </w:trPr>
        <w:tc>
          <w:tcPr>
            <w:tcW w:w="4252" w:type="dxa"/>
          </w:tcPr>
          <w:p w:rsidR="007C4414" w:rsidRPr="00CD79DC" w:rsidRDefault="007C4414" w:rsidP="00CD79DC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(должность)</w:t>
            </w:r>
          </w:p>
          <w:p w:rsidR="007C4414" w:rsidRPr="00CD79DC" w:rsidRDefault="007C4414" w:rsidP="00CD79DC">
            <w:pPr>
              <w:spacing w:after="0" w:line="240" w:lineRule="auto"/>
              <w:ind w:left="2124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(Ф.И.О.)</w:t>
            </w:r>
          </w:p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83" w:type="dxa"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C4414" w:rsidRPr="00CD79DC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(подпись)</w:t>
            </w:r>
          </w:p>
        </w:tc>
      </w:tr>
      <w:tr w:rsidR="00CD79DC" w:rsidRPr="00CD79DC" w:rsidTr="007C4414">
        <w:trPr>
          <w:cantSplit/>
          <w:trHeight w:val="235"/>
          <w:tblHeader/>
        </w:trPr>
        <w:tc>
          <w:tcPr>
            <w:tcW w:w="4252" w:type="dxa"/>
          </w:tcPr>
          <w:p w:rsidR="007C4414" w:rsidRPr="00CD79DC" w:rsidRDefault="007C4414" w:rsidP="00CD79DC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7C4414" w:rsidRPr="00CD79DC" w:rsidRDefault="007C4414" w:rsidP="00CD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_____________________</w:t>
            </w:r>
          </w:p>
        </w:tc>
        <w:tc>
          <w:tcPr>
            <w:tcW w:w="283" w:type="dxa"/>
          </w:tcPr>
          <w:p w:rsidR="007C4414" w:rsidRPr="00CD79DC" w:rsidRDefault="007C4414" w:rsidP="00CD79DC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hideMark/>
          </w:tcPr>
          <w:p w:rsidR="007C4414" w:rsidRPr="00CD79DC" w:rsidRDefault="007C4414" w:rsidP="00CD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E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-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val="en-US" w:eastAsia="ru-RU"/>
              </w:rPr>
              <w:t>mail</w:t>
            </w: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: __________________</w:t>
            </w:r>
          </w:p>
        </w:tc>
        <w:tc>
          <w:tcPr>
            <w:tcW w:w="283" w:type="dxa"/>
          </w:tcPr>
          <w:p w:rsidR="007C4414" w:rsidRPr="00CD79DC" w:rsidRDefault="007C4414" w:rsidP="00CD79DC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  <w:gridSpan w:val="2"/>
            <w:hideMark/>
          </w:tcPr>
          <w:p w:rsidR="007C4414" w:rsidRPr="00CD79DC" w:rsidRDefault="007C4414" w:rsidP="00CD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«____» _________20__ год</w:t>
            </w:r>
          </w:p>
        </w:tc>
      </w:tr>
      <w:tr w:rsidR="007C4414" w:rsidRPr="00CD79DC" w:rsidTr="007C4414">
        <w:trPr>
          <w:cantSplit/>
          <w:tblHeader/>
        </w:trPr>
        <w:tc>
          <w:tcPr>
            <w:tcW w:w="4252" w:type="dxa"/>
          </w:tcPr>
          <w:p w:rsidR="007C4414" w:rsidRPr="00CD79DC" w:rsidRDefault="007C4414" w:rsidP="00CD79DC">
            <w:pPr>
              <w:spacing w:after="0" w:line="160" w:lineRule="exact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410" w:type="dxa"/>
            <w:hideMark/>
          </w:tcPr>
          <w:p w:rsidR="007C4414" w:rsidRPr="00CD79DC" w:rsidRDefault="007C4414" w:rsidP="00CD79D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(номер контактного телефона)</w:t>
            </w:r>
          </w:p>
        </w:tc>
        <w:tc>
          <w:tcPr>
            <w:tcW w:w="283" w:type="dxa"/>
          </w:tcPr>
          <w:p w:rsidR="007C4414" w:rsidRPr="00CD79DC" w:rsidRDefault="007C4414" w:rsidP="00CD79D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hideMark/>
          </w:tcPr>
          <w:p w:rsidR="007C4414" w:rsidRPr="00CD79DC" w:rsidRDefault="007C4414" w:rsidP="00CD79D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283" w:type="dxa"/>
          </w:tcPr>
          <w:p w:rsidR="007C4414" w:rsidRPr="00CD79DC" w:rsidRDefault="007C4414" w:rsidP="00CD79D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584" w:type="dxa"/>
            <w:gridSpan w:val="2"/>
            <w:hideMark/>
          </w:tcPr>
          <w:p w:rsidR="007C4414" w:rsidRPr="00CD79DC" w:rsidRDefault="007C4414" w:rsidP="00CD79D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(дата составления</w:t>
            </w:r>
          </w:p>
          <w:p w:rsidR="007C4414" w:rsidRPr="00CD79DC" w:rsidRDefault="007C4414" w:rsidP="00CD79DC">
            <w:pPr>
              <w:spacing w:after="0" w:line="16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</w:pPr>
            <w:r w:rsidRPr="00CD79DC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>документа)</w:t>
            </w:r>
          </w:p>
        </w:tc>
      </w:tr>
    </w:tbl>
    <w:p w:rsidR="007C4414" w:rsidRPr="00CD79DC" w:rsidRDefault="007C4414" w:rsidP="00CD79DC">
      <w:pPr>
        <w:spacing w:after="0" w:line="200" w:lineRule="exact"/>
        <w:rPr>
          <w:rFonts w:ascii="Times New Roman" w:eastAsia="Times New Roman" w:hAnsi="Times New Roman" w:cs="Times New Roman"/>
          <w:sz w:val="8"/>
          <w:szCs w:val="20"/>
          <w:lang w:val="ru-MD" w:eastAsia="ru-RU"/>
        </w:rPr>
      </w:pPr>
    </w:p>
    <w:p w:rsidR="007C4414" w:rsidRPr="00CD79DC" w:rsidRDefault="007C4414" w:rsidP="00CD79DC">
      <w:pPr>
        <w:keepNext/>
        <w:spacing w:after="60" w:line="240" w:lineRule="auto"/>
        <w:outlineLvl w:val="2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sectPr w:rsidR="007C4414" w:rsidRPr="00CD79DC" w:rsidSect="009D6AB5">
          <w:pgSz w:w="16838" w:h="11906" w:orient="landscape"/>
          <w:pgMar w:top="567" w:right="1134" w:bottom="709" w:left="1134" w:header="708" w:footer="708" w:gutter="0"/>
          <w:cols w:space="708"/>
          <w:titlePg/>
          <w:docGrid w:linePitch="360"/>
        </w:sectPr>
      </w:pPr>
    </w:p>
    <w:p w:rsidR="007C4414" w:rsidRPr="004A4D40" w:rsidRDefault="007C4414" w:rsidP="004A4D40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Указания по заполнению формы федерального статистического наблюдения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val="ru-MD"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1. Форму федерального статистического наблюдения № П-4</w:t>
      </w:r>
      <w:r w:rsidRPr="004A4D40">
        <w:rPr>
          <w:rFonts w:ascii="Times New Roman" w:eastAsia="Times New Roman" w:hAnsi="Times New Roman" w:cs="Times New Roman"/>
          <w:sz w:val="40"/>
          <w:szCs w:val="40"/>
          <w:lang w:val="ru-MD" w:eastAsia="ru-RU"/>
        </w:rPr>
        <w:t xml:space="preserve"> 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(НЗ) «Сведения о неполной занятости и движении работников» (далее – форма)</w:t>
      </w:r>
      <w:r w:rsidR="00535EE7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заполняют юридические лица – коммерческие и некоммерческие организации (кроме субъектов малого предпринимательства), средняя численность работников которых по итогам деятельности за 2017 год превышает</w:t>
      </w:r>
      <w:r w:rsidRPr="004A4D40">
        <w:rPr>
          <w:rFonts w:ascii="Times New Roman" w:eastAsia="Times New Roman" w:hAnsi="Times New Roman" w:cs="Times New Roman"/>
          <w:sz w:val="40"/>
          <w:szCs w:val="40"/>
          <w:lang w:val="ru-MD" w:eastAsia="ru-RU"/>
        </w:rPr>
        <w:t xml:space="preserve"> 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15 человек (включая работающих по совместительству и договорам гражданско-правового характера), всех видов экономической деятельности и форм собственности.</w:t>
      </w:r>
    </w:p>
    <w:p w:rsidR="007C4414" w:rsidRPr="004A4D40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2. Юридические лица предоставляют указанную форму </w:t>
      </w:r>
      <w:r w:rsidRPr="004A4D40">
        <w:rPr>
          <w:rFonts w:ascii="Times New Roman" w:eastAsia="Times New Roman" w:hAnsi="Times New Roman" w:cs="Times New Roman"/>
          <w:sz w:val="40"/>
          <w:szCs w:val="40"/>
          <w:lang w:val="ru-MD" w:eastAsia="ru-RU"/>
        </w:rPr>
        <w:t xml:space="preserve">в территориальный орган Росстата по месту своего нахождения 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сроки и адреса, указанные на бланке формы. 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При наличии у юридического лица обособленных подразделений</w:t>
      </w:r>
      <w:r w:rsidRPr="004A4D40">
        <w:rPr>
          <w:rFonts w:ascii="Times New Roman" w:eastAsia="Times New Roman" w:hAnsi="Times New Roman" w:cs="Times New Roman"/>
          <w:sz w:val="40"/>
          <w:szCs w:val="40"/>
          <w:vertAlign w:val="superscript"/>
          <w:lang w:eastAsia="ru-RU"/>
        </w:rPr>
        <w:t>1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настоящая форма заполняется как по каждому обособленному подразделению, так и по юридическому лицу без этих обособленных подразделений.</w:t>
      </w:r>
    </w:p>
    <w:p w:rsidR="007C4414" w:rsidRPr="004A4D40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Внутренние структурные подразделения (например, операционные офисы банков, салоны связи, торговые объекты и тому подобное), расположенные в границах одного муниципального района, городского округа, одной внутригородской территории городов федерального значения (по разным почтовым адресам на небольшом расстоянии друг от друга), могут отражаться как одно обособленное подразделение.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Фор</w:t>
      </w:r>
      <w:r w:rsidR="00BC540B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му предоставляют также филиалы,</w:t>
      </w:r>
      <w:r w:rsidR="00535EE7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proofErr w:type="gramStart"/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представительства и подразделения</w:t>
      </w:r>
      <w:proofErr w:type="gramEnd"/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действующих на территории Российской Федерации иностранных организаций в порядке, установленном для юридических лиц.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Заполненные формы предоставляются юридическим лицом в территориальные органы Росстата по месту нахождения соответствующего обособленного подразделения (по обособленному подразделению) и по месту нахождения юридического лица (без обособленных подразделений). В случае, когда юридическое лицо (его обособленное подразделение) не осуществляет деятельность по месту своего нахождения, форма предоставляется по месту фактического осуществления ими деятельности.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Руководитель юридического лица назначает должностных лиц, уполномоченных предоставлять первичные статистические данные от имени юридического лица.</w:t>
      </w:r>
    </w:p>
    <w:p w:rsidR="007C4414" w:rsidRPr="004A4D40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3. Временно неработающие организации, на которых в течение части отчетного периода имели место производство товаров и оказание услуг, форму предоставляют на общих основаниях с указанием, с какого времени они не работают.</w:t>
      </w:r>
    </w:p>
    <w:p w:rsidR="007C4414" w:rsidRPr="004A4D40" w:rsidRDefault="007C4414" w:rsidP="004A4D4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По форме в отчетном периоде возможно направление респондентом либо подписанного в установленном порядке отчета, не заполненного значениями показателей, либо официал</w:t>
      </w:r>
      <w:r w:rsidR="00535EE7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ьного письма в соответствующий 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территориальный орган Росстата об отсутствии показателей в отчетном периоде.</w:t>
      </w:r>
    </w:p>
    <w:p w:rsidR="00BC540B" w:rsidRPr="004A4D40" w:rsidRDefault="00BC540B" w:rsidP="007302C6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4414" w:rsidRPr="004A4D40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____________________</w:t>
      </w:r>
    </w:p>
    <w:p w:rsidR="007C4414" w:rsidRPr="007302C6" w:rsidRDefault="007C4414" w:rsidP="004A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C6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/>
      </w:r>
      <w:r w:rsidRPr="007302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Примечание.</w:t>
      </w:r>
    </w:p>
    <w:p w:rsidR="007C4414" w:rsidRPr="007302C6" w:rsidRDefault="007C4414" w:rsidP="004A4D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02C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Обособленное подразделение организации - любое территориально обособленное от неё подразделение, по месту нахождения которого оборудованы стационарные рабочие места. Признание обособленного подразделения организации таковым производится независимо от того, отражено или не отражено его создание в учредительных или иных организационно-распорядительных документах организации, и от полномочий, которыми наделяется указанное подразделение. При этом рабочее место считается стационарным, если оно создается на срок более одного месяца (п. 2 ст. 11 Налогового кодекса Российской Федерации).</w:t>
      </w:r>
    </w:p>
    <w:p w:rsidR="00BC540B" w:rsidRPr="004A4D40" w:rsidRDefault="00BC540B" w:rsidP="004A4D40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Организации-банкроты, на которых введено конкурсное производство, не освобождаются от предоставления сведений по форме. Только после вынесения определения арбитражного суда о завершении в отношении организации конкурсного производства и внесения в единый государственный реестр юридических лиц записи о его ликвидации (п.</w:t>
      </w:r>
      <w:r w:rsidR="00BB4DEC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3 ст.</w:t>
      </w:r>
      <w:r w:rsidR="00BB4DEC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149 Федерального закона от 26.10.2002 № 127-</w:t>
      </w:r>
      <w:proofErr w:type="gramStart"/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ФЗ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  <w:t>«</w:t>
      </w:r>
      <w:proofErr w:type="gramEnd"/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О несостоятельности (банкротстве)») организация-должник считается ликвидированной и освобождается от предоставления сведений по форме.</w:t>
      </w:r>
    </w:p>
    <w:p w:rsidR="007C4414" w:rsidRPr="004A4D40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4. Дочерние и зависимые хозяйственные общества предоставляют форму на общих основаниях в соответствии с пунктом 2 настоящих Указаний. Основное хозяйственное общество или товарищество, имеющее дочерние или зависимые общества, не включает в форму сведения по дочерним и зависимым обществам.</w:t>
      </w:r>
    </w:p>
    <w:p w:rsidR="007C4414" w:rsidRPr="004A4D40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5. Организации, осуществляющие доверительное управление предприятием как целым имущественным комплексом, составляют и предоставляют отчетность о деятельности предприятия, находящегося у </w:t>
      </w:r>
      <w:r w:rsidR="0022432C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них в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доверительном управлении.</w:t>
      </w:r>
    </w:p>
    <w:p w:rsidR="007C4414" w:rsidRPr="004A4D40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Организации, осуществляющие доверительное управление отдельными объектами имущества, предоставляют учредителям управления </w:t>
      </w:r>
      <w:r w:rsidR="0022432C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необходимые сведения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об их имуществе. Учредители управления составляют свою отчетность с учетом сведений, полученных от доверительного управляющего.</w:t>
      </w:r>
    </w:p>
    <w:p w:rsidR="007C4414" w:rsidRPr="004A4D40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Одновременно организации, осуществляющие доверительное управление, составляют и предоставляют отчетность о деятельности имущественного комплекса, находящегося в их собственности.</w:t>
      </w:r>
    </w:p>
    <w:p w:rsidR="007C4414" w:rsidRPr="004A4D40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6. Объединения юридических лиц (ассоциации и союзы) в указанных формах отражают данные только по деятельности, учитываемой на балансе объединения, и не включают данные по юридическим лицам, являющимся членами этого объединения.</w:t>
      </w:r>
    </w:p>
    <w:p w:rsidR="007C4414" w:rsidRPr="004A4D40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7. В адресной части формы указывается полное наименование отчитывающейся организации в соответствии с учредительными документами, зарегистрированными в установленном порядке, а затем в скобках – краткое наименование. На бланке формы, содержащей сведения по обособленному подразделению юридического лица, указывается наименование обособленного подразделения и юридического лица, к которому оно относится.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По строке «Почтовый адрес» указывается наименование субъекта Российской Федерации, юридич</w:t>
      </w:r>
      <w:r w:rsidR="00CC28E8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еский адрес с почтовым индексом. Е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сли фактический адрес не совпадает с юридическим, то указывается фактическое местонахождение респондента (почтовый адрес). Для обособленных подразделений, не имеющих юридического адреса, указывается почтовый адрес с почтовым индексом.</w:t>
      </w:r>
    </w:p>
    <w:p w:rsidR="007C4414" w:rsidRPr="004A4D40" w:rsidRDefault="007C4414" w:rsidP="004A4D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В кодовой части титульного листа формы на основании Уведомления о присвоении кода ОКПО (идентификационного номера), размещенного на Интернет-портале Росстата по адресу: </w:t>
      </w:r>
      <w:hyperlink r:id="rId76" w:anchor="!/gs/statistic-codes" w:history="1"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val="en-US" w:eastAsia="ru-RU"/>
          </w:rPr>
          <w:t>http</w:t>
        </w:r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://</w:t>
        </w:r>
        <w:proofErr w:type="spellStart"/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val="en-US" w:eastAsia="ru-RU"/>
          </w:rPr>
          <w:t>websbor</w:t>
        </w:r>
        <w:proofErr w:type="spellEnd"/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.</w:t>
        </w:r>
        <w:proofErr w:type="spellStart"/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val="en-US" w:eastAsia="ru-RU"/>
          </w:rPr>
          <w:t>gks</w:t>
        </w:r>
        <w:proofErr w:type="spellEnd"/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.</w:t>
        </w:r>
        <w:proofErr w:type="spellStart"/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val="en-US" w:eastAsia="ru-RU"/>
          </w:rPr>
          <w:t>ru</w:t>
        </w:r>
        <w:proofErr w:type="spellEnd"/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/</w:t>
        </w:r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val="en-US" w:eastAsia="ru-RU"/>
          </w:rPr>
          <w:t>online</w:t>
        </w:r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/#!/</w:t>
        </w:r>
        <w:proofErr w:type="spellStart"/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val="en-US" w:eastAsia="ru-RU"/>
          </w:rPr>
          <w:t>gs</w:t>
        </w:r>
        <w:proofErr w:type="spellEnd"/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/</w:t>
        </w:r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val="en-US" w:eastAsia="ru-RU"/>
          </w:rPr>
          <w:t>statistic</w:t>
        </w:r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-</w:t>
        </w:r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val="en-US" w:eastAsia="ru-RU"/>
          </w:rPr>
          <w:t>codes</w:t>
        </w:r>
      </w:hyperlink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, отчитывающаяся организация проставляет:</w:t>
      </w:r>
    </w:p>
    <w:p w:rsidR="007C4414" w:rsidRPr="004A4D40" w:rsidRDefault="00CC28E8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</w:t>
      </w:r>
      <w:r w:rsidR="007C4414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код по Общероссийскому классификатору предприятий и организаций (ОКПО) – для юридического лица, не имеющего территориа</w:t>
      </w:r>
      <w:r w:rsidR="00B02AE6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льно обособленных подразделений;</w:t>
      </w:r>
      <w:r w:rsidR="007C4414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</w:t>
      </w:r>
    </w:p>
    <w:p w:rsidR="007C4414" w:rsidRPr="004A4D40" w:rsidRDefault="00CC28E8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- </w:t>
      </w:r>
      <w:r w:rsidR="007C4414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идентификационный номер – для территориально обособленного подразделения юридического лица и для головного подразделения юридического лица.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В качестве головного подразделения юридического лица выступает обособленное подразделение, где находится администрация предприятия или местонахождение которого соответствует зарегистрированному юридическому адресу.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 случае делегирования полномочий по предоставлению статистической отчетности от имени юридического лица обособленному подразделению, обособленным подразделением в кодовой части формы указывается код ОКПО (для филиала) или идентификационный номер (для обособленного подразделения, не имеющего статуса филиала), который устанавливается территориальным органом Росстата по месту расположения обособленного подразделения.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 каждой организации (учреждению) образования, здравоохранения, культуры должен быть предоставлен отдельный отчет, предоставление нескольких отчетов органами управления образованием, здравоохранением, культурой субъектов Российской Федерации, муниципальных районов, городских округов и внутригородских территорий городов федерального значения не допускается.</w:t>
      </w:r>
    </w:p>
    <w:p w:rsidR="007C4414" w:rsidRPr="004A4D40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8. Если в отчетном году имела место реорганизация, изменение структуры юридического лица или изменение методологии определения показателей, то в форме данные приводятся исходя из новой структуры юридического лица или методологии, принятой в отчетном периоде.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9. Сведения приводятся по работникам в целом по организации без выделения сведений по видам экономической деятельности.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10. По строке 01 показывается численность работников списочного состава, работавших неполное рабочее время по инициативе работодателя (статья 74 Трудового кодекса Российской Федерации). Если за отчетный квартал один и тот же работник переводился на режим неполного рабочего дня (недели) более одного раза, то по строке 01 он учитывается один раз как один человек (целая единица). 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11. По строке 02 отражается численность работников списочного состава, работавших неполное рабочее время по соглашению между работником и работодателем (статья 93 Трудового кодекса Российской Федерации) в целых единицах. Показываются работники, заключившие с организацией трудовые договоры о работе неполное рабочее время или переведенные с согласия работника на работу на неполное рабочее время, а также принятые на неполную ставку в соответствии со штатным расписанием. Если один и тот же работник в течение отчетного квартала переводился на режим неполного рабочего дня (недели) более одного раза, то он показывается по строке 02 один раз как один человек (целая единица).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 строке 02 учитываются лица, работающие на условиях неполного рабочего времени в период отпуска по уходу за ребенком (статья 256 Трудового кодекса Российской Федерации).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val="ru-MD"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12. По строке 03 показывается численность работников списочного состава, находившихся в простое полный рабочий день, по причинам, зависящим от работодателя и по причинам, не зависящим от работодателя и работника: необеспечение работников необходимым оборудованием, инструментами, технической документацией, объемом работ, необходимыми для исполнения трудовых обязанностей, невыполнение договорных обязательств перед партнерами, приведшее к срыву графика поставки сырья или вывоза готовой продукции со склада, обстоятельства непредвиденного характера, например, аварии или перебои в подаче воды, тепла, электроэнергии, стихийные бедствия. 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Если один и тот же работник в течение отчетного квартала имел более одного дня простоя, то он показывается по строке 03 один раз. 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13. По строке 05 показывается численность работников списочного состава, которым были предоставлены отпуска без сохранения заработной платы по письменному заявлению работника в соответствии со статьей 128 Трудового кодекса Российской Федерации, иными федеральными законами либо коллективным договором, а также неоплаченные отпуска по инициативе работодателя.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Если работник в отчетном квартале имел более одного отпуска, то он учитывается по строке 05 один раз как один человек (целая единица).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14. При заполнении строк 01 – 05 следует учитывать следующее. Если работник в течение отчетного квартала работал, например, неполное рабочее время сначала по инициативе работодателя, затем по соглашению между работником и работодателем, а в конце квартала находился в отпуске без сохранения заработной платы, то он показывается один раз по строке 01 или 02 или 05, исходя из причины его работы неполное рабочее время или нахождения в отпуске без сохранения заработной платы большую часть времени в квартале. 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15. В численность принятых работников списочного состава (строка 06) включаются лица, зачисленные в отчетном квартале в данную организацию приказом (распоряжением) о приеме на работу, переведенные на работу из другой организации (юридического лица или обособленного подразделения).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16. По строке 07 показывается численность работников списочного состава, принятых в отчетном квартале на вновь образованные (созданные) рабочие места в результате расширения, реорганизации производства, увеличения сменности работы.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17. Вновь созданные организации, которые впервые представили отчет, должны заполнить строки 06 и 07 на всех работников.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К вновь созданным организациям не относятся организации, созданные на базе ликвидированных (реорганизованных) юридических лиц, обособленных или несамостоятельных подразделений. В связи с этим при заполнении строк 06, 07, 08, 10 не включаются работники, уволенные и тут же вновь принятые в реорганизованную организацию.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18. В численность выбывших работников списочного состава (строка 08) включаются все работники, оставившие работу в отчетном квартале в данной организации независимо от оснований: расторжение трудового договора по инициативе работника; по инициативе работодателя; истечение срока трудового договора или срочного трудового договора; по соглашению сторон; призыв или поступление на военную службу; перевод работника с его согласия в другую организацию (юридическое лицо или обособленное подразделение) или переход</w:t>
      </w:r>
      <w:r w:rsidR="009D2B9F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на выборную должность и другое,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уход или перевод которых оформлен приказом (распоряжением), а также выбывшие в связи со смертью.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Работники, для которых последним днем работы является последний день квартала </w:t>
      </w:r>
      <w:r w:rsidR="009D2B9F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(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30</w:t>
      </w:r>
      <w:r w:rsidR="009D2B9F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-е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или 31</w:t>
      </w:r>
      <w:r w:rsidR="009D2B9F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-е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число</w:t>
      </w:r>
      <w:r w:rsidR="009D2B9F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)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, включаются в строку 08.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19. По строке 09 показывается численность работников списочного состава, выбывших из организации в связи с расторжением трудового договора по соглашению сторон трудового договора (статья 78 Трудового кодекса Российской Федерации). 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20. По строке 10 показывается численность уволенных работников в связи с сокращением численности или штата работников организации. 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21. По строке 12 показывается численность выбывших по собственному желанию (статья 80 Трудового кодекса Российской Федерации). Включаются работники списочного состава, выбывшие из организации в следующих случаях: по инициативе работника;  избрание на должности, замещаемые по конкурсу; переезд в другую местность; перевод супруга в другую местность, за границу; зачисление в образовательную организацию, аспирантуру или клиническую ординатуру; увольнение по собственному желанию в связи с выходом на пенсию; необходимость ухода за больными членами семьи или инвалидами I группы; увольнение по собственному желанию беременных женщин, женщин, имеющих детей в возрасте до трех лет, одиноких матерей, воспитывающих ребенка в возрасте до 14 лет (ребенка-инвалида до 18 лет).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22. </w:t>
      </w: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По строке 13 приводится списочная численность работников. В списочную численность работников включаются наемные работники, работавшие по трудовому договору и выполнявшие постоянную, временную или сезонную работу, а также работавшие собственники организаций, получавшие заработную плату в данной организации. 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Следует иметь в виду, что в списочную численность работников включаются сотрудники, имеющие специальные звания, и не включаются военнослужащие при исполнении ими обязанностей военной службы.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Лица, принятые на работу по совместительству из других организаций, и лица, выполнявшие работу по договорам гражданско-правового характера, не включаются в списочную численность работников. 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 строку 13 не включаются работники, для которых последним днем работы в организации являлось последнее число отчетного квартала. Эти работники учитываются в строке 08.</w:t>
      </w:r>
    </w:p>
    <w:p w:rsidR="007C4414" w:rsidRPr="004A4D40" w:rsidRDefault="007C4414" w:rsidP="004A4D40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Подробные методологические указания по исчислению списочной численности работников приведены в Указаниях по заполнению форм федерально</w:t>
      </w:r>
      <w:r w:rsidR="009D2B9F"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го статистического наблюдения </w:t>
      </w: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№ П-1, П-2, П-3, П-4, П-5(м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), размещенных на официальном сайте Росстата в информаци</w:t>
      </w:r>
      <w:r w:rsidR="009D2B9F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онно-телекоммуникационной сети 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Интер</w:t>
      </w:r>
      <w:r w:rsidR="009D2B9F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нет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 адресу: </w:t>
      </w:r>
      <w:hyperlink r:id="rId77" w:history="1"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val="en-US" w:eastAsia="ru-RU"/>
          </w:rPr>
          <w:t>www</w:t>
        </w:r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.</w:t>
        </w:r>
        <w:proofErr w:type="spellStart"/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val="en-US" w:eastAsia="ru-RU"/>
          </w:rPr>
          <w:t>gks</w:t>
        </w:r>
        <w:proofErr w:type="spellEnd"/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eastAsia="ru-RU"/>
          </w:rPr>
          <w:t>.</w:t>
        </w:r>
        <w:proofErr w:type="spellStart"/>
        <w:r w:rsidRPr="004A4D40">
          <w:rPr>
            <w:rFonts w:ascii="Times New Roman" w:eastAsia="Times New Roman" w:hAnsi="Times New Roman" w:cs="Times New Roman"/>
            <w:sz w:val="40"/>
            <w:szCs w:val="40"/>
            <w:u w:val="single"/>
            <w:lang w:val="en-US" w:eastAsia="ru-RU"/>
          </w:rPr>
          <w:t>ru</w:t>
        </w:r>
        <w:proofErr w:type="spellEnd"/>
      </w:hyperlink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/Информация для респондентов/Формы федерального статистического наблюдения и формы бухгалтерской (финансовой) отчетности:</w:t>
      </w:r>
      <w:r w:rsidR="009D2B9F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а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льбом форм федерального статистического наблюдения, сбор и обработка данных, по которым осуществляется в системе Федеральной службы государственной статистики/20. Рынок труда; </w:t>
      </w:r>
      <w:r w:rsidR="009D2B9F"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п</w:t>
      </w: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>риказы Росстата об утверждении Указаний по заполнению форм федерального статистического наблюдения (с 2008 года).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23. По строке 14 показывается численность работников списочного состава в целых единицах, которых предполагается принять на вакантные рабочие места, по состоянию на последнее число отчетного квартала, независимо от того, занято или вакантно рабочее место.  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24. Численность работников списочного состава, намеченных к высвобождению в следующем квартале, следует показать в строке 15. По этой строке не включаются работники, у которых в следующем квартале истекает срок срочного трудового договора, работники, увольняющиеся в следующем квартале в связи с выходом на пенсию. 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25. </w:t>
      </w: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В строках 16, 17 учитывается только численность женщин, находившихся в отпуске по уходу за ребенком до достижения им возраста 1,5 лет и в возрасте от 1,5 до 3 лет, и состоящих в списочном составе организации. Отец, бабушка, дед или другие родственники, находящиеся в отпуске по уходу за ребенком, не учитываются. 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При заполнении строк 16, 17 необходимо учитывать следующее. Если в организации оформляется заявление о предоставлении отпуска по уходу за ребенком до достижения им возраста трех лет и нет возможности разделить численность женщин по возрасту ребенка на находящихся в отпуске по уходу за ребенком до</w:t>
      </w:r>
      <w:r w:rsidR="00802C25"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достижения им возраста 1,5 лет</w:t>
      </w: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и находящихся в отпуске по уходу за ребенком в возрасте </w:t>
      </w:r>
      <w:r w:rsidR="00802C25"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от 1,5 до 3 лет, в таком случае</w:t>
      </w: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общая численность женщин, которым предоставлен отпуск по уходу за ребенком до достижения им возраста трех лет, показывается в строке 17. 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 случаях, когда в организации имеется два заявления одной женщины, например, о предоставлении отпуска по уходу за (младшим) ребенком до</w:t>
      </w:r>
      <w:r w:rsidR="00802C25"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достижения им возраста 1,5 лет</w:t>
      </w: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и о предоставлении отпуска по уходу за (старшим) ребенком в возрасте от 1,5 до 3 лет, такие женщины учитываются в строках 16 или 17 один раз, исходя из возраста младшего ребенка. 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Женщины, работающие на условиях неполного рабочего времени в период отпуска по уходу за ребенком, учитываются в строке 02 и не учитываются в строках 16 или 17.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26. По строке 20 за отчетный квартал показывается численность работников организации, </w:t>
      </w:r>
      <w:proofErr w:type="spellStart"/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привлекавшихся</w:t>
      </w:r>
      <w:proofErr w:type="spellEnd"/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к работе вахтовым методом, независимо от места заключения трудового договора (глава 47 Трудового кодекса Российской Федерации). Если в течение отчетного квартала работник работал более одной вахты, то он учитывается один раз как один человек (целая единица).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 случае, когда организация осуществляла вахтовый метод работы в своих структурных подразделениях, расположенных на территории другого субъекта Российской Федерации, сведения по строке 20 формы заполняют структурные подразделения головной организации (юридического лица). В случае осуществления работниками организации деятельности на территории другого субъекта Российской Федерации вахтовым методом без классификации местонахождения деятельности как отдельного обособленного подразделения, работники показываются по строке 20 в отчете той организации, в которой они оформлены.</w:t>
      </w:r>
    </w:p>
    <w:p w:rsidR="007C4414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27. Строки 21 и 22 заполняются в соответствии с Федеральным законом от 19 апреля 1991 г. № 1032-1 «О занятости населения в Российской Федерации», главой 53.1 Трудового кодекса Российской Федерации. Показывается численность работников на основе договоров между организациями (в том числе на условиях аутсорсинга), а не с физическими лицами.</w:t>
      </w:r>
    </w:p>
    <w:p w:rsidR="0022432C" w:rsidRPr="004A4D40" w:rsidRDefault="007C4414" w:rsidP="004A4D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28. Для контроля правильности заполнения фор</w:t>
      </w:r>
      <w:r w:rsidR="009D6AB5" w:rsidRPr="004A4D40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мы необходимо учесть следующее:</w:t>
      </w:r>
    </w:p>
    <w:p w:rsidR="007C4414" w:rsidRPr="009D6AB5" w:rsidRDefault="007C4414" w:rsidP="00CD79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22432C" w:rsidRPr="009D6AB5" w:rsidRDefault="0022432C" w:rsidP="00CD79DC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  <w:sectPr w:rsidR="0022432C" w:rsidRPr="009D6AB5" w:rsidSect="009D6AB5">
          <w:pgSz w:w="11906" w:h="16838"/>
          <w:pgMar w:top="1134" w:right="1274" w:bottom="1134" w:left="1276" w:header="708" w:footer="708" w:gutter="0"/>
          <w:cols w:space="708"/>
          <w:titlePg/>
          <w:docGrid w:linePitch="360"/>
        </w:sect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3"/>
        <w:gridCol w:w="8298"/>
      </w:tblGrid>
      <w:tr w:rsidR="00CD79DC" w:rsidRPr="009D6AB5" w:rsidTr="009D6AB5">
        <w:trPr>
          <w:trHeight w:val="27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 п/п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Контроли</w:t>
            </w:r>
          </w:p>
        </w:tc>
      </w:tr>
      <w:tr w:rsidR="00CD79DC" w:rsidRPr="009D6AB5" w:rsidTr="009D6AB5">
        <w:trPr>
          <w:trHeight w:val="28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строка</w:t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val="ru-MD" w:eastAsia="ru-RU"/>
              </w:rPr>
              <w:t xml:space="preserve"> </w:t>
            </w:r>
            <w:proofErr w:type="gramStart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01 </w:t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A3"/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сумма</w:t>
            </w:r>
            <w:proofErr w:type="gramEnd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строк 13 и 08</w:t>
            </w:r>
          </w:p>
        </w:tc>
      </w:tr>
      <w:tr w:rsidR="00CD79DC" w:rsidRPr="009D6AB5" w:rsidTr="009D6AB5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строка </w:t>
            </w:r>
            <w:proofErr w:type="gramStart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02 </w:t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A3"/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сумма</w:t>
            </w:r>
            <w:proofErr w:type="gramEnd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строк 13 и 08</w:t>
            </w:r>
          </w:p>
        </w:tc>
      </w:tr>
      <w:tr w:rsidR="00CD79DC" w:rsidRPr="009D6AB5" w:rsidTr="009D6AB5">
        <w:trPr>
          <w:trHeight w:val="28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строка </w:t>
            </w:r>
            <w:proofErr w:type="gramStart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03 </w:t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A3"/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сумма</w:t>
            </w:r>
            <w:proofErr w:type="gramEnd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строк 13 и 08</w:t>
            </w:r>
          </w:p>
        </w:tc>
      </w:tr>
      <w:tr w:rsidR="00CD79DC" w:rsidRPr="009D6AB5" w:rsidTr="009D6AB5">
        <w:trPr>
          <w:trHeight w:val="28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строка </w:t>
            </w:r>
            <w:proofErr w:type="gramStart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05 </w:t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A3"/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сумма</w:t>
            </w:r>
            <w:proofErr w:type="gramEnd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строк 13 и 08</w:t>
            </w:r>
          </w:p>
        </w:tc>
      </w:tr>
      <w:tr w:rsidR="00CD79DC" w:rsidRPr="009D6AB5" w:rsidTr="009D6AB5">
        <w:trPr>
          <w:trHeight w:val="28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сумма строк 01, 02, 03, </w:t>
            </w:r>
            <w:proofErr w:type="gramStart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05 </w:t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A3"/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сумма</w:t>
            </w:r>
            <w:proofErr w:type="gramEnd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строк 13 и 08</w:t>
            </w:r>
          </w:p>
        </w:tc>
      </w:tr>
      <w:tr w:rsidR="00CD79DC" w:rsidRPr="009D6AB5" w:rsidTr="009D6AB5">
        <w:trPr>
          <w:trHeight w:val="27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6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 наличии данных по строке 07 должна быть заполнена строка 06</w:t>
            </w:r>
          </w:p>
        </w:tc>
      </w:tr>
      <w:tr w:rsidR="00CD79DC" w:rsidRPr="009D6AB5" w:rsidTr="009D6AB5">
        <w:trPr>
          <w:trHeight w:val="30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7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строка </w:t>
            </w:r>
            <w:proofErr w:type="gramStart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07 </w:t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A3"/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строка</w:t>
            </w:r>
            <w:proofErr w:type="gramEnd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06</w:t>
            </w:r>
          </w:p>
        </w:tc>
      </w:tr>
      <w:tr w:rsidR="00CD79DC" w:rsidRPr="009D6AB5" w:rsidTr="009D6AB5">
        <w:trPr>
          <w:trHeight w:val="27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8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при наличии данных по строкам 09, 10 или 12 должна быть заполнена строка 08</w:t>
            </w:r>
          </w:p>
        </w:tc>
      </w:tr>
      <w:tr w:rsidR="00CD79DC" w:rsidRPr="009D6AB5" w:rsidTr="009D6AB5">
        <w:trPr>
          <w:trHeight w:val="28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9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сумма строк 09, 10, </w:t>
            </w:r>
            <w:proofErr w:type="gramStart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12 </w:t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A3"/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строка</w:t>
            </w:r>
            <w:proofErr w:type="gramEnd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08</w:t>
            </w:r>
          </w:p>
        </w:tc>
      </w:tr>
      <w:tr w:rsidR="00CD79DC" w:rsidRPr="009D6AB5" w:rsidTr="009D6AB5">
        <w:trPr>
          <w:trHeight w:val="28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10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строка </w:t>
            </w:r>
            <w:proofErr w:type="gramStart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14 </w:t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A3"/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строка</w:t>
            </w:r>
            <w:proofErr w:type="gramEnd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13</w:t>
            </w:r>
          </w:p>
        </w:tc>
      </w:tr>
      <w:tr w:rsidR="00CD79DC" w:rsidRPr="009D6AB5" w:rsidTr="009D6AB5">
        <w:trPr>
          <w:trHeight w:val="286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1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строка </w:t>
            </w:r>
            <w:proofErr w:type="gramStart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15 </w:t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sym w:font="Symbol" w:char="F0A3"/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строка</w:t>
            </w:r>
            <w:proofErr w:type="gramEnd"/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 13</w:t>
            </w:r>
          </w:p>
        </w:tc>
      </w:tr>
      <w:tr w:rsidR="00CD79DC" w:rsidRPr="009D6AB5" w:rsidTr="009D6AB5">
        <w:trPr>
          <w:trHeight w:val="270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2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строка 16 ≤ строка 13</w:t>
            </w:r>
          </w:p>
        </w:tc>
      </w:tr>
      <w:tr w:rsidR="007C4414" w:rsidRPr="009D6AB5" w:rsidTr="009D6AB5">
        <w:trPr>
          <w:trHeight w:val="255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</w:pP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A52CBE">
              <w:rPr>
                <w:rFonts w:ascii="Times New Roman" w:eastAsia="Times New Roman" w:hAnsi="Times New Roman" w:cs="Times New Roman"/>
                <w:sz w:val="32"/>
                <w:szCs w:val="32"/>
                <w:lang w:val="en-US" w:eastAsia="ru-RU"/>
              </w:rPr>
              <w:t>3</w:t>
            </w:r>
          </w:p>
        </w:tc>
        <w:tc>
          <w:tcPr>
            <w:tcW w:w="8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414" w:rsidRPr="00A52CBE" w:rsidRDefault="007C4414" w:rsidP="00CD79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A52CB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строка 17 ≤ строка 13</w:t>
            </w:r>
          </w:p>
        </w:tc>
      </w:tr>
    </w:tbl>
    <w:p w:rsidR="00003411" w:rsidRPr="009D6AB5" w:rsidRDefault="00003411" w:rsidP="00CD79DC">
      <w:pPr>
        <w:rPr>
          <w:rFonts w:ascii="Times New Roman" w:hAnsi="Times New Roman" w:cs="Times New Roman"/>
          <w:sz w:val="40"/>
          <w:szCs w:val="40"/>
        </w:rPr>
        <w:sectPr w:rsidR="00003411" w:rsidRPr="009D6AB5" w:rsidSect="009D6AB5">
          <w:type w:val="continuous"/>
          <w:pgSz w:w="11906" w:h="16838"/>
          <w:pgMar w:top="1134" w:right="709" w:bottom="1134" w:left="567" w:header="708" w:footer="708" w:gutter="0"/>
          <w:cols w:space="708"/>
          <w:titlePg/>
          <w:docGrid w:linePitch="360"/>
        </w:sectPr>
      </w:pPr>
    </w:p>
    <w:p w:rsidR="00A52CBE" w:rsidRDefault="00A52CBE" w:rsidP="00A52CBE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D6AB5">
        <w:rPr>
          <w:rFonts w:ascii="Times New Roman" w:hAnsi="Times New Roman" w:cs="Times New Roman"/>
          <w:i/>
          <w:sz w:val="40"/>
          <w:szCs w:val="40"/>
        </w:rPr>
        <w:t xml:space="preserve">Памятка подготовлена сотрудниками службы по </w:t>
      </w:r>
    </w:p>
    <w:p w:rsidR="007302C6" w:rsidRDefault="00A52CBE" w:rsidP="00A52CBE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9D6AB5">
        <w:rPr>
          <w:rFonts w:ascii="Times New Roman" w:hAnsi="Times New Roman" w:cs="Times New Roman"/>
          <w:i/>
          <w:sz w:val="40"/>
          <w:szCs w:val="40"/>
        </w:rPr>
        <w:t>взаимодействию с ТОС МКУ «Наш город» по предоставленной инф</w:t>
      </w:r>
      <w:r>
        <w:rPr>
          <w:rFonts w:ascii="Times New Roman" w:hAnsi="Times New Roman" w:cs="Times New Roman"/>
          <w:i/>
          <w:sz w:val="40"/>
          <w:szCs w:val="40"/>
        </w:rPr>
        <w:t>ормации государственных органов</w:t>
      </w:r>
    </w:p>
    <w:p w:rsidR="007302C6" w:rsidRDefault="00A52CBE" w:rsidP="00CD79DC">
      <w:pPr>
        <w:rPr>
          <w:rFonts w:ascii="Times New Roman" w:hAnsi="Times New Roman" w:cs="Times New Roman"/>
          <w:i/>
          <w:sz w:val="40"/>
          <w:szCs w:val="40"/>
        </w:rPr>
      </w:pPr>
      <w:r>
        <w:rPr>
          <w:rFonts w:ascii="Times New Roman" w:hAnsi="Times New Roman" w:cs="Times New Roman"/>
          <w:i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6067425" cy="1076325"/>
                <wp:effectExtent l="0" t="0" r="28575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10763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176E8" w:rsidRPr="008176E8" w:rsidRDefault="008176E8" w:rsidP="008176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176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Контактная информация муниципального казенного учреждения </w:t>
                            </w:r>
                          </w:p>
                          <w:p w:rsidR="007302C6" w:rsidRPr="008176E8" w:rsidRDefault="008176E8" w:rsidP="008176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176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«Наш город»</w:t>
                            </w:r>
                          </w:p>
                          <w:p w:rsidR="008176E8" w:rsidRPr="008176E8" w:rsidRDefault="008176E8" w:rsidP="008176E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8176E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Адрес: 628400, Тюменская область, Ханты-Мансийский автономный округ – Югра, г. Сургут, ул. Декабристов, 5.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30" style="position:absolute;margin-left:0;margin-top:8.6pt;width:477.75pt;height:84.75pt;z-index:25166950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:rsidR="008176E8" w:rsidRPr="008176E8" w:rsidRDefault="008176E8" w:rsidP="008176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176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Контактная информация муниципального казенного учреждения </w:t>
                      </w:r>
                    </w:p>
                    <w:p w:rsidR="007302C6" w:rsidRPr="008176E8" w:rsidRDefault="008176E8" w:rsidP="008176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176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«Наш город»</w:t>
                      </w:r>
                    </w:p>
                    <w:p w:rsidR="008176E8" w:rsidRPr="008176E8" w:rsidRDefault="008176E8" w:rsidP="008176E8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8176E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Адрес: 628400, Тюменская область, Ханты-Мансийский автономный округ – Югра, г. Сургут, ул. Декабристов, 5.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302C6" w:rsidRDefault="007302C6" w:rsidP="00CD79DC">
      <w:pPr>
        <w:rPr>
          <w:rFonts w:ascii="Times New Roman" w:hAnsi="Times New Roman" w:cs="Times New Roman"/>
          <w:i/>
          <w:sz w:val="40"/>
          <w:szCs w:val="40"/>
        </w:rPr>
      </w:pPr>
    </w:p>
    <w:p w:rsidR="007302C6" w:rsidRDefault="007302C6" w:rsidP="00A52CBE">
      <w:pPr>
        <w:jc w:val="right"/>
        <w:rPr>
          <w:rFonts w:ascii="Times New Roman" w:hAnsi="Times New Roman" w:cs="Times New Roman"/>
          <w:i/>
          <w:sz w:val="40"/>
          <w:szCs w:val="40"/>
        </w:rPr>
      </w:pPr>
    </w:p>
    <w:p w:rsidR="00A52CBE" w:rsidRDefault="00A52CBE" w:rsidP="00A52CBE">
      <w:pPr>
        <w:jc w:val="right"/>
        <w:rPr>
          <w:rFonts w:ascii="Times New Roman" w:hAnsi="Times New Roman" w:cs="Times New Roman"/>
          <w:i/>
          <w:sz w:val="40"/>
          <w:szCs w:val="40"/>
        </w:rPr>
      </w:pPr>
    </w:p>
    <w:tbl>
      <w:tblPr>
        <w:tblW w:w="95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44"/>
        <w:gridCol w:w="1933"/>
        <w:gridCol w:w="1419"/>
        <w:gridCol w:w="3402"/>
        <w:gridCol w:w="41"/>
      </w:tblGrid>
      <w:tr w:rsidR="008176E8" w:rsidRPr="008176E8" w:rsidTr="00A52CBE">
        <w:trPr>
          <w:gridAfter w:val="1"/>
          <w:wAfter w:w="41" w:type="dxa"/>
          <w:trHeight w:val="429"/>
        </w:trPr>
        <w:tc>
          <w:tcPr>
            <w:tcW w:w="9498" w:type="dxa"/>
            <w:gridSpan w:val="4"/>
            <w:shd w:val="clear" w:color="auto" w:fill="9CC2E5" w:themeFill="accent1" w:themeFillTint="99"/>
            <w:vAlign w:val="center"/>
          </w:tcPr>
          <w:p w:rsidR="008176E8" w:rsidRPr="008176E8" w:rsidRDefault="008176E8" w:rsidP="0081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</w:pPr>
            <w:r w:rsidRPr="008176E8">
              <w:rPr>
                <w:rFonts w:ascii="Times New Roman" w:eastAsia="Calibri" w:hAnsi="Times New Roman" w:cs="Times New Roman"/>
                <w:b/>
                <w:i/>
                <w:sz w:val="28"/>
                <w:szCs w:val="24"/>
              </w:rPr>
              <w:t>Служба по взаимодействию с ТОС</w:t>
            </w:r>
          </w:p>
          <w:p w:rsidR="008176E8" w:rsidRPr="008176E8" w:rsidRDefault="008176E8" w:rsidP="0081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2"/>
                <w:szCs w:val="12"/>
              </w:rPr>
            </w:pPr>
          </w:p>
        </w:tc>
      </w:tr>
      <w:tr w:rsidR="008176E8" w:rsidRPr="008176E8" w:rsidTr="00A52CBE">
        <w:trPr>
          <w:trHeight w:val="540"/>
        </w:trPr>
        <w:tc>
          <w:tcPr>
            <w:tcW w:w="2744" w:type="dxa"/>
            <w:shd w:val="clear" w:color="auto" w:fill="DEEAF6" w:themeFill="accent1" w:themeFillTint="33"/>
          </w:tcPr>
          <w:p w:rsidR="008176E8" w:rsidRPr="008176E8" w:rsidRDefault="008176E8" w:rsidP="00817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E8">
              <w:rPr>
                <w:rFonts w:ascii="Times New Roman" w:eastAsia="Calibri" w:hAnsi="Times New Roman" w:cs="Times New Roman"/>
                <w:sz w:val="28"/>
                <w:szCs w:val="28"/>
              </w:rPr>
              <w:t>Ахметжанова</w:t>
            </w:r>
          </w:p>
          <w:p w:rsidR="008176E8" w:rsidRPr="008176E8" w:rsidRDefault="008176E8" w:rsidP="00817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E8">
              <w:rPr>
                <w:rFonts w:ascii="Times New Roman" w:eastAsia="Calibri" w:hAnsi="Times New Roman" w:cs="Times New Roman"/>
                <w:sz w:val="28"/>
                <w:szCs w:val="28"/>
              </w:rPr>
              <w:t>Эльмира Рафисовна</w:t>
            </w:r>
          </w:p>
        </w:tc>
        <w:tc>
          <w:tcPr>
            <w:tcW w:w="1933" w:type="dxa"/>
            <w:shd w:val="clear" w:color="auto" w:fill="DEEAF6" w:themeFill="accent1" w:themeFillTint="33"/>
          </w:tcPr>
          <w:p w:rsidR="008176E8" w:rsidRPr="008176E8" w:rsidRDefault="008176E8" w:rsidP="0081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E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службы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8176E8" w:rsidRPr="008176E8" w:rsidRDefault="008176E8" w:rsidP="0081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E8">
              <w:rPr>
                <w:rFonts w:ascii="Times New Roman" w:eastAsia="Calibri" w:hAnsi="Times New Roman" w:cs="Times New Roman"/>
                <w:sz w:val="28"/>
                <w:szCs w:val="28"/>
              </w:rPr>
              <w:t>28-31-73</w:t>
            </w:r>
          </w:p>
        </w:tc>
        <w:tc>
          <w:tcPr>
            <w:tcW w:w="3443" w:type="dxa"/>
            <w:gridSpan w:val="2"/>
            <w:shd w:val="clear" w:color="auto" w:fill="DEEAF6" w:themeFill="accent1" w:themeFillTint="33"/>
            <w:vAlign w:val="center"/>
          </w:tcPr>
          <w:p w:rsidR="008176E8" w:rsidRPr="008176E8" w:rsidRDefault="002A769E" w:rsidP="00A5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hyperlink r:id="rId78" w:history="1">
              <w:r w:rsidR="008176E8" w:rsidRPr="00A52CBE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  <w:lang w:val="en-US"/>
                </w:rPr>
                <w:t>ahmetganova_er@admsurgut.ru</w:t>
              </w:r>
            </w:hyperlink>
          </w:p>
        </w:tc>
      </w:tr>
      <w:tr w:rsidR="008176E8" w:rsidRPr="008176E8" w:rsidTr="00A52CBE">
        <w:trPr>
          <w:trHeight w:val="524"/>
        </w:trPr>
        <w:tc>
          <w:tcPr>
            <w:tcW w:w="2744" w:type="dxa"/>
            <w:shd w:val="clear" w:color="auto" w:fill="DEEAF6" w:themeFill="accent1" w:themeFillTint="33"/>
            <w:vAlign w:val="center"/>
          </w:tcPr>
          <w:p w:rsidR="008176E8" w:rsidRPr="008176E8" w:rsidRDefault="008176E8" w:rsidP="00817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Гнатюк </w:t>
            </w:r>
          </w:p>
          <w:p w:rsidR="008176E8" w:rsidRPr="008176E8" w:rsidRDefault="008176E8" w:rsidP="00817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Андрей Васильевич </w:t>
            </w:r>
          </w:p>
        </w:tc>
        <w:tc>
          <w:tcPr>
            <w:tcW w:w="1933" w:type="dxa"/>
            <w:shd w:val="clear" w:color="auto" w:fill="DEEAF6" w:themeFill="accent1" w:themeFillTint="33"/>
          </w:tcPr>
          <w:p w:rsidR="008176E8" w:rsidRPr="008176E8" w:rsidRDefault="008176E8" w:rsidP="0081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E8">
              <w:rPr>
                <w:rFonts w:ascii="Times New Roman" w:eastAsia="Calibri" w:hAnsi="Times New Roman" w:cs="Times New Roman"/>
                <w:sz w:val="28"/>
                <w:szCs w:val="28"/>
              </w:rPr>
              <w:t>ведущий эксперт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8176E8" w:rsidRPr="008176E8" w:rsidRDefault="008176E8" w:rsidP="0081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E8">
              <w:rPr>
                <w:rFonts w:ascii="Times New Roman" w:eastAsia="Calibri" w:hAnsi="Times New Roman" w:cs="Times New Roman"/>
                <w:sz w:val="28"/>
                <w:szCs w:val="28"/>
              </w:rPr>
              <w:t>28-31-73</w:t>
            </w:r>
          </w:p>
        </w:tc>
        <w:tc>
          <w:tcPr>
            <w:tcW w:w="3443" w:type="dxa"/>
            <w:gridSpan w:val="2"/>
            <w:shd w:val="clear" w:color="auto" w:fill="DEEAF6" w:themeFill="accent1" w:themeFillTint="33"/>
            <w:vAlign w:val="center"/>
          </w:tcPr>
          <w:p w:rsidR="008176E8" w:rsidRPr="008176E8" w:rsidRDefault="002A769E" w:rsidP="00A5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hyperlink r:id="rId79" w:history="1">
              <w:r w:rsidR="008176E8" w:rsidRPr="00A52CBE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  <w:lang w:val="en-US"/>
                </w:rPr>
                <w:t>g</w:t>
              </w:r>
              <w:r w:rsidR="008176E8" w:rsidRPr="00A52CBE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natyuk_</w:t>
              </w:r>
              <w:r w:rsidR="008176E8" w:rsidRPr="00A52CBE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  <w:lang w:val="en-US"/>
                </w:rPr>
                <w:t>av</w:t>
              </w:r>
              <w:r w:rsidR="008176E8" w:rsidRPr="00A52CBE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@</w:t>
              </w:r>
              <w:r w:rsidR="008176E8" w:rsidRPr="00A52CBE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  <w:lang w:val="en-US"/>
                </w:rPr>
                <w:t>admsurgut</w:t>
              </w:r>
              <w:r w:rsidR="008176E8" w:rsidRPr="00A52CBE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.</w:t>
              </w:r>
              <w:r w:rsidR="008176E8" w:rsidRPr="00A52CBE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  <w:lang w:val="en-US"/>
                </w:rPr>
                <w:t>ru</w:t>
              </w:r>
            </w:hyperlink>
          </w:p>
        </w:tc>
      </w:tr>
      <w:tr w:rsidR="008176E8" w:rsidRPr="008176E8" w:rsidTr="00A52CBE">
        <w:trPr>
          <w:trHeight w:val="524"/>
        </w:trPr>
        <w:tc>
          <w:tcPr>
            <w:tcW w:w="2744" w:type="dxa"/>
            <w:shd w:val="clear" w:color="auto" w:fill="DEEAF6" w:themeFill="accent1" w:themeFillTint="33"/>
            <w:vAlign w:val="center"/>
          </w:tcPr>
          <w:p w:rsidR="008176E8" w:rsidRPr="008176E8" w:rsidRDefault="008176E8" w:rsidP="00817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Адыгезалова </w:t>
            </w:r>
          </w:p>
          <w:p w:rsidR="008176E8" w:rsidRPr="008176E8" w:rsidRDefault="008176E8" w:rsidP="00817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E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Назгюль Шамсаддиновна  </w:t>
            </w:r>
          </w:p>
        </w:tc>
        <w:tc>
          <w:tcPr>
            <w:tcW w:w="1933" w:type="dxa"/>
            <w:shd w:val="clear" w:color="auto" w:fill="DEEAF6" w:themeFill="accent1" w:themeFillTint="33"/>
          </w:tcPr>
          <w:p w:rsidR="008176E8" w:rsidRPr="008176E8" w:rsidRDefault="008176E8" w:rsidP="0081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E8">
              <w:rPr>
                <w:rFonts w:ascii="Times New Roman" w:eastAsia="Calibri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8176E8" w:rsidRPr="008176E8" w:rsidRDefault="008176E8" w:rsidP="0081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E8">
              <w:rPr>
                <w:rFonts w:ascii="Times New Roman" w:eastAsia="Calibri" w:hAnsi="Times New Roman" w:cs="Times New Roman"/>
                <w:sz w:val="28"/>
                <w:szCs w:val="28"/>
              </w:rPr>
              <w:t>28-31-73</w:t>
            </w:r>
          </w:p>
        </w:tc>
        <w:tc>
          <w:tcPr>
            <w:tcW w:w="3443" w:type="dxa"/>
            <w:gridSpan w:val="2"/>
            <w:shd w:val="clear" w:color="auto" w:fill="DEEAF6" w:themeFill="accent1" w:themeFillTint="33"/>
            <w:vAlign w:val="center"/>
          </w:tcPr>
          <w:p w:rsidR="008176E8" w:rsidRPr="008176E8" w:rsidRDefault="002A769E" w:rsidP="00A5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  <w:lang w:val="en-US"/>
              </w:rPr>
            </w:pPr>
            <w:hyperlink r:id="rId80" w:history="1">
              <w:r w:rsidR="008176E8" w:rsidRPr="00A52CBE">
                <w:rPr>
                  <w:rFonts w:ascii="Times New Roman" w:eastAsia="Calibri" w:hAnsi="Times New Roman" w:cs="Times New Roman"/>
                  <w:color w:val="0000FF"/>
                  <w:sz w:val="24"/>
                  <w:szCs w:val="28"/>
                  <w:u w:val="single"/>
                </w:rPr>
                <w:t>adygezalova_nsh@admsurgut.ru</w:t>
              </w:r>
            </w:hyperlink>
          </w:p>
        </w:tc>
      </w:tr>
      <w:tr w:rsidR="008176E8" w:rsidRPr="008176E8" w:rsidTr="00A52CBE">
        <w:trPr>
          <w:trHeight w:val="540"/>
        </w:trPr>
        <w:tc>
          <w:tcPr>
            <w:tcW w:w="2744" w:type="dxa"/>
            <w:shd w:val="clear" w:color="auto" w:fill="DEEAF6" w:themeFill="accent1" w:themeFillTint="33"/>
            <w:vAlign w:val="center"/>
          </w:tcPr>
          <w:p w:rsidR="008176E8" w:rsidRPr="008176E8" w:rsidRDefault="00A52CBE" w:rsidP="008176E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52CBE">
              <w:rPr>
                <w:rFonts w:ascii="Times New Roman" w:eastAsia="Calibri" w:hAnsi="Times New Roman" w:cs="Times New Roman"/>
                <w:sz w:val="28"/>
                <w:szCs w:val="28"/>
              </w:rPr>
              <w:t>Пренко</w:t>
            </w:r>
            <w:proofErr w:type="spellEnd"/>
            <w:r w:rsidRPr="00A52CB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Дарья Владимировна</w:t>
            </w:r>
          </w:p>
        </w:tc>
        <w:tc>
          <w:tcPr>
            <w:tcW w:w="1933" w:type="dxa"/>
            <w:shd w:val="clear" w:color="auto" w:fill="DEEAF6" w:themeFill="accent1" w:themeFillTint="33"/>
          </w:tcPr>
          <w:p w:rsidR="008176E8" w:rsidRPr="008176E8" w:rsidRDefault="008176E8" w:rsidP="0081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176E8">
              <w:rPr>
                <w:rFonts w:ascii="Times New Roman" w:eastAsia="Calibri" w:hAnsi="Times New Roman" w:cs="Times New Roman"/>
                <w:sz w:val="28"/>
                <w:szCs w:val="28"/>
              </w:rPr>
              <w:t>эксперт</w:t>
            </w:r>
          </w:p>
        </w:tc>
        <w:tc>
          <w:tcPr>
            <w:tcW w:w="1419" w:type="dxa"/>
            <w:shd w:val="clear" w:color="auto" w:fill="DEEAF6" w:themeFill="accent1" w:themeFillTint="33"/>
          </w:tcPr>
          <w:p w:rsidR="008176E8" w:rsidRPr="008176E8" w:rsidRDefault="008176E8" w:rsidP="008176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176E8">
              <w:rPr>
                <w:rFonts w:ascii="Times New Roman" w:eastAsia="Calibri" w:hAnsi="Times New Roman" w:cs="Times New Roman"/>
                <w:sz w:val="28"/>
                <w:szCs w:val="28"/>
              </w:rPr>
              <w:t>28-31-73</w:t>
            </w:r>
          </w:p>
        </w:tc>
        <w:tc>
          <w:tcPr>
            <w:tcW w:w="3443" w:type="dxa"/>
            <w:gridSpan w:val="2"/>
            <w:shd w:val="clear" w:color="auto" w:fill="DEEAF6" w:themeFill="accent1" w:themeFillTint="33"/>
            <w:vAlign w:val="center"/>
          </w:tcPr>
          <w:p w:rsidR="008176E8" w:rsidRPr="008176E8" w:rsidRDefault="002A769E" w:rsidP="00A52C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hyperlink r:id="rId81" w:history="1">
              <w:r w:rsidR="00A52CBE" w:rsidRPr="00A52CBE">
                <w:rPr>
                  <w:rStyle w:val="a7"/>
                  <w:rFonts w:ascii="Times New Roman" w:eastAsia="Calibri" w:hAnsi="Times New Roman" w:cs="Times New Roman"/>
                  <w:sz w:val="24"/>
                  <w:szCs w:val="28"/>
                </w:rPr>
                <w:t>prenko_dv@admsurgut.ru</w:t>
              </w:r>
            </w:hyperlink>
          </w:p>
        </w:tc>
      </w:tr>
    </w:tbl>
    <w:p w:rsidR="008176E8" w:rsidRDefault="008176E8" w:rsidP="00CD79DC">
      <w:pPr>
        <w:rPr>
          <w:rFonts w:ascii="Times New Roman" w:hAnsi="Times New Roman" w:cs="Times New Roman"/>
          <w:i/>
          <w:sz w:val="40"/>
          <w:szCs w:val="40"/>
        </w:rPr>
      </w:pPr>
    </w:p>
    <w:p w:rsidR="008176E8" w:rsidRDefault="008176E8" w:rsidP="00CD79DC">
      <w:pPr>
        <w:rPr>
          <w:rFonts w:ascii="Times New Roman" w:hAnsi="Times New Roman" w:cs="Times New Roman"/>
          <w:i/>
          <w:sz w:val="40"/>
          <w:szCs w:val="40"/>
        </w:rPr>
      </w:pPr>
    </w:p>
    <w:p w:rsidR="008176E8" w:rsidRDefault="008176E8" w:rsidP="00CD79DC">
      <w:pPr>
        <w:rPr>
          <w:rFonts w:ascii="Times New Roman" w:hAnsi="Times New Roman" w:cs="Times New Roman"/>
          <w:i/>
          <w:sz w:val="40"/>
          <w:szCs w:val="40"/>
        </w:rPr>
      </w:pPr>
    </w:p>
    <w:p w:rsidR="008176E8" w:rsidRDefault="008176E8" w:rsidP="00CD79DC">
      <w:pPr>
        <w:rPr>
          <w:rFonts w:ascii="Times New Roman" w:hAnsi="Times New Roman" w:cs="Times New Roman"/>
          <w:i/>
          <w:sz w:val="40"/>
          <w:szCs w:val="40"/>
        </w:rPr>
      </w:pPr>
    </w:p>
    <w:p w:rsidR="008176E8" w:rsidRDefault="008176E8" w:rsidP="00CD79DC">
      <w:pPr>
        <w:rPr>
          <w:rFonts w:ascii="Times New Roman" w:hAnsi="Times New Roman" w:cs="Times New Roman"/>
          <w:i/>
          <w:sz w:val="40"/>
          <w:szCs w:val="40"/>
        </w:rPr>
      </w:pPr>
    </w:p>
    <w:p w:rsidR="008176E8" w:rsidRDefault="008176E8" w:rsidP="00CD79DC">
      <w:pPr>
        <w:rPr>
          <w:rFonts w:ascii="Times New Roman" w:hAnsi="Times New Roman" w:cs="Times New Roman"/>
          <w:i/>
          <w:sz w:val="40"/>
          <w:szCs w:val="40"/>
        </w:rPr>
      </w:pPr>
    </w:p>
    <w:p w:rsidR="008176E8" w:rsidRDefault="008176E8" w:rsidP="00CD79DC">
      <w:pPr>
        <w:rPr>
          <w:rFonts w:ascii="Times New Roman" w:hAnsi="Times New Roman" w:cs="Times New Roman"/>
          <w:i/>
          <w:sz w:val="40"/>
          <w:szCs w:val="40"/>
        </w:rPr>
      </w:pPr>
    </w:p>
    <w:p w:rsidR="008176E8" w:rsidRDefault="008176E8" w:rsidP="00CD79DC">
      <w:pPr>
        <w:rPr>
          <w:rFonts w:ascii="Times New Roman" w:hAnsi="Times New Roman" w:cs="Times New Roman"/>
          <w:i/>
          <w:sz w:val="40"/>
          <w:szCs w:val="40"/>
        </w:rPr>
      </w:pPr>
    </w:p>
    <w:p w:rsidR="008176E8" w:rsidRDefault="008176E8" w:rsidP="00CD79DC">
      <w:pPr>
        <w:rPr>
          <w:rFonts w:ascii="Times New Roman" w:hAnsi="Times New Roman" w:cs="Times New Roman"/>
          <w:i/>
          <w:sz w:val="40"/>
          <w:szCs w:val="40"/>
        </w:rPr>
      </w:pPr>
    </w:p>
    <w:p w:rsidR="00003411" w:rsidRPr="008176E8" w:rsidRDefault="00003411" w:rsidP="00CD79DC">
      <w:pPr>
        <w:rPr>
          <w:rFonts w:ascii="Times New Roman" w:hAnsi="Times New Roman" w:cs="Times New Roman"/>
          <w:i/>
          <w:sz w:val="28"/>
          <w:szCs w:val="28"/>
        </w:rPr>
        <w:sectPr w:rsidR="00003411" w:rsidRPr="008176E8" w:rsidSect="009D6AB5">
          <w:type w:val="continuous"/>
          <w:pgSz w:w="11906" w:h="16838"/>
          <w:pgMar w:top="1134" w:right="709" w:bottom="1134" w:left="1418" w:header="708" w:footer="708" w:gutter="0"/>
          <w:cols w:space="708"/>
          <w:titlePg/>
          <w:docGrid w:linePitch="360"/>
        </w:sectPr>
      </w:pPr>
      <w:r w:rsidRPr="008176E8">
        <w:rPr>
          <w:rFonts w:ascii="Times New Roman" w:hAnsi="Times New Roman" w:cs="Times New Roman"/>
          <w:i/>
          <w:sz w:val="28"/>
          <w:szCs w:val="28"/>
        </w:rPr>
        <w:t>Информация подготовлена по состоянию на 20.12.</w:t>
      </w:r>
      <w:r w:rsidR="00BE159B" w:rsidRPr="008176E8">
        <w:rPr>
          <w:rFonts w:ascii="Times New Roman" w:hAnsi="Times New Roman" w:cs="Times New Roman"/>
          <w:i/>
          <w:sz w:val="28"/>
          <w:szCs w:val="28"/>
        </w:rPr>
        <w:t>2019</w:t>
      </w:r>
    </w:p>
    <w:p w:rsidR="0022432C" w:rsidRPr="00CD79DC" w:rsidRDefault="0022432C" w:rsidP="00CD79DC"/>
    <w:sectPr w:rsidR="0022432C" w:rsidRPr="00CD79DC" w:rsidSect="009D6AB5">
      <w:type w:val="continuous"/>
      <w:pgSz w:w="11906" w:h="16838"/>
      <w:pgMar w:top="1134" w:right="709" w:bottom="1134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69E" w:rsidRDefault="002A769E" w:rsidP="00E51F9A">
      <w:pPr>
        <w:spacing w:after="0" w:line="240" w:lineRule="auto"/>
      </w:pPr>
      <w:r>
        <w:separator/>
      </w:r>
    </w:p>
  </w:endnote>
  <w:endnote w:type="continuationSeparator" w:id="0">
    <w:p w:rsidR="002A769E" w:rsidRDefault="002A769E" w:rsidP="00E51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968275604"/>
      <w:docPartObj>
        <w:docPartGallery w:val="Page Numbers (Bottom of Page)"/>
        <w:docPartUnique/>
      </w:docPartObj>
    </w:sdtPr>
    <w:sdtEndPr/>
    <w:sdtContent>
      <w:p w:rsidR="00681387" w:rsidRPr="00681387" w:rsidRDefault="00681387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813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8138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813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37BA3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6813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81387" w:rsidRPr="00681387" w:rsidRDefault="00681387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B81" w:rsidRPr="009A3B81" w:rsidRDefault="009A3B81">
    <w:pPr>
      <w:pStyle w:val="a5"/>
      <w:jc w:val="center"/>
      <w:rPr>
        <w:rFonts w:ascii="Times New Roman" w:hAnsi="Times New Roman" w:cs="Times New Roman"/>
        <w:sz w:val="24"/>
        <w:szCs w:val="24"/>
      </w:rPr>
    </w:pPr>
  </w:p>
  <w:p w:rsidR="009A3B81" w:rsidRPr="009A3B81" w:rsidRDefault="009A3B81">
    <w:pPr>
      <w:pStyle w:val="a5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69E" w:rsidRDefault="002A769E" w:rsidP="00E51F9A">
      <w:pPr>
        <w:spacing w:after="0" w:line="240" w:lineRule="auto"/>
      </w:pPr>
      <w:r>
        <w:separator/>
      </w:r>
    </w:p>
  </w:footnote>
  <w:footnote w:type="continuationSeparator" w:id="0">
    <w:p w:rsidR="002A769E" w:rsidRDefault="002A769E" w:rsidP="00E51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233"/>
    <w:rsid w:val="00003411"/>
    <w:rsid w:val="00037FEE"/>
    <w:rsid w:val="000F79F0"/>
    <w:rsid w:val="001420D5"/>
    <w:rsid w:val="0022432C"/>
    <w:rsid w:val="002378FC"/>
    <w:rsid w:val="00294E40"/>
    <w:rsid w:val="002A769E"/>
    <w:rsid w:val="002E03E9"/>
    <w:rsid w:val="00317E56"/>
    <w:rsid w:val="003B7C66"/>
    <w:rsid w:val="003D30DA"/>
    <w:rsid w:val="00400F53"/>
    <w:rsid w:val="00412EC8"/>
    <w:rsid w:val="00437BA3"/>
    <w:rsid w:val="004A4D40"/>
    <w:rsid w:val="00515F0F"/>
    <w:rsid w:val="00535EE7"/>
    <w:rsid w:val="00541BDB"/>
    <w:rsid w:val="006218B4"/>
    <w:rsid w:val="006368AC"/>
    <w:rsid w:val="00681387"/>
    <w:rsid w:val="006867B0"/>
    <w:rsid w:val="007302C6"/>
    <w:rsid w:val="00771337"/>
    <w:rsid w:val="007774F9"/>
    <w:rsid w:val="007C4414"/>
    <w:rsid w:val="00802C25"/>
    <w:rsid w:val="008176E8"/>
    <w:rsid w:val="008931FB"/>
    <w:rsid w:val="008C3ADB"/>
    <w:rsid w:val="008E1CFB"/>
    <w:rsid w:val="00927A1F"/>
    <w:rsid w:val="0097032F"/>
    <w:rsid w:val="009A3B81"/>
    <w:rsid w:val="009A5893"/>
    <w:rsid w:val="009A58E1"/>
    <w:rsid w:val="009D2B9F"/>
    <w:rsid w:val="009D6AB5"/>
    <w:rsid w:val="009E7D0C"/>
    <w:rsid w:val="00A04E15"/>
    <w:rsid w:val="00A32233"/>
    <w:rsid w:val="00A3405A"/>
    <w:rsid w:val="00A52CBE"/>
    <w:rsid w:val="00B02AE6"/>
    <w:rsid w:val="00B65F06"/>
    <w:rsid w:val="00B7128F"/>
    <w:rsid w:val="00B87F70"/>
    <w:rsid w:val="00BB4DEC"/>
    <w:rsid w:val="00BC540B"/>
    <w:rsid w:val="00BE159B"/>
    <w:rsid w:val="00BE6FD1"/>
    <w:rsid w:val="00C04EAD"/>
    <w:rsid w:val="00C41589"/>
    <w:rsid w:val="00C44EC3"/>
    <w:rsid w:val="00CC20E2"/>
    <w:rsid w:val="00CC28E8"/>
    <w:rsid w:val="00CD3AD7"/>
    <w:rsid w:val="00CD79DC"/>
    <w:rsid w:val="00CE2D09"/>
    <w:rsid w:val="00D23AC0"/>
    <w:rsid w:val="00E311D4"/>
    <w:rsid w:val="00E51F9A"/>
    <w:rsid w:val="00EB590D"/>
    <w:rsid w:val="00EB7531"/>
    <w:rsid w:val="00EC3AEB"/>
    <w:rsid w:val="00FB0F4B"/>
    <w:rsid w:val="00FC48F7"/>
    <w:rsid w:val="00FD138D"/>
    <w:rsid w:val="00FE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0A4B9B-BFA6-493B-822D-44BD7C2D6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1F9A"/>
  </w:style>
  <w:style w:type="paragraph" w:styleId="a5">
    <w:name w:val="footer"/>
    <w:basedOn w:val="a"/>
    <w:link w:val="a6"/>
    <w:uiPriority w:val="99"/>
    <w:unhideWhenUsed/>
    <w:rsid w:val="00E51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1F9A"/>
  </w:style>
  <w:style w:type="character" w:customStyle="1" w:styleId="key-valueitem-value">
    <w:name w:val="key-value__item-value"/>
    <w:basedOn w:val="a0"/>
    <w:rsid w:val="000F79F0"/>
  </w:style>
  <w:style w:type="character" w:styleId="a7">
    <w:name w:val="Hyperlink"/>
    <w:basedOn w:val="a0"/>
    <w:uiPriority w:val="99"/>
    <w:unhideWhenUsed/>
    <w:rsid w:val="000F79F0"/>
    <w:rPr>
      <w:color w:val="0000FF"/>
      <w:u w:val="single"/>
    </w:rPr>
  </w:style>
  <w:style w:type="character" w:customStyle="1" w:styleId="text-container">
    <w:name w:val="text-container"/>
    <w:basedOn w:val="a0"/>
    <w:rsid w:val="000F79F0"/>
  </w:style>
  <w:style w:type="character" w:customStyle="1" w:styleId="text-cut2">
    <w:name w:val="text-cut2"/>
    <w:basedOn w:val="a0"/>
    <w:rsid w:val="000F79F0"/>
  </w:style>
  <w:style w:type="character" w:customStyle="1" w:styleId="cut2visible">
    <w:name w:val="cut2__visible"/>
    <w:basedOn w:val="a0"/>
    <w:rsid w:val="003D30DA"/>
  </w:style>
  <w:style w:type="character" w:customStyle="1" w:styleId="cut2invisible">
    <w:name w:val="cut2__invisible"/>
    <w:basedOn w:val="a0"/>
    <w:rsid w:val="003D3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9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7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78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33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2ECB032AF6451FF558A528A97ADAF26AC1E23A90AAF7A8A45CA3E93C32A85671E1DB549975027BDxEN2L" TargetMode="External"/><Relationship Id="rId18" Type="http://schemas.openxmlformats.org/officeDocument/2006/relationships/hyperlink" Target="consultantplus://offline/ref=F68A3036927D2B669F0BC3EEE826A6FA8257B3970799CDB98F126DE2044DADC85F780973780BA9K" TargetMode="External"/><Relationship Id="rId26" Type="http://schemas.openxmlformats.org/officeDocument/2006/relationships/hyperlink" Target="consultantplus://offline/ref=D9586638970EB31A67862BC577F6B30293CDA3297C0209474F025624563A0F618A75CAFB450676BFSAa4M" TargetMode="External"/><Relationship Id="rId39" Type="http://schemas.openxmlformats.org/officeDocument/2006/relationships/hyperlink" Target="consultantplus://offline/ref=602A957448D1A6028425AC0279D542CC7890878B4D8CF313FB052AB071GCaDN" TargetMode="External"/><Relationship Id="rId21" Type="http://schemas.openxmlformats.org/officeDocument/2006/relationships/hyperlink" Target="consultantplus://offline/ref=D9586638970EB31A67862BC577F6B30293CFA42F740209474F025624563A0F618A75CAFB45077EB4SAa7M" TargetMode="External"/><Relationship Id="rId34" Type="http://schemas.openxmlformats.org/officeDocument/2006/relationships/hyperlink" Target="consultantplus://offline/ref=097D3629CB3B799C3449F5B7ABB33C52BE51A44A971090D7D2488DEFD96FEC821358A52CE6C3k0j0G" TargetMode="External"/><Relationship Id="rId42" Type="http://schemas.openxmlformats.org/officeDocument/2006/relationships/hyperlink" Target="consultantplus://offline/ref=847D55E1C94145008CE5F58F7D1BD39BF25D3ED2BAFCC0F385E8F3981EB35039DF9E88B9D524rBNBF" TargetMode="External"/><Relationship Id="rId47" Type="http://schemas.openxmlformats.org/officeDocument/2006/relationships/hyperlink" Target="consultantplus://offline/ref=50EC971DED1881D85DD209E7634F22EC19F0167424E1D8DBCCC982D995ADB8908A60EBC3ACAF79B2m2T0F" TargetMode="External"/><Relationship Id="rId50" Type="http://schemas.openxmlformats.org/officeDocument/2006/relationships/hyperlink" Target="consultantplus://offline/ref=58738F4B8C64BDB5171D2BD8E765578AE305A7E0C490B314877B9E146FF5441273BF76A9D8D042A6S9W1F" TargetMode="External"/><Relationship Id="rId55" Type="http://schemas.openxmlformats.org/officeDocument/2006/relationships/hyperlink" Target="consultantplus://offline/ref=883B3BC22063501DD965582586D10220D9C26024C5FC193094B14B27F9Y772N" TargetMode="External"/><Relationship Id="rId63" Type="http://schemas.openxmlformats.org/officeDocument/2006/relationships/hyperlink" Target="consultantplus://offline/ref=BC382C3816EC63AE88777C111EBCF59DEED4F4E6E705A10E59A702B15535792A462FFC35C7nCeCF" TargetMode="External"/><Relationship Id="rId68" Type="http://schemas.openxmlformats.org/officeDocument/2006/relationships/hyperlink" Target="consultantplus://offline/ref=61AB163AB708261C9087CFDB1FEBB76FADA6C4F2E19888B7919D8229A32196CFFD3316AAA5A7C334P8F8O" TargetMode="External"/><Relationship Id="rId76" Type="http://schemas.openxmlformats.org/officeDocument/2006/relationships/hyperlink" Target="http://websbor.gks.ru/online/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www.nalog.ru/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68A3036927D2B669F0BDEFAFA4E9CFCD458BF9809939BEE8D4338EC01450FADK" TargetMode="External"/><Relationship Id="rId29" Type="http://schemas.openxmlformats.org/officeDocument/2006/relationships/hyperlink" Target="consultantplus://offline/ref=5BEA88B8802859A8636DD3B4203963AC03559742185C937C69C546A7152FAAC95262F2E704955E98lC21E" TargetMode="External"/><Relationship Id="rId11" Type="http://schemas.openxmlformats.org/officeDocument/2006/relationships/hyperlink" Target="consultantplus://offline/ref=9724DCFCEECC4E2423FB183FA13BF4CFF41BC8101653D9C3B8261BEDE690D4F9108ADFF9C5204A19QBzAK" TargetMode="External"/><Relationship Id="rId24" Type="http://schemas.openxmlformats.org/officeDocument/2006/relationships/hyperlink" Target="consultantplus://offline/ref=D9586638970EB31A67862BC577F6B30293CFA42F740209474F025624563A0F618A75CAFB45077CB3SAa3M" TargetMode="External"/><Relationship Id="rId32" Type="http://schemas.openxmlformats.org/officeDocument/2006/relationships/hyperlink" Target="consultantplus://offline/ref=097D3629CB3B799C3449F5B7ABB33C52BE51A44A971090D7D2488DEFD96FEC821358A528EEkCj1G" TargetMode="External"/><Relationship Id="rId37" Type="http://schemas.openxmlformats.org/officeDocument/2006/relationships/hyperlink" Target="consultantplus://offline/ref=602A957448D1A6028425B00167D542CC7893868A4A8BF313FB052AB071CD4D4788AF50411BFA49G8a9N" TargetMode="External"/><Relationship Id="rId40" Type="http://schemas.openxmlformats.org/officeDocument/2006/relationships/hyperlink" Target="consultantplus://offline/ref=602A957448D1A6028425B00167D542CC7893868A4A8BF313FB052AB071CD4D4788AF50461BF1G4aBN" TargetMode="External"/><Relationship Id="rId45" Type="http://schemas.openxmlformats.org/officeDocument/2006/relationships/hyperlink" Target="consultantplus://offline/ref=A33407414AE9F8AD7123DE6A91CB30302059E496AA0C815C170F09A953B52FBB4CA73C1B28D5MBP1F" TargetMode="External"/><Relationship Id="rId53" Type="http://schemas.openxmlformats.org/officeDocument/2006/relationships/hyperlink" Target="consultantplus://offline/ref=883B3BC22063501DD965582586D10220DACA6B28C3FB193094B14B27F9Y772N" TargetMode="External"/><Relationship Id="rId58" Type="http://schemas.openxmlformats.org/officeDocument/2006/relationships/hyperlink" Target="consultantplus://offline/ref=883B3BC22063501DD965582586D10220DACA6B28C3FA193094B14B27F9Y772N" TargetMode="External"/><Relationship Id="rId66" Type="http://schemas.openxmlformats.org/officeDocument/2006/relationships/hyperlink" Target="consultantplus://offline/ref=A1E062386F3B3D8BDCA969A8512C6CA83CCAB06486EB3D47DC90C2DE876242E7E4E6D912AE882FgEF" TargetMode="External"/><Relationship Id="rId74" Type="http://schemas.openxmlformats.org/officeDocument/2006/relationships/hyperlink" Target="http://statreg.gks.ru" TargetMode="External"/><Relationship Id="rId79" Type="http://schemas.openxmlformats.org/officeDocument/2006/relationships/hyperlink" Target="mailto:gnatyuk_av@admsurgut.ru" TargetMode="Externa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883B3BC22063501DD965442698D10220D9C16324C0FA193094B14B27F972A2CEA5A7AEDADD788CY475N" TargetMode="External"/><Relationship Id="rId82" Type="http://schemas.openxmlformats.org/officeDocument/2006/relationships/fontTable" Target="fontTable.xml"/><Relationship Id="rId10" Type="http://schemas.openxmlformats.org/officeDocument/2006/relationships/hyperlink" Target="http://gks.ru/" TargetMode="External"/><Relationship Id="rId19" Type="http://schemas.openxmlformats.org/officeDocument/2006/relationships/hyperlink" Target="consultantplus://offline/ref=F68A3036927D2B669F0BDEFAFA4E9CFCD458BF9809939BEE8D4338EC01450FADK" TargetMode="External"/><Relationship Id="rId31" Type="http://schemas.openxmlformats.org/officeDocument/2006/relationships/hyperlink" Target="consultantplus://offline/ref=097D3629CB3B799C3449F5B7ABB33C52BE51A44A971090D7D2488DEFD96FEC821358A52DE5CCk0j5G" TargetMode="External"/><Relationship Id="rId44" Type="http://schemas.openxmlformats.org/officeDocument/2006/relationships/hyperlink" Target="consultantplus://offline/ref=5E6A277A8663DE1871AD57F901603A37092515ED5146AEB3FBE5328B36667D3272A6802D21A7V2O1F" TargetMode="External"/><Relationship Id="rId52" Type="http://schemas.openxmlformats.org/officeDocument/2006/relationships/hyperlink" Target="consultantplus://offline/ref=883B3BC22063501DD965582586D10220D9C26B20C7FF193094B14B27F9Y772N" TargetMode="External"/><Relationship Id="rId60" Type="http://schemas.openxmlformats.org/officeDocument/2006/relationships/hyperlink" Target="consultantplus://offline/ref=883B3BC22063501DD965442698D10220D9C16324C0FA193094B14B27F972A2CEA5A7AEDCD57BY870N" TargetMode="External"/><Relationship Id="rId65" Type="http://schemas.openxmlformats.org/officeDocument/2006/relationships/hyperlink" Target="consultantplus://offline/ref=A1E062386F3B3D8BDCA969A8512C6CA83CCAB06486EB3D47DC90C2DE876242E7E4E6D912AE882Fg2F" TargetMode="External"/><Relationship Id="rId73" Type="http://schemas.openxmlformats.org/officeDocument/2006/relationships/footer" Target="footer2.xml"/><Relationship Id="rId78" Type="http://schemas.openxmlformats.org/officeDocument/2006/relationships/hyperlink" Target="mailto:ahmetganova_er@admsurgut.ru" TargetMode="External"/><Relationship Id="rId81" Type="http://schemas.openxmlformats.org/officeDocument/2006/relationships/hyperlink" Target="mailto:prenko_dv@admsurgut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bsbor.gks.ru/" TargetMode="External"/><Relationship Id="rId14" Type="http://schemas.openxmlformats.org/officeDocument/2006/relationships/hyperlink" Target="consultantplus://offline/ref=B2ECB032AF6451FF558A528A97ADAF26AC1E23A90AAF7A8A45CA3E93C32A85671E1DB549975025B9xEN4L" TargetMode="External"/><Relationship Id="rId22" Type="http://schemas.openxmlformats.org/officeDocument/2006/relationships/hyperlink" Target="consultantplus://offline/ref=D9586638970EB31A67862BC577F6B30293CFA42F740209474F025624563A0F618A75CAFB45077FB5SAa7M" TargetMode="External"/><Relationship Id="rId27" Type="http://schemas.openxmlformats.org/officeDocument/2006/relationships/hyperlink" Target="consultantplus://offline/ref=D9586638970EB31A67862BC577F6B30293CDA3297C0209474F025624563A0F618A75CAFE4201S7aEM" TargetMode="External"/><Relationship Id="rId30" Type="http://schemas.openxmlformats.org/officeDocument/2006/relationships/hyperlink" Target="consultantplus://offline/ref=097D3629CB3B799C3449F5B7ABB33C52BE51A44A971090D7D2488DEFD96FEC821358A52FE7CC06k3j1G" TargetMode="External"/><Relationship Id="rId35" Type="http://schemas.openxmlformats.org/officeDocument/2006/relationships/hyperlink" Target="consultantplus://offline/ref=602A957448D1A6028425B00167D542CC7893868A4A8BF313FB052AB071CD4D4788AF50411BFA49G8aBN" TargetMode="External"/><Relationship Id="rId43" Type="http://schemas.openxmlformats.org/officeDocument/2006/relationships/hyperlink" Target="consultantplus://offline/ref=847D55E1C94145008CE5F58F7D1BD39BF25D3ED2BAFCC0F385E8F3981EB35039DF9E88BBD623BFC8rCN3F" TargetMode="External"/><Relationship Id="rId48" Type="http://schemas.openxmlformats.org/officeDocument/2006/relationships/hyperlink" Target="consultantplus://offline/ref=50EC971DED1881D85DD209E7634F22EC19F0167424E1D8DBCCC982D995ADB8908A60EBC6AEAEm7T8F" TargetMode="External"/><Relationship Id="rId56" Type="http://schemas.openxmlformats.org/officeDocument/2006/relationships/hyperlink" Target="consultantplus://offline/ref=883B3BC22063501DD965442698D10220DAC06B26C3FA193094B14B27F972A2CEA5A7AEDADC7B8941Y67BN" TargetMode="External"/><Relationship Id="rId64" Type="http://schemas.openxmlformats.org/officeDocument/2006/relationships/hyperlink" Target="consultantplus://offline/ref=A1E062386F3B3D8BDCA969A8512C6CA83CCAB06486EB3D47DC90C2DE876242E7E4E6D912AE882FgEF" TargetMode="External"/><Relationship Id="rId69" Type="http://schemas.openxmlformats.org/officeDocument/2006/relationships/hyperlink" Target="consultantplus://offline/ref=61AB163AB708261C9087D3D801EBB76FAEADCCFEE29788B7919D8229A32196CFFD3316AAA3AEPCF2O" TargetMode="External"/><Relationship Id="rId77" Type="http://schemas.openxmlformats.org/officeDocument/2006/relationships/hyperlink" Target="http://www.gks.ru/" TargetMode="External"/><Relationship Id="rId8" Type="http://schemas.openxmlformats.org/officeDocument/2006/relationships/hyperlink" Target="http://yandex.ru/clck/jsredir?bu=4opr47&amp;from=yandex.ru%3Bsearch%2Fresult%3Bweb%3B%3B&amp;text=%D0%BF%D1%84%D1%80%20%D1%81%D1%83%D1%80%D0%B3%D1%83%D1%82&amp;etext=&amp;uuid=&amp;state=WkI1WI4IbJHybCQJFouMIXMLoOWfmLJxvhdHDzYZRM19dAB342qFihX-CZK-vmnDjwHM0FTBI2lK45bTh_xTIpdSjRdfaW8bokcjK5Y6LGISfzrcyNLRUYamXLaeoJPKCfg2xvb4Sjg,&amp;&amp;cst=AiuY0DBWFJ4RhQyBNHa0i5b_kSR4aAlf8ad_UGxfqBrUv-V7Dci8wbgynxzpHIDhevzeFWcTn-fKG4bMOzBM6Jvg0re9xgkUqpH4VBgjlr79Oxmsc_eAtUXbn4Nx4lBZS6xvQelviM4VGkWOFyto6lB9A8ccbNyqgE3oTOyr4Mlp2PrtnKyPljJOuMwqQDA29Fk4ccebnapmnTH2XVLQ0j9tvEMTkHQlrqUJDll_EvRJkqCeP2VLJCQJhgW6OzMMh5zdyw96ZstFhJe20IjI1YxxoXY-6G2MqlyMl6ls2zV8nbwBF4ZEA5NBS4dN-fIM_JyWFdyajkhIJTJHgSsYUan7SELOkw1nf8dJtf9p8v-qPWh5H-9Sh0ab3eXljumP&amp;data=UlNrNmk5WktYejR0eWJFYk1Ldmtxbnk3akV4TWhqS0NXcERucTVxZFo5d2o5NUNYbTNCVkc2bWpCUHNBcVRsQUZHYmlEcUV6LTFoR3VDdWl5OFBqRm1xVnVaYkdwcWxx&amp;sign=ea0022a2a4a44fe5b1eae611a4f17387&amp;keyno=0&amp;b64e=2&amp;ref=orjY4mGPRjk5boDnW0uvlrrd71vZw9kpk7zUX16rkDnQHDJn3J1e1B00Z-Cef_TNes8QZt9TfIgnDtrd-stTGdjIivai6wIvDl9C9Xzc_YJL86cHynN0T_t7UEHtxvj_KWN78tqMnQP-KvkEQMYy1b_0s58Gt71C_mPMoCl6mRlyIlWAZRWoZ2CZ62gf7a3mDKoODW4V6ExxYyAEUu0AivMdePvg-UldXxi3sH0NFVMDQoqGRWPa_sSGx9mPcglxAcdxkhlB_QjPd-MNUjxgtxoJGf8DxShyL3UMIA0FYUWaDTDHs1t3o_9KjsNNyio8kInExKsVEsfLoP8p1G7LMLZHS1NpzcvV2mFseQRmw1r8zEyvdaHqueEa-gdw9bxACEhoW9RbhVgvv88qv39krywNhq88QKAngvXD1jpapti8ixxUjtecRUqOtJbYbXUpxegrRsuQkjAZ8S0KOFwYfxERA310o3jtngvfzTQfl4ffNhiVEDrz-Q,,&amp;l10n=ru&amp;rp=1&amp;cts=1576827155253%40%40events%3D%5B%7B%22event%22%3A%22click%22%2C%22id%22%3A%224opr47%22%2C%22cts%22%3A1576827155253%2C%22fast%22%3A%7B%22wzrd%22%3A%22companies%22%2C%22subtype%22%3A%22map%22%7D%2C%22service%22%3A%22web%22%2C%22event-id%22%3A%22k4du6bsle%22%7D%5D&amp;mc=4.747191429566854&amp;hdtime=22601.17" TargetMode="External"/><Relationship Id="rId51" Type="http://schemas.openxmlformats.org/officeDocument/2006/relationships/hyperlink" Target="consultantplus://offline/ref=58738F4B8C64BDB5171D2BD8E765578AE305A7E0C490B314877B9E146FF5441273BF76A9D8D042A7S9W8F" TargetMode="External"/><Relationship Id="rId72" Type="http://schemas.openxmlformats.org/officeDocument/2006/relationships/footer" Target="footer1.xml"/><Relationship Id="rId80" Type="http://schemas.openxmlformats.org/officeDocument/2006/relationships/hyperlink" Target="mailto:adygezalova_nsh@admsurgut.ru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75731ECD45E86F7D57779CC26EE8E6626305B3B2B5A0B7DD63E28700DF6FFFA78877C79CBB44FC3mDqDK" TargetMode="External"/><Relationship Id="rId17" Type="http://schemas.openxmlformats.org/officeDocument/2006/relationships/hyperlink" Target="consultantplus://offline/ref=F68A3036927D2B669F0BC3EEE826A6FA8257B3970799CDB98F126DE2044DADC85F780A7007A9K" TargetMode="External"/><Relationship Id="rId25" Type="http://schemas.openxmlformats.org/officeDocument/2006/relationships/hyperlink" Target="consultantplus://offline/ref=D9586638970EB31A67862BC577F6B30293CFA42F740209474F025624563A0F618A75CAFB450779BFSAa1M" TargetMode="External"/><Relationship Id="rId33" Type="http://schemas.openxmlformats.org/officeDocument/2006/relationships/hyperlink" Target="consultantplus://offline/ref=097D3629CB3B799C3449F5B7ABB33C52BE51A44A971090D7D2488DEFD96FEC821358A527E5C5k0j2G" TargetMode="External"/><Relationship Id="rId38" Type="http://schemas.openxmlformats.org/officeDocument/2006/relationships/hyperlink" Target="consultantplus://offline/ref=602A957448D1A6028425B00167D542CC7893868A4A8BF313FB052AB071CD4D4788AF50411BF04AG8aCN" TargetMode="External"/><Relationship Id="rId46" Type="http://schemas.openxmlformats.org/officeDocument/2006/relationships/hyperlink" Target="consultantplus://offline/ref=43567B8287801E3F4282E6E7604C1D843F778E01B13694F0E6F5DEFFD6F2EF0E8916AA4DE48DAC7AB8O7F" TargetMode="External"/><Relationship Id="rId59" Type="http://schemas.openxmlformats.org/officeDocument/2006/relationships/hyperlink" Target="consultantplus://offline/ref=883B3BC22063501DD965582586D10220DAC76328C7FD193094B14B27F9Y772N" TargetMode="External"/><Relationship Id="rId67" Type="http://schemas.openxmlformats.org/officeDocument/2006/relationships/hyperlink" Target="consultantplus://offline/ref=A1E062386F3B3D8BDCA969A8512C6CA83CCAB06486EB3D47DC90C2DE876242E7E4E6D912AE8B2FgAF" TargetMode="External"/><Relationship Id="rId20" Type="http://schemas.openxmlformats.org/officeDocument/2006/relationships/hyperlink" Target="consultantplus://offline/ref=D9586638970EB31A67862BC577F6B30293CFA42F740209474F025624563A0F618A75CAFB45077EB4SAa5M" TargetMode="External"/><Relationship Id="rId41" Type="http://schemas.openxmlformats.org/officeDocument/2006/relationships/hyperlink" Target="consultantplus://offline/ref=602A957448D1A6028425AC0279D542CC7B918E864989F313FB052AB071GCaDN" TargetMode="External"/><Relationship Id="rId54" Type="http://schemas.openxmlformats.org/officeDocument/2006/relationships/hyperlink" Target="consultantplus://offline/ref=883B3BC22063501DD965582586D10220DAC56720C1FC193094B14B27F972A2CEA5A7AEDADC7B8941Y672N" TargetMode="External"/><Relationship Id="rId62" Type="http://schemas.openxmlformats.org/officeDocument/2006/relationships/hyperlink" Target="consultantplus://offline/ref=BC382C3816EC63AE88777C111EBCF59DEED6F2E7E30EA10E59A702B15535792A462FFC37CECB0748n4e1F" TargetMode="External"/><Relationship Id="rId70" Type="http://schemas.openxmlformats.org/officeDocument/2006/relationships/hyperlink" Target="consultantplus://offline/ref=5A66D33C0DBA208D7200CDD4606395C288ACED9380F8CB64D00437B73AA171EB1E86BC60F0ABF66Di4i6F" TargetMode="External"/><Relationship Id="rId75" Type="http://schemas.openxmlformats.org/officeDocument/2006/relationships/hyperlink" Target="http://www.gks.ru/" TargetMode="External"/><Relationship Id="rId83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F68A3036927D2B669F0BC3EEE826A6FA8257B3970799CDB98F126DE2044DADC85F7809707EB19106AFK" TargetMode="External"/><Relationship Id="rId23" Type="http://schemas.openxmlformats.org/officeDocument/2006/relationships/hyperlink" Target="consultantplus://offline/ref=D9586638970EB31A67862BC577F6B30293CFA42F740209474F025624563A0F618A75CAFB45077CB7SAa2M" TargetMode="External"/><Relationship Id="rId28" Type="http://schemas.openxmlformats.org/officeDocument/2006/relationships/hyperlink" Target="consultantplus://offline/ref=D9586638970EB31A67862BC577F6B30293CFA42F740209474F025624563A0F618A75CAFB45077EB4SAa5M" TargetMode="External"/><Relationship Id="rId36" Type="http://schemas.openxmlformats.org/officeDocument/2006/relationships/hyperlink" Target="consultantplus://offline/ref=602A957448D1A6028425AD1575BD78CA249C86884A88F946AC077BE57FC84517C0BF1E0415F24F880862G5aEN" TargetMode="External"/><Relationship Id="rId49" Type="http://schemas.openxmlformats.org/officeDocument/2006/relationships/hyperlink" Target="consultantplus://offline/ref=58738F4B8C64BDB5171D2BD8E765578AE305A7E0C490B314877B9E146FF5441273BF76A9D8D042A1S9WDF" TargetMode="External"/><Relationship Id="rId57" Type="http://schemas.openxmlformats.org/officeDocument/2006/relationships/hyperlink" Target="consultantplus://offline/ref=883B3BC22063501DD965582586D10220DDCA6125C9F6443A9CE84725YF7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F9CA92-C1F9-4E00-B8CE-C29AC622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11031</Words>
  <Characters>62877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2019-12-24T07:08:00Z</dcterms:created>
  <dcterms:modified xsi:type="dcterms:W3CDTF">2019-12-24T11:45:00Z</dcterms:modified>
</cp:coreProperties>
</file>