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62" w:rsidRDefault="00D40562">
      <w:pPr>
        <w:spacing w:after="21" w:line="259" w:lineRule="auto"/>
        <w:ind w:left="0" w:right="0" w:firstLine="0"/>
        <w:jc w:val="right"/>
      </w:pPr>
    </w:p>
    <w:p w:rsidR="00D40562" w:rsidRPr="00F40FE7" w:rsidRDefault="005811B2">
      <w:pPr>
        <w:spacing w:after="25" w:line="259" w:lineRule="auto"/>
        <w:ind w:left="10" w:right="71"/>
        <w:jc w:val="center"/>
      </w:pPr>
      <w:r w:rsidRPr="00F40FE7">
        <w:t xml:space="preserve">Отчет </w:t>
      </w:r>
    </w:p>
    <w:p w:rsidR="00A016C6" w:rsidRPr="00F40FE7" w:rsidRDefault="005811B2" w:rsidP="00A016C6">
      <w:pPr>
        <w:spacing w:after="25" w:line="259" w:lineRule="auto"/>
        <w:ind w:left="10" w:right="78"/>
        <w:jc w:val="center"/>
      </w:pPr>
      <w:r w:rsidRPr="00F40FE7">
        <w:t>о реализации направления «</w:t>
      </w:r>
      <w:r w:rsidR="00A016C6" w:rsidRPr="00F40FE7">
        <w:t>Деловая среда»</w:t>
      </w:r>
    </w:p>
    <w:p w:rsidR="00D40562" w:rsidRPr="00F40FE7" w:rsidRDefault="005811B2" w:rsidP="00A016C6">
      <w:pPr>
        <w:spacing w:after="25" w:line="259" w:lineRule="auto"/>
        <w:ind w:left="10" w:right="78"/>
        <w:jc w:val="center"/>
      </w:pPr>
      <w:r w:rsidRPr="00F40FE7">
        <w:t xml:space="preserve">Стратегии социально-экономического развития муниципального образования городской округ город Сургут за 2019 год </w:t>
      </w:r>
    </w:p>
    <w:p w:rsidR="00D40562" w:rsidRPr="00F40FE7" w:rsidRDefault="005811B2">
      <w:pPr>
        <w:spacing w:after="24" w:line="259" w:lineRule="auto"/>
        <w:ind w:left="708" w:right="0" w:firstLine="0"/>
        <w:jc w:val="center"/>
      </w:pPr>
      <w:r w:rsidRPr="00F40FE7">
        <w:t xml:space="preserve"> </w:t>
      </w:r>
    </w:p>
    <w:p w:rsidR="00D40562" w:rsidRPr="00F40FE7" w:rsidRDefault="005811B2">
      <w:pPr>
        <w:ind w:left="718" w:right="61"/>
      </w:pPr>
      <w:r w:rsidRPr="00F40FE7">
        <w:t xml:space="preserve">Раздел I. Стратегическая цель и задачи направления. </w:t>
      </w:r>
    </w:p>
    <w:p w:rsidR="00A016C6" w:rsidRPr="00F40FE7" w:rsidRDefault="005811B2">
      <w:pPr>
        <w:ind w:left="-15" w:right="61" w:firstLine="708"/>
      </w:pPr>
      <w:r w:rsidRPr="00F40FE7">
        <w:t xml:space="preserve">Стратегическая цель направления – </w:t>
      </w:r>
      <w:r w:rsidR="00A016C6" w:rsidRPr="00F40FE7">
        <w:t>создание условий для устойчивого экономического развития на базе привлечения инвестиций, формирования «умной» экономики посредством внедрения инновационных технологий, развития предпринимательства.</w:t>
      </w:r>
    </w:p>
    <w:p w:rsidR="00D62351" w:rsidRPr="00F40FE7" w:rsidRDefault="00D62351">
      <w:pPr>
        <w:ind w:left="-15" w:right="61" w:firstLine="708"/>
      </w:pPr>
      <w:r w:rsidRPr="00F40FE7">
        <w:t>Задачами, направленными на достижение стратегической цели, являются:</w:t>
      </w:r>
    </w:p>
    <w:p w:rsidR="00E20A9C" w:rsidRPr="00F40FE7" w:rsidRDefault="00D62351" w:rsidP="008923EA">
      <w:pPr>
        <w:spacing w:after="0"/>
        <w:ind w:left="-15" w:right="61" w:firstLine="708"/>
      </w:pPr>
      <w:r w:rsidRPr="00F40FE7">
        <w:t xml:space="preserve">-  </w:t>
      </w:r>
      <w:r w:rsidR="00E20A9C" w:rsidRPr="00F40FE7">
        <w:t xml:space="preserve">минимизация административных барьеров, повышение скорости </w:t>
      </w:r>
    </w:p>
    <w:p w:rsidR="00E20A9C" w:rsidRPr="00F40FE7" w:rsidRDefault="00E20A9C" w:rsidP="008923EA">
      <w:pPr>
        <w:spacing w:after="0"/>
        <w:ind w:left="-15" w:right="61" w:firstLine="15"/>
      </w:pPr>
      <w:r w:rsidRPr="00F40FE7">
        <w:t xml:space="preserve">и качества услуг, повышение прозрачности и достоверности информации </w:t>
      </w:r>
    </w:p>
    <w:p w:rsidR="00E20A9C" w:rsidRPr="00F40FE7" w:rsidRDefault="00E20A9C" w:rsidP="008923EA">
      <w:pPr>
        <w:spacing w:after="0"/>
        <w:ind w:left="-15" w:right="61" w:firstLine="15"/>
      </w:pPr>
      <w:r w:rsidRPr="00F40FE7">
        <w:t>для бизнеса;</w:t>
      </w:r>
    </w:p>
    <w:p w:rsidR="00E20A9C" w:rsidRPr="00F40FE7" w:rsidRDefault="00D62351" w:rsidP="008923EA">
      <w:pPr>
        <w:spacing w:after="0"/>
        <w:ind w:left="-15" w:right="61" w:firstLine="708"/>
      </w:pPr>
      <w:r w:rsidRPr="00F40FE7">
        <w:t xml:space="preserve">- </w:t>
      </w:r>
      <w:r w:rsidR="00E20A9C" w:rsidRPr="00F40FE7">
        <w:t>создание условий для развития несырьевых видов экономической деятельности, направленных на диверсификацию экономики города;</w:t>
      </w:r>
    </w:p>
    <w:p w:rsidR="00E20A9C" w:rsidRPr="00F40FE7" w:rsidRDefault="00D62351" w:rsidP="008923EA">
      <w:pPr>
        <w:spacing w:after="0"/>
        <w:ind w:left="-15" w:right="61" w:firstLine="708"/>
      </w:pPr>
      <w:r w:rsidRPr="00F40FE7">
        <w:t xml:space="preserve">- </w:t>
      </w:r>
      <w:r w:rsidR="00E20A9C" w:rsidRPr="00F40FE7">
        <w:t>формирование инвестиционных площадок для размещения новых промышленных производств;</w:t>
      </w:r>
    </w:p>
    <w:p w:rsidR="00E20A9C" w:rsidRPr="00F40FE7" w:rsidRDefault="000E2F25" w:rsidP="008923EA">
      <w:pPr>
        <w:spacing w:after="0"/>
        <w:ind w:left="-15" w:right="61" w:firstLine="708"/>
      </w:pPr>
      <w:r w:rsidRPr="00F40FE7">
        <w:t xml:space="preserve">- </w:t>
      </w:r>
      <w:r w:rsidR="00E20A9C" w:rsidRPr="00F40FE7">
        <w:t>модернизация и развитие действующих производств топливно-энергетического комплекса в целях повышения их эффективности;</w:t>
      </w:r>
    </w:p>
    <w:p w:rsidR="00E20A9C" w:rsidRPr="00F40FE7" w:rsidRDefault="000E2F25" w:rsidP="008923EA">
      <w:pPr>
        <w:spacing w:after="0"/>
        <w:ind w:left="-15" w:right="61" w:firstLine="708"/>
      </w:pPr>
      <w:r w:rsidRPr="00F40FE7">
        <w:t xml:space="preserve">- </w:t>
      </w:r>
      <w:r w:rsidR="00E20A9C" w:rsidRPr="00F40FE7">
        <w:t>позиционирование города как центра деловой и инвестиционной активности;</w:t>
      </w:r>
    </w:p>
    <w:p w:rsidR="00E20A9C" w:rsidRPr="00F40FE7" w:rsidRDefault="000E2F25" w:rsidP="008923EA">
      <w:pPr>
        <w:spacing w:after="0"/>
        <w:ind w:left="-15" w:right="61" w:firstLine="708"/>
      </w:pPr>
      <w:r w:rsidRPr="00F40FE7">
        <w:t xml:space="preserve">- </w:t>
      </w:r>
      <w:r w:rsidR="00E20A9C" w:rsidRPr="00F40FE7">
        <w:t>создание условий для успешного партнерства науки и бизнеса</w:t>
      </w:r>
      <w:r w:rsidR="008923EA" w:rsidRPr="00F40FE7">
        <w:t xml:space="preserve"> </w:t>
      </w:r>
      <w:r w:rsidR="00E20A9C" w:rsidRPr="00F40FE7">
        <w:t>как основы создания, внедрения и широкого использования предприятиями города передовых научных разработок и инновационных технологий.</w:t>
      </w:r>
    </w:p>
    <w:p w:rsidR="00E20A9C" w:rsidRPr="00F40FE7" w:rsidRDefault="000E2F25" w:rsidP="008923EA">
      <w:pPr>
        <w:spacing w:after="0"/>
        <w:ind w:left="-15" w:right="61" w:firstLine="708"/>
      </w:pPr>
      <w:r w:rsidRPr="00F40FE7">
        <w:t xml:space="preserve">- </w:t>
      </w:r>
      <w:r w:rsidR="00E20A9C" w:rsidRPr="00F40FE7">
        <w:t>развитие форм и мер оказания финансовой, имущественной, консультационной, информационной поддержки субъектам малого и среднего предпринимательства, в том числе посредством координации деятельности действующих на территории города организаций инфраструктуры поддержки субъектов малого и среднего предпринимательства;</w:t>
      </w:r>
    </w:p>
    <w:p w:rsidR="00E20A9C" w:rsidRPr="00F40FE7" w:rsidRDefault="000E2F25" w:rsidP="008923EA">
      <w:pPr>
        <w:spacing w:after="0"/>
        <w:ind w:left="-15" w:right="61" w:firstLine="708"/>
      </w:pPr>
      <w:r w:rsidRPr="00F40FE7">
        <w:t xml:space="preserve">- </w:t>
      </w:r>
      <w:r w:rsidR="00E20A9C" w:rsidRPr="00F40FE7">
        <w:t xml:space="preserve">популяризация предпринимательской деятельности, формирование положительного образа предпринимателя как социально ответственного участника рынка, развитие института наставничества в сфере малого </w:t>
      </w:r>
      <w:r w:rsidRPr="00F40FE7">
        <w:t xml:space="preserve">                                </w:t>
      </w:r>
      <w:r w:rsidR="00E20A9C" w:rsidRPr="00F40FE7">
        <w:t>и среднего предпринимательства;</w:t>
      </w:r>
    </w:p>
    <w:p w:rsidR="00E20A9C" w:rsidRPr="00F40FE7" w:rsidRDefault="000E2F25" w:rsidP="008923EA">
      <w:pPr>
        <w:spacing w:after="0"/>
        <w:ind w:left="-15" w:right="61" w:firstLine="708"/>
      </w:pPr>
      <w:r w:rsidRPr="00F40FE7">
        <w:t xml:space="preserve">- </w:t>
      </w:r>
      <w:r w:rsidR="00E20A9C" w:rsidRPr="00F40FE7">
        <w:t>стимулирование развития социального предпринимательства, консолидация социальных предпринимателей;</w:t>
      </w:r>
    </w:p>
    <w:p w:rsidR="00E20A9C" w:rsidRPr="00F40FE7" w:rsidRDefault="000E2F25" w:rsidP="008923EA">
      <w:pPr>
        <w:spacing w:after="0"/>
        <w:ind w:left="-15" w:right="61" w:firstLine="708"/>
      </w:pPr>
      <w:r w:rsidRPr="00F40FE7">
        <w:t xml:space="preserve">- </w:t>
      </w:r>
      <w:r w:rsidR="00E20A9C" w:rsidRPr="00F40FE7">
        <w:t>стимулирование развития инновационного предпринимательства;</w:t>
      </w:r>
    </w:p>
    <w:p w:rsidR="00E20A9C" w:rsidRPr="00F40FE7" w:rsidRDefault="000E2F25" w:rsidP="008923EA">
      <w:pPr>
        <w:spacing w:after="0"/>
        <w:ind w:left="-15" w:right="61" w:firstLine="708"/>
      </w:pPr>
      <w:r w:rsidRPr="00F40FE7">
        <w:t xml:space="preserve">- </w:t>
      </w:r>
      <w:r w:rsidR="00E20A9C" w:rsidRPr="00F40FE7">
        <w:t>увеличение доли закупок для муниципальных нужд у субъектов малого и среднего предпринимательства;</w:t>
      </w:r>
    </w:p>
    <w:p w:rsidR="00E20A9C" w:rsidRPr="00F40FE7" w:rsidRDefault="000E2F25" w:rsidP="008923EA">
      <w:pPr>
        <w:spacing w:after="0"/>
        <w:ind w:left="-15" w:right="61" w:firstLine="708"/>
      </w:pPr>
      <w:r w:rsidRPr="00F40FE7">
        <w:lastRenderedPageBreak/>
        <w:t xml:space="preserve">- </w:t>
      </w:r>
      <w:r w:rsidR="00E20A9C" w:rsidRPr="00F40FE7">
        <w:t xml:space="preserve">внедрение электронных каналов коммуникаций </w:t>
      </w:r>
      <w:r w:rsidRPr="00F40FE7">
        <w:t xml:space="preserve">                                                             </w:t>
      </w:r>
      <w:r w:rsidR="00E20A9C" w:rsidRPr="00F40FE7">
        <w:t>с предпринимательским сообществом в том числе для оказания различных видов поддержки;</w:t>
      </w:r>
    </w:p>
    <w:p w:rsidR="00E20A9C" w:rsidRPr="00F40FE7" w:rsidRDefault="000E2F25" w:rsidP="008923EA">
      <w:pPr>
        <w:spacing w:after="0"/>
        <w:ind w:left="-15" w:right="61" w:firstLine="708"/>
      </w:pPr>
      <w:r w:rsidRPr="00F40FE7">
        <w:t xml:space="preserve">- </w:t>
      </w:r>
      <w:r w:rsidR="00E20A9C" w:rsidRPr="00F40FE7">
        <w:t>создание условий для развития потребительского рынка, в том числе как приоритетного направления для субъектов малого и среднего предпринимательства;</w:t>
      </w:r>
    </w:p>
    <w:p w:rsidR="00E20A9C" w:rsidRPr="00F40FE7" w:rsidRDefault="000E2F25" w:rsidP="008923EA">
      <w:pPr>
        <w:spacing w:after="0"/>
        <w:ind w:left="-15" w:right="61" w:firstLine="708"/>
      </w:pPr>
      <w:r w:rsidRPr="00F40FE7">
        <w:t xml:space="preserve">- </w:t>
      </w:r>
      <w:r w:rsidR="00E20A9C" w:rsidRPr="00F40FE7">
        <w:t>поддержка и продвижение местных товаропроизводителей.</w:t>
      </w:r>
    </w:p>
    <w:p w:rsidR="00E20A9C" w:rsidRPr="00F40FE7" w:rsidRDefault="000E2F25">
      <w:pPr>
        <w:ind w:left="-15" w:right="61" w:firstLine="708"/>
      </w:pPr>
      <w:r w:rsidRPr="00F40FE7">
        <w:t>В рамках направления «Деловая среда» определены                                                   два вектора развития: «Инвестиционо-инновационный потенциал»                                                              и «Предпринимательство».</w:t>
      </w:r>
    </w:p>
    <w:p w:rsidR="000E2F25" w:rsidRPr="00F40FE7" w:rsidRDefault="000E2F25">
      <w:pPr>
        <w:ind w:left="-15" w:right="61" w:firstLine="708"/>
      </w:pPr>
    </w:p>
    <w:p w:rsidR="00D40562" w:rsidRPr="00F40FE7" w:rsidRDefault="005811B2">
      <w:pPr>
        <w:ind w:left="-15" w:right="61" w:firstLine="708"/>
      </w:pPr>
      <w:r w:rsidRPr="00F40FE7">
        <w:t xml:space="preserve">Раздел II. 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Сургут. </w:t>
      </w:r>
    </w:p>
    <w:p w:rsidR="00D40562" w:rsidRPr="00F40FE7" w:rsidRDefault="005811B2">
      <w:pPr>
        <w:ind w:left="-15" w:right="61" w:firstLine="708"/>
      </w:pPr>
      <w:r w:rsidRPr="00F40FE7">
        <w:t xml:space="preserve"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2019 </w:t>
      </w:r>
      <w:r w:rsidR="00863668" w:rsidRPr="00F40FE7">
        <w:t xml:space="preserve">год по направлению </w:t>
      </w:r>
      <w:r w:rsidRPr="00F40FE7">
        <w:t xml:space="preserve">представлен в приложении 1 к отчету. </w:t>
      </w:r>
    </w:p>
    <w:p w:rsidR="00DF1044" w:rsidRPr="00F40FE7" w:rsidRDefault="00DF1044" w:rsidP="00DF1044">
      <w:pPr>
        <w:ind w:left="-15" w:right="61" w:firstLine="708"/>
      </w:pPr>
      <w:r w:rsidRPr="00F40FE7">
        <w:t xml:space="preserve">Показатель 4. «Рост среднегодовой численности занятых в экономике                       на территории муниципального образования, %» </w:t>
      </w:r>
      <w:r w:rsidR="00863668" w:rsidRPr="00F40FE7">
        <w:t>исполнен на 98%.</w:t>
      </w:r>
    </w:p>
    <w:p w:rsidR="00863668" w:rsidRPr="00F40FE7" w:rsidRDefault="00E371CB" w:rsidP="00DF1044">
      <w:pPr>
        <w:ind w:left="-15" w:right="61" w:firstLine="708"/>
      </w:pPr>
      <w:r w:rsidRPr="00F40FE7">
        <w:t>На рынок труда города продолжают оказывать влияние демографические ограничения, определяемые снижением доли численности населения в трудоспособном возрасте. По итогу отёчного года прогнозируется достижение планового значения показателя, поскольку рынок труда характеризуется относительной стабильностью.</w:t>
      </w:r>
    </w:p>
    <w:p w:rsidR="00E371CB" w:rsidRPr="00F40FE7" w:rsidRDefault="00E371CB" w:rsidP="00DF1044">
      <w:pPr>
        <w:ind w:left="-15" w:right="61" w:firstLine="708"/>
      </w:pPr>
      <w:r w:rsidRPr="00F40FE7">
        <w:t>Показатель 5. «Объем инвестиций в основной капитал за счет всех источников финансирования в ценах соответствующих лет по крупным                                и средним организациям, млн. рублей (ежегодно)» исполнен на 106%                              и составил 39 648,5 млн. рублей при плановом значении 37 293,8.</w:t>
      </w:r>
    </w:p>
    <w:p w:rsidR="00E371CB" w:rsidRPr="00F40FE7" w:rsidRDefault="00E371CB" w:rsidP="00E371CB">
      <w:pPr>
        <w:ind w:left="-15" w:right="61" w:firstLine="708"/>
      </w:pPr>
      <w:r w:rsidRPr="00F40FE7">
        <w:t>Наибольший удельный вес по-прежнему приходится на топливно-энергетический комплекс – более 60%.</w:t>
      </w:r>
    </w:p>
    <w:p w:rsidR="006F758D" w:rsidRPr="00F40FE7" w:rsidRDefault="006F758D" w:rsidP="00E371CB">
      <w:pPr>
        <w:ind w:left="-15" w:right="61" w:firstLine="708"/>
      </w:pPr>
      <w:r w:rsidRPr="00F40FE7">
        <w:t>Показатель 6. «Оборот розничной торговли в ценах соответствующих лет по крупным и средним организациям, млн. рублей (ежегодно)» исполнен на 107% и составил 72 174,7 млн. рублей при плановом значении                                           67 509,5 млн. рублей.</w:t>
      </w:r>
    </w:p>
    <w:p w:rsidR="00863668" w:rsidRPr="00F40FE7" w:rsidRDefault="0049033F" w:rsidP="00DF1044">
      <w:pPr>
        <w:ind w:left="-15" w:right="61" w:firstLine="708"/>
      </w:pPr>
      <w:r w:rsidRPr="00F40FE7">
        <w:t xml:space="preserve">Превышение целевого значения показателя обусловлено повышением покупательской способности населения города, а также развитием субъектов предпринимательства. </w:t>
      </w:r>
    </w:p>
    <w:p w:rsidR="0049033F" w:rsidRPr="00F40FE7" w:rsidRDefault="0049033F" w:rsidP="0049033F">
      <w:pPr>
        <w:ind w:left="-15" w:right="61" w:firstLine="708"/>
      </w:pPr>
      <w:r w:rsidRPr="00F40FE7">
        <w:t>Показатель 7. «Объем платных услуг населению в ценах соответствующих лет по крупным и средним организациям, млн. рублей (ежегодно)» исполнен на 98% и составил 100,2%   при плановом значении 102,6%.</w:t>
      </w:r>
    </w:p>
    <w:p w:rsidR="00607C77" w:rsidRPr="00F40FE7" w:rsidRDefault="00607C77" w:rsidP="0049033F">
      <w:pPr>
        <w:ind w:left="-15" w:right="61" w:firstLine="708"/>
      </w:pPr>
      <w:r w:rsidRPr="00F40FE7">
        <w:lastRenderedPageBreak/>
        <w:t>По итогу отёчного года прогнозируется достижение планового значения показателя, поскольку рост численности населения и развитие социальной инфраструктуры города, способствует повышению качества оказываемых услуг.</w:t>
      </w:r>
    </w:p>
    <w:p w:rsidR="00D40562" w:rsidRPr="00F40FE7" w:rsidRDefault="00D40562">
      <w:pPr>
        <w:spacing w:after="18" w:line="259" w:lineRule="auto"/>
        <w:ind w:left="708" w:right="0" w:firstLine="0"/>
        <w:jc w:val="left"/>
      </w:pPr>
    </w:p>
    <w:p w:rsidR="00D40562" w:rsidRPr="00F40FE7" w:rsidRDefault="005811B2">
      <w:pPr>
        <w:ind w:left="-5" w:right="61"/>
      </w:pPr>
      <w:r w:rsidRPr="00F40FE7">
        <w:t xml:space="preserve">        Раздел III. Анализ реализации мероприятий, флагманских проектов </w:t>
      </w:r>
      <w:r w:rsidR="0040382A" w:rsidRPr="00F40FE7">
        <w:t xml:space="preserve">                                                   </w:t>
      </w:r>
      <w:r w:rsidRPr="00F40FE7">
        <w:t xml:space="preserve">и проектов плана мероприятий по реализации Стратегии. </w:t>
      </w:r>
    </w:p>
    <w:p w:rsidR="00D40562" w:rsidRPr="00F40FE7" w:rsidRDefault="005811B2">
      <w:pPr>
        <w:ind w:left="-5" w:right="61"/>
      </w:pPr>
      <w:r w:rsidRPr="00F40FE7">
        <w:t xml:space="preserve">        Анализ реализации плана мероприятий по реализации Стратегии представлен в приложении 2 к отчету. </w:t>
      </w:r>
    </w:p>
    <w:p w:rsidR="00D40562" w:rsidRPr="00F40FE7" w:rsidRDefault="005811B2">
      <w:pPr>
        <w:spacing w:after="0" w:line="259" w:lineRule="auto"/>
        <w:ind w:left="0" w:right="0" w:firstLine="0"/>
        <w:jc w:val="left"/>
      </w:pPr>
      <w:r w:rsidRPr="00F40FE7">
        <w:t xml:space="preserve">          </w:t>
      </w:r>
    </w:p>
    <w:p w:rsidR="00D40562" w:rsidRPr="00F40FE7" w:rsidRDefault="005811B2">
      <w:pPr>
        <w:ind w:left="-15" w:right="61" w:firstLine="708"/>
      </w:pPr>
      <w:r w:rsidRPr="00F40FE7">
        <w:t xml:space="preserve">Раздел IV. По результатам проведенного анализа можно сделать следующие выводы: </w:t>
      </w:r>
    </w:p>
    <w:p w:rsidR="000C2947" w:rsidRPr="00F40FE7" w:rsidRDefault="000C2947">
      <w:pPr>
        <w:ind w:left="-15" w:right="61" w:firstLine="708"/>
      </w:pPr>
    </w:p>
    <w:p w:rsidR="00E73AE5" w:rsidRPr="00F40FE7" w:rsidRDefault="00E73AE5" w:rsidP="00E73AE5">
      <w:pPr>
        <w:ind w:left="-15" w:right="61" w:firstLine="708"/>
      </w:pPr>
      <w:r w:rsidRPr="00F40FE7">
        <w:t>Анализ достижения плановых значений целевых показателей позволяет сделать вывод о промежуточном достижении цели направления «Деловая среда» Стратегии социально-экономического развития муниципального образования городской округ город Сургут за 2019 год.</w:t>
      </w:r>
    </w:p>
    <w:p w:rsidR="000C2947" w:rsidRPr="00F40FE7" w:rsidRDefault="007E22FD">
      <w:pPr>
        <w:ind w:left="-15" w:right="61" w:firstLine="708"/>
      </w:pPr>
      <w:r w:rsidRPr="00F40FE7">
        <w:t>Фактическое значение</w:t>
      </w:r>
      <w:r w:rsidR="000C2947" w:rsidRPr="00F40FE7">
        <w:t xml:space="preserve"> целевых показателей </w:t>
      </w:r>
      <w:r w:rsidRPr="00F40FE7">
        <w:t xml:space="preserve">направления «Деловая среда» </w:t>
      </w:r>
      <w:r w:rsidR="000C2947" w:rsidRPr="00F40FE7">
        <w:t xml:space="preserve">Стратегии социально-экономического развития муниципального образования городской </w:t>
      </w:r>
      <w:r w:rsidRPr="00F40FE7">
        <w:t xml:space="preserve">округ город Сургут за 2019 год </w:t>
      </w:r>
      <w:r w:rsidR="000C2947" w:rsidRPr="00F40FE7">
        <w:t xml:space="preserve">позволяет сделать выводы </w:t>
      </w:r>
      <w:r w:rsidRPr="00F40FE7">
        <w:t xml:space="preserve"> </w:t>
      </w:r>
      <w:r w:rsidR="000C2947" w:rsidRPr="00F40FE7">
        <w:t>о промежуточно</w:t>
      </w:r>
      <w:r w:rsidRPr="00F40FE7">
        <w:t>м достижении стратегических целей</w:t>
      </w:r>
      <w:r w:rsidR="000C2947" w:rsidRPr="00F40FE7">
        <w:t xml:space="preserve"> векторов, </w:t>
      </w:r>
      <w:r w:rsidRPr="00F40FE7">
        <w:t xml:space="preserve">                            </w:t>
      </w:r>
      <w:r w:rsidR="000C2947" w:rsidRPr="00F40FE7">
        <w:t xml:space="preserve">что обусловлено благоприятным деловым, инвестиционным климатом </w:t>
      </w:r>
      <w:r w:rsidRPr="00F40FE7">
        <w:t xml:space="preserve">                           </w:t>
      </w:r>
      <w:r w:rsidR="000C2947" w:rsidRPr="00F40FE7">
        <w:t xml:space="preserve">на территории города, который способствует привлечению в сектор малого </w:t>
      </w:r>
      <w:r w:rsidRPr="00F40FE7">
        <w:t xml:space="preserve">                    </w:t>
      </w:r>
      <w:r w:rsidR="000C2947" w:rsidRPr="00F40FE7">
        <w:t>и среднего предпринимательства новых субъектов, масштабированию существующих компаний, а также увеличением экономической активности субъектов малого и среднего предпринимательства на территории города,  получением более высоких результатов предпринимательской деятельности, что сказывается положительно на оборотах самих предпринимателей</w:t>
      </w:r>
      <w:r w:rsidRPr="00F40FE7">
        <w:t>.</w:t>
      </w:r>
    </w:p>
    <w:p w:rsidR="007E22FD" w:rsidRPr="00F40FE7" w:rsidRDefault="007E22FD" w:rsidP="007E22FD">
      <w:pPr>
        <w:spacing w:after="0"/>
        <w:ind w:left="-15" w:right="61" w:firstLine="708"/>
      </w:pPr>
      <w:r w:rsidRPr="00F40FE7">
        <w:t>На территории города продолжается реализация целевых моделей упрощения процедур ведения бизнеса и повышения инвестиционной привлекательности.</w:t>
      </w:r>
    </w:p>
    <w:p w:rsidR="007E22FD" w:rsidRPr="00F40FE7" w:rsidRDefault="007E22FD" w:rsidP="007E22FD">
      <w:pPr>
        <w:spacing w:after="0"/>
        <w:ind w:left="-15" w:right="61" w:firstLine="708"/>
      </w:pPr>
      <w:r w:rsidRPr="00F40FE7">
        <w:t xml:space="preserve">Сокращены сроки выдачи разрешений на строительство, выдачи градостроительного плана земельного участка, сроки технологического присоединения к сетям, созданы электронные сервисы на официальном сайте Администрации города и на сайтах </w:t>
      </w:r>
      <w:proofErr w:type="spellStart"/>
      <w:r w:rsidRPr="00F40FE7">
        <w:t>ресурсоснабжающих</w:t>
      </w:r>
      <w:proofErr w:type="spellEnd"/>
      <w:r w:rsidRPr="00F40FE7">
        <w:t xml:space="preserve"> организаций.</w:t>
      </w:r>
    </w:p>
    <w:p w:rsidR="007E22FD" w:rsidRPr="00F40FE7" w:rsidRDefault="007E22FD" w:rsidP="007E22FD">
      <w:pPr>
        <w:spacing w:after="0"/>
        <w:ind w:left="-15" w:right="61" w:firstLine="708"/>
      </w:pPr>
      <w:r w:rsidRPr="00F40FE7">
        <w:t xml:space="preserve">Активизируется работа по предоставлению муниципальных услуг                               в электронном виде. Так, в сфере градостроительной деятельности доля таких услуг в среднем составила около 60%.    </w:t>
      </w:r>
    </w:p>
    <w:p w:rsidR="007E22FD" w:rsidRPr="00F40FE7" w:rsidRDefault="007E22FD" w:rsidP="007E22FD">
      <w:pPr>
        <w:spacing w:after="0"/>
        <w:ind w:left="-15" w:right="61" w:firstLine="708"/>
      </w:pPr>
      <w:r w:rsidRPr="00F40FE7">
        <w:t>Оказываются комплексные меры консультационной, финансовой                                       и имущественной поддержки субъектам малого и среднего предпринимательства</w:t>
      </w:r>
    </w:p>
    <w:p w:rsidR="007E22FD" w:rsidRPr="00F40FE7" w:rsidRDefault="007E22FD" w:rsidP="007E22FD">
      <w:pPr>
        <w:ind w:left="-15" w:right="61" w:firstLine="708"/>
      </w:pPr>
      <w:r w:rsidRPr="00F40FE7">
        <w:t xml:space="preserve">Ежегодно отмечается рост вновь зарегистрированных субъектов малого и среднего предпринимательства, объем налоговых поступлений от </w:t>
      </w:r>
      <w:r w:rsidRPr="00F40FE7">
        <w:lastRenderedPageBreak/>
        <w:t>предпринимательской деятельности, рост среднесписочной численности работников МСП.</w:t>
      </w:r>
    </w:p>
    <w:p w:rsidR="007E22FD" w:rsidRPr="00F40FE7" w:rsidRDefault="007E22FD" w:rsidP="007E22FD">
      <w:pPr>
        <w:ind w:left="-15" w:right="61" w:firstLine="708"/>
      </w:pPr>
      <w:r w:rsidRPr="00F40FE7">
        <w:t>По итогам текущего года ожидаемый рост объема налоговых поступлений от деятельности субъектов малого и среднего предпринимательства (МСП) составит 5% (1 909,6 млн. рублей), прирост среднесписочной численности по сравнению с предыдущим годом составил 4,1% (или 36,169 тыс. чел.).</w:t>
      </w:r>
    </w:p>
    <w:p w:rsidR="007E22FD" w:rsidRPr="00F40FE7" w:rsidRDefault="007E22FD" w:rsidP="007E22FD">
      <w:pPr>
        <w:ind w:left="-15" w:right="61" w:firstLine="708"/>
      </w:pPr>
      <w:r w:rsidRPr="00F40FE7">
        <w:t xml:space="preserve"> Также ежегодно отмечается и увеличение количества получателей субсидий на 2.4 %.</w:t>
      </w:r>
    </w:p>
    <w:p w:rsidR="007E22FD" w:rsidRPr="00F40FE7" w:rsidRDefault="007E22FD" w:rsidP="007E22FD">
      <w:pPr>
        <w:ind w:left="-15" w:right="61" w:firstLine="708"/>
      </w:pPr>
      <w:r w:rsidRPr="00F40FE7">
        <w:t>Значимое место занимает реализация флагманских проектов, предусматривающих межведомственное взаимодействие, поскольку способствует улучшению качества жизни населения.</w:t>
      </w:r>
    </w:p>
    <w:p w:rsidR="000C2947" w:rsidRPr="00F40FE7" w:rsidRDefault="007E22FD" w:rsidP="007E22FD">
      <w:pPr>
        <w:ind w:left="-15" w:right="61" w:firstLine="708"/>
      </w:pPr>
      <w:r w:rsidRPr="00F40FE7">
        <w:t xml:space="preserve">В целом, в Сургуте сохраняется стабильная экономическая ситуация                     </w:t>
      </w:r>
      <w:r w:rsidR="003B1EE0" w:rsidRPr="00F40FE7">
        <w:t>и ежегодно</w:t>
      </w:r>
      <w:r w:rsidRPr="00F40FE7">
        <w:t xml:space="preserve"> повышается уровень предпринимательской активности.</w:t>
      </w:r>
    </w:p>
    <w:p w:rsidR="000C2947" w:rsidRPr="00F40FE7" w:rsidRDefault="000C2947">
      <w:pPr>
        <w:ind w:left="-15" w:right="61" w:firstLine="708"/>
      </w:pPr>
    </w:p>
    <w:p w:rsidR="000C2947" w:rsidRPr="00F40FE7" w:rsidRDefault="000C2947">
      <w:pPr>
        <w:ind w:left="-15" w:right="61" w:firstLine="708"/>
      </w:pPr>
    </w:p>
    <w:p w:rsidR="000C2947" w:rsidRPr="00F40FE7" w:rsidRDefault="000C2947">
      <w:pPr>
        <w:ind w:left="-15" w:right="61" w:firstLine="708"/>
      </w:pPr>
    </w:p>
    <w:p w:rsidR="000C2947" w:rsidRPr="00F40FE7" w:rsidRDefault="000C2947">
      <w:pPr>
        <w:ind w:left="-15" w:right="61" w:firstLine="708"/>
      </w:pPr>
    </w:p>
    <w:p w:rsidR="00D40562" w:rsidRPr="00F40FE7" w:rsidRDefault="00D40562">
      <w:pPr>
        <w:sectPr w:rsidR="00D40562" w:rsidRPr="00F40FE7" w:rsidSect="008923EA">
          <w:pgSz w:w="11906" w:h="16838"/>
          <w:pgMar w:top="284" w:right="780" w:bottom="709" w:left="1702" w:header="720" w:footer="720" w:gutter="0"/>
          <w:cols w:space="720"/>
        </w:sectPr>
      </w:pPr>
    </w:p>
    <w:p w:rsidR="00D40562" w:rsidRPr="00F40FE7" w:rsidRDefault="005811B2" w:rsidP="008923EA">
      <w:pPr>
        <w:spacing w:after="0"/>
        <w:ind w:left="-5" w:right="61"/>
      </w:pPr>
      <w:r w:rsidRPr="00F40FE7">
        <w:lastRenderedPageBreak/>
        <w:t xml:space="preserve">                                                                                                                                                 Приложение 1 к отчету                                          </w:t>
      </w:r>
    </w:p>
    <w:p w:rsidR="008923EA" w:rsidRPr="00F40FE7" w:rsidRDefault="00FD53C5" w:rsidP="00FD53C5">
      <w:pPr>
        <w:spacing w:after="0" w:line="257" w:lineRule="auto"/>
        <w:ind w:right="698"/>
        <w:jc w:val="left"/>
      </w:pPr>
      <w:r>
        <w:t xml:space="preserve">                                                          </w:t>
      </w:r>
      <w:r w:rsidR="005811B2" w:rsidRPr="00F40FE7">
        <w:t xml:space="preserve">о реализации направления </w:t>
      </w:r>
    </w:p>
    <w:p w:rsidR="00D40562" w:rsidRPr="00F40FE7" w:rsidRDefault="00FD53C5" w:rsidP="00FD53C5">
      <w:pPr>
        <w:spacing w:after="0" w:line="257" w:lineRule="auto"/>
        <w:ind w:left="0" w:right="698" w:firstLine="0"/>
        <w:jc w:val="left"/>
      </w:pPr>
      <w:r>
        <w:t xml:space="preserve">                                                                                                                                                 </w:t>
      </w:r>
      <w:r w:rsidR="005811B2" w:rsidRPr="00F40FE7">
        <w:t>«</w:t>
      </w:r>
      <w:r w:rsidR="008923EA" w:rsidRPr="00F40FE7">
        <w:t xml:space="preserve">Деловая среда» </w:t>
      </w:r>
      <w:r w:rsidR="005811B2" w:rsidRPr="00F40FE7">
        <w:t xml:space="preserve">за 2019 год                                                              </w:t>
      </w:r>
    </w:p>
    <w:p w:rsidR="00D40562" w:rsidRPr="00F40FE7" w:rsidRDefault="005811B2">
      <w:pPr>
        <w:spacing w:after="88" w:line="259" w:lineRule="auto"/>
        <w:ind w:left="0" w:right="-28" w:firstLine="0"/>
        <w:jc w:val="right"/>
      </w:pPr>
      <w:r w:rsidRPr="00F40FE7">
        <w:rPr>
          <w:sz w:val="22"/>
        </w:rPr>
        <w:t xml:space="preserve">                                                                                                       </w:t>
      </w:r>
    </w:p>
    <w:p w:rsidR="00D40562" w:rsidRPr="00F40FE7" w:rsidRDefault="005811B2" w:rsidP="008923EA">
      <w:pPr>
        <w:spacing w:after="0"/>
        <w:ind w:left="870" w:right="61"/>
      </w:pPr>
      <w:r w:rsidRPr="00F40FE7">
        <w:t xml:space="preserve">Анализ достижения плановых значений целевых показателей Стратегии социально-экономического развития </w:t>
      </w:r>
    </w:p>
    <w:p w:rsidR="00D40562" w:rsidRPr="00F40FE7" w:rsidRDefault="005811B2" w:rsidP="008923EA">
      <w:pPr>
        <w:spacing w:after="0"/>
        <w:ind w:left="3109" w:right="61"/>
        <w:rPr>
          <w:sz w:val="22"/>
        </w:rPr>
      </w:pPr>
      <w:r w:rsidRPr="00F40FE7">
        <w:t>муниципального образования городской округ город Сургут за 2019 год</w:t>
      </w:r>
      <w:r w:rsidRPr="00F40FE7">
        <w:rPr>
          <w:sz w:val="22"/>
        </w:rPr>
        <w:t xml:space="preserve"> </w:t>
      </w:r>
    </w:p>
    <w:p w:rsidR="008923EA" w:rsidRPr="00F40FE7" w:rsidRDefault="008923EA">
      <w:pPr>
        <w:ind w:left="3109" w:right="61"/>
        <w:rPr>
          <w:sz w:val="22"/>
        </w:rPr>
      </w:pPr>
    </w:p>
    <w:p w:rsidR="008923EA" w:rsidRPr="00F40FE7" w:rsidRDefault="008923EA">
      <w:pPr>
        <w:ind w:left="3109" w:right="61"/>
        <w:rPr>
          <w:sz w:val="22"/>
        </w:rPr>
      </w:pPr>
    </w:p>
    <w:tbl>
      <w:tblPr>
        <w:tblStyle w:val="TableGrid1"/>
        <w:tblW w:w="15000" w:type="dxa"/>
        <w:tblInd w:w="5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220"/>
        <w:gridCol w:w="2552"/>
        <w:gridCol w:w="2554"/>
        <w:gridCol w:w="2657"/>
        <w:gridCol w:w="17"/>
      </w:tblGrid>
      <w:tr w:rsidR="008923EA" w:rsidRPr="00F40FE7" w:rsidTr="0024266B">
        <w:trPr>
          <w:gridAfter w:val="1"/>
          <w:wAfter w:w="17" w:type="dxa"/>
          <w:trHeight w:val="562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EA" w:rsidRPr="00F40FE7" w:rsidRDefault="008923EA" w:rsidP="008923EA">
            <w:pPr>
              <w:spacing w:after="0" w:line="259" w:lineRule="auto"/>
              <w:ind w:left="0" w:right="60" w:firstLine="0"/>
              <w:jc w:val="center"/>
            </w:pPr>
            <w:r w:rsidRPr="00F40FE7">
              <w:rPr>
                <w:sz w:val="24"/>
              </w:rPr>
              <w:t xml:space="preserve">Показатели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EA" w:rsidRPr="00F40FE7" w:rsidRDefault="008923EA" w:rsidP="008923EA">
            <w:pPr>
              <w:spacing w:after="0" w:line="259" w:lineRule="auto"/>
              <w:ind w:left="665" w:right="661" w:firstLine="0"/>
              <w:jc w:val="center"/>
            </w:pPr>
            <w:r w:rsidRPr="00F40FE7">
              <w:rPr>
                <w:sz w:val="24"/>
              </w:rPr>
              <w:t xml:space="preserve">План 2019 год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EA" w:rsidRPr="00F40FE7" w:rsidRDefault="00863668" w:rsidP="008923EA">
            <w:pPr>
              <w:spacing w:after="0" w:line="259" w:lineRule="auto"/>
              <w:ind w:left="490" w:right="546" w:firstLine="0"/>
              <w:jc w:val="center"/>
            </w:pPr>
            <w:r w:rsidRPr="00F40FE7">
              <w:rPr>
                <w:sz w:val="24"/>
              </w:rPr>
              <w:t xml:space="preserve">Факт  2019 год *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EA" w:rsidRPr="00F40FE7" w:rsidRDefault="008923EA" w:rsidP="008923EA">
            <w:pPr>
              <w:spacing w:after="0" w:line="259" w:lineRule="auto"/>
              <w:ind w:left="0" w:right="56" w:firstLine="0"/>
              <w:jc w:val="center"/>
            </w:pPr>
            <w:r w:rsidRPr="00F40FE7">
              <w:rPr>
                <w:sz w:val="24"/>
              </w:rPr>
              <w:t xml:space="preserve">Исполнение % </w:t>
            </w:r>
          </w:p>
          <w:p w:rsidR="008923EA" w:rsidRPr="00F40FE7" w:rsidRDefault="008923EA" w:rsidP="008923EA">
            <w:pPr>
              <w:spacing w:after="0" w:line="259" w:lineRule="auto"/>
              <w:ind w:left="4" w:right="0" w:firstLine="0"/>
              <w:jc w:val="center"/>
            </w:pPr>
            <w:r w:rsidRPr="00F40FE7">
              <w:rPr>
                <w:sz w:val="24"/>
              </w:rPr>
              <w:t xml:space="preserve"> </w:t>
            </w:r>
          </w:p>
        </w:tc>
      </w:tr>
      <w:tr w:rsidR="0024266B" w:rsidRPr="00F40FE7" w:rsidTr="0024266B">
        <w:trPr>
          <w:trHeight w:val="341"/>
        </w:trPr>
        <w:tc>
          <w:tcPr>
            <w:tcW w:w="150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66B" w:rsidRPr="00F40FE7" w:rsidRDefault="0024266B" w:rsidP="008923E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 xml:space="preserve">1.1.Направление «Деловая среда» </w:t>
            </w:r>
          </w:p>
        </w:tc>
      </w:tr>
      <w:tr w:rsidR="0024266B" w:rsidRPr="00F40FE7" w:rsidTr="0024266B">
        <w:trPr>
          <w:gridAfter w:val="1"/>
          <w:wAfter w:w="17" w:type="dxa"/>
          <w:trHeight w:val="838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6B" w:rsidRPr="00F40FE7" w:rsidRDefault="0024266B" w:rsidP="0024266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4. Рост среднегодовой численности занятых в экономике на территории муниципального образования, 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6B" w:rsidRPr="00F40FE7" w:rsidRDefault="0024266B" w:rsidP="008923EA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102,6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6B" w:rsidRPr="00FA4169" w:rsidRDefault="00C76893" w:rsidP="0017402C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FA4169">
              <w:rPr>
                <w:sz w:val="24"/>
                <w:szCs w:val="24"/>
              </w:rPr>
              <w:t>101,3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6B" w:rsidRPr="00FA4169" w:rsidRDefault="00C76893" w:rsidP="008923EA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FA4169">
              <w:rPr>
                <w:sz w:val="24"/>
                <w:szCs w:val="24"/>
              </w:rPr>
              <w:t>98,7</w:t>
            </w:r>
          </w:p>
        </w:tc>
      </w:tr>
      <w:tr w:rsidR="0024266B" w:rsidRPr="00F40FE7" w:rsidTr="006122A8">
        <w:trPr>
          <w:gridAfter w:val="1"/>
          <w:wAfter w:w="17" w:type="dxa"/>
          <w:trHeight w:val="838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6B" w:rsidRPr="00F40FE7" w:rsidRDefault="0024266B" w:rsidP="0024266B">
            <w:pPr>
              <w:tabs>
                <w:tab w:val="left" w:pos="6543"/>
              </w:tabs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5. Объем инвестиций в основной капитал за счет всех источников финансирования в ценах соответствующих лет по крупным и средним организациям, млн. рублей (ежегодно)</w:t>
            </w:r>
          </w:p>
        </w:tc>
        <w:tc>
          <w:tcPr>
            <w:tcW w:w="2552" w:type="dxa"/>
            <w:shd w:val="clear" w:color="auto" w:fill="FFFFFF" w:themeFill="background1"/>
          </w:tcPr>
          <w:p w:rsidR="0024266B" w:rsidRPr="00F40FE7" w:rsidRDefault="0024266B" w:rsidP="0024266B">
            <w:pPr>
              <w:spacing w:line="240" w:lineRule="auto"/>
              <w:ind w:left="-108" w:right="-76" w:firstLine="0"/>
              <w:jc w:val="center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37</w:t>
            </w:r>
            <w:r w:rsidRPr="00F40FE7">
              <w:rPr>
                <w:sz w:val="24"/>
                <w:szCs w:val="24"/>
                <w:lang w:val="en-US"/>
              </w:rPr>
              <w:t xml:space="preserve"> </w:t>
            </w:r>
            <w:r w:rsidRPr="00F40FE7">
              <w:rPr>
                <w:sz w:val="24"/>
                <w:szCs w:val="24"/>
              </w:rPr>
              <w:t>293,8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6B" w:rsidRPr="00F40FE7" w:rsidRDefault="0017402C" w:rsidP="0024266B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39 648,5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6B" w:rsidRPr="00F40FE7" w:rsidRDefault="0037259A" w:rsidP="0024266B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106</w:t>
            </w:r>
          </w:p>
        </w:tc>
      </w:tr>
      <w:tr w:rsidR="0024266B" w:rsidRPr="00F40FE7" w:rsidTr="0024266B">
        <w:trPr>
          <w:gridAfter w:val="1"/>
          <w:wAfter w:w="17" w:type="dxa"/>
          <w:trHeight w:val="562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6B" w:rsidRPr="00F40FE7" w:rsidRDefault="0024266B" w:rsidP="0024266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6. Оборот розничной торговли в ценах  соответствующих лет по крупным и средним организациям, млн. рублей (ежегодно)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6B" w:rsidRPr="00F40FE7" w:rsidRDefault="0024266B" w:rsidP="0024266B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67 509,5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6B" w:rsidRPr="00F40FE7" w:rsidRDefault="00863668" w:rsidP="0024266B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72 174,7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6B" w:rsidRPr="00F40FE7" w:rsidRDefault="00863668" w:rsidP="0024266B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107</w:t>
            </w:r>
          </w:p>
        </w:tc>
      </w:tr>
      <w:tr w:rsidR="0024266B" w:rsidRPr="00F40FE7" w:rsidTr="0024266B">
        <w:trPr>
          <w:gridAfter w:val="1"/>
          <w:wAfter w:w="17" w:type="dxa"/>
          <w:trHeight w:val="562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6B" w:rsidRPr="00F40FE7" w:rsidRDefault="0024266B" w:rsidP="0024266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40FE7">
              <w:rPr>
                <w:rFonts w:eastAsia="Calibri"/>
                <w:sz w:val="24"/>
                <w:szCs w:val="24"/>
                <w:lang w:eastAsia="en-US"/>
              </w:rPr>
              <w:t>7. Объем платных услуг населению в ценах соответствующих лет по крупным и средним организациям, млн. рублей (ежегодно)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6B" w:rsidRPr="00F40FE7" w:rsidRDefault="0024266B" w:rsidP="0024266B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27</w:t>
            </w:r>
            <w:r w:rsidRPr="00F40FE7">
              <w:rPr>
                <w:sz w:val="24"/>
                <w:szCs w:val="24"/>
                <w:lang w:val="en-US"/>
              </w:rPr>
              <w:t xml:space="preserve"> </w:t>
            </w:r>
            <w:r w:rsidRPr="00F40FE7">
              <w:rPr>
                <w:sz w:val="24"/>
                <w:szCs w:val="24"/>
              </w:rPr>
              <w:t>195,2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6B" w:rsidRPr="00F40FE7" w:rsidRDefault="00863668" w:rsidP="0024266B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26 517,0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6B" w:rsidRPr="00F40FE7" w:rsidRDefault="00863668" w:rsidP="0024266B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98</w:t>
            </w:r>
          </w:p>
        </w:tc>
      </w:tr>
      <w:tr w:rsidR="007A1D48" w:rsidRPr="00F40FE7" w:rsidTr="007A1D48">
        <w:trPr>
          <w:gridAfter w:val="1"/>
          <w:wAfter w:w="17" w:type="dxa"/>
          <w:trHeight w:val="289"/>
        </w:trPr>
        <w:tc>
          <w:tcPr>
            <w:tcW w:w="1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48" w:rsidRPr="007A1D48" w:rsidRDefault="007A1D48" w:rsidP="007A1D48">
            <w:pPr>
              <w:pStyle w:val="a6"/>
              <w:numPr>
                <w:ilvl w:val="2"/>
                <w:numId w:val="33"/>
              </w:numPr>
              <w:spacing w:after="0" w:line="259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вектора « Инвестиционно-инновационный потенциал»</w:t>
            </w:r>
          </w:p>
        </w:tc>
      </w:tr>
      <w:tr w:rsidR="00D23C6C" w:rsidRPr="00F40FE7" w:rsidTr="0024266B">
        <w:trPr>
          <w:gridAfter w:val="1"/>
          <w:wAfter w:w="17" w:type="dxa"/>
          <w:trHeight w:val="562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C" w:rsidRPr="005D5558" w:rsidRDefault="00D23C6C" w:rsidP="00D23C6C">
            <w:pPr>
              <w:spacing w:after="0" w:line="259" w:lineRule="auto"/>
              <w:ind w:left="0" w:right="0" w:firstLine="0"/>
            </w:pPr>
            <w:r w:rsidRPr="005D5558">
              <w:rPr>
                <w:sz w:val="24"/>
              </w:rPr>
              <w:t xml:space="preserve">8. Количество проводимых в городе инновационных </w:t>
            </w:r>
          </w:p>
          <w:p w:rsidR="00D23C6C" w:rsidRPr="005D5558" w:rsidRDefault="00D23C6C" w:rsidP="00D23C6C">
            <w:pPr>
              <w:spacing w:after="0" w:line="259" w:lineRule="auto"/>
              <w:ind w:left="0" w:right="0" w:firstLine="0"/>
            </w:pPr>
            <w:r w:rsidRPr="005D5558">
              <w:rPr>
                <w:sz w:val="24"/>
              </w:rPr>
              <w:t xml:space="preserve">и деловых форумов, научно-практических конференций, выставок, ед. (ежегодно)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C" w:rsidRPr="005D5558" w:rsidRDefault="00D23C6C" w:rsidP="00D23C6C">
            <w:pPr>
              <w:spacing w:after="0" w:line="259" w:lineRule="auto"/>
              <w:ind w:left="0" w:right="56" w:firstLine="0"/>
              <w:jc w:val="center"/>
            </w:pPr>
            <w:r w:rsidRPr="005D5558">
              <w:rPr>
                <w:sz w:val="24"/>
              </w:rPr>
              <w:t xml:space="preserve">20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C" w:rsidRPr="005D5558" w:rsidRDefault="00D23C6C" w:rsidP="00D23C6C">
            <w:pPr>
              <w:spacing w:after="0" w:line="259" w:lineRule="auto"/>
              <w:ind w:left="1" w:right="0" w:firstLine="0"/>
              <w:jc w:val="center"/>
            </w:pPr>
            <w:r w:rsidRPr="005D5558">
              <w:rPr>
                <w:sz w:val="24"/>
              </w:rPr>
              <w:t>66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C" w:rsidRPr="005D5558" w:rsidRDefault="00D23C6C" w:rsidP="00D23C6C">
            <w:pPr>
              <w:spacing w:after="0" w:line="259" w:lineRule="auto"/>
              <w:ind w:left="4" w:right="0" w:firstLine="0"/>
              <w:jc w:val="center"/>
            </w:pPr>
            <w:r w:rsidRPr="005D5558">
              <w:rPr>
                <w:sz w:val="24"/>
              </w:rPr>
              <w:t xml:space="preserve"> </w:t>
            </w:r>
            <w:r>
              <w:rPr>
                <w:sz w:val="24"/>
              </w:rPr>
              <w:t>330</w:t>
            </w:r>
          </w:p>
        </w:tc>
      </w:tr>
      <w:tr w:rsidR="00D23C6C" w:rsidRPr="00F40FE7" w:rsidTr="0024266B">
        <w:trPr>
          <w:gridAfter w:val="1"/>
          <w:wAfter w:w="17" w:type="dxa"/>
          <w:trHeight w:val="562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C" w:rsidRPr="005D5558" w:rsidRDefault="00D23C6C" w:rsidP="00D23C6C">
            <w:pPr>
              <w:spacing w:after="0" w:line="259" w:lineRule="auto"/>
              <w:ind w:left="0" w:right="351" w:firstLine="0"/>
            </w:pPr>
            <w:r w:rsidRPr="005D5558">
              <w:rPr>
                <w:sz w:val="24"/>
              </w:rPr>
              <w:t xml:space="preserve">9. Количество предоставленных инвестиционных площадок для реализации инвестиционных проектов,  ед. (нарастающим итогом)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C" w:rsidRPr="005D5558" w:rsidRDefault="00D23C6C" w:rsidP="00D23C6C">
            <w:pPr>
              <w:spacing w:after="0" w:line="259" w:lineRule="auto"/>
              <w:ind w:left="0" w:right="56" w:firstLine="0"/>
              <w:jc w:val="center"/>
            </w:pPr>
            <w:r w:rsidRPr="005D5558">
              <w:rPr>
                <w:sz w:val="24"/>
              </w:rPr>
              <w:t xml:space="preserve">3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C" w:rsidRPr="005D5558" w:rsidRDefault="00D23C6C" w:rsidP="00D23C6C">
            <w:pPr>
              <w:spacing w:after="0" w:line="259" w:lineRule="auto"/>
              <w:ind w:left="1" w:right="0" w:firstLine="0"/>
              <w:jc w:val="center"/>
            </w:pPr>
            <w:r w:rsidRPr="005D5558">
              <w:rPr>
                <w:sz w:val="24"/>
              </w:rPr>
              <w:t xml:space="preserve"> 4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C" w:rsidRPr="005D5558" w:rsidRDefault="00D23C6C" w:rsidP="00D23C6C">
            <w:pPr>
              <w:spacing w:after="0" w:line="259" w:lineRule="auto"/>
              <w:ind w:left="4" w:right="0" w:firstLine="0"/>
              <w:jc w:val="center"/>
            </w:pPr>
            <w:r w:rsidRPr="005D5558">
              <w:rPr>
                <w:sz w:val="24"/>
              </w:rPr>
              <w:t xml:space="preserve"> </w:t>
            </w:r>
            <w:r>
              <w:rPr>
                <w:sz w:val="24"/>
              </w:rPr>
              <w:t>133</w:t>
            </w:r>
          </w:p>
        </w:tc>
      </w:tr>
      <w:tr w:rsidR="00D23C6C" w:rsidRPr="00F40FE7" w:rsidTr="0024266B">
        <w:trPr>
          <w:gridAfter w:val="1"/>
          <w:wAfter w:w="17" w:type="dxa"/>
          <w:trHeight w:val="562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C" w:rsidRPr="005D5558" w:rsidRDefault="00D23C6C" w:rsidP="00D23C6C">
            <w:pPr>
              <w:spacing w:after="0" w:line="259" w:lineRule="auto"/>
              <w:ind w:left="0" w:right="0" w:firstLine="0"/>
            </w:pPr>
            <w:r w:rsidRPr="005D5558">
              <w:rPr>
                <w:sz w:val="24"/>
              </w:rPr>
              <w:t xml:space="preserve">10. Количество объектов инновационной инфраструктуры города, ед. (нарастающим итогом)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C" w:rsidRPr="005D5558" w:rsidRDefault="00D23C6C" w:rsidP="00D23C6C">
            <w:pPr>
              <w:spacing w:after="0" w:line="259" w:lineRule="auto"/>
              <w:ind w:left="0" w:right="56" w:firstLine="0"/>
              <w:jc w:val="center"/>
            </w:pPr>
            <w:r w:rsidRPr="005D5558">
              <w:rPr>
                <w:sz w:val="24"/>
              </w:rPr>
              <w:t xml:space="preserve">4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C" w:rsidRPr="005D5558" w:rsidRDefault="00D23C6C" w:rsidP="00D23C6C">
            <w:pPr>
              <w:spacing w:after="0" w:line="259" w:lineRule="auto"/>
              <w:ind w:left="1" w:right="0" w:firstLine="0"/>
              <w:jc w:val="center"/>
            </w:pPr>
            <w:r w:rsidRPr="005D5558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C" w:rsidRPr="005D5558" w:rsidRDefault="00D23C6C" w:rsidP="00D23C6C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225</w:t>
            </w:r>
          </w:p>
        </w:tc>
      </w:tr>
      <w:tr w:rsidR="00D23C6C" w:rsidRPr="00F40FE7" w:rsidTr="0024266B">
        <w:trPr>
          <w:gridAfter w:val="1"/>
          <w:wAfter w:w="17" w:type="dxa"/>
          <w:trHeight w:val="562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C" w:rsidRPr="005D5558" w:rsidRDefault="00D23C6C" w:rsidP="00D23C6C">
            <w:pPr>
              <w:spacing w:after="0" w:line="259" w:lineRule="auto"/>
              <w:ind w:left="0" w:right="0" w:firstLine="0"/>
            </w:pPr>
            <w:r w:rsidRPr="005D5558">
              <w:rPr>
                <w:sz w:val="24"/>
              </w:rPr>
              <w:lastRenderedPageBreak/>
              <w:t xml:space="preserve">11. Оценка предпринимательским сообществом инвестиционного климата муниципального образования, средний балл (ежегодно)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C" w:rsidRPr="005D5558" w:rsidRDefault="00D23C6C" w:rsidP="00D23C6C">
            <w:pPr>
              <w:spacing w:after="0" w:line="259" w:lineRule="auto"/>
              <w:ind w:left="0" w:right="53" w:firstLine="0"/>
              <w:jc w:val="center"/>
            </w:pPr>
            <w:r w:rsidRPr="005D5558">
              <w:rPr>
                <w:sz w:val="24"/>
              </w:rPr>
              <w:t xml:space="preserve">3,3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C" w:rsidRPr="005D5558" w:rsidRDefault="00D23C6C" w:rsidP="00D23C6C">
            <w:pPr>
              <w:spacing w:after="0" w:line="259" w:lineRule="auto"/>
              <w:ind w:left="1" w:right="0" w:firstLine="0"/>
              <w:jc w:val="center"/>
            </w:pPr>
            <w:r w:rsidRPr="005D5558">
              <w:rPr>
                <w:sz w:val="24"/>
              </w:rPr>
              <w:t>*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C" w:rsidRPr="005D5558" w:rsidRDefault="00D23C6C" w:rsidP="00D23C6C">
            <w:pPr>
              <w:spacing w:after="0" w:line="259" w:lineRule="auto"/>
              <w:ind w:left="4" w:right="0" w:firstLine="0"/>
              <w:jc w:val="center"/>
            </w:pPr>
            <w:r w:rsidRPr="005D5558">
              <w:rPr>
                <w:sz w:val="24"/>
              </w:rPr>
              <w:t xml:space="preserve"> *</w:t>
            </w:r>
          </w:p>
        </w:tc>
      </w:tr>
      <w:tr w:rsidR="00432FAB" w:rsidRPr="00F40FE7" w:rsidTr="00432FAB">
        <w:trPr>
          <w:gridAfter w:val="1"/>
          <w:wAfter w:w="17" w:type="dxa"/>
          <w:trHeight w:val="406"/>
        </w:trPr>
        <w:tc>
          <w:tcPr>
            <w:tcW w:w="1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AB" w:rsidRPr="00432FAB" w:rsidRDefault="00432FAB" w:rsidP="00432FAB">
            <w:pPr>
              <w:pStyle w:val="a6"/>
              <w:numPr>
                <w:ilvl w:val="2"/>
                <w:numId w:val="33"/>
              </w:numPr>
              <w:spacing w:after="0" w:line="259" w:lineRule="auto"/>
              <w:ind w:right="0"/>
              <w:rPr>
                <w:sz w:val="24"/>
              </w:rPr>
            </w:pPr>
            <w:r>
              <w:rPr>
                <w:sz w:val="24"/>
              </w:rPr>
              <w:t>Наименование вектора «Предпринимательство»</w:t>
            </w:r>
          </w:p>
        </w:tc>
      </w:tr>
      <w:tr w:rsidR="00432FAB" w:rsidRPr="00F40FE7" w:rsidTr="0024266B">
        <w:trPr>
          <w:gridAfter w:val="1"/>
          <w:wAfter w:w="17" w:type="dxa"/>
          <w:trHeight w:val="562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AB" w:rsidRPr="00432FAB" w:rsidRDefault="00432FAB" w:rsidP="00432FAB">
            <w:pPr>
              <w:ind w:left="0"/>
              <w:rPr>
                <w:sz w:val="24"/>
                <w:szCs w:val="24"/>
              </w:rPr>
            </w:pPr>
            <w:r w:rsidRPr="00432FAB">
              <w:rPr>
                <w:sz w:val="24"/>
                <w:szCs w:val="24"/>
              </w:rPr>
              <w:t>12. Число субъектов малого и среднего предпринимательства на 10 тыс. человек населения, ед. (нарастающим итогом, на конец отчетного периода)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AB" w:rsidRPr="005D5558" w:rsidRDefault="00432FAB" w:rsidP="00432FAB">
            <w:pPr>
              <w:spacing w:after="0" w:line="259" w:lineRule="auto"/>
              <w:ind w:left="0" w:right="53" w:firstLine="0"/>
              <w:jc w:val="center"/>
              <w:rPr>
                <w:sz w:val="24"/>
              </w:rPr>
            </w:pPr>
            <w:r w:rsidRPr="00432FAB">
              <w:rPr>
                <w:sz w:val="24"/>
              </w:rPr>
              <w:t>487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AB" w:rsidRPr="005D5558" w:rsidRDefault="00432FAB" w:rsidP="00432FAB">
            <w:pPr>
              <w:spacing w:after="0" w:line="259" w:lineRule="auto"/>
              <w:ind w:left="1" w:right="0" w:firstLine="0"/>
              <w:jc w:val="center"/>
              <w:rPr>
                <w:sz w:val="24"/>
              </w:rPr>
            </w:pPr>
            <w:r w:rsidRPr="00432FAB">
              <w:rPr>
                <w:sz w:val="24"/>
              </w:rPr>
              <w:t>597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AB" w:rsidRPr="005D5558" w:rsidRDefault="00432FAB" w:rsidP="00432FAB">
            <w:pPr>
              <w:spacing w:after="0" w:line="259" w:lineRule="auto"/>
              <w:ind w:left="4" w:right="0" w:firstLine="0"/>
              <w:jc w:val="center"/>
              <w:rPr>
                <w:sz w:val="24"/>
              </w:rPr>
            </w:pPr>
            <w:r w:rsidRPr="00432FAB">
              <w:rPr>
                <w:sz w:val="24"/>
              </w:rPr>
              <w:t>122,6 %</w:t>
            </w:r>
          </w:p>
        </w:tc>
      </w:tr>
      <w:tr w:rsidR="00432FAB" w:rsidRPr="00F40FE7" w:rsidTr="0024266B">
        <w:trPr>
          <w:gridAfter w:val="1"/>
          <w:wAfter w:w="17" w:type="dxa"/>
          <w:trHeight w:val="562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AB" w:rsidRPr="00432FAB" w:rsidRDefault="00432FAB" w:rsidP="00432FAB">
            <w:pPr>
              <w:ind w:left="0"/>
              <w:rPr>
                <w:sz w:val="24"/>
                <w:szCs w:val="24"/>
              </w:rPr>
            </w:pPr>
            <w:r w:rsidRPr="00432FAB">
              <w:rPr>
                <w:sz w:val="24"/>
                <w:szCs w:val="24"/>
              </w:rPr>
              <w:t>13. Оборот малого бизнеса в ценах соответствующих лет, млн. рублей (ежегодно)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AB" w:rsidRPr="00FA4169" w:rsidRDefault="00432FAB" w:rsidP="00432FAB">
            <w:pPr>
              <w:spacing w:after="0" w:line="259" w:lineRule="auto"/>
              <w:ind w:left="0" w:right="53" w:firstLine="0"/>
              <w:jc w:val="center"/>
              <w:rPr>
                <w:sz w:val="24"/>
              </w:rPr>
            </w:pPr>
            <w:r w:rsidRPr="00FA4169">
              <w:rPr>
                <w:sz w:val="24"/>
              </w:rPr>
              <w:t>179 225,1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AB" w:rsidRPr="00FA4169" w:rsidRDefault="00432FAB" w:rsidP="00432FAB">
            <w:pPr>
              <w:spacing w:after="0" w:line="259" w:lineRule="auto"/>
              <w:ind w:left="1" w:right="0" w:firstLine="0"/>
              <w:jc w:val="center"/>
              <w:rPr>
                <w:sz w:val="24"/>
              </w:rPr>
            </w:pPr>
            <w:r w:rsidRPr="00FA4169">
              <w:rPr>
                <w:sz w:val="24"/>
              </w:rPr>
              <w:t>177 738,3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AB" w:rsidRPr="00FA4169" w:rsidRDefault="00514F28" w:rsidP="00432FAB">
            <w:pPr>
              <w:spacing w:after="0" w:line="259" w:lineRule="auto"/>
              <w:ind w:left="4" w:right="0" w:firstLine="0"/>
              <w:jc w:val="center"/>
              <w:rPr>
                <w:sz w:val="24"/>
              </w:rPr>
            </w:pPr>
            <w:r w:rsidRPr="00FA4169">
              <w:rPr>
                <w:sz w:val="24"/>
              </w:rPr>
              <w:t>99,2</w:t>
            </w:r>
            <w:r w:rsidR="00432FAB" w:rsidRPr="00FA4169">
              <w:rPr>
                <w:sz w:val="24"/>
              </w:rPr>
              <w:t xml:space="preserve"> %</w:t>
            </w:r>
          </w:p>
        </w:tc>
      </w:tr>
    </w:tbl>
    <w:p w:rsidR="008923EA" w:rsidRPr="00F40FE7" w:rsidRDefault="008923EA">
      <w:pPr>
        <w:ind w:left="3109" w:right="61"/>
        <w:rPr>
          <w:sz w:val="22"/>
        </w:rPr>
      </w:pPr>
    </w:p>
    <w:p w:rsidR="00D23C6C" w:rsidRDefault="00D23C6C" w:rsidP="00D23C6C">
      <w:pPr>
        <w:pStyle w:val="a6"/>
        <w:ind w:left="0" w:right="61" w:firstLine="0"/>
        <w:rPr>
          <w:sz w:val="22"/>
        </w:rPr>
      </w:pPr>
      <w:r w:rsidRPr="00D23C6C">
        <w:rPr>
          <w:sz w:val="22"/>
        </w:rPr>
        <w:t>* - предварительное значение достижения показателя</w:t>
      </w:r>
    </w:p>
    <w:p w:rsidR="00465D7D" w:rsidRPr="00D23C6C" w:rsidRDefault="00465D7D" w:rsidP="00465D7D">
      <w:pPr>
        <w:pStyle w:val="a6"/>
        <w:ind w:left="0" w:right="61" w:firstLine="0"/>
        <w:rPr>
          <w:sz w:val="22"/>
        </w:rPr>
      </w:pPr>
      <w:r w:rsidRPr="00465D7D">
        <w:rPr>
          <w:sz w:val="22"/>
        </w:rPr>
        <w:t>** - фактическое значение показателя будет определено по итогу проведенного рейтинга муниципальных образований Ханты-Мансийского автономного округа – Югры в I полугодии 2020г.</w:t>
      </w:r>
    </w:p>
    <w:p w:rsidR="008923EA" w:rsidRDefault="008923EA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32FAB" w:rsidRDefault="00432FAB">
      <w:pPr>
        <w:ind w:left="3109" w:right="61"/>
        <w:rPr>
          <w:sz w:val="22"/>
        </w:rPr>
      </w:pPr>
    </w:p>
    <w:p w:rsidR="00465D7D" w:rsidRPr="00F40FE7" w:rsidRDefault="00465D7D">
      <w:pPr>
        <w:ind w:left="3109" w:right="61"/>
        <w:rPr>
          <w:sz w:val="22"/>
        </w:rPr>
      </w:pPr>
    </w:p>
    <w:p w:rsidR="00FD53C5" w:rsidRDefault="008923EA" w:rsidP="00465D7D">
      <w:pPr>
        <w:spacing w:after="0" w:line="259" w:lineRule="auto"/>
        <w:ind w:left="10" w:right="1246"/>
        <w:jc w:val="left"/>
      </w:pPr>
      <w:r w:rsidRPr="00F40FE7">
        <w:t xml:space="preserve"> </w:t>
      </w:r>
      <w:r w:rsidR="00465D7D">
        <w:t xml:space="preserve">                                                                                                                                                               </w:t>
      </w:r>
    </w:p>
    <w:p w:rsidR="00FD53C5" w:rsidRDefault="00FD53C5" w:rsidP="00465D7D">
      <w:pPr>
        <w:spacing w:after="0" w:line="259" w:lineRule="auto"/>
        <w:ind w:left="10" w:right="1246"/>
        <w:jc w:val="left"/>
      </w:pPr>
    </w:p>
    <w:p w:rsidR="00D40562" w:rsidRPr="00F40FE7" w:rsidRDefault="00FD53C5" w:rsidP="00465D7D">
      <w:pPr>
        <w:spacing w:after="0" w:line="259" w:lineRule="auto"/>
        <w:ind w:left="10" w:right="1246"/>
        <w:jc w:val="left"/>
      </w:pPr>
      <w:r>
        <w:t xml:space="preserve">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5811B2" w:rsidRPr="00F40FE7">
        <w:t xml:space="preserve">Приложение 2 к отчету                                         </w:t>
      </w:r>
    </w:p>
    <w:p w:rsidR="008923EA" w:rsidRPr="00F40FE7" w:rsidRDefault="00465D7D" w:rsidP="008923EA">
      <w:pPr>
        <w:spacing w:after="25" w:line="257" w:lineRule="auto"/>
        <w:ind w:left="10204" w:right="698"/>
        <w:jc w:val="left"/>
      </w:pPr>
      <w:r>
        <w:t xml:space="preserve">               </w:t>
      </w:r>
      <w:r w:rsidR="005811B2" w:rsidRPr="00F40FE7">
        <w:t xml:space="preserve">о реализации направления </w:t>
      </w:r>
    </w:p>
    <w:p w:rsidR="00D40562" w:rsidRPr="00F40FE7" w:rsidRDefault="00465D7D" w:rsidP="008923EA">
      <w:pPr>
        <w:spacing w:after="25" w:line="257" w:lineRule="auto"/>
        <w:ind w:left="10204" w:right="698"/>
        <w:jc w:val="left"/>
      </w:pPr>
      <w:r>
        <w:t xml:space="preserve">              </w:t>
      </w:r>
      <w:r w:rsidR="005811B2" w:rsidRPr="00F40FE7">
        <w:t>«</w:t>
      </w:r>
      <w:r w:rsidR="008923EA" w:rsidRPr="00F40FE7">
        <w:t xml:space="preserve">Деловая среда» </w:t>
      </w:r>
      <w:r w:rsidR="005811B2" w:rsidRPr="00F40FE7">
        <w:t xml:space="preserve">за 2019 год </w:t>
      </w:r>
    </w:p>
    <w:p w:rsidR="00D40562" w:rsidRPr="00F40FE7" w:rsidRDefault="005811B2">
      <w:pPr>
        <w:spacing w:after="11" w:line="259" w:lineRule="auto"/>
        <w:ind w:left="0" w:right="-28" w:firstLine="0"/>
        <w:jc w:val="right"/>
      </w:pPr>
      <w:r w:rsidRPr="00F40FE7">
        <w:t xml:space="preserve">                                                                                 </w:t>
      </w:r>
    </w:p>
    <w:p w:rsidR="00D40562" w:rsidRPr="00F40FE7" w:rsidRDefault="005811B2" w:rsidP="005811B2">
      <w:pPr>
        <w:ind w:left="0" w:right="61"/>
        <w:jc w:val="center"/>
      </w:pPr>
      <w:r w:rsidRPr="00F40FE7">
        <w:t>Анализ реализации плана мероприятий по реализации Стратегии за 2019 год</w:t>
      </w:r>
    </w:p>
    <w:p w:rsidR="005811B2" w:rsidRPr="00F40FE7" w:rsidRDefault="005811B2">
      <w:pPr>
        <w:ind w:left="2833" w:right="61"/>
      </w:pPr>
    </w:p>
    <w:tbl>
      <w:tblPr>
        <w:tblStyle w:val="TableGrid3"/>
        <w:tblW w:w="15299" w:type="dxa"/>
        <w:tblInd w:w="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495"/>
        <w:gridCol w:w="3992"/>
        <w:gridCol w:w="15"/>
        <w:gridCol w:w="2160"/>
        <w:gridCol w:w="5637"/>
      </w:tblGrid>
      <w:tr w:rsidR="00C47593" w:rsidRPr="00F40FE7" w:rsidTr="006122A8">
        <w:trPr>
          <w:trHeight w:val="3047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0" w:firstLine="65"/>
              <w:jc w:val="center"/>
            </w:pPr>
            <w:r w:rsidRPr="00F40FE7">
              <w:rPr>
                <w:sz w:val="24"/>
              </w:rPr>
              <w:t xml:space="preserve">Наименование мероприятия/подмероприятия/ ключевого события/события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67" w:firstLine="0"/>
              <w:jc w:val="center"/>
            </w:pPr>
            <w:r w:rsidRPr="00F40FE7">
              <w:rPr>
                <w:sz w:val="24"/>
              </w:rPr>
              <w:t xml:space="preserve">Ожидаемый результат реализации </w:t>
            </w:r>
          </w:p>
          <w:p w:rsidR="00C47593" w:rsidRPr="00F40FE7" w:rsidRDefault="00C47593" w:rsidP="00C47593">
            <w:pPr>
              <w:spacing w:after="0" w:line="278" w:lineRule="auto"/>
              <w:ind w:left="0" w:right="0" w:firstLine="0"/>
              <w:jc w:val="center"/>
            </w:pPr>
            <w:r w:rsidRPr="00F40FE7">
              <w:rPr>
                <w:sz w:val="24"/>
              </w:rPr>
              <w:t xml:space="preserve">(индикатор мероприятия/ подмероприятия </w:t>
            </w:r>
          </w:p>
          <w:p w:rsidR="00C47593" w:rsidRPr="00F40FE7" w:rsidRDefault="00C47593" w:rsidP="00C47593">
            <w:pPr>
              <w:spacing w:after="0" w:line="259" w:lineRule="auto"/>
              <w:ind w:left="0" w:right="61" w:firstLine="0"/>
              <w:jc w:val="center"/>
            </w:pPr>
            <w:r w:rsidRPr="00F40FE7">
              <w:rPr>
                <w:sz w:val="24"/>
              </w:rPr>
              <w:t xml:space="preserve">ключевого события/ </w:t>
            </w:r>
          </w:p>
          <w:p w:rsidR="00C47593" w:rsidRPr="00F40FE7" w:rsidRDefault="00C47593" w:rsidP="00C47593">
            <w:pPr>
              <w:spacing w:after="0" w:line="259" w:lineRule="auto"/>
              <w:ind w:left="0" w:right="59" w:firstLine="0"/>
              <w:jc w:val="center"/>
            </w:pPr>
            <w:r w:rsidRPr="00F40FE7">
              <w:rPr>
                <w:sz w:val="24"/>
              </w:rPr>
              <w:t xml:space="preserve">события) в соответствии с </w:t>
            </w:r>
          </w:p>
          <w:p w:rsidR="00C47593" w:rsidRPr="00F40FE7" w:rsidRDefault="00C47593" w:rsidP="00C47593">
            <w:pPr>
              <w:spacing w:after="0" w:line="259" w:lineRule="auto"/>
              <w:ind w:left="62" w:right="9" w:hanging="57"/>
              <w:jc w:val="center"/>
            </w:pPr>
            <w:r w:rsidRPr="00F40FE7">
              <w:rPr>
                <w:sz w:val="24"/>
              </w:rPr>
              <w:t xml:space="preserve">утвержденным планом мероприятий по реализации Стратегии  социально-экономического развития муниципального образования городской округ город Сургут 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78" w:lineRule="auto"/>
              <w:ind w:left="0" w:right="0" w:firstLine="0"/>
              <w:jc w:val="center"/>
            </w:pPr>
            <w:r w:rsidRPr="00F40FE7">
              <w:rPr>
                <w:sz w:val="24"/>
              </w:rPr>
              <w:t xml:space="preserve">Срок реализации мероприятия/ подмероприятия/ </w:t>
            </w:r>
          </w:p>
          <w:p w:rsidR="00C47593" w:rsidRPr="00F40FE7" w:rsidRDefault="00C47593" w:rsidP="00C47593">
            <w:pPr>
              <w:spacing w:after="0" w:line="259" w:lineRule="auto"/>
              <w:ind w:left="0" w:right="59" w:firstLine="0"/>
              <w:jc w:val="center"/>
            </w:pPr>
            <w:r w:rsidRPr="00F40FE7">
              <w:rPr>
                <w:sz w:val="24"/>
              </w:rPr>
              <w:t xml:space="preserve">ключевого события/ </w:t>
            </w:r>
          </w:p>
          <w:p w:rsidR="00C47593" w:rsidRPr="00F40FE7" w:rsidRDefault="00C47593" w:rsidP="00C47593">
            <w:pPr>
              <w:spacing w:after="0" w:line="238" w:lineRule="auto"/>
              <w:ind w:left="0" w:right="0" w:firstLine="0"/>
              <w:jc w:val="center"/>
            </w:pPr>
            <w:r w:rsidRPr="00F40FE7">
              <w:rPr>
                <w:sz w:val="24"/>
              </w:rPr>
              <w:t xml:space="preserve">события в соответствии с утвержденным планом </w:t>
            </w:r>
          </w:p>
          <w:p w:rsidR="00C47593" w:rsidRPr="00F40FE7" w:rsidRDefault="00C47593" w:rsidP="00C47593">
            <w:pPr>
              <w:spacing w:after="0" w:line="259" w:lineRule="auto"/>
              <w:ind w:left="0" w:right="61" w:firstLine="0"/>
              <w:jc w:val="center"/>
            </w:pPr>
            <w:r w:rsidRPr="00F40FE7">
              <w:rPr>
                <w:sz w:val="24"/>
              </w:rPr>
              <w:t xml:space="preserve">мероприятий по реализации </w:t>
            </w:r>
          </w:p>
          <w:p w:rsidR="00C47593" w:rsidRPr="00F40FE7" w:rsidRDefault="00C47593" w:rsidP="00C47593">
            <w:pPr>
              <w:spacing w:after="0" w:line="259" w:lineRule="auto"/>
              <w:ind w:left="0" w:right="63" w:firstLine="0"/>
              <w:jc w:val="center"/>
            </w:pPr>
            <w:r w:rsidRPr="00F40FE7">
              <w:rPr>
                <w:sz w:val="24"/>
              </w:rPr>
              <w:t xml:space="preserve">Стратегии  </w:t>
            </w:r>
          </w:p>
          <w:p w:rsidR="00C47593" w:rsidRPr="00F40FE7" w:rsidRDefault="00C47593" w:rsidP="00C47593">
            <w:pPr>
              <w:spacing w:after="0" w:line="238" w:lineRule="auto"/>
              <w:ind w:left="0" w:right="0" w:firstLine="0"/>
              <w:jc w:val="center"/>
            </w:pPr>
            <w:r w:rsidRPr="00F40FE7">
              <w:rPr>
                <w:sz w:val="24"/>
              </w:rPr>
              <w:t xml:space="preserve">социально-экономического развития муниципального </w:t>
            </w:r>
          </w:p>
          <w:p w:rsidR="00C47593" w:rsidRPr="00F40FE7" w:rsidRDefault="00C47593" w:rsidP="00C47593">
            <w:pPr>
              <w:spacing w:after="0" w:line="259" w:lineRule="auto"/>
              <w:ind w:left="96" w:right="0" w:firstLine="0"/>
              <w:jc w:val="left"/>
            </w:pPr>
            <w:r w:rsidRPr="00F40FE7">
              <w:rPr>
                <w:sz w:val="24"/>
              </w:rPr>
              <w:t xml:space="preserve">образования городской округ </w:t>
            </w:r>
          </w:p>
          <w:p w:rsidR="00C47593" w:rsidRPr="00F40FE7" w:rsidRDefault="00C47593" w:rsidP="00C47593">
            <w:pPr>
              <w:spacing w:after="0" w:line="259" w:lineRule="auto"/>
              <w:ind w:left="0" w:right="64" w:firstLine="0"/>
              <w:jc w:val="center"/>
            </w:pPr>
            <w:r w:rsidRPr="00F40FE7">
              <w:rPr>
                <w:sz w:val="24"/>
              </w:rPr>
              <w:t xml:space="preserve">город Сургут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38" w:lineRule="auto"/>
              <w:ind w:left="0" w:right="0" w:firstLine="0"/>
              <w:jc w:val="center"/>
            </w:pPr>
            <w:r w:rsidRPr="00F40FE7">
              <w:rPr>
                <w:sz w:val="24"/>
              </w:rPr>
              <w:t xml:space="preserve">Приводится информация об исполнении (неисполнении) с приведением внутренних и внешних условий, повлиявших на исполнение (неисполнение) </w:t>
            </w:r>
          </w:p>
        </w:tc>
      </w:tr>
      <w:tr w:rsidR="00C47593" w:rsidRPr="00F40FE7" w:rsidTr="006122A8">
        <w:trPr>
          <w:trHeight w:val="286"/>
        </w:trPr>
        <w:tc>
          <w:tcPr>
            <w:tcW w:w="1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22" w:right="0" w:firstLine="0"/>
              <w:jc w:val="left"/>
            </w:pPr>
            <w:r w:rsidRPr="00F40FE7">
              <w:rPr>
                <w:sz w:val="24"/>
              </w:rPr>
              <w:t>1.</w:t>
            </w:r>
            <w:r w:rsidRPr="00F40FE7">
              <w:rPr>
                <w:rFonts w:ascii="Arial" w:eastAsia="Arial" w:hAnsi="Arial" w:cs="Arial"/>
                <w:sz w:val="24"/>
              </w:rPr>
              <w:t xml:space="preserve"> </w:t>
            </w:r>
            <w:r w:rsidRPr="00F40FE7">
              <w:rPr>
                <w:sz w:val="24"/>
              </w:rPr>
              <w:t xml:space="preserve">Направление «Деловая среда» </w:t>
            </w:r>
          </w:p>
        </w:tc>
      </w:tr>
      <w:tr w:rsidR="00C47593" w:rsidRPr="00F40FE7" w:rsidTr="006122A8">
        <w:trPr>
          <w:trHeight w:val="838"/>
        </w:trPr>
        <w:tc>
          <w:tcPr>
            <w:tcW w:w="1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22" w:right="0" w:firstLine="0"/>
              <w:jc w:val="left"/>
            </w:pPr>
            <w:r w:rsidRPr="00F40FE7">
              <w:rPr>
                <w:sz w:val="24"/>
              </w:rPr>
              <w:t>1.1.</w:t>
            </w:r>
            <w:r w:rsidRPr="00F40FE7">
              <w:rPr>
                <w:rFonts w:ascii="Arial" w:eastAsia="Arial" w:hAnsi="Arial" w:cs="Arial"/>
                <w:sz w:val="24"/>
              </w:rPr>
              <w:t xml:space="preserve"> </w:t>
            </w:r>
            <w:r w:rsidRPr="00F40FE7">
              <w:rPr>
                <w:sz w:val="24"/>
              </w:rPr>
              <w:t xml:space="preserve"> Вектор «Инвестиционно-инновационный потенциал». </w:t>
            </w:r>
          </w:p>
          <w:p w:rsidR="00C47593" w:rsidRPr="00F40FE7" w:rsidRDefault="00C47593" w:rsidP="00C47593">
            <w:pPr>
              <w:spacing w:after="0" w:line="259" w:lineRule="auto"/>
              <w:ind w:left="22" w:right="0" w:firstLine="0"/>
            </w:pPr>
            <w:r w:rsidRPr="00F40FE7">
              <w:rPr>
                <w:sz w:val="24"/>
              </w:rPr>
              <w:t xml:space="preserve">Стратегическая цель вектора – формирование благоприятного инвестиционного климата, способствующего притоку инвестиций в интересах устойчивого социально-экономического развития города </w:t>
            </w:r>
          </w:p>
        </w:tc>
      </w:tr>
      <w:tr w:rsidR="00C47593" w:rsidRPr="00FD53C5" w:rsidTr="006122A8">
        <w:trPr>
          <w:trHeight w:val="685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2" w:right="0" w:hanging="2"/>
              <w:jc w:val="left"/>
            </w:pPr>
            <w:r w:rsidRPr="00F40FE7">
              <w:rPr>
                <w:sz w:val="24"/>
              </w:rPr>
              <w:t xml:space="preserve">1.1.1. Мероприятия по нормативно-правовому, организационному обеспечению, регулированию развития инвестиционно-инновационного потенциала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0" w:firstLine="0"/>
              <w:jc w:val="left"/>
            </w:pPr>
            <w:r w:rsidRPr="00F40FE7">
              <w:rPr>
                <w:sz w:val="24"/>
              </w:rPr>
              <w:t xml:space="preserve">обеспечивает выполнение целевых </w:t>
            </w:r>
          </w:p>
          <w:p w:rsidR="00C47593" w:rsidRPr="00F40FE7" w:rsidRDefault="00C47593" w:rsidP="00C47593">
            <w:pPr>
              <w:spacing w:after="0" w:line="259" w:lineRule="auto"/>
              <w:ind w:left="0" w:right="0" w:firstLine="0"/>
              <w:jc w:val="left"/>
            </w:pPr>
            <w:r w:rsidRPr="00F40FE7">
              <w:rPr>
                <w:sz w:val="24"/>
              </w:rPr>
              <w:t xml:space="preserve">показателей 1, 4, 5, 6, 7, 8, 9, 11  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61" w:firstLine="0"/>
              <w:jc w:val="center"/>
            </w:pPr>
            <w:r w:rsidRPr="00F40FE7">
              <w:rPr>
                <w:sz w:val="24"/>
              </w:rPr>
              <w:t xml:space="preserve">2019 – 2023 гг.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B068AD">
            <w:pPr>
              <w:spacing w:after="0" w:line="259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F40FE7">
              <w:rPr>
                <w:rFonts w:eastAsia="Calibri"/>
                <w:color w:val="auto"/>
                <w:sz w:val="22"/>
                <w:lang w:eastAsia="en-US"/>
              </w:rPr>
              <w:t>Реализация мероприятия по нормативно-правовому, организационному обеспечению, регулированию   развития инвестиционно-инновационного потенциала осуществляется ежегодно.</w:t>
            </w:r>
          </w:p>
          <w:p w:rsidR="00C47593" w:rsidRPr="00F40FE7" w:rsidRDefault="00C47593" w:rsidP="00B068AD">
            <w:pPr>
              <w:spacing w:after="0" w:line="259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F40FE7">
              <w:rPr>
                <w:rFonts w:eastAsia="Calibri"/>
                <w:color w:val="auto"/>
                <w:sz w:val="22"/>
                <w:lang w:eastAsia="en-US"/>
              </w:rPr>
              <w:t>Информация на постоянной основе размещается                             на официальном портале Администрации города, а также на Инвестиционном портале города Сургута</w:t>
            </w:r>
          </w:p>
          <w:p w:rsidR="00C47593" w:rsidRPr="00F40FE7" w:rsidRDefault="00C47593" w:rsidP="00B068AD">
            <w:pPr>
              <w:spacing w:after="0" w:line="259" w:lineRule="auto"/>
              <w:ind w:left="0" w:right="0" w:firstLine="0"/>
              <w:rPr>
                <w:lang w:val="en-US"/>
              </w:rPr>
            </w:pPr>
            <w:r w:rsidRPr="00F40FE7">
              <w:rPr>
                <w:rFonts w:eastAsia="Calibri"/>
                <w:color w:val="auto"/>
                <w:sz w:val="22"/>
                <w:lang w:val="en-US" w:eastAsia="en-US"/>
              </w:rPr>
              <w:t>(</w:t>
            </w:r>
            <w:r w:rsidRPr="00F40FE7">
              <w:rPr>
                <w:rFonts w:eastAsia="Calibri"/>
                <w:color w:val="auto"/>
                <w:sz w:val="22"/>
                <w:lang w:eastAsia="en-US"/>
              </w:rPr>
              <w:t>ссылка</w:t>
            </w:r>
            <w:r w:rsidRPr="00F40FE7">
              <w:rPr>
                <w:rFonts w:eastAsia="Calibri"/>
                <w:color w:val="auto"/>
                <w:sz w:val="22"/>
                <w:lang w:val="en-US" w:eastAsia="en-US"/>
              </w:rPr>
              <w:t xml:space="preserve">: </w:t>
            </w:r>
            <w:hyperlink r:id="rId6" w:history="1">
              <w:r w:rsidRPr="00F40FE7">
                <w:rPr>
                  <w:rFonts w:eastAsia="Calibri"/>
                  <w:color w:val="0563C1" w:themeColor="hyperlink"/>
                  <w:sz w:val="22"/>
                  <w:u w:val="single"/>
                  <w:lang w:val="en-US" w:eastAsia="en-US"/>
                </w:rPr>
                <w:t>http://admsurgut.ru/article/</w:t>
              </w:r>
            </w:hyperlink>
            <w:r w:rsidRPr="00F40FE7">
              <w:rPr>
                <w:rFonts w:eastAsia="Calibri"/>
                <w:color w:val="auto"/>
                <w:sz w:val="22"/>
                <w:lang w:val="en-US" w:eastAsia="en-US"/>
              </w:rPr>
              <w:t xml:space="preserve"> 18984/32308/ Formirovanie-blagopriyatnyh-usloviy-vedeniya-predprinimatelskoy-deyatelnosti, http://invest.admsurgut.ru/ )</w:t>
            </w:r>
          </w:p>
        </w:tc>
      </w:tr>
      <w:tr w:rsidR="00C47593" w:rsidRPr="00F40FE7" w:rsidTr="006122A8">
        <w:trPr>
          <w:trHeight w:val="838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2" w:right="0" w:firstLine="0"/>
            </w:pPr>
            <w:r w:rsidRPr="00F40FE7">
              <w:rPr>
                <w:sz w:val="24"/>
              </w:rPr>
              <w:t>1.1.1.1. Ключевое событие «Корректировка/реализация муниципального правового акта «Об утверждении плана мероприятий по улучшению инвестиционного климата на территории муниципального образования городской округ город Сургут»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6" w:firstLine="0"/>
              <w:jc w:val="center"/>
              <w:rPr>
                <w:sz w:val="24"/>
              </w:rPr>
            </w:pPr>
            <w:r w:rsidRPr="00F40FE7">
              <w:rPr>
                <w:sz w:val="24"/>
              </w:rPr>
              <w:t>удовлетворенность предпринимателей ведением бизнеса на территории города:</w:t>
            </w:r>
          </w:p>
          <w:p w:rsidR="00C47593" w:rsidRPr="00F40FE7" w:rsidRDefault="00C47593" w:rsidP="00C47593">
            <w:pPr>
              <w:spacing w:after="0" w:line="259" w:lineRule="auto"/>
              <w:ind w:left="0" w:right="6" w:firstLine="0"/>
              <w:jc w:val="left"/>
              <w:rPr>
                <w:sz w:val="24"/>
              </w:rPr>
            </w:pPr>
            <w:r w:rsidRPr="00F40FE7">
              <w:rPr>
                <w:sz w:val="24"/>
              </w:rPr>
              <w:t xml:space="preserve">II этап - 50% от числа опрошенных;  </w:t>
            </w:r>
          </w:p>
          <w:p w:rsidR="00C47593" w:rsidRPr="00F40FE7" w:rsidRDefault="00C47593" w:rsidP="00C47593">
            <w:pPr>
              <w:spacing w:after="0" w:line="259" w:lineRule="auto"/>
              <w:ind w:left="0" w:right="6" w:firstLine="0"/>
              <w:jc w:val="left"/>
            </w:pPr>
            <w:r w:rsidRPr="00F40FE7">
              <w:rPr>
                <w:sz w:val="24"/>
              </w:rPr>
              <w:t>III этап - 55% от числа опрошенных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61" w:firstLine="0"/>
              <w:jc w:val="center"/>
            </w:pPr>
            <w:r w:rsidRPr="00F40FE7">
              <w:rPr>
                <w:sz w:val="24"/>
              </w:rPr>
              <w:t xml:space="preserve">2019 – 2023 гг.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5" w:right="0" w:firstLine="0"/>
              <w:rPr>
                <w:sz w:val="24"/>
              </w:rPr>
            </w:pPr>
            <w:r w:rsidRPr="00F40FE7">
              <w:rPr>
                <w:sz w:val="24"/>
              </w:rPr>
              <w:t>Распоряжением Администрации города                                        от 28.02.2019 № 341 утвержден план мероприятий                 по улучшению инвестиционного климата                                  на территории муниципального образования городской округ город Сургут на период до 2019 - 2020 годов», предусматривающий мероприятия по:</w:t>
            </w:r>
          </w:p>
          <w:p w:rsidR="00C47593" w:rsidRPr="00F40FE7" w:rsidRDefault="00C47593" w:rsidP="00C47593">
            <w:pPr>
              <w:spacing w:after="0" w:line="259" w:lineRule="auto"/>
              <w:ind w:left="5" w:right="0" w:firstLine="0"/>
              <w:rPr>
                <w:sz w:val="24"/>
              </w:rPr>
            </w:pPr>
            <w:r w:rsidRPr="00F40FE7">
              <w:rPr>
                <w:sz w:val="24"/>
              </w:rPr>
              <w:t>- проведению заседаний совещательных и координационных органов, созданных в целях обеспечения благоприятного инвестиционного климата, для поддержания устойчивого развития предпринимательства;</w:t>
            </w:r>
          </w:p>
          <w:p w:rsidR="00C47593" w:rsidRPr="00F40FE7" w:rsidRDefault="00C47593" w:rsidP="00C47593">
            <w:pPr>
              <w:spacing w:after="0" w:line="259" w:lineRule="auto"/>
              <w:ind w:left="5" w:right="0" w:firstLine="0"/>
              <w:rPr>
                <w:sz w:val="24"/>
              </w:rPr>
            </w:pPr>
            <w:r w:rsidRPr="00F40FE7">
              <w:rPr>
                <w:sz w:val="24"/>
              </w:rPr>
              <w:t>- формированию у потенциального инвестора объективного представления об инвестиционных возможностях города Сургута;</w:t>
            </w:r>
          </w:p>
          <w:p w:rsidR="00C47593" w:rsidRPr="00F40FE7" w:rsidRDefault="00C47593" w:rsidP="00C47593">
            <w:pPr>
              <w:spacing w:after="0" w:line="259" w:lineRule="auto"/>
              <w:ind w:left="5" w:right="0" w:firstLine="0"/>
              <w:rPr>
                <w:sz w:val="24"/>
              </w:rPr>
            </w:pPr>
            <w:r w:rsidRPr="00F40FE7">
              <w:rPr>
                <w:sz w:val="24"/>
              </w:rPr>
              <w:t>- проведению оценки предпринимательским сообществом и потребителями товаров, услуг и работ инвестиционной привлекательности города Сургута;</w:t>
            </w:r>
          </w:p>
          <w:p w:rsidR="00C47593" w:rsidRPr="00F40FE7" w:rsidRDefault="00C47593" w:rsidP="00C47593">
            <w:pPr>
              <w:spacing w:after="0" w:line="259" w:lineRule="auto"/>
              <w:ind w:left="5" w:right="0" w:firstLine="0"/>
              <w:rPr>
                <w:sz w:val="24"/>
              </w:rPr>
            </w:pPr>
            <w:r w:rsidRPr="00F40FE7">
              <w:rPr>
                <w:sz w:val="24"/>
              </w:rPr>
              <w:t>- контролю за динамикой улучшения инвестиционного климата города Сургута;</w:t>
            </w:r>
          </w:p>
          <w:p w:rsidR="00C47593" w:rsidRPr="00F40FE7" w:rsidRDefault="00C47593" w:rsidP="00C47593">
            <w:pPr>
              <w:spacing w:after="0" w:line="259" w:lineRule="auto"/>
              <w:ind w:left="5" w:right="0" w:firstLine="0"/>
              <w:rPr>
                <w:sz w:val="24"/>
              </w:rPr>
            </w:pPr>
            <w:r w:rsidRPr="00F40FE7">
              <w:rPr>
                <w:sz w:val="24"/>
              </w:rPr>
              <w:t>- обеспечение благоприятного предпринимательского климата и поддержку малого и среднего предпринимательства;</w:t>
            </w:r>
          </w:p>
          <w:p w:rsidR="00C47593" w:rsidRPr="00F40FE7" w:rsidRDefault="00C47593" w:rsidP="00C47593">
            <w:pPr>
              <w:spacing w:after="0" w:line="259" w:lineRule="auto"/>
              <w:ind w:left="5" w:right="0" w:firstLine="0"/>
              <w:rPr>
                <w:sz w:val="24"/>
              </w:rPr>
            </w:pPr>
            <w:r w:rsidRPr="00F40FE7">
              <w:rPr>
                <w:sz w:val="24"/>
              </w:rPr>
              <w:t xml:space="preserve">- реализации </w:t>
            </w:r>
            <w:r w:rsidRPr="00F40FE7">
              <w:rPr>
                <w:sz w:val="24"/>
                <w:szCs w:val="24"/>
              </w:rPr>
              <w:t>флагманского проекта «Трансформация делового климата», в том числе проекта «Создание дома предпринимателя»: формирование открытой площадки коммуникаций внутри предпринимательского сообщества, а также между сообществом и различными структурами его поддержки, в том числе структурами Администрации города.</w:t>
            </w:r>
          </w:p>
          <w:p w:rsidR="00C47593" w:rsidRPr="00F40FE7" w:rsidRDefault="00C47593" w:rsidP="00C47593">
            <w:pPr>
              <w:spacing w:after="0" w:line="259" w:lineRule="auto"/>
              <w:ind w:left="5" w:right="93" w:firstLine="0"/>
            </w:pPr>
            <w:r w:rsidRPr="00F40FE7">
              <w:rPr>
                <w:sz w:val="24"/>
              </w:rPr>
              <w:t>Удовлетворенность предпринимателей ведением бизнеса на территории города будет определена                  по итогу подведения р</w:t>
            </w:r>
            <w:r w:rsidRPr="00F40FE7">
              <w:rPr>
                <w:sz w:val="24"/>
                <w:szCs w:val="24"/>
              </w:rPr>
              <w:t xml:space="preserve">ейтинга муниципальных образований Ханты-Мансийского автономного округа – Югры по обеспечению условий благоприятного инвестиционного климата                                       в </w:t>
            </w:r>
            <w:r w:rsidRPr="00F40FE7">
              <w:rPr>
                <w:sz w:val="24"/>
              </w:rPr>
              <w:t xml:space="preserve"> </w:t>
            </w:r>
            <w:r w:rsidRPr="00F40FE7">
              <w:rPr>
                <w:sz w:val="24"/>
                <w:lang w:val="en-US"/>
              </w:rPr>
              <w:t>I</w:t>
            </w:r>
            <w:r w:rsidRPr="00F40FE7">
              <w:rPr>
                <w:sz w:val="24"/>
              </w:rPr>
              <w:t xml:space="preserve"> полугодии 2020 года.</w:t>
            </w:r>
          </w:p>
        </w:tc>
      </w:tr>
      <w:tr w:rsidR="00C47593" w:rsidRPr="00F40FE7" w:rsidTr="006122A8">
        <w:tblPrEx>
          <w:tblCellMar>
            <w:right w:w="56" w:type="dxa"/>
          </w:tblCellMar>
        </w:tblPrEx>
        <w:trPr>
          <w:trHeight w:val="111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2" w:right="0" w:firstLine="0"/>
            </w:pPr>
            <w:r w:rsidRPr="00F40FE7">
              <w:rPr>
                <w:sz w:val="24"/>
              </w:rPr>
              <w:t xml:space="preserve">1.1.1.2. Ключевое событие </w:t>
            </w:r>
          </w:p>
          <w:p w:rsidR="00C47593" w:rsidRPr="00F40FE7" w:rsidRDefault="00C47593" w:rsidP="00C47593">
            <w:pPr>
              <w:spacing w:after="0" w:line="259" w:lineRule="auto"/>
              <w:ind w:left="2" w:right="0" w:firstLine="0"/>
            </w:pPr>
            <w:r w:rsidRPr="00F40FE7">
              <w:rPr>
                <w:sz w:val="24"/>
              </w:rPr>
              <w:t xml:space="preserve">«Флагманский проект «Трансформация делового климата» 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78" w:lineRule="auto"/>
              <w:ind w:left="0" w:right="403" w:firstLine="0"/>
              <w:jc w:val="center"/>
            </w:pPr>
            <w:r w:rsidRPr="00F40FE7">
              <w:rPr>
                <w:sz w:val="24"/>
              </w:rPr>
              <w:t>доля достигнутых значений целевых показателей портфелей проектов от общего числа запланированных:</w:t>
            </w:r>
          </w:p>
          <w:p w:rsidR="00C47593" w:rsidRPr="00F40FE7" w:rsidRDefault="00C47593" w:rsidP="00C47593">
            <w:pPr>
              <w:spacing w:after="0" w:line="259" w:lineRule="auto"/>
              <w:ind w:left="0" w:right="0" w:firstLine="0"/>
            </w:pPr>
            <w:r w:rsidRPr="00F40FE7">
              <w:rPr>
                <w:sz w:val="24"/>
              </w:rPr>
              <w:t xml:space="preserve">III этап - 100%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53" w:firstLine="0"/>
              <w:jc w:val="center"/>
            </w:pPr>
            <w:r w:rsidRPr="00F40FE7">
              <w:rPr>
                <w:sz w:val="24"/>
              </w:rPr>
              <w:t xml:space="preserve">2019 – 2023 гг.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AD" w:rsidRPr="00F40FE7" w:rsidRDefault="00B068AD" w:rsidP="00C47593">
            <w:pPr>
              <w:spacing w:after="0" w:line="259" w:lineRule="auto"/>
              <w:ind w:left="13" w:right="0" w:firstLine="0"/>
              <w:rPr>
                <w:i/>
                <w:sz w:val="24"/>
              </w:rPr>
            </w:pPr>
            <w:r w:rsidRPr="00F40FE7">
              <w:rPr>
                <w:i/>
                <w:sz w:val="24"/>
              </w:rPr>
              <w:t>Значение показателя – 100%.</w:t>
            </w:r>
          </w:p>
          <w:p w:rsidR="00C47593" w:rsidRPr="00F40FE7" w:rsidRDefault="00C47593" w:rsidP="00C47593">
            <w:pPr>
              <w:spacing w:after="0" w:line="259" w:lineRule="auto"/>
              <w:ind w:left="13" w:right="0" w:firstLine="0"/>
              <w:rPr>
                <w:sz w:val="24"/>
              </w:rPr>
            </w:pPr>
            <w:r w:rsidRPr="00F40FE7">
              <w:rPr>
                <w:sz w:val="24"/>
              </w:rPr>
              <w:t>Данный проект представляет собой комплекс мер, направленных на улучшение делового климата                      на территории муниципального образования                              и основывается на задачах, определённых                                   на государственном уровне целевыми моделями упрощения процедур ведения бизнеса и повышения инвестиционной привлекательности, направлениями Национальной предпринимательской инициативы,                        а также передовыми инвестиционными технологиями, выявляемыми Агентством стратегических инициатив.</w:t>
            </w:r>
          </w:p>
          <w:p w:rsidR="00522968" w:rsidRPr="00F40FE7" w:rsidRDefault="00522968" w:rsidP="00C47593">
            <w:pPr>
              <w:spacing w:after="0" w:line="259" w:lineRule="auto"/>
              <w:ind w:left="13" w:right="0" w:firstLine="0"/>
              <w:rPr>
                <w:sz w:val="24"/>
              </w:rPr>
            </w:pPr>
            <w:r w:rsidRPr="00F40FE7">
              <w:rPr>
                <w:sz w:val="24"/>
              </w:rPr>
              <w:t>В городе на постоянной основе функционирует Инвестиционный совет при Главе города, а также Координационный совет по развитию предпринимательства. Данные институты являются механизмами обратной связи с бизнесом. Они позволяют вовлекать представителей общественности и предпринимателей в рассмотрение инициатив инвесторов и иных вопросов инвестиционной и предпринимательской деятельности.  Ежегодно формируется Инвестиционное послание Главы города, в котором подводятся итоги уходящего года и озвучиваются основные векторы направленности инвестиционной политики города.</w:t>
            </w:r>
          </w:p>
          <w:p w:rsidR="00522968" w:rsidRPr="00F40FE7" w:rsidRDefault="00522968" w:rsidP="00C47593">
            <w:pPr>
              <w:spacing w:after="0" w:line="259" w:lineRule="auto"/>
              <w:ind w:left="13" w:right="0" w:firstLine="0"/>
              <w:rPr>
                <w:sz w:val="24"/>
              </w:rPr>
            </w:pPr>
            <w:r w:rsidRPr="00F40FE7">
              <w:rPr>
                <w:sz w:val="24"/>
                <w:szCs w:val="24"/>
              </w:rPr>
              <w:t>В целях обеспечения актуальной информац</w:t>
            </w:r>
            <w:r w:rsidR="007272C1">
              <w:rPr>
                <w:sz w:val="24"/>
                <w:szCs w:val="24"/>
              </w:rPr>
              <w:t>и</w:t>
            </w:r>
            <w:r w:rsidRPr="00F40FE7">
              <w:rPr>
                <w:sz w:val="24"/>
                <w:szCs w:val="24"/>
              </w:rPr>
              <w:t>ей об инвестиционных возможностях города, механизмах поддержки инвестиционной деятельности, нормативно-правовой базе, возможностях инвестирования в приоритетные направления развития города, а также оперативного рассмотрения обращений инвесторов в формате «одного окна», бесперебойного функционирования «обратной связи» и взаимодействия в режиме онлайн, функционирует Инвестиционный портал города.</w:t>
            </w:r>
          </w:p>
          <w:p w:rsidR="00522968" w:rsidRPr="00F40FE7" w:rsidRDefault="00522968" w:rsidP="00C47593">
            <w:pPr>
              <w:spacing w:after="0" w:line="259" w:lineRule="auto"/>
              <w:ind w:left="13" w:right="0" w:firstLine="0"/>
              <w:rPr>
                <w:sz w:val="24"/>
              </w:rPr>
            </w:pPr>
            <w:r w:rsidRPr="00F40FE7">
              <w:rPr>
                <w:sz w:val="24"/>
              </w:rPr>
              <w:t>Портфелями проектов Ханты-Мансийского автономного округа - Югры, основанными на целевых моделях упрощения процедур ведения бизнеса и повышения инвестиционной привлекательности, на 2019 год определены 75 целевых показателей для муниципального образования городской округ город Сургут (муниципальная составляющая), достижение по состоянию на 27.11.2019 составляет 96%.</w:t>
            </w:r>
          </w:p>
          <w:p w:rsidR="00F8692C" w:rsidRPr="00F8692C" w:rsidRDefault="00F8692C" w:rsidP="00F8692C">
            <w:pPr>
              <w:spacing w:after="0" w:line="259" w:lineRule="auto"/>
              <w:ind w:left="13" w:right="0" w:firstLine="0"/>
              <w:rPr>
                <w:sz w:val="24"/>
              </w:rPr>
            </w:pPr>
            <w:r w:rsidRPr="00F8692C">
              <w:rPr>
                <w:sz w:val="24"/>
              </w:rPr>
              <w:t>Мероприятия флагманского проекта «Трансформация делового климата», в том числе проекта «Создание дома предпринимателя»: формирование открытой площадки коммуникаций внутри предпринимательского сообщества, а также между сообществом и различными структурами его поддержки, в том числе структурами Администрации города предусмотрены распоряжением Администрации города от 28.02.2019 № 341                                         «Об утверждении плана мероприятий по улучшению инвестиционного климата  на территории муниципального образования городской округ город Сургут   на период до 2019 - 2020 годов».</w:t>
            </w:r>
          </w:p>
          <w:p w:rsidR="00F8692C" w:rsidRPr="00F8692C" w:rsidRDefault="00F8692C" w:rsidP="00F8692C">
            <w:pPr>
              <w:spacing w:after="0" w:line="259" w:lineRule="auto"/>
              <w:ind w:left="13" w:right="0" w:firstLine="0"/>
              <w:rPr>
                <w:sz w:val="24"/>
              </w:rPr>
            </w:pPr>
            <w:r w:rsidRPr="00F8692C">
              <w:rPr>
                <w:sz w:val="24"/>
              </w:rPr>
              <w:t>В отчетном году реализованы следующие мероприятия:</w:t>
            </w:r>
          </w:p>
          <w:p w:rsidR="00F8692C" w:rsidRPr="00F8692C" w:rsidRDefault="00F8692C" w:rsidP="00F8692C">
            <w:pPr>
              <w:spacing w:after="0" w:line="259" w:lineRule="auto"/>
              <w:ind w:left="13" w:right="0" w:firstLine="0"/>
              <w:rPr>
                <w:sz w:val="24"/>
              </w:rPr>
            </w:pPr>
            <w:r w:rsidRPr="00F8692C">
              <w:rPr>
                <w:sz w:val="24"/>
              </w:rPr>
              <w:t>- еженедельное консультирование представителей предпринимательского сообщества о существующих формах поддержки;</w:t>
            </w:r>
          </w:p>
          <w:p w:rsidR="00F8692C" w:rsidRPr="00F8692C" w:rsidRDefault="00F8692C" w:rsidP="00F8692C">
            <w:pPr>
              <w:spacing w:after="0" w:line="259" w:lineRule="auto"/>
              <w:ind w:left="13" w:right="0" w:firstLine="0"/>
              <w:rPr>
                <w:sz w:val="24"/>
              </w:rPr>
            </w:pPr>
            <w:r w:rsidRPr="00F8692C">
              <w:rPr>
                <w:sz w:val="24"/>
              </w:rPr>
              <w:t>- проведение на ежемесячной основе на базе «МФЦ                                    для бизнеса» Единого консультационного дня                                                        для предпринимателей с привлечением структурных подразделений Администрации города (департамент архитектуры и градостроительства, комитет по управлению имуществом, комитет по земельным отношениям), организаций инфраструктуры поддержки предпринимательства (Фонд поддержки предпринимательства, Союз «Сургутская торгово-промышленная палата»), контролирующих органов (ИФНС России по городу Сургуту) и иных (Центр занятости населения);</w:t>
            </w:r>
          </w:p>
          <w:p w:rsidR="00F8692C" w:rsidRPr="00F8692C" w:rsidRDefault="00F8692C" w:rsidP="00F8692C">
            <w:pPr>
              <w:spacing w:after="0" w:line="259" w:lineRule="auto"/>
              <w:ind w:left="13" w:right="0" w:firstLine="0"/>
              <w:rPr>
                <w:sz w:val="24"/>
              </w:rPr>
            </w:pPr>
            <w:r w:rsidRPr="00F8692C">
              <w:rPr>
                <w:sz w:val="24"/>
              </w:rPr>
              <w:t xml:space="preserve">- разработка перечня организаций, предполагаемых                                            к размещению в Доме предпринимателя, а также концепции проекта в соответствии с методическим планом создания центра «Мой бизнес», разработанным Минэкономразвития России с целью обеспечения единства подходов к организации предоставления услуг. </w:t>
            </w:r>
          </w:p>
          <w:p w:rsidR="00C47593" w:rsidRPr="00F40FE7" w:rsidRDefault="00F8692C" w:rsidP="00F8692C">
            <w:pPr>
              <w:spacing w:after="0" w:line="259" w:lineRule="auto"/>
              <w:ind w:left="13" w:right="0" w:firstLine="0"/>
            </w:pPr>
            <w:r w:rsidRPr="00F8692C">
              <w:rPr>
                <w:sz w:val="24"/>
              </w:rPr>
              <w:t>Кроме того, на территории города организации, образующие инфраструктуру поддержки расположены на одной площадке (Сургутская ТПП, фонд поддержки предпринимательства Югры, Югорская микрокредитная компания, МФЦ для бизнеса).</w:t>
            </w:r>
          </w:p>
        </w:tc>
      </w:tr>
      <w:tr w:rsidR="00C47593" w:rsidRPr="00F40FE7" w:rsidTr="006122A8">
        <w:tblPrEx>
          <w:tblCellMar>
            <w:right w:w="56" w:type="dxa"/>
          </w:tblCellMar>
        </w:tblPrEx>
        <w:trPr>
          <w:trHeight w:val="543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8" w:lineRule="auto"/>
              <w:ind w:left="2" w:right="202" w:firstLine="0"/>
            </w:pPr>
            <w:r w:rsidRPr="00F40FE7">
              <w:rPr>
                <w:sz w:val="24"/>
              </w:rPr>
              <w:t xml:space="preserve">1.1.1.2.1. Событие «Участие                        в реализации портфелей проектов Ханты-Мансийского автономного округа – Югры, основанных на целевых моделях» (муниципальная составляющая)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8" w:lineRule="auto"/>
              <w:ind w:left="0" w:right="0" w:firstLine="0"/>
            </w:pPr>
            <w:r w:rsidRPr="00F40FE7">
              <w:rPr>
                <w:sz w:val="24"/>
              </w:rPr>
              <w:t xml:space="preserve">доля реализованных мероприятий портфелей проектов от общего числа запланированных: </w:t>
            </w:r>
          </w:p>
          <w:p w:rsidR="00C47593" w:rsidRPr="00F40FE7" w:rsidRDefault="00C47593" w:rsidP="00C47593">
            <w:pPr>
              <w:spacing w:after="0" w:line="259" w:lineRule="auto"/>
              <w:ind w:left="0" w:right="0" w:firstLine="0"/>
              <w:jc w:val="left"/>
            </w:pPr>
            <w:r w:rsidRPr="00F40FE7">
              <w:rPr>
                <w:sz w:val="24"/>
              </w:rPr>
              <w:t xml:space="preserve">III этап - 100%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53" w:firstLine="0"/>
              <w:jc w:val="center"/>
            </w:pPr>
            <w:r w:rsidRPr="00F40FE7">
              <w:rPr>
                <w:sz w:val="24"/>
              </w:rPr>
              <w:t xml:space="preserve">2019 – 2023 гг.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8A" w:rsidRPr="00F40FE7" w:rsidRDefault="00EA288A" w:rsidP="00C47593">
            <w:pPr>
              <w:spacing w:after="0" w:line="259" w:lineRule="auto"/>
              <w:ind w:left="13" w:right="0" w:firstLine="0"/>
              <w:rPr>
                <w:bCs/>
                <w:i/>
                <w:sz w:val="24"/>
                <w:szCs w:val="24"/>
              </w:rPr>
            </w:pPr>
            <w:r w:rsidRPr="00F40FE7">
              <w:rPr>
                <w:bCs/>
                <w:i/>
                <w:sz w:val="24"/>
                <w:szCs w:val="24"/>
              </w:rPr>
              <w:t>Значение показателя – 100%.</w:t>
            </w:r>
          </w:p>
          <w:p w:rsidR="00C47593" w:rsidRPr="00F40FE7" w:rsidRDefault="00C47593" w:rsidP="00C47593">
            <w:pPr>
              <w:spacing w:after="0" w:line="259" w:lineRule="auto"/>
              <w:ind w:left="13" w:right="0" w:firstLine="0"/>
              <w:rPr>
                <w:bCs/>
                <w:sz w:val="24"/>
                <w:szCs w:val="24"/>
              </w:rPr>
            </w:pPr>
            <w:r w:rsidRPr="00F40FE7">
              <w:rPr>
                <w:bCs/>
                <w:sz w:val="24"/>
                <w:szCs w:val="24"/>
              </w:rPr>
              <w:t>В городе Сургуте продолжается реализация мероприятий 8 портфелей проектов, основанных                   на целевых моделях упрощения процедур ведения бизнеса и повышения инвестиционной привлекательности:</w:t>
            </w:r>
          </w:p>
          <w:p w:rsidR="00C47593" w:rsidRPr="00F40FE7" w:rsidRDefault="00C47593" w:rsidP="00C47593">
            <w:pPr>
              <w:spacing w:after="0" w:line="259" w:lineRule="auto"/>
              <w:ind w:left="13" w:right="0" w:firstLine="0"/>
              <w:rPr>
                <w:bCs/>
                <w:sz w:val="24"/>
                <w:szCs w:val="24"/>
              </w:rPr>
            </w:pPr>
            <w:r w:rsidRPr="00F40FE7">
              <w:rPr>
                <w:bCs/>
                <w:sz w:val="24"/>
                <w:szCs w:val="24"/>
              </w:rPr>
              <w:t>- малое и среднее предпринимательство;</w:t>
            </w:r>
          </w:p>
          <w:p w:rsidR="00C47593" w:rsidRPr="00F40FE7" w:rsidRDefault="00C47593" w:rsidP="00C47593">
            <w:pPr>
              <w:spacing w:after="0" w:line="259" w:lineRule="auto"/>
              <w:ind w:left="13" w:right="0" w:firstLine="0"/>
              <w:rPr>
                <w:sz w:val="24"/>
                <w:szCs w:val="24"/>
              </w:rPr>
            </w:pPr>
            <w:r w:rsidRPr="00F40FE7">
              <w:rPr>
                <w:bCs/>
                <w:sz w:val="24"/>
                <w:szCs w:val="24"/>
              </w:rPr>
              <w:t xml:space="preserve">- </w:t>
            </w:r>
            <w:r w:rsidRPr="00F40FE7">
              <w:rPr>
                <w:sz w:val="24"/>
                <w:szCs w:val="24"/>
              </w:rPr>
              <w:t>получение разрешения на строительство                                           и территориальное планирование;</w:t>
            </w:r>
          </w:p>
          <w:p w:rsidR="00C47593" w:rsidRPr="00F40FE7" w:rsidRDefault="00C47593" w:rsidP="00C47593">
            <w:pPr>
              <w:spacing w:after="0" w:line="259" w:lineRule="auto"/>
              <w:ind w:left="13" w:right="0" w:firstLine="0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- постановка на кадастровый учет земельных участков и объектов недвижимого имущества;</w:t>
            </w:r>
          </w:p>
          <w:p w:rsidR="00C47593" w:rsidRPr="00F40FE7" w:rsidRDefault="00C47593" w:rsidP="00C47593">
            <w:pPr>
              <w:spacing w:after="0" w:line="259" w:lineRule="auto"/>
              <w:ind w:left="13" w:right="0" w:firstLine="0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- регистрация права собственности на земельные участки и объекты недвижимого имущества;</w:t>
            </w:r>
          </w:p>
          <w:p w:rsidR="00C47593" w:rsidRPr="00F40FE7" w:rsidRDefault="00C47593" w:rsidP="00C47593">
            <w:pPr>
              <w:spacing w:after="0" w:line="259" w:lineRule="auto"/>
              <w:ind w:left="13" w:right="0" w:firstLine="0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 xml:space="preserve">- подключение (технологическое </w:t>
            </w:r>
            <w:proofErr w:type="gramStart"/>
            <w:r w:rsidRPr="00F40FE7">
              <w:rPr>
                <w:sz w:val="24"/>
                <w:szCs w:val="24"/>
              </w:rPr>
              <w:t xml:space="preserve">присоединение)   </w:t>
            </w:r>
            <w:proofErr w:type="gramEnd"/>
            <w:r w:rsidRPr="00F40FE7">
              <w:rPr>
                <w:sz w:val="24"/>
                <w:szCs w:val="24"/>
              </w:rPr>
              <w:t xml:space="preserve">                  к системам теплоснабжения, подключение (технологическое присоединение)                                                     к централизованным системам водоснабжения                           и водоотведения (2019-2021);</w:t>
            </w:r>
          </w:p>
          <w:p w:rsidR="00C47593" w:rsidRPr="00F40FE7" w:rsidRDefault="00C47593" w:rsidP="00C47593">
            <w:pPr>
              <w:spacing w:after="13"/>
              <w:ind w:left="10" w:right="599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40FE7">
              <w:rPr>
                <w:sz w:val="24"/>
                <w:szCs w:val="24"/>
              </w:rPr>
              <w:t xml:space="preserve">- </w:t>
            </w:r>
            <w:r w:rsidRPr="00F40FE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подключение (технологическое присоединение) к электрическим сетям;</w:t>
            </w:r>
          </w:p>
          <w:p w:rsidR="00C47593" w:rsidRPr="00F40FE7" w:rsidRDefault="00C47593" w:rsidP="00C47593">
            <w:pPr>
              <w:spacing w:after="13"/>
              <w:ind w:left="10" w:right="599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40FE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 подключение (технологическое присоединение) к газовым сетям;</w:t>
            </w:r>
          </w:p>
          <w:p w:rsidR="00C47593" w:rsidRPr="00F40FE7" w:rsidRDefault="00C47593" w:rsidP="00C47593">
            <w:pPr>
              <w:spacing w:after="13"/>
              <w:ind w:left="10" w:right="599"/>
              <w:rPr>
                <w:bCs/>
                <w:sz w:val="24"/>
                <w:szCs w:val="24"/>
              </w:rPr>
            </w:pPr>
            <w:r w:rsidRPr="00F40FE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- </w:t>
            </w:r>
            <w:r w:rsidRPr="00F40FE7">
              <w:rPr>
                <w:sz w:val="24"/>
                <w:szCs w:val="24"/>
              </w:rPr>
              <w:t>совершенствование и внедрение положений регионального инвестиционного стандарта.</w:t>
            </w:r>
          </w:p>
          <w:p w:rsidR="00C47593" w:rsidRPr="00F40FE7" w:rsidRDefault="00C47593" w:rsidP="00C47593">
            <w:pPr>
              <w:spacing w:after="0" w:line="259" w:lineRule="auto"/>
              <w:ind w:left="13" w:right="0" w:firstLine="0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Портфелями проектов Ханты-Мансийского автономного округа - Югры, основанными на целевых моделях упрощения процедур ведения бизнеса и повышения инвестиционной привлекательности, на 2019 год предусмотрены                    25 мероприятий для муниципального образования городской округ город Сургут (муниципальная составляющая), достижение по состоянию на 27.11.2019 составляет 88%.</w:t>
            </w:r>
          </w:p>
        </w:tc>
      </w:tr>
      <w:tr w:rsidR="00C47593" w:rsidRPr="00F40FE7" w:rsidTr="006122A8">
        <w:tblPrEx>
          <w:tblCellMar>
            <w:right w:w="56" w:type="dxa"/>
          </w:tblCellMar>
        </w:tblPrEx>
        <w:trPr>
          <w:trHeight w:val="111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2" w:right="0" w:firstLine="0"/>
            </w:pPr>
            <w:r w:rsidRPr="00F40FE7">
              <w:rPr>
                <w:sz w:val="24"/>
              </w:rPr>
              <w:t xml:space="preserve">1.1.1.3. Ключевое событие </w:t>
            </w:r>
          </w:p>
          <w:p w:rsidR="00C47593" w:rsidRPr="00F40FE7" w:rsidRDefault="00C47593" w:rsidP="00C47593">
            <w:pPr>
              <w:spacing w:after="0" w:line="259" w:lineRule="auto"/>
              <w:ind w:left="2" w:right="0" w:firstLine="0"/>
            </w:pPr>
            <w:r w:rsidRPr="00F40FE7">
              <w:rPr>
                <w:sz w:val="24"/>
              </w:rPr>
              <w:t xml:space="preserve">«Привлечение частных инвестиций в развитие городской инфраструктуры»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0" w:firstLine="0"/>
            </w:pPr>
            <w:r w:rsidRPr="00F40FE7">
              <w:rPr>
                <w:sz w:val="24"/>
              </w:rPr>
              <w:t xml:space="preserve">количество проведенных мероприятий: </w:t>
            </w:r>
          </w:p>
          <w:p w:rsidR="00C47593" w:rsidRPr="00F40FE7" w:rsidRDefault="00C47593" w:rsidP="00C47593">
            <w:pPr>
              <w:numPr>
                <w:ilvl w:val="0"/>
                <w:numId w:val="24"/>
              </w:numPr>
              <w:spacing w:after="0" w:line="259" w:lineRule="auto"/>
              <w:ind w:left="0" w:right="0"/>
              <w:jc w:val="left"/>
            </w:pPr>
            <w:r w:rsidRPr="00F40FE7">
              <w:rPr>
                <w:sz w:val="24"/>
              </w:rPr>
              <w:t xml:space="preserve">этап - не менее 10 ед.; </w:t>
            </w:r>
          </w:p>
          <w:p w:rsidR="00C47593" w:rsidRPr="00F40FE7" w:rsidRDefault="00C47593" w:rsidP="00C47593">
            <w:pPr>
              <w:numPr>
                <w:ilvl w:val="0"/>
                <w:numId w:val="24"/>
              </w:numPr>
              <w:spacing w:after="0" w:line="259" w:lineRule="auto"/>
              <w:ind w:left="72" w:right="0" w:hanging="72"/>
              <w:jc w:val="left"/>
            </w:pPr>
            <w:r w:rsidRPr="00F40FE7">
              <w:rPr>
                <w:sz w:val="24"/>
              </w:rPr>
              <w:t xml:space="preserve">этап - не менее 10 ед.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53" w:firstLine="0"/>
              <w:jc w:val="center"/>
            </w:pPr>
            <w:r w:rsidRPr="00F40FE7">
              <w:rPr>
                <w:sz w:val="24"/>
              </w:rPr>
              <w:t xml:space="preserve">2019 – 2023 гг.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2A8" w:rsidRPr="00F40FE7" w:rsidRDefault="006122A8" w:rsidP="00C47593">
            <w:pPr>
              <w:spacing w:after="0" w:line="259" w:lineRule="auto"/>
              <w:ind w:left="13" w:right="0" w:firstLine="0"/>
              <w:rPr>
                <w:sz w:val="24"/>
              </w:rPr>
            </w:pPr>
            <w:r w:rsidRPr="00F40FE7">
              <w:rPr>
                <w:i/>
                <w:sz w:val="24"/>
              </w:rPr>
              <w:t>Значение показателя – 4 ед</w:t>
            </w:r>
            <w:r w:rsidRPr="00F40FE7">
              <w:rPr>
                <w:sz w:val="24"/>
              </w:rPr>
              <w:t>.</w:t>
            </w:r>
          </w:p>
          <w:p w:rsidR="00C47593" w:rsidRPr="00F40FE7" w:rsidRDefault="00C47593" w:rsidP="00C47593">
            <w:pPr>
              <w:spacing w:after="0" w:line="259" w:lineRule="auto"/>
              <w:ind w:left="13" w:right="0" w:firstLine="0"/>
              <w:rPr>
                <w:sz w:val="24"/>
              </w:rPr>
            </w:pPr>
            <w:r w:rsidRPr="00F40FE7">
              <w:rPr>
                <w:sz w:val="24"/>
              </w:rPr>
              <w:t xml:space="preserve">По состоянию на 15.11.2019 года  проведено - 4 заседания инвестиционного совета   при Главе города Сургута (ссылка: </w:t>
            </w:r>
            <w:hyperlink r:id="rId7" w:history="1">
              <w:r w:rsidRPr="00F40FE7">
                <w:rPr>
                  <w:color w:val="0563C1" w:themeColor="hyperlink"/>
                  <w:sz w:val="24"/>
                  <w:u w:val="single"/>
                </w:rPr>
                <w:t>http://invest.admsurgut.ru/pages /</w:t>
              </w:r>
              <w:proofErr w:type="spellStart"/>
              <w:r w:rsidRPr="00F40FE7">
                <w:rPr>
                  <w:color w:val="0563C1" w:themeColor="hyperlink"/>
                  <w:sz w:val="24"/>
                  <w:u w:val="single"/>
                </w:rPr>
                <w:t>investitsionnyy</w:t>
              </w:r>
              <w:proofErr w:type="spellEnd"/>
              <w:r w:rsidRPr="00F40FE7">
                <w:rPr>
                  <w:color w:val="0563C1" w:themeColor="hyperlink"/>
                  <w:sz w:val="24"/>
                  <w:u w:val="single"/>
                </w:rPr>
                <w:t>-</w:t>
              </w:r>
              <w:proofErr w:type="spellStart"/>
              <w:r w:rsidRPr="00F40FE7">
                <w:rPr>
                  <w:color w:val="0563C1" w:themeColor="hyperlink"/>
                  <w:sz w:val="24"/>
                  <w:u w:val="single"/>
                </w:rPr>
                <w:t>sovet</w:t>
              </w:r>
              <w:proofErr w:type="spellEnd"/>
              <w:r w:rsidRPr="00F40FE7">
                <w:rPr>
                  <w:color w:val="0563C1" w:themeColor="hyperlink"/>
                  <w:sz w:val="24"/>
                  <w:u w:val="single"/>
                </w:rPr>
                <w:t>-</w:t>
              </w:r>
              <w:proofErr w:type="spellStart"/>
              <w:r w:rsidRPr="00F40FE7">
                <w:rPr>
                  <w:color w:val="0563C1" w:themeColor="hyperlink"/>
                  <w:sz w:val="24"/>
                  <w:u w:val="single"/>
                </w:rPr>
                <w:t>pri</w:t>
              </w:r>
              <w:proofErr w:type="spellEnd"/>
              <w:r w:rsidRPr="00F40FE7">
                <w:rPr>
                  <w:color w:val="0563C1" w:themeColor="hyperlink"/>
                  <w:sz w:val="24"/>
                  <w:u w:val="single"/>
                </w:rPr>
                <w:t>-</w:t>
              </w:r>
              <w:proofErr w:type="spellStart"/>
              <w:r w:rsidRPr="00F40FE7">
                <w:rPr>
                  <w:color w:val="0563C1" w:themeColor="hyperlink"/>
                  <w:sz w:val="24"/>
                  <w:u w:val="single"/>
                </w:rPr>
                <w:t>glave</w:t>
              </w:r>
              <w:proofErr w:type="spellEnd"/>
              <w:r w:rsidRPr="00F40FE7">
                <w:rPr>
                  <w:color w:val="0563C1" w:themeColor="hyperlink"/>
                  <w:sz w:val="24"/>
                  <w:u w:val="single"/>
                </w:rPr>
                <w:t>-goroda-</w:t>
              </w:r>
              <w:proofErr w:type="spellStart"/>
              <w:r w:rsidRPr="00F40FE7">
                <w:rPr>
                  <w:color w:val="0563C1" w:themeColor="hyperlink"/>
                  <w:sz w:val="24"/>
                  <w:u w:val="single"/>
                </w:rPr>
                <w:t>surguta</w:t>
              </w:r>
              <w:proofErr w:type="spellEnd"/>
            </w:hyperlink>
            <w:r w:rsidRPr="00F40FE7">
              <w:rPr>
                <w:sz w:val="24"/>
              </w:rPr>
              <w:t xml:space="preserve">), </w:t>
            </w:r>
          </w:p>
          <w:p w:rsidR="00C47593" w:rsidRPr="00F40FE7" w:rsidRDefault="00C47593" w:rsidP="00C47593">
            <w:pPr>
              <w:spacing w:after="0" w:line="259" w:lineRule="auto"/>
              <w:ind w:left="13" w:right="0" w:firstLine="0"/>
              <w:jc w:val="left"/>
              <w:rPr>
                <w:sz w:val="24"/>
              </w:rPr>
            </w:pPr>
            <w:r w:rsidRPr="00F40FE7">
              <w:rPr>
                <w:sz w:val="24"/>
              </w:rPr>
              <w:t>на заседаниях рассматривались вопросы:</w:t>
            </w:r>
          </w:p>
          <w:p w:rsidR="00C47593" w:rsidRPr="00F40FE7" w:rsidRDefault="00C47593" w:rsidP="00C47593">
            <w:pPr>
              <w:spacing w:after="0" w:line="259" w:lineRule="auto"/>
              <w:ind w:left="13" w:right="0" w:firstLine="0"/>
              <w:rPr>
                <w:sz w:val="24"/>
              </w:rPr>
            </w:pPr>
            <w:r w:rsidRPr="00F40FE7">
              <w:rPr>
                <w:sz w:val="24"/>
              </w:rPr>
              <w:t xml:space="preserve"> - о реализации проекта по организации уличного освещения на территории города Сургута;</w:t>
            </w:r>
          </w:p>
          <w:p w:rsidR="00C47593" w:rsidRPr="00F40FE7" w:rsidRDefault="00C47593" w:rsidP="00C47593">
            <w:pPr>
              <w:spacing w:after="0" w:line="259" w:lineRule="auto"/>
              <w:ind w:left="13" w:right="0" w:firstLine="0"/>
              <w:rPr>
                <w:sz w:val="24"/>
              </w:rPr>
            </w:pPr>
            <w:r w:rsidRPr="00F40FE7">
              <w:rPr>
                <w:sz w:val="24"/>
              </w:rPr>
              <w:t>- о вариантах снижения восстановительной стоимости за снос зеленых насаждений                                        на территории г. Сургута;</w:t>
            </w:r>
          </w:p>
          <w:p w:rsidR="00C47593" w:rsidRPr="00F40FE7" w:rsidRDefault="00C47593" w:rsidP="00C47593">
            <w:pPr>
              <w:spacing w:after="0" w:line="259" w:lineRule="auto"/>
              <w:ind w:left="13" w:right="0" w:firstLine="0"/>
              <w:rPr>
                <w:sz w:val="24"/>
              </w:rPr>
            </w:pPr>
            <w:r w:rsidRPr="00F40FE7">
              <w:rPr>
                <w:sz w:val="24"/>
              </w:rPr>
              <w:t>- об инвестиционном проекте, планируемом                                   к реализации   на территории города Сургута «Парк развлечений «Югра»;</w:t>
            </w:r>
          </w:p>
          <w:p w:rsidR="00C47593" w:rsidRPr="00F40FE7" w:rsidRDefault="00C47593" w:rsidP="00C47593">
            <w:pPr>
              <w:spacing w:after="0" w:line="259" w:lineRule="auto"/>
              <w:ind w:left="13" w:right="0" w:firstLine="0"/>
              <w:rPr>
                <w:sz w:val="24"/>
              </w:rPr>
            </w:pPr>
            <w:r w:rsidRPr="00F40FE7">
              <w:rPr>
                <w:sz w:val="24"/>
              </w:rPr>
              <w:t>- об инвестиционном проекте, планируемом                                    к реализации на территории города Сургута «Автовокзал в городе Сургуте».</w:t>
            </w:r>
          </w:p>
          <w:p w:rsidR="00C47593" w:rsidRPr="00F40FE7" w:rsidRDefault="00C47593" w:rsidP="00C47593">
            <w:pPr>
              <w:spacing w:after="0" w:line="259" w:lineRule="auto"/>
              <w:ind w:left="13" w:right="0" w:firstLine="0"/>
            </w:pPr>
            <w:r w:rsidRPr="00F40FE7">
              <w:rPr>
                <w:sz w:val="24"/>
              </w:rPr>
              <w:t>До конца II этапа запланированное значение показателя  (не менее 10 ед.) будет достигнуто.</w:t>
            </w:r>
          </w:p>
        </w:tc>
      </w:tr>
      <w:tr w:rsidR="00C47593" w:rsidRPr="00F40FE7" w:rsidTr="006122A8">
        <w:tblPrEx>
          <w:tblCellMar>
            <w:right w:w="56" w:type="dxa"/>
          </w:tblCellMar>
        </w:tblPrEx>
        <w:trPr>
          <w:trHeight w:val="139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2" w:right="4" w:firstLine="0"/>
            </w:pPr>
            <w:r w:rsidRPr="00F40FE7">
              <w:rPr>
                <w:sz w:val="24"/>
              </w:rPr>
              <w:t xml:space="preserve">1.1.1.4. Ключевое событие «Проведение инновационных и деловых форумов,  научно-практических конференций, выставок»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0" w:firstLine="0"/>
            </w:pPr>
            <w:r w:rsidRPr="00F40FE7">
              <w:rPr>
                <w:sz w:val="24"/>
              </w:rPr>
              <w:t xml:space="preserve">количество проведенных мероприятий: </w:t>
            </w:r>
          </w:p>
          <w:p w:rsidR="00C47593" w:rsidRPr="00F40FE7" w:rsidRDefault="00C47593" w:rsidP="00C47593">
            <w:pPr>
              <w:numPr>
                <w:ilvl w:val="0"/>
                <w:numId w:val="25"/>
              </w:numPr>
              <w:spacing w:after="0" w:line="259" w:lineRule="auto"/>
              <w:ind w:left="0" w:right="0"/>
            </w:pPr>
            <w:r w:rsidRPr="00F40FE7">
              <w:rPr>
                <w:sz w:val="24"/>
              </w:rPr>
              <w:t xml:space="preserve">этап - не менее 12 ед. (ежегодно); </w:t>
            </w:r>
          </w:p>
          <w:p w:rsidR="00C47593" w:rsidRPr="00F40FE7" w:rsidRDefault="00C47593" w:rsidP="00C47593">
            <w:pPr>
              <w:numPr>
                <w:ilvl w:val="0"/>
                <w:numId w:val="25"/>
              </w:numPr>
              <w:spacing w:after="0" w:line="259" w:lineRule="auto"/>
              <w:ind w:left="0" w:right="0"/>
            </w:pPr>
            <w:r w:rsidRPr="00F40FE7">
              <w:rPr>
                <w:sz w:val="24"/>
              </w:rPr>
              <w:t xml:space="preserve">этап - не менее 14 ед. (ежегодно)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53" w:firstLine="0"/>
              <w:jc w:val="center"/>
            </w:pPr>
            <w:r w:rsidRPr="00F40FE7">
              <w:rPr>
                <w:sz w:val="24"/>
              </w:rPr>
              <w:t xml:space="preserve">2019 – 2023 гг.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A8" w:rsidRPr="00F40FE7" w:rsidRDefault="006122A8" w:rsidP="00C47593">
            <w:pPr>
              <w:spacing w:after="0"/>
              <w:ind w:left="0" w:right="0" w:firstLine="0"/>
              <w:rPr>
                <w:i/>
                <w:sz w:val="24"/>
                <w:szCs w:val="24"/>
              </w:rPr>
            </w:pPr>
            <w:r w:rsidRPr="00F40FE7">
              <w:rPr>
                <w:i/>
                <w:sz w:val="24"/>
                <w:szCs w:val="24"/>
              </w:rPr>
              <w:t>Значение показателя –  66 ед.</w:t>
            </w:r>
          </w:p>
          <w:p w:rsidR="00C47593" w:rsidRPr="00F40FE7" w:rsidRDefault="00C47593" w:rsidP="00C47593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 xml:space="preserve">- 50 заседаний рабочих групп и встреч по созданию объектов общеобразовательных учреждений                                     и быстровозводимых спортивных сооружений                         на территории города </w:t>
            </w:r>
            <w:proofErr w:type="gramStart"/>
            <w:r w:rsidRPr="00F40FE7">
              <w:rPr>
                <w:sz w:val="24"/>
                <w:szCs w:val="24"/>
              </w:rPr>
              <w:t>Сургута,  с</w:t>
            </w:r>
            <w:proofErr w:type="gramEnd"/>
            <w:r w:rsidRPr="00F40FE7">
              <w:rPr>
                <w:sz w:val="24"/>
                <w:szCs w:val="24"/>
              </w:rPr>
              <w:t xml:space="preserve"> участием депутатов </w:t>
            </w:r>
          </w:p>
          <w:p w:rsidR="00C47593" w:rsidRPr="00F40FE7" w:rsidRDefault="00C47593" w:rsidP="00C47593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 xml:space="preserve">Думы города (ссылка: </w:t>
            </w:r>
            <w:hyperlink r:id="rId8" w:history="1">
              <w:r w:rsidRPr="00F40FE7">
                <w:rPr>
                  <w:color w:val="0563C1" w:themeColor="hyperlink"/>
                  <w:sz w:val="24"/>
                  <w:szCs w:val="24"/>
                  <w:u w:val="single"/>
                </w:rPr>
                <w:t>http://invest</w:t>
              </w:r>
            </w:hyperlink>
            <w:r w:rsidRPr="00F40FE7">
              <w:rPr>
                <w:sz w:val="24"/>
                <w:szCs w:val="24"/>
              </w:rPr>
              <w:t xml:space="preserve">. admsurgut.ru/ </w:t>
            </w:r>
            <w:proofErr w:type="spellStart"/>
            <w:r w:rsidRPr="00F40FE7">
              <w:rPr>
                <w:sz w:val="24"/>
                <w:szCs w:val="24"/>
              </w:rPr>
              <w:t>pages</w:t>
            </w:r>
            <w:proofErr w:type="spellEnd"/>
            <w:r w:rsidRPr="00F40FE7">
              <w:rPr>
                <w:sz w:val="24"/>
                <w:szCs w:val="24"/>
              </w:rPr>
              <w:t>/</w:t>
            </w:r>
            <w:proofErr w:type="spellStart"/>
            <w:r w:rsidRPr="00F40FE7">
              <w:rPr>
                <w:sz w:val="24"/>
                <w:szCs w:val="24"/>
              </w:rPr>
              <w:t>koncessionnyesoglasheniya</w:t>
            </w:r>
            <w:proofErr w:type="spellEnd"/>
            <w:r w:rsidRPr="00F40FE7">
              <w:rPr>
                <w:sz w:val="24"/>
                <w:szCs w:val="24"/>
              </w:rPr>
              <w:t xml:space="preserve"> ;</w:t>
            </w:r>
          </w:p>
          <w:p w:rsidR="00C47593" w:rsidRPr="00F40FE7" w:rsidRDefault="00C47593" w:rsidP="00C47593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- 4 заседания инвестиционного совета                                         при Главе города Сургута (ссылка:</w:t>
            </w:r>
            <w:r w:rsidRPr="00F40FE7">
              <w:t xml:space="preserve"> </w:t>
            </w:r>
            <w:hyperlink r:id="rId9" w:history="1">
              <w:r w:rsidRPr="00F40FE7">
                <w:rPr>
                  <w:color w:val="0563C1" w:themeColor="hyperlink"/>
                  <w:sz w:val="24"/>
                  <w:szCs w:val="24"/>
                  <w:u w:val="single"/>
                </w:rPr>
                <w:t>http://invest.admsurgut.ru/pages/investitsionnyy-sovet-pri-glave-goroda-surguta</w:t>
              </w:r>
            </w:hyperlink>
            <w:r w:rsidRPr="00F40FE7">
              <w:rPr>
                <w:sz w:val="24"/>
                <w:szCs w:val="24"/>
              </w:rPr>
              <w:t>;</w:t>
            </w:r>
          </w:p>
          <w:p w:rsidR="00C47593" w:rsidRPr="00F40FE7" w:rsidRDefault="00C47593" w:rsidP="00C47593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 xml:space="preserve">- 2 заседания координационных совета по развитию малого и среднего предпринимательства                                  при Администрации города (ссылка: </w:t>
            </w:r>
            <w:hyperlink r:id="rId10" w:history="1">
              <w:r w:rsidRPr="00F40FE7">
                <w:rPr>
                  <w:color w:val="0563C1" w:themeColor="hyperlink"/>
                  <w:sz w:val="24"/>
                  <w:szCs w:val="24"/>
                  <w:u w:val="single"/>
                </w:rPr>
                <w:t>http://invest.admsurgut.ru/</w:t>
              </w:r>
            </w:hyperlink>
            <w:r w:rsidRPr="00F40FE7">
              <w:rPr>
                <w:sz w:val="24"/>
                <w:szCs w:val="24"/>
              </w:rPr>
              <w:t xml:space="preserve"> pages/koordinatsionnyy-sovet-po-razvitiiu-malogo-i-srednego-predprinimatelstva);</w:t>
            </w:r>
          </w:p>
          <w:p w:rsidR="00C47593" w:rsidRPr="00F40FE7" w:rsidRDefault="00C47593" w:rsidP="00C47593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 xml:space="preserve">- 2 региональных форума, посвященных вопросам ЖКХ и ГЧП (МЧП) </w:t>
            </w:r>
          </w:p>
          <w:p w:rsidR="00C47593" w:rsidRPr="00F40FE7" w:rsidRDefault="00C47593" w:rsidP="00C47593">
            <w:pPr>
              <w:spacing w:after="0"/>
              <w:ind w:left="0" w:right="0" w:firstLine="0"/>
              <w:rPr>
                <w:lang w:val="en-US"/>
              </w:rPr>
            </w:pPr>
            <w:r w:rsidRPr="00F40FE7">
              <w:rPr>
                <w:sz w:val="24"/>
                <w:szCs w:val="24"/>
                <w:lang w:val="en-US"/>
              </w:rPr>
              <w:t>(</w:t>
            </w:r>
            <w:r w:rsidRPr="00F40FE7">
              <w:rPr>
                <w:sz w:val="24"/>
                <w:szCs w:val="24"/>
              </w:rPr>
              <w:t>ссылка</w:t>
            </w:r>
            <w:r w:rsidRPr="00F40FE7">
              <w:rPr>
                <w:sz w:val="24"/>
                <w:szCs w:val="24"/>
                <w:lang w:val="en-US"/>
              </w:rPr>
              <w:t xml:space="preserve">:  </w:t>
            </w:r>
            <w:hyperlink r:id="rId11" w:history="1">
              <w:r w:rsidRPr="00F40FE7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http://admsurgut.ru/sitesearch?title=%D1% 84%D0%BE%D1%80%</w:t>
              </w:r>
            </w:hyperlink>
            <w:r w:rsidRPr="00F40FE7">
              <w:rPr>
                <w:sz w:val="24"/>
                <w:szCs w:val="24"/>
                <w:lang w:val="en-US"/>
              </w:rPr>
              <w:t xml:space="preserve"> D1%83%D0%BC&amp;rid=895874&amp;page =2,</w:t>
            </w:r>
            <w:r w:rsidRPr="00F40FE7">
              <w:rPr>
                <w:lang w:val="en-US"/>
              </w:rPr>
              <w:t xml:space="preserve"> </w:t>
            </w:r>
          </w:p>
          <w:p w:rsidR="00C47593" w:rsidRPr="00F40FE7" w:rsidRDefault="00FA4169" w:rsidP="00C47593">
            <w:pPr>
              <w:spacing w:after="0"/>
              <w:ind w:left="0" w:right="0" w:firstLine="0"/>
              <w:rPr>
                <w:sz w:val="24"/>
                <w:szCs w:val="24"/>
                <w:lang w:val="en-US"/>
              </w:rPr>
            </w:pPr>
            <w:hyperlink r:id="rId12" w:history="1">
              <w:r w:rsidR="00C47593" w:rsidRPr="00F40FE7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http://admsurgut.ru</w:t>
              </w:r>
            </w:hyperlink>
            <w:r w:rsidR="00C47593" w:rsidRPr="00F40FE7">
              <w:rPr>
                <w:sz w:val="24"/>
                <w:szCs w:val="24"/>
                <w:lang w:val="en-US"/>
              </w:rPr>
              <w:t xml:space="preserve"> /article/78/120831/ Surgut-</w:t>
            </w:r>
            <w:proofErr w:type="spellStart"/>
            <w:r w:rsidR="00C47593" w:rsidRPr="00F40FE7">
              <w:rPr>
                <w:sz w:val="24"/>
                <w:szCs w:val="24"/>
                <w:lang w:val="en-US"/>
              </w:rPr>
              <w:t>prinimaet</w:t>
            </w:r>
            <w:proofErr w:type="spellEnd"/>
            <w:r w:rsidR="00C47593" w:rsidRPr="00F40FE7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C47593" w:rsidRPr="00F40FE7">
              <w:rPr>
                <w:sz w:val="24"/>
                <w:szCs w:val="24"/>
                <w:lang w:val="en-US"/>
              </w:rPr>
              <w:t>uchastnikov</w:t>
            </w:r>
            <w:proofErr w:type="spellEnd"/>
            <w:r w:rsidR="00C47593" w:rsidRPr="00F40FE7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C47593" w:rsidRPr="00F40FE7">
              <w:rPr>
                <w:sz w:val="24"/>
                <w:szCs w:val="24"/>
                <w:lang w:val="en-US"/>
              </w:rPr>
              <w:t>regionalnogo-foruma-gosudarstvenno-chastnogo-partnerstva</w:t>
            </w:r>
            <w:proofErr w:type="spellEnd"/>
            <w:r w:rsidR="00C47593" w:rsidRPr="00F40FE7">
              <w:rPr>
                <w:sz w:val="24"/>
                <w:szCs w:val="24"/>
                <w:lang w:val="en-US"/>
              </w:rPr>
              <w:t xml:space="preserve"> );</w:t>
            </w:r>
          </w:p>
          <w:p w:rsidR="00C47593" w:rsidRPr="00F40FE7" w:rsidRDefault="00C47593" w:rsidP="00C47593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 xml:space="preserve">- 1 мероприятие, проведенное совместно с Фондом развития предпринимательства ХМАО-Югры                                                              (ссылка: </w:t>
            </w:r>
            <w:hyperlink r:id="rId13" w:history="1">
              <w:r w:rsidRPr="00F40FE7">
                <w:rPr>
                  <w:color w:val="0563C1" w:themeColor="hyperlink"/>
                  <w:sz w:val="24"/>
                  <w:szCs w:val="24"/>
                  <w:u w:val="single"/>
                </w:rPr>
                <w:t>http://admsurgut.ru/article/ 78/129476/ V-</w:t>
              </w:r>
              <w:proofErr w:type="spellStart"/>
              <w:r w:rsidRPr="00F40FE7">
                <w:rPr>
                  <w:color w:val="0563C1" w:themeColor="hyperlink"/>
                  <w:sz w:val="24"/>
                  <w:szCs w:val="24"/>
                  <w:u w:val="single"/>
                </w:rPr>
                <w:t>Surgute</w:t>
              </w:r>
              <w:proofErr w:type="spellEnd"/>
              <w:r w:rsidRPr="00F40FE7">
                <w:rPr>
                  <w:color w:val="0563C1" w:themeColor="hyperlink"/>
                  <w:sz w:val="24"/>
                  <w:szCs w:val="24"/>
                  <w:u w:val="single"/>
                </w:rPr>
                <w:t>-</w:t>
              </w:r>
              <w:proofErr w:type="spellStart"/>
              <w:r w:rsidRPr="00F40FE7">
                <w:rPr>
                  <w:color w:val="0563C1" w:themeColor="hyperlink"/>
                  <w:sz w:val="24"/>
                  <w:szCs w:val="24"/>
                  <w:u w:val="single"/>
                </w:rPr>
                <w:t>proydet-predprinimatelskiy-forum-Moy-biznes</w:t>
              </w:r>
              <w:proofErr w:type="spellEnd"/>
            </w:hyperlink>
            <w:r w:rsidRPr="00F40FE7">
              <w:rPr>
                <w:sz w:val="24"/>
                <w:szCs w:val="24"/>
              </w:rPr>
              <w:t>);</w:t>
            </w:r>
          </w:p>
          <w:p w:rsidR="00C47593" w:rsidRPr="00F40FE7" w:rsidRDefault="00C47593" w:rsidP="00C47593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- 7 визитов официальных делегаций, и организация мероприятий, направленных на улучшение благоприятного инвестиционного климата</w:t>
            </w:r>
          </w:p>
          <w:p w:rsidR="00C47593" w:rsidRPr="00F40FE7" w:rsidRDefault="00C47593" w:rsidP="00C47593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 xml:space="preserve">  (ссылки: </w:t>
            </w:r>
            <w:hyperlink r:id="rId14" w:history="1">
              <w:r w:rsidRPr="00F40FE7">
                <w:rPr>
                  <w:color w:val="0563C1" w:themeColor="hyperlink"/>
                  <w:sz w:val="24"/>
                  <w:szCs w:val="24"/>
                  <w:u w:val="single"/>
                </w:rPr>
                <w:t>http://invest.admsurgut.ru/list/novosti</w:t>
              </w:r>
            </w:hyperlink>
            <w:r w:rsidRPr="00F40FE7">
              <w:rPr>
                <w:sz w:val="24"/>
                <w:szCs w:val="24"/>
              </w:rPr>
              <w:t xml:space="preserve">, </w:t>
            </w:r>
            <w:hyperlink r:id="rId15" w:history="1">
              <w:r w:rsidRPr="00F40FE7">
                <w:rPr>
                  <w:color w:val="0563C1" w:themeColor="hyperlink"/>
                  <w:sz w:val="24"/>
                  <w:szCs w:val="24"/>
                  <w:u w:val="single"/>
                </w:rPr>
                <w:t>http://admsurgut.ru/rubric/902/Obschestvennye-svyazi?page=9</w:t>
              </w:r>
            </w:hyperlink>
            <w:r w:rsidRPr="00F40FE7">
              <w:rPr>
                <w:sz w:val="24"/>
                <w:szCs w:val="24"/>
              </w:rPr>
              <w:t>)</w:t>
            </w:r>
          </w:p>
        </w:tc>
      </w:tr>
      <w:tr w:rsidR="00C47593" w:rsidRPr="00F40FE7" w:rsidTr="006122A8">
        <w:tblPrEx>
          <w:tblCellMar>
            <w:right w:w="56" w:type="dxa"/>
          </w:tblCellMar>
        </w:tblPrEx>
        <w:trPr>
          <w:trHeight w:val="685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2" w:right="0" w:firstLine="0"/>
            </w:pPr>
            <w:r w:rsidRPr="00F40FE7">
              <w:rPr>
                <w:sz w:val="24"/>
              </w:rPr>
              <w:t xml:space="preserve">1.1.1.5. Ключевое событие «Мониторинг налогового законодательства, формирование предложений                  по его оптимизации, предоставление льгот по местным налогам»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75" w:lineRule="auto"/>
              <w:ind w:left="0" w:right="754" w:firstLine="0"/>
              <w:rPr>
                <w:sz w:val="24"/>
              </w:rPr>
            </w:pPr>
            <w:r w:rsidRPr="00F40FE7">
              <w:rPr>
                <w:sz w:val="24"/>
              </w:rPr>
              <w:t xml:space="preserve">ведение мониторинга налогового законодательства: </w:t>
            </w:r>
          </w:p>
          <w:p w:rsidR="00C47593" w:rsidRPr="00F40FE7" w:rsidRDefault="00C47593" w:rsidP="00C47593">
            <w:pPr>
              <w:spacing w:after="0" w:line="275" w:lineRule="auto"/>
              <w:ind w:left="0" w:right="754" w:firstLine="0"/>
            </w:pPr>
            <w:r w:rsidRPr="00F40FE7">
              <w:rPr>
                <w:sz w:val="24"/>
              </w:rPr>
              <w:t xml:space="preserve">II этап - да (ежегодно); </w:t>
            </w:r>
          </w:p>
          <w:p w:rsidR="00C47593" w:rsidRPr="00F40FE7" w:rsidRDefault="00C47593" w:rsidP="00C47593">
            <w:pPr>
              <w:spacing w:after="0" w:line="259" w:lineRule="auto"/>
              <w:ind w:left="0" w:right="0" w:firstLine="0"/>
              <w:jc w:val="left"/>
            </w:pPr>
            <w:r w:rsidRPr="00F40FE7">
              <w:rPr>
                <w:sz w:val="24"/>
              </w:rPr>
              <w:t xml:space="preserve">III этап - да (ежегодно)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53" w:firstLine="0"/>
              <w:jc w:val="center"/>
            </w:pPr>
            <w:r w:rsidRPr="00F40FE7">
              <w:rPr>
                <w:sz w:val="24"/>
              </w:rPr>
              <w:t xml:space="preserve">2019 – 2023 гг.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A8" w:rsidRPr="00F40FE7" w:rsidRDefault="006122A8" w:rsidP="00C47593">
            <w:pPr>
              <w:spacing w:after="0" w:line="259" w:lineRule="auto"/>
              <w:ind w:left="13" w:right="0" w:firstLine="0"/>
              <w:rPr>
                <w:i/>
                <w:sz w:val="24"/>
              </w:rPr>
            </w:pPr>
            <w:r w:rsidRPr="00F40FE7">
              <w:rPr>
                <w:i/>
                <w:sz w:val="24"/>
              </w:rPr>
              <w:t>Значение показателя – да.</w:t>
            </w:r>
          </w:p>
          <w:p w:rsidR="00C47593" w:rsidRPr="00F40FE7" w:rsidRDefault="00C47593" w:rsidP="00C47593">
            <w:pPr>
              <w:spacing w:after="0" w:line="259" w:lineRule="auto"/>
              <w:ind w:left="13" w:right="0" w:firstLine="0"/>
              <w:rPr>
                <w:sz w:val="24"/>
              </w:rPr>
            </w:pPr>
            <w:r w:rsidRPr="00F40FE7">
              <w:rPr>
                <w:sz w:val="24"/>
              </w:rPr>
              <w:t>Управлением инвестиций и развития предпринимательства Администрации города                            на постоянной основе (ежегодно) ведется мониторинг налогового законодательства.</w:t>
            </w:r>
          </w:p>
          <w:p w:rsidR="00C47593" w:rsidRPr="00F40FE7" w:rsidRDefault="00C47593" w:rsidP="00A42387">
            <w:pPr>
              <w:spacing w:after="0" w:line="259" w:lineRule="auto"/>
              <w:ind w:left="13" w:right="0" w:firstLine="0"/>
            </w:pPr>
            <w:r w:rsidRPr="00F40FE7">
              <w:rPr>
                <w:sz w:val="24"/>
                <w:szCs w:val="24"/>
              </w:rPr>
              <w:t xml:space="preserve">Сформированы предложения по оптимизации налогового законодательства, в том числе                                    по снижению на переходный период ставки по налогу на имущество организаций и налогу на имущество физических лиц в отношении объектов, налоговая база по которым определяется как кадастровая стоимость объекта, и </w:t>
            </w:r>
            <w:r w:rsidR="00A42387" w:rsidRPr="00F40FE7">
              <w:rPr>
                <w:sz w:val="24"/>
                <w:szCs w:val="24"/>
              </w:rPr>
              <w:t>представлены рабочей</w:t>
            </w:r>
            <w:r w:rsidRPr="00F40FE7">
              <w:rPr>
                <w:sz w:val="24"/>
                <w:szCs w:val="24"/>
              </w:rPr>
              <w:t xml:space="preserve"> групп</w:t>
            </w:r>
            <w:r w:rsidR="00A42387" w:rsidRPr="00F40FE7">
              <w:rPr>
                <w:sz w:val="24"/>
                <w:szCs w:val="24"/>
              </w:rPr>
              <w:t>е</w:t>
            </w:r>
            <w:r w:rsidRPr="00F40FE7">
              <w:rPr>
                <w:sz w:val="24"/>
                <w:szCs w:val="24"/>
              </w:rPr>
              <w:t xml:space="preserve"> по подготовке предложений по изменению налоговых ставок по местным налогам.</w:t>
            </w:r>
          </w:p>
        </w:tc>
      </w:tr>
      <w:tr w:rsidR="00C47593" w:rsidRPr="00F40FE7" w:rsidTr="006122A8">
        <w:tblPrEx>
          <w:tblCellMar>
            <w:right w:w="56" w:type="dxa"/>
          </w:tblCellMar>
        </w:tblPrEx>
        <w:trPr>
          <w:trHeight w:val="56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2" w:right="0" w:firstLine="0"/>
              <w:rPr>
                <w:sz w:val="24"/>
              </w:rPr>
            </w:pPr>
            <w:r w:rsidRPr="00F40FE7">
              <w:rPr>
                <w:sz w:val="24"/>
              </w:rPr>
              <w:t>1.1.2. Мероприятия по инфраструктурному обеспечению</w:t>
            </w:r>
            <w:r w:rsidRPr="00F40FE7">
              <w:t xml:space="preserve"> </w:t>
            </w:r>
            <w:r w:rsidRPr="00F40FE7">
              <w:rPr>
                <w:sz w:val="24"/>
              </w:rPr>
              <w:t>развития инвестиционноинновационного потенциала</w:t>
            </w:r>
          </w:p>
          <w:p w:rsidR="00C47593" w:rsidRPr="00F40FE7" w:rsidRDefault="00C47593" w:rsidP="00C47593">
            <w:pPr>
              <w:spacing w:after="0" w:line="259" w:lineRule="auto"/>
              <w:ind w:left="2" w:right="0" w:firstLine="0"/>
            </w:pP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0" w:firstLine="0"/>
              <w:jc w:val="center"/>
            </w:pPr>
            <w:r w:rsidRPr="00F40FE7">
              <w:rPr>
                <w:sz w:val="24"/>
              </w:rPr>
              <w:t>обеспечивает выполнение целевых</w:t>
            </w:r>
          </w:p>
          <w:p w:rsidR="00C47593" w:rsidRPr="00F40FE7" w:rsidRDefault="00C47593" w:rsidP="00C47593">
            <w:pPr>
              <w:spacing w:after="0" w:line="259" w:lineRule="auto"/>
              <w:ind w:left="0" w:right="0" w:firstLine="0"/>
            </w:pPr>
            <w:r w:rsidRPr="00F40FE7">
              <w:rPr>
                <w:sz w:val="24"/>
              </w:rPr>
              <w:t>показателей 2, 3, 4, 5, 9, 10, 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53" w:firstLine="0"/>
              <w:jc w:val="center"/>
            </w:pPr>
            <w:r w:rsidRPr="00F40FE7">
              <w:rPr>
                <w:sz w:val="24"/>
              </w:rPr>
              <w:t>2019 – 2023 гг.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47" w:firstLine="0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На заседании Проектного комитета Ханты-Мансийского автономного округа – Югры                      от 17.04.2019 рассмотрена проектная инициатива                      и протоколом № 5 принято решение о запуске приоритетного проекта «Научно-технологический центр в городе Сургуте» (далее – приоритетного проект). Куратором приоритетного проекта назначен Кольцов Всеволод Станиславович, заместитель Губернатора автономного округа, руководителем приоритетного проекта – Кандаков Илья Сергеевич, генеральный директор Фонда научно-технологического развития автономного округа.</w:t>
            </w:r>
          </w:p>
        </w:tc>
      </w:tr>
      <w:tr w:rsidR="00C47593" w:rsidRPr="00F40FE7" w:rsidTr="006122A8">
        <w:tblPrEx>
          <w:tblCellMar>
            <w:left w:w="0" w:type="dxa"/>
            <w:right w:w="10" w:type="dxa"/>
          </w:tblCellMar>
        </w:tblPrEx>
        <w:trPr>
          <w:trHeight w:val="194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4" w:lineRule="auto"/>
              <w:ind w:left="110" w:right="0" w:firstLine="0"/>
              <w:jc w:val="left"/>
            </w:pPr>
            <w:r w:rsidRPr="00F40FE7">
              <w:rPr>
                <w:sz w:val="24"/>
              </w:rPr>
              <w:t xml:space="preserve">1.1.2.2. Ключевое событие «Флагманский проект «Создание инновационно-образовательного комплекса (Кампуса) в городе Сургуте» («Научно технологический центр в городе </w:t>
            </w:r>
          </w:p>
          <w:p w:rsidR="00C47593" w:rsidRPr="00F40FE7" w:rsidRDefault="00C47593" w:rsidP="00C47593">
            <w:pPr>
              <w:spacing w:after="0" w:line="259" w:lineRule="auto"/>
              <w:ind w:left="110" w:right="0" w:firstLine="0"/>
              <w:jc w:val="left"/>
            </w:pPr>
            <w:r w:rsidRPr="00F40FE7">
              <w:rPr>
                <w:sz w:val="24"/>
              </w:rPr>
              <w:t xml:space="preserve">Сургуте»)» 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108" w:right="0" w:firstLine="0"/>
              <w:rPr>
                <w:sz w:val="24"/>
              </w:rPr>
            </w:pPr>
            <w:r w:rsidRPr="00F40FE7">
              <w:rPr>
                <w:sz w:val="24"/>
              </w:rPr>
              <w:t>количество созданных центров:</w:t>
            </w:r>
          </w:p>
          <w:p w:rsidR="00C47593" w:rsidRPr="00F40FE7" w:rsidRDefault="00C47593" w:rsidP="00C47593">
            <w:pPr>
              <w:spacing w:after="0" w:line="259" w:lineRule="auto"/>
              <w:ind w:left="108" w:right="659" w:firstLine="0"/>
              <w:jc w:val="left"/>
            </w:pPr>
            <w:r w:rsidRPr="00F40FE7">
              <w:rPr>
                <w:sz w:val="24"/>
              </w:rPr>
              <w:t xml:space="preserve">III этап – 1 ед. 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10" w:right="0" w:firstLine="0"/>
              <w:jc w:val="center"/>
            </w:pPr>
            <w:r w:rsidRPr="00F40FE7">
              <w:rPr>
                <w:sz w:val="24"/>
              </w:rPr>
              <w:t xml:space="preserve">2019 – 2023 гг.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8F" w:rsidRPr="00F40FE7" w:rsidRDefault="00C7178F" w:rsidP="00C7178F">
            <w:pPr>
              <w:spacing w:after="0" w:line="259" w:lineRule="auto"/>
              <w:ind w:left="75" w:right="0" w:firstLine="0"/>
              <w:rPr>
                <w:sz w:val="24"/>
              </w:rPr>
            </w:pPr>
            <w:r w:rsidRPr="00F40FE7">
              <w:rPr>
                <w:sz w:val="24"/>
              </w:rPr>
              <w:t>На территории города Сургута создаётся крупнейший Научно-технологический центр, включающий                                       в себя объекты инновационно-образовательного, коммерческого и социально-культурного назначения.</w:t>
            </w:r>
          </w:p>
          <w:p w:rsidR="00C7178F" w:rsidRPr="00F40FE7" w:rsidRDefault="00C7178F" w:rsidP="00C7178F">
            <w:pPr>
              <w:spacing w:after="0" w:line="259" w:lineRule="auto"/>
              <w:ind w:left="75" w:right="0" w:firstLine="0"/>
              <w:rPr>
                <w:sz w:val="24"/>
              </w:rPr>
            </w:pPr>
            <w:r w:rsidRPr="00F40FE7">
              <w:rPr>
                <w:sz w:val="24"/>
              </w:rPr>
              <w:t xml:space="preserve">Длительность реализации проекта составляет 12 лет. </w:t>
            </w:r>
          </w:p>
          <w:p w:rsidR="00C7178F" w:rsidRPr="00F40FE7" w:rsidRDefault="00C7178F" w:rsidP="00C7178F">
            <w:pPr>
              <w:spacing w:after="0" w:line="259" w:lineRule="auto"/>
              <w:ind w:left="75" w:right="0" w:firstLine="0"/>
              <w:rPr>
                <w:sz w:val="24"/>
              </w:rPr>
            </w:pPr>
            <w:r w:rsidRPr="00F40FE7">
              <w:rPr>
                <w:sz w:val="24"/>
              </w:rPr>
              <w:t xml:space="preserve">Общая стоимость проекта 52 617,6 млн. рублей, из них 28 798,6 млн. рублей составляет бюджет ХМАО, 23 816,9 млн. рублей – средства привлекаемых инвесторов и бюджет г. Сургута - 2,1 млн. рублей. </w:t>
            </w:r>
          </w:p>
          <w:p w:rsidR="00C7178F" w:rsidRPr="00F40FE7" w:rsidRDefault="00C7178F" w:rsidP="00C7178F">
            <w:pPr>
              <w:spacing w:after="0" w:line="259" w:lineRule="auto"/>
              <w:ind w:left="75" w:right="0" w:firstLine="0"/>
              <w:rPr>
                <w:sz w:val="24"/>
              </w:rPr>
            </w:pPr>
            <w:r w:rsidRPr="00F40FE7">
              <w:rPr>
                <w:sz w:val="24"/>
              </w:rPr>
              <w:t xml:space="preserve">Средства из местного бюджета будут направлены на создание инфраструктуры, в части разработки проекта планировки и межевания для размещения линейного объекта, разработки проектно-сметной документации объектов и подготовке земельного участка для передачи в государственную собственность. </w:t>
            </w:r>
          </w:p>
          <w:p w:rsidR="00C7178F" w:rsidRPr="00F40FE7" w:rsidRDefault="00C7178F" w:rsidP="00C7178F">
            <w:pPr>
              <w:spacing w:after="0" w:line="259" w:lineRule="auto"/>
              <w:ind w:left="75" w:right="0" w:firstLine="0"/>
              <w:rPr>
                <w:sz w:val="24"/>
              </w:rPr>
            </w:pPr>
            <w:r w:rsidRPr="00F40FE7">
              <w:rPr>
                <w:sz w:val="24"/>
              </w:rPr>
              <w:t xml:space="preserve">Одним из первых этапов реализации проекта в городе Сургуте стало подписание 25.01.2019 года Соглашения о сотрудничестве между Фондом научно-технического развития Ханты-Мансийского автономного округа - Югры и муниципальным образованием городской округ город Сургут. </w:t>
            </w:r>
          </w:p>
          <w:p w:rsidR="00C7178F" w:rsidRPr="00F40FE7" w:rsidRDefault="00C7178F" w:rsidP="00C7178F">
            <w:pPr>
              <w:spacing w:after="0" w:line="259" w:lineRule="auto"/>
              <w:ind w:left="75" w:right="0" w:firstLine="0"/>
              <w:rPr>
                <w:sz w:val="24"/>
              </w:rPr>
            </w:pPr>
            <w:r w:rsidRPr="00F40FE7">
              <w:rPr>
                <w:sz w:val="24"/>
              </w:rPr>
              <w:t>На сегодняшний день управленческие документы согласованы с Администрацией города, выполнены следующие мероприятия:</w:t>
            </w:r>
          </w:p>
          <w:p w:rsidR="00C7178F" w:rsidRPr="00F40FE7" w:rsidRDefault="00C7178F" w:rsidP="00C7178F">
            <w:pPr>
              <w:spacing w:after="0" w:line="259" w:lineRule="auto"/>
              <w:ind w:left="75" w:right="0" w:firstLine="0"/>
              <w:rPr>
                <w:sz w:val="24"/>
              </w:rPr>
            </w:pPr>
            <w:r w:rsidRPr="00F40FE7">
              <w:rPr>
                <w:sz w:val="24"/>
              </w:rPr>
              <w:t>- сформирован и поставлен на государственный кадастровый учет земельный участок;</w:t>
            </w:r>
          </w:p>
          <w:p w:rsidR="00C7178F" w:rsidRPr="00F40FE7" w:rsidRDefault="00C7178F" w:rsidP="00C7178F">
            <w:pPr>
              <w:spacing w:after="0" w:line="259" w:lineRule="auto"/>
              <w:ind w:left="75" w:right="0" w:firstLine="0"/>
              <w:rPr>
                <w:sz w:val="24"/>
              </w:rPr>
            </w:pPr>
            <w:r w:rsidRPr="00F40FE7">
              <w:rPr>
                <w:sz w:val="24"/>
              </w:rPr>
              <w:t>- земельный участок передан в Департамент                                                                        по управлению государственным имуществом Ханты-Мансийского автономного округа – Югры.</w:t>
            </w:r>
          </w:p>
          <w:p w:rsidR="00C47593" w:rsidRPr="00F40FE7" w:rsidRDefault="00C7178F" w:rsidP="00C7178F">
            <w:pPr>
              <w:spacing w:after="0" w:line="259" w:lineRule="auto"/>
              <w:ind w:left="75" w:right="0" w:firstLine="0"/>
            </w:pPr>
            <w:r w:rsidRPr="00F40FE7">
              <w:rPr>
                <w:sz w:val="24"/>
              </w:rPr>
              <w:t>Следующим этапом запланирована разработка концепции берегоукрепления протоки Кривуля                                    в г. Сургуте в срок до 01.12.2019г.</w:t>
            </w:r>
          </w:p>
        </w:tc>
      </w:tr>
      <w:tr w:rsidR="00C47593" w:rsidRPr="00F40FE7" w:rsidTr="006122A8">
        <w:tblPrEx>
          <w:tblCellMar>
            <w:left w:w="0" w:type="dxa"/>
            <w:right w:w="10" w:type="dxa"/>
          </w:tblCellMar>
        </w:tblPrEx>
        <w:trPr>
          <w:trHeight w:val="698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110" w:right="0" w:firstLine="0"/>
              <w:jc w:val="left"/>
            </w:pPr>
            <w:r w:rsidRPr="00F40FE7">
              <w:rPr>
                <w:sz w:val="24"/>
              </w:rPr>
              <w:t>1.1.2.2.1. Событие «Участие в реализации приоритетного проекта Ханты-Мансийского автономного округа – Югры «Научно</w:t>
            </w:r>
            <w:r w:rsidR="00FB360D" w:rsidRPr="00F40FE7">
              <w:rPr>
                <w:sz w:val="24"/>
              </w:rPr>
              <w:t xml:space="preserve"> </w:t>
            </w:r>
            <w:r w:rsidRPr="00F40FE7">
              <w:rPr>
                <w:sz w:val="24"/>
              </w:rPr>
              <w:t>технологический центр в городе Сургуте» (муниципальная составляющая)</w:t>
            </w:r>
            <w:r w:rsidRPr="00F40FE7">
              <w:rPr>
                <w:sz w:val="24"/>
                <w:vertAlign w:val="superscript"/>
              </w:rPr>
              <w:t xml:space="preserve"> </w:t>
            </w:r>
            <w:r w:rsidRPr="00F40FE7">
              <w:rPr>
                <w:sz w:val="24"/>
              </w:rP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2" w:lineRule="auto"/>
              <w:ind w:left="108" w:right="110" w:firstLine="0"/>
            </w:pPr>
            <w:r w:rsidRPr="00F40FE7">
              <w:rPr>
                <w:sz w:val="24"/>
              </w:rPr>
              <w:t xml:space="preserve">доля реализованных мероприятий                        от общего числа запланированных к реализации мероприятий приоритетного проекта:  </w:t>
            </w:r>
          </w:p>
          <w:p w:rsidR="00C47593" w:rsidRPr="00F40FE7" w:rsidRDefault="00C47593" w:rsidP="00C47593">
            <w:pPr>
              <w:spacing w:after="0" w:line="259" w:lineRule="auto"/>
              <w:ind w:left="108" w:right="0" w:firstLine="0"/>
            </w:pPr>
            <w:r w:rsidRPr="00F40FE7">
              <w:rPr>
                <w:sz w:val="24"/>
              </w:rPr>
              <w:t xml:space="preserve">III этап – 100% 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10" w:right="0" w:firstLine="0"/>
              <w:jc w:val="center"/>
            </w:pPr>
            <w:r w:rsidRPr="00F40FE7">
              <w:rPr>
                <w:sz w:val="24"/>
              </w:rPr>
              <w:t xml:space="preserve">2019 – 2023 гг. </w:t>
            </w:r>
          </w:p>
          <w:p w:rsidR="00C47593" w:rsidRPr="00F40FE7" w:rsidRDefault="00C47593" w:rsidP="00C47593">
            <w:pPr>
              <w:spacing w:after="0" w:line="259" w:lineRule="auto"/>
              <w:ind w:left="-10" w:right="0" w:firstLine="0"/>
              <w:jc w:val="left"/>
            </w:pPr>
            <w:r w:rsidRPr="00F40FE7">
              <w:rPr>
                <w:sz w:val="24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A8" w:rsidRPr="00F40FE7" w:rsidRDefault="006122A8" w:rsidP="00C47593">
            <w:pPr>
              <w:spacing w:after="0" w:line="259" w:lineRule="auto"/>
              <w:ind w:left="75" w:right="0" w:firstLine="0"/>
              <w:rPr>
                <w:i/>
                <w:sz w:val="24"/>
              </w:rPr>
            </w:pPr>
            <w:r w:rsidRPr="00F40FE7">
              <w:rPr>
                <w:i/>
                <w:sz w:val="24"/>
              </w:rPr>
              <w:t>Значение показателя – 100%.</w:t>
            </w:r>
          </w:p>
          <w:p w:rsidR="00C47593" w:rsidRPr="00F40FE7" w:rsidRDefault="00C47593" w:rsidP="00C47593">
            <w:pPr>
              <w:spacing w:after="0" w:line="259" w:lineRule="auto"/>
              <w:ind w:left="75" w:right="0" w:firstLine="0"/>
              <w:rPr>
                <w:sz w:val="24"/>
              </w:rPr>
            </w:pPr>
            <w:r w:rsidRPr="00F40FE7">
              <w:rPr>
                <w:sz w:val="24"/>
              </w:rPr>
              <w:t xml:space="preserve">Создана рабочая группа, утвержденная распоряжением Администрации города от 18.02.2019 № 263 «О создании рабочей группы </w:t>
            </w:r>
            <w:r w:rsidRPr="00F40FE7">
              <w:rPr>
                <w:sz w:val="24"/>
              </w:rPr>
              <w:br/>
              <w:t>по реализации строительства кампуса в городе Сургуте», с целью выработки согласованных решений по формированию комплекса мероприятий по реализации строительства кампуса.</w:t>
            </w:r>
          </w:p>
          <w:p w:rsidR="00C47593" w:rsidRPr="00F40FE7" w:rsidRDefault="00C47593" w:rsidP="00C47593">
            <w:pPr>
              <w:spacing w:after="0" w:line="259" w:lineRule="auto"/>
              <w:ind w:left="75" w:right="0" w:firstLine="0"/>
              <w:rPr>
                <w:sz w:val="24"/>
              </w:rPr>
            </w:pPr>
            <w:r w:rsidRPr="00F40FE7">
              <w:rPr>
                <w:sz w:val="24"/>
              </w:rPr>
              <w:t xml:space="preserve">В состав рабочей группы входят представители Администрации города Сургута и Фонда технологического развития Югры. </w:t>
            </w:r>
          </w:p>
          <w:p w:rsidR="00C47593" w:rsidRPr="00F40FE7" w:rsidRDefault="00C47593" w:rsidP="00C47593">
            <w:pPr>
              <w:spacing w:after="0" w:line="259" w:lineRule="auto"/>
              <w:ind w:left="75" w:right="130" w:firstLine="0"/>
              <w:rPr>
                <w:sz w:val="24"/>
              </w:rPr>
            </w:pPr>
            <w:r w:rsidRPr="00F40FE7">
              <w:rPr>
                <w:sz w:val="24"/>
              </w:rPr>
              <w:t xml:space="preserve">На сегодняшний день мероприятия календарного плана проекта (2019г.), ответственным за которые является Администрация города Сургута, исполнены                  в соответствии с установленными </w:t>
            </w:r>
            <w:proofErr w:type="gramStart"/>
            <w:r w:rsidRPr="00F40FE7">
              <w:rPr>
                <w:sz w:val="24"/>
              </w:rPr>
              <w:t xml:space="preserve">сроками,   </w:t>
            </w:r>
            <w:proofErr w:type="gramEnd"/>
            <w:r w:rsidRPr="00F40FE7">
              <w:rPr>
                <w:sz w:val="24"/>
              </w:rPr>
              <w:t xml:space="preserve">                  а именно:</w:t>
            </w:r>
          </w:p>
          <w:p w:rsidR="00C47593" w:rsidRPr="00F40FE7" w:rsidRDefault="00C47593" w:rsidP="00C47593">
            <w:pPr>
              <w:spacing w:after="0" w:line="259" w:lineRule="auto"/>
              <w:ind w:left="75" w:right="130" w:firstLine="0"/>
              <w:rPr>
                <w:sz w:val="24"/>
              </w:rPr>
            </w:pPr>
            <w:r w:rsidRPr="00F40FE7">
              <w:rPr>
                <w:sz w:val="24"/>
              </w:rPr>
              <w:t>- сформирован и поставлен на государственный кадастровый учет земельный участок;</w:t>
            </w:r>
          </w:p>
          <w:p w:rsidR="00C47593" w:rsidRPr="00F40FE7" w:rsidRDefault="00C47593" w:rsidP="00C47593">
            <w:pPr>
              <w:spacing w:after="13"/>
              <w:ind w:left="1" w:right="0" w:firstLine="72"/>
            </w:pPr>
            <w:r w:rsidRPr="00F40FE7">
              <w:rPr>
                <w:sz w:val="24"/>
              </w:rPr>
              <w:t>- земельный участок передан Департаменту                               по управлению государственным имуществом Ханты-Мансийского автономного округа – Югры</w:t>
            </w:r>
          </w:p>
        </w:tc>
      </w:tr>
      <w:tr w:rsidR="00C47593" w:rsidRPr="00F40FE7" w:rsidTr="006122A8">
        <w:tblPrEx>
          <w:tblCellMar>
            <w:left w:w="0" w:type="dxa"/>
            <w:right w:w="10" w:type="dxa"/>
          </w:tblCellMar>
        </w:tblPrEx>
        <w:trPr>
          <w:trHeight w:val="111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38" w:lineRule="auto"/>
              <w:ind w:left="110" w:right="0" w:firstLine="0"/>
              <w:jc w:val="left"/>
            </w:pPr>
            <w:r w:rsidRPr="00F40FE7">
              <w:rPr>
                <w:sz w:val="24"/>
              </w:rPr>
              <w:t xml:space="preserve">1.1.2.3. Ключевое событие «Флагманский проект </w:t>
            </w:r>
          </w:p>
          <w:p w:rsidR="00C47593" w:rsidRPr="00F40FE7" w:rsidRDefault="00C47593" w:rsidP="00C47593">
            <w:pPr>
              <w:spacing w:after="0" w:line="259" w:lineRule="auto"/>
              <w:ind w:left="110" w:right="0" w:firstLine="0"/>
              <w:jc w:val="left"/>
            </w:pPr>
            <w:r w:rsidRPr="00F40FE7">
              <w:rPr>
                <w:sz w:val="24"/>
              </w:rPr>
              <w:t xml:space="preserve">«Индустриальные парки» 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76" w:lineRule="auto"/>
              <w:ind w:left="108" w:right="0" w:firstLine="0"/>
            </w:pPr>
            <w:r w:rsidRPr="00F40FE7">
              <w:rPr>
                <w:sz w:val="24"/>
              </w:rPr>
              <w:t xml:space="preserve">количество созданных индустриальных парков: </w:t>
            </w:r>
          </w:p>
          <w:p w:rsidR="00C47593" w:rsidRPr="00F40FE7" w:rsidRDefault="00C47593" w:rsidP="00C47593">
            <w:pPr>
              <w:spacing w:after="0" w:line="259" w:lineRule="auto"/>
              <w:ind w:left="108" w:right="2413" w:firstLine="0"/>
              <w:jc w:val="left"/>
              <w:rPr>
                <w:sz w:val="24"/>
              </w:rPr>
            </w:pPr>
            <w:r w:rsidRPr="00F40FE7">
              <w:rPr>
                <w:sz w:val="24"/>
              </w:rPr>
              <w:t xml:space="preserve">II этап – 1 ед.; </w:t>
            </w:r>
          </w:p>
          <w:p w:rsidR="00C47593" w:rsidRPr="00F40FE7" w:rsidRDefault="00C47593" w:rsidP="00C47593">
            <w:pPr>
              <w:spacing w:after="0" w:line="259" w:lineRule="auto"/>
              <w:ind w:left="108" w:right="2413" w:firstLine="0"/>
              <w:jc w:val="left"/>
            </w:pPr>
            <w:r w:rsidRPr="00F40FE7">
              <w:rPr>
                <w:sz w:val="24"/>
              </w:rPr>
              <w:t xml:space="preserve">III этап – 1 ед. 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10" w:right="0" w:firstLine="0"/>
              <w:jc w:val="center"/>
            </w:pPr>
            <w:r w:rsidRPr="00F40FE7">
              <w:rPr>
                <w:sz w:val="24"/>
              </w:rPr>
              <w:t xml:space="preserve">2019 – 2023 гг.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A8" w:rsidRPr="00F40FE7" w:rsidRDefault="006122A8" w:rsidP="006122A8">
            <w:pPr>
              <w:spacing w:after="13" w:line="259" w:lineRule="auto"/>
              <w:ind w:left="112" w:right="130" w:hanging="5"/>
              <w:rPr>
                <w:sz w:val="24"/>
                <w:szCs w:val="24"/>
              </w:rPr>
            </w:pPr>
            <w:r w:rsidRPr="00F40FE7">
              <w:rPr>
                <w:i/>
                <w:sz w:val="24"/>
                <w:szCs w:val="24"/>
              </w:rPr>
              <w:t>Значение показателя – 1 ед</w:t>
            </w:r>
            <w:r w:rsidRPr="00F40FE7">
              <w:rPr>
                <w:sz w:val="24"/>
                <w:szCs w:val="24"/>
              </w:rPr>
              <w:t>.</w:t>
            </w:r>
          </w:p>
          <w:p w:rsidR="00C47593" w:rsidRPr="00F40FE7" w:rsidRDefault="00C47593" w:rsidP="00C47593">
            <w:pPr>
              <w:spacing w:after="13" w:line="259" w:lineRule="auto"/>
              <w:ind w:left="112" w:right="130" w:firstLine="244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>На территории города Сургута с 2017 года реализуется проект «Создание Индустриального парка в городе Сургуте».</w:t>
            </w:r>
          </w:p>
          <w:p w:rsidR="00C47593" w:rsidRPr="00F40FE7" w:rsidRDefault="00C47593" w:rsidP="00C47593">
            <w:pPr>
              <w:spacing w:after="13" w:line="259" w:lineRule="auto"/>
              <w:ind w:left="112" w:right="130" w:firstLine="244"/>
            </w:pPr>
            <w:r w:rsidRPr="00F40FE7">
              <w:rPr>
                <w:sz w:val="24"/>
                <w:szCs w:val="24"/>
              </w:rPr>
              <w:t xml:space="preserve">Создан официальный сайт «Индустриальный парк-Югра», на нем размещена информация                                   о деятельности компании и вариантах сотрудничества с потенциальными резидентами, партнерами и инвесторами. </w:t>
            </w:r>
          </w:p>
        </w:tc>
      </w:tr>
      <w:tr w:rsidR="00C47593" w:rsidRPr="00F40FE7" w:rsidTr="006122A8">
        <w:tblPrEx>
          <w:tblCellMar>
            <w:left w:w="0" w:type="dxa"/>
            <w:right w:w="10" w:type="dxa"/>
          </w:tblCellMar>
        </w:tblPrEx>
        <w:trPr>
          <w:trHeight w:val="111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110" w:right="294" w:firstLine="0"/>
              <w:jc w:val="left"/>
            </w:pPr>
            <w:r w:rsidRPr="00F40FE7">
              <w:rPr>
                <w:sz w:val="24"/>
              </w:rPr>
              <w:t xml:space="preserve">1.1.2.3.1. Событие «Реализация дорожной карты по созданию «Индустриальный парк «Югра» в городе Сургуте» 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78" w:lineRule="auto"/>
              <w:ind w:left="108" w:right="0" w:firstLine="0"/>
            </w:pPr>
            <w:r w:rsidRPr="00F40FE7">
              <w:rPr>
                <w:sz w:val="24"/>
              </w:rPr>
              <w:t xml:space="preserve">количество созданных рабочих мест на базе индустриального парка: </w:t>
            </w:r>
          </w:p>
          <w:p w:rsidR="00C47593" w:rsidRPr="00F40FE7" w:rsidRDefault="00C47593" w:rsidP="00C47593">
            <w:pPr>
              <w:numPr>
                <w:ilvl w:val="0"/>
                <w:numId w:val="26"/>
              </w:numPr>
              <w:spacing w:after="0" w:line="259" w:lineRule="auto"/>
              <w:ind w:left="35" w:right="0" w:firstLine="0"/>
            </w:pPr>
            <w:r w:rsidRPr="00F40FE7">
              <w:rPr>
                <w:sz w:val="24"/>
              </w:rPr>
              <w:t xml:space="preserve">этап – 500 раб. мест; </w:t>
            </w:r>
          </w:p>
          <w:p w:rsidR="00C47593" w:rsidRPr="00F40FE7" w:rsidRDefault="00C47593" w:rsidP="00C47593">
            <w:pPr>
              <w:numPr>
                <w:ilvl w:val="0"/>
                <w:numId w:val="26"/>
              </w:numPr>
              <w:spacing w:after="0" w:line="259" w:lineRule="auto"/>
              <w:ind w:left="35" w:right="0" w:firstLine="0"/>
            </w:pPr>
            <w:r w:rsidRPr="00F40FE7">
              <w:rPr>
                <w:sz w:val="24"/>
              </w:rPr>
              <w:t xml:space="preserve">этап – 1000 раб. мест 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10" w:right="0" w:firstLine="0"/>
              <w:jc w:val="center"/>
            </w:pPr>
            <w:r w:rsidRPr="00F40FE7">
              <w:rPr>
                <w:sz w:val="24"/>
              </w:rPr>
              <w:t xml:space="preserve">2019 – 2023 гг.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A8" w:rsidRPr="00F40FE7" w:rsidRDefault="00C47593" w:rsidP="006122A8">
            <w:pPr>
              <w:spacing w:after="0" w:line="259" w:lineRule="auto"/>
              <w:ind w:left="75" w:right="0" w:hanging="110"/>
              <w:rPr>
                <w:i/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 xml:space="preserve"> </w:t>
            </w:r>
            <w:r w:rsidR="006122A8" w:rsidRPr="00F40FE7">
              <w:rPr>
                <w:i/>
                <w:sz w:val="24"/>
                <w:szCs w:val="24"/>
              </w:rPr>
              <w:t>Значение показателя – создано 50 рабочих мест (2019г.).</w:t>
            </w:r>
          </w:p>
          <w:p w:rsidR="00C47593" w:rsidRPr="00F40FE7" w:rsidRDefault="00C47593" w:rsidP="00C47593">
            <w:pPr>
              <w:spacing w:after="0" w:line="259" w:lineRule="auto"/>
              <w:ind w:left="75" w:right="0" w:firstLine="37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 xml:space="preserve">Инвестиционный проект «Индустриальный парк «Югра» - предполагаемый объем инвестиций составит 553 млн. рублей. </w:t>
            </w:r>
          </w:p>
          <w:p w:rsidR="00C47593" w:rsidRPr="00F40FE7" w:rsidRDefault="00C47593" w:rsidP="00C47593">
            <w:pPr>
              <w:spacing w:after="0" w:line="259" w:lineRule="auto"/>
              <w:ind w:left="75" w:right="0" w:firstLine="37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 xml:space="preserve">Объём финансовых вложений по состоянию                              на 01.09.2019 составляет 194 596,960 тыс. руб.                             (96 699 562 рублей – собственные и привлечённые средства инвестора; 97 897 398,16 рублей – целевой займ Фонда развития Югры). </w:t>
            </w:r>
          </w:p>
          <w:p w:rsidR="00C47593" w:rsidRPr="00F40FE7" w:rsidRDefault="00C47593" w:rsidP="00C47593">
            <w:pPr>
              <w:spacing w:after="0" w:line="259" w:lineRule="auto"/>
              <w:ind w:left="75" w:right="0" w:firstLine="37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 xml:space="preserve">Планируется к созданию более 1000 рабочих мест. </w:t>
            </w:r>
          </w:p>
          <w:p w:rsidR="00C47593" w:rsidRPr="00F40FE7" w:rsidRDefault="00C47593" w:rsidP="00C47593">
            <w:pPr>
              <w:spacing w:after="0" w:line="259" w:lineRule="auto"/>
              <w:ind w:left="75" w:right="0" w:firstLine="37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 xml:space="preserve">Для реализации проекта Администрацией города были выделены земельные участки без торгов, согласовано решение о предоставлении Индустриальному парку налоговой льготы                                 по земельному налогу. 31.01.2019 года Приказом Минпромторга РФ, на основании пройденной аттестации в январе 2019 года, «Индустриальный парк – Югра» включен в реестр индустриальных (промышленных) парков. </w:t>
            </w:r>
          </w:p>
          <w:p w:rsidR="00C47593" w:rsidRPr="00F40FE7" w:rsidRDefault="00C47593" w:rsidP="00C47593">
            <w:pPr>
              <w:spacing w:after="0" w:line="259" w:lineRule="auto"/>
              <w:ind w:left="75" w:right="0" w:firstLine="37"/>
              <w:rPr>
                <w:sz w:val="24"/>
                <w:szCs w:val="24"/>
              </w:rPr>
            </w:pPr>
            <w:r w:rsidRPr="00F40FE7">
              <w:rPr>
                <w:sz w:val="24"/>
                <w:szCs w:val="24"/>
              </w:rPr>
              <w:t xml:space="preserve">В феврале 2019 года управляющая компания «Индустриальный парк-Югра» победила                                       в общероссийском конкурсе по включению                                  в федеральный проект «Акселерация субъектов МСП», что дает право на получении федеральной                      и региональной финансовой поддержки. </w:t>
            </w:r>
          </w:p>
          <w:p w:rsidR="00C47593" w:rsidRPr="00F40FE7" w:rsidRDefault="00C47593" w:rsidP="00C47593">
            <w:pPr>
              <w:spacing w:after="0" w:line="259" w:lineRule="auto"/>
              <w:ind w:left="75" w:right="0" w:firstLine="37"/>
            </w:pPr>
            <w:r w:rsidRPr="00F40FE7">
              <w:rPr>
                <w:sz w:val="24"/>
                <w:szCs w:val="24"/>
              </w:rPr>
              <w:t>На территории индустриального парка ведутся работы по строительству помещений 1-ой очереди: контрольно-пропускной пункт, котельная, производственный цех.  Окончание работ 1-й очереди планируется в соответствии с договором 31.12.2019.</w:t>
            </w:r>
          </w:p>
        </w:tc>
      </w:tr>
      <w:tr w:rsidR="00C47593" w:rsidRPr="00F40FE7" w:rsidTr="00C47593">
        <w:tblPrEx>
          <w:tblCellMar>
            <w:left w:w="0" w:type="dxa"/>
            <w:right w:w="10" w:type="dxa"/>
          </w:tblCellMar>
        </w:tblPrEx>
        <w:trPr>
          <w:trHeight w:val="2107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110" w:right="0" w:firstLine="0"/>
              <w:jc w:val="left"/>
            </w:pPr>
            <w:r w:rsidRPr="00F40FE7">
              <w:rPr>
                <w:sz w:val="24"/>
              </w:rPr>
              <w:t xml:space="preserve">1.1.2.4. Ключевое событие «Реализация инвестиционных проектов на действующих промышленных предприятиях города с применением наукоемких и экологически безопасных технологий, в том числе направленных на развитие нефтегазового сектора                                 и энергетической инфраструктуры»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108" w:right="333" w:firstLine="0"/>
              <w:jc w:val="left"/>
            </w:pPr>
            <w:r w:rsidRPr="00F40FE7">
              <w:rPr>
                <w:sz w:val="24"/>
              </w:rPr>
              <w:t xml:space="preserve">доля реализованных инвестиционных проектов от общего числа запланированных: III этап – 100% 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10" w:right="0" w:firstLine="0"/>
              <w:jc w:val="center"/>
            </w:pPr>
            <w:r w:rsidRPr="00F40FE7">
              <w:rPr>
                <w:sz w:val="24"/>
              </w:rPr>
              <w:t xml:space="preserve">2019 – 2023 гг.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A8" w:rsidRPr="00F40FE7" w:rsidRDefault="006122A8" w:rsidP="006122A8">
            <w:pPr>
              <w:spacing w:after="13" w:line="259" w:lineRule="auto"/>
              <w:ind w:left="112" w:right="130" w:hanging="5"/>
              <w:rPr>
                <w:sz w:val="24"/>
                <w:szCs w:val="24"/>
              </w:rPr>
            </w:pPr>
            <w:r w:rsidRPr="00F40FE7">
              <w:rPr>
                <w:i/>
                <w:sz w:val="24"/>
                <w:szCs w:val="24"/>
              </w:rPr>
              <w:t xml:space="preserve">Значение показателя – </w:t>
            </w:r>
            <w:r w:rsidR="00D9556A" w:rsidRPr="00F40FE7">
              <w:rPr>
                <w:i/>
                <w:sz w:val="24"/>
                <w:szCs w:val="24"/>
              </w:rPr>
              <w:t>100% (прогнозное значение).</w:t>
            </w:r>
          </w:p>
          <w:p w:rsidR="00C47593" w:rsidRPr="00F40FE7" w:rsidRDefault="00C47593" w:rsidP="00C47593">
            <w:pPr>
              <w:spacing w:after="0" w:line="259" w:lineRule="auto"/>
              <w:ind w:left="75" w:right="0" w:firstLine="0"/>
              <w:rPr>
                <w:sz w:val="24"/>
              </w:rPr>
            </w:pPr>
            <w:r w:rsidRPr="00F40FE7">
              <w:rPr>
                <w:sz w:val="24"/>
              </w:rPr>
              <w:t>По представленным данным промышленными предприятиями на 27.11.2019, в городе Сургуте в статусе «реализуемые» находятся следующие инвестиционные проекты:</w:t>
            </w:r>
          </w:p>
          <w:p w:rsidR="00C47593" w:rsidRPr="00F40FE7" w:rsidRDefault="00C47593" w:rsidP="00C47593">
            <w:pPr>
              <w:spacing w:after="0" w:line="259" w:lineRule="auto"/>
              <w:ind w:left="75" w:right="0" w:firstLine="0"/>
              <w:rPr>
                <w:sz w:val="24"/>
              </w:rPr>
            </w:pPr>
            <w:r w:rsidRPr="00F40FE7">
              <w:rPr>
                <w:sz w:val="24"/>
              </w:rPr>
              <w:t xml:space="preserve">- объект «Установка очистки </w:t>
            </w:r>
            <w:proofErr w:type="spellStart"/>
            <w:r w:rsidRPr="00F40FE7">
              <w:rPr>
                <w:sz w:val="24"/>
              </w:rPr>
              <w:t>пропановых</w:t>
            </w:r>
            <w:proofErr w:type="spellEnd"/>
            <w:r w:rsidRPr="00F40FE7">
              <w:rPr>
                <w:sz w:val="24"/>
              </w:rPr>
              <w:t xml:space="preserve"> фракций                от метанола с блоком осушки товарного продукта на Сургутском ЗСК» производительностью 420 тыс. т/год. Планируемая дата ввода объекта – 4 квартал 2019 г.;</w:t>
            </w:r>
          </w:p>
          <w:p w:rsidR="00C47593" w:rsidRPr="00F40FE7" w:rsidRDefault="00C47593" w:rsidP="00C47593">
            <w:pPr>
              <w:spacing w:after="0" w:line="259" w:lineRule="auto"/>
              <w:ind w:left="75" w:right="0" w:firstLine="0"/>
              <w:rPr>
                <w:sz w:val="24"/>
              </w:rPr>
            </w:pPr>
            <w:r w:rsidRPr="00F40FE7">
              <w:rPr>
                <w:sz w:val="24"/>
              </w:rPr>
              <w:t xml:space="preserve">- «2 КЛ – 10 </w:t>
            </w:r>
            <w:proofErr w:type="spellStart"/>
            <w:r w:rsidRPr="00F40FE7">
              <w:rPr>
                <w:sz w:val="24"/>
              </w:rPr>
              <w:t>кВ</w:t>
            </w:r>
            <w:proofErr w:type="spellEnd"/>
            <w:r w:rsidRPr="00F40FE7">
              <w:rPr>
                <w:sz w:val="24"/>
              </w:rPr>
              <w:t xml:space="preserve"> от ПС западная до РУ                                       -10 ООО </w:t>
            </w:r>
            <w:proofErr w:type="spellStart"/>
            <w:r w:rsidRPr="00F40FE7">
              <w:rPr>
                <w:sz w:val="24"/>
              </w:rPr>
              <w:t>Торгплаза</w:t>
            </w:r>
            <w:proofErr w:type="spellEnd"/>
            <w:r w:rsidRPr="00F40FE7">
              <w:rPr>
                <w:sz w:val="24"/>
              </w:rPr>
              <w:t xml:space="preserve"> – Сургут (новое строительство протяженностью 2х0,13 км), срок реализации 2019г.;</w:t>
            </w:r>
          </w:p>
          <w:p w:rsidR="00C47593" w:rsidRPr="00F40FE7" w:rsidRDefault="00C47593" w:rsidP="00C47593">
            <w:pPr>
              <w:spacing w:after="0" w:line="259" w:lineRule="auto"/>
              <w:ind w:left="75" w:right="0" w:firstLine="0"/>
              <w:rPr>
                <w:sz w:val="24"/>
              </w:rPr>
            </w:pPr>
            <w:r w:rsidRPr="00F40FE7">
              <w:rPr>
                <w:sz w:val="24"/>
              </w:rPr>
              <w:t xml:space="preserve">- «2КЛ-10 </w:t>
            </w:r>
            <w:proofErr w:type="spellStart"/>
            <w:r w:rsidRPr="00F40FE7">
              <w:rPr>
                <w:sz w:val="24"/>
              </w:rPr>
              <w:t>кВ</w:t>
            </w:r>
            <w:proofErr w:type="spellEnd"/>
            <w:r w:rsidRPr="00F40FE7">
              <w:rPr>
                <w:sz w:val="24"/>
              </w:rPr>
              <w:t xml:space="preserve"> от РП-10 </w:t>
            </w:r>
            <w:proofErr w:type="spellStart"/>
            <w:r w:rsidRPr="00F40FE7">
              <w:rPr>
                <w:sz w:val="24"/>
              </w:rPr>
              <w:t>кВ</w:t>
            </w:r>
            <w:proofErr w:type="spellEnd"/>
            <w:r w:rsidRPr="00F40FE7">
              <w:rPr>
                <w:sz w:val="24"/>
              </w:rPr>
              <w:t xml:space="preserve"> «ТРЦ», срок реализации – 2019 – 2020 гг.;</w:t>
            </w:r>
          </w:p>
          <w:p w:rsidR="00C47593" w:rsidRPr="00F40FE7" w:rsidRDefault="00C47593" w:rsidP="00C47593">
            <w:pPr>
              <w:spacing w:after="0" w:line="259" w:lineRule="auto"/>
              <w:ind w:left="75" w:right="0" w:firstLine="0"/>
              <w:rPr>
                <w:sz w:val="24"/>
              </w:rPr>
            </w:pPr>
            <w:r w:rsidRPr="00F40FE7">
              <w:rPr>
                <w:sz w:val="24"/>
              </w:rPr>
              <w:t xml:space="preserve">- «ЛЭП 110 </w:t>
            </w:r>
            <w:proofErr w:type="spellStart"/>
            <w:r w:rsidRPr="00F40FE7">
              <w:rPr>
                <w:sz w:val="24"/>
              </w:rPr>
              <w:t>кВ</w:t>
            </w:r>
            <w:proofErr w:type="spellEnd"/>
            <w:r w:rsidRPr="00F40FE7">
              <w:rPr>
                <w:sz w:val="24"/>
              </w:rPr>
              <w:t xml:space="preserve"> Победа – Сайма в </w:t>
            </w:r>
            <w:proofErr w:type="spellStart"/>
            <w:r w:rsidRPr="00F40FE7">
              <w:rPr>
                <w:sz w:val="24"/>
              </w:rPr>
              <w:t>г.Сургуте</w:t>
            </w:r>
            <w:proofErr w:type="spellEnd"/>
            <w:r w:rsidRPr="00F40FE7">
              <w:rPr>
                <w:sz w:val="24"/>
              </w:rPr>
              <w:t>», срок реализации – 2019г.;</w:t>
            </w:r>
          </w:p>
          <w:p w:rsidR="00C47593" w:rsidRPr="00F40FE7" w:rsidRDefault="00C47593" w:rsidP="00C47593">
            <w:pPr>
              <w:spacing w:after="0" w:line="259" w:lineRule="auto"/>
              <w:ind w:left="75" w:right="0" w:firstLine="0"/>
              <w:rPr>
                <w:sz w:val="24"/>
              </w:rPr>
            </w:pPr>
            <w:r w:rsidRPr="00F40FE7">
              <w:rPr>
                <w:sz w:val="24"/>
              </w:rPr>
              <w:t xml:space="preserve">- «Производственное здание на базе </w:t>
            </w:r>
            <w:proofErr w:type="spellStart"/>
            <w:r w:rsidRPr="00F40FE7">
              <w:rPr>
                <w:sz w:val="24"/>
              </w:rPr>
              <w:t>СурРЭС</w:t>
            </w:r>
            <w:proofErr w:type="spellEnd"/>
            <w:r w:rsidRPr="00F40FE7">
              <w:rPr>
                <w:sz w:val="24"/>
              </w:rPr>
              <w:t xml:space="preserve">                        </w:t>
            </w:r>
            <w:proofErr w:type="gramStart"/>
            <w:r w:rsidRPr="00F40FE7">
              <w:rPr>
                <w:sz w:val="24"/>
              </w:rPr>
              <w:t xml:space="preserve">   (</w:t>
            </w:r>
            <w:proofErr w:type="gramEnd"/>
            <w:r w:rsidRPr="00F40FE7">
              <w:rPr>
                <w:sz w:val="24"/>
              </w:rPr>
              <w:t>новое строительство)», срок реализации 2019 –                2021 гг.;</w:t>
            </w:r>
          </w:p>
          <w:p w:rsidR="00C47593" w:rsidRPr="00F40FE7" w:rsidRDefault="00C47593" w:rsidP="00C47593">
            <w:pPr>
              <w:spacing w:after="0" w:line="259" w:lineRule="auto"/>
              <w:ind w:left="75" w:right="0" w:firstLine="0"/>
            </w:pPr>
            <w:r w:rsidRPr="00F40FE7">
              <w:rPr>
                <w:sz w:val="24"/>
              </w:rPr>
              <w:t>Информация о доле реализованных инвестиционных проектов от общего числа запланированных будет сформирована в 1 квартале 2020 г., после представления сведений предприятиями.</w:t>
            </w:r>
          </w:p>
        </w:tc>
      </w:tr>
      <w:tr w:rsidR="00C47593" w:rsidRPr="00F40FE7" w:rsidTr="006122A8">
        <w:tblPrEx>
          <w:tblCellMar>
            <w:right w:w="96" w:type="dxa"/>
          </w:tblCellMar>
        </w:tblPrEx>
        <w:trPr>
          <w:trHeight w:val="698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48" w:lineRule="auto"/>
              <w:ind w:left="2" w:right="0" w:firstLine="0"/>
            </w:pPr>
            <w:r w:rsidRPr="00F40FE7">
              <w:rPr>
                <w:sz w:val="24"/>
              </w:rPr>
              <w:t xml:space="preserve">1.1.2.4.1. Событие «Организация мероприятий, направленных на определение перечня инвестиционных проектов, реализуемых  на действующих промышленных предприятиях города с применением наукоемких  и экологически безопасных технологий,  в том числе направленных на развитие нефтегазового сектора и энергетической инфраструктуры»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0" w:firstLine="0"/>
            </w:pPr>
            <w:r w:rsidRPr="00F40FE7">
              <w:rPr>
                <w:sz w:val="24"/>
              </w:rPr>
              <w:t xml:space="preserve">количество проведенных мероприятий: </w:t>
            </w:r>
          </w:p>
          <w:p w:rsidR="00C47593" w:rsidRPr="00F40FE7" w:rsidRDefault="00C47593" w:rsidP="00C47593">
            <w:pPr>
              <w:spacing w:after="0" w:line="276" w:lineRule="auto"/>
              <w:ind w:left="0" w:right="1598" w:firstLine="0"/>
              <w:jc w:val="left"/>
              <w:rPr>
                <w:sz w:val="24"/>
              </w:rPr>
            </w:pPr>
            <w:r w:rsidRPr="00F40FE7">
              <w:rPr>
                <w:sz w:val="24"/>
              </w:rPr>
              <w:t xml:space="preserve">II этап – 1 ед.; </w:t>
            </w:r>
          </w:p>
          <w:p w:rsidR="00C47593" w:rsidRPr="00F40FE7" w:rsidRDefault="00C47593" w:rsidP="00C47593">
            <w:pPr>
              <w:spacing w:after="0" w:line="276" w:lineRule="auto"/>
              <w:ind w:left="0" w:right="1598" w:firstLine="0"/>
              <w:jc w:val="left"/>
            </w:pPr>
            <w:r w:rsidRPr="00F40FE7">
              <w:rPr>
                <w:sz w:val="24"/>
              </w:rPr>
              <w:t xml:space="preserve">III этап – 1 ед. </w:t>
            </w:r>
          </w:p>
          <w:p w:rsidR="00C47593" w:rsidRPr="00F40FE7" w:rsidRDefault="00C47593" w:rsidP="00C47593">
            <w:pPr>
              <w:spacing w:after="0" w:line="259" w:lineRule="auto"/>
              <w:ind w:left="0" w:right="0" w:firstLine="0"/>
              <w:jc w:val="left"/>
            </w:pPr>
            <w:r w:rsidRPr="00F40FE7">
              <w:rPr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13" w:firstLine="0"/>
              <w:jc w:val="center"/>
            </w:pPr>
            <w:r w:rsidRPr="00F40FE7">
              <w:rPr>
                <w:sz w:val="24"/>
              </w:rPr>
              <w:t xml:space="preserve">2019 – 2023 гг.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9556A" w:rsidRPr="00F40FE7" w:rsidRDefault="00D9556A" w:rsidP="00C47593">
            <w:pPr>
              <w:spacing w:after="0" w:line="259" w:lineRule="auto"/>
              <w:ind w:left="53" w:right="0" w:firstLine="0"/>
              <w:rPr>
                <w:i/>
                <w:sz w:val="24"/>
              </w:rPr>
            </w:pPr>
            <w:r w:rsidRPr="00F40FE7">
              <w:rPr>
                <w:i/>
                <w:sz w:val="24"/>
              </w:rPr>
              <w:t>Значение показателя – 1 ед.</w:t>
            </w:r>
          </w:p>
          <w:p w:rsidR="00C47593" w:rsidRPr="00F40FE7" w:rsidRDefault="00C47593" w:rsidP="00C47593">
            <w:pPr>
              <w:spacing w:after="0" w:line="259" w:lineRule="auto"/>
              <w:ind w:left="53" w:right="0" w:firstLine="0"/>
              <w:rPr>
                <w:sz w:val="24"/>
              </w:rPr>
            </w:pPr>
            <w:r w:rsidRPr="00F40FE7">
              <w:rPr>
                <w:sz w:val="24"/>
              </w:rPr>
              <w:t>В целях мониторинга вектора развития «Инвестиционно-инновационный потенциал</w:t>
            </w:r>
            <w:proofErr w:type="gramStart"/>
            <w:r w:rsidRPr="00F40FE7">
              <w:rPr>
                <w:sz w:val="24"/>
              </w:rPr>
              <w:t xml:space="preserve">»,   </w:t>
            </w:r>
            <w:proofErr w:type="gramEnd"/>
            <w:r w:rsidRPr="00F40FE7">
              <w:rPr>
                <w:sz w:val="24"/>
              </w:rPr>
              <w:t xml:space="preserve">                       в части реализации инвестиционных проектов, управлением инвестиций и развития предпринимательства Администрации города направляются запросы в адрес промышленных предприятий, а также осуществляется сбор и анализ представленных сведений.</w:t>
            </w:r>
          </w:p>
          <w:p w:rsidR="00C47593" w:rsidRPr="00F40FE7" w:rsidRDefault="00C47593" w:rsidP="00C47593">
            <w:pPr>
              <w:spacing w:after="0" w:line="259" w:lineRule="auto"/>
              <w:ind w:left="53" w:right="0" w:firstLine="0"/>
              <w:rPr>
                <w:sz w:val="24"/>
              </w:rPr>
            </w:pPr>
            <w:r w:rsidRPr="00F40FE7">
              <w:rPr>
                <w:sz w:val="24"/>
              </w:rPr>
              <w:t>На сегодняшний день, по представленным данным, реализацию инвестиционных проектов осуществляют:</w:t>
            </w:r>
          </w:p>
          <w:p w:rsidR="00C47593" w:rsidRPr="00F40FE7" w:rsidRDefault="00C47593" w:rsidP="00C47593">
            <w:pPr>
              <w:spacing w:after="0" w:line="259" w:lineRule="auto"/>
              <w:ind w:left="53" w:right="0" w:firstLine="0"/>
              <w:rPr>
                <w:sz w:val="24"/>
              </w:rPr>
            </w:pPr>
            <w:r w:rsidRPr="00F40FE7">
              <w:rPr>
                <w:sz w:val="24"/>
              </w:rPr>
              <w:t xml:space="preserve">- Филиал Завод по стабилизации конденсата имени В.С. Черномырдина (Сургутский ЗСК) – объект «Установка очистки </w:t>
            </w:r>
            <w:proofErr w:type="spellStart"/>
            <w:r w:rsidRPr="00F40FE7">
              <w:rPr>
                <w:sz w:val="24"/>
              </w:rPr>
              <w:t>пропановых</w:t>
            </w:r>
            <w:proofErr w:type="spellEnd"/>
            <w:r w:rsidRPr="00F40FE7">
              <w:rPr>
                <w:sz w:val="24"/>
              </w:rPr>
              <w:t xml:space="preserve"> фракций от метанола с блоком осушки товарного продукта на Сургутском ЗСК» производительностью 420 тыс. т/год. Планируемая дата ввода объекта – 4 квартал 2019 г.;</w:t>
            </w:r>
          </w:p>
          <w:p w:rsidR="00C47593" w:rsidRPr="00F40FE7" w:rsidRDefault="00C47593" w:rsidP="00C47593">
            <w:pPr>
              <w:spacing w:after="0" w:line="259" w:lineRule="auto"/>
              <w:ind w:left="53" w:right="0" w:firstLine="0"/>
            </w:pPr>
            <w:r w:rsidRPr="00F40FE7">
              <w:rPr>
                <w:sz w:val="24"/>
              </w:rPr>
              <w:t xml:space="preserve">- АО «Тюменьэнерго» - «2 КЛ – 10 </w:t>
            </w:r>
            <w:proofErr w:type="spellStart"/>
            <w:r w:rsidRPr="00F40FE7">
              <w:rPr>
                <w:sz w:val="24"/>
              </w:rPr>
              <w:t>кВ</w:t>
            </w:r>
            <w:proofErr w:type="spellEnd"/>
            <w:r w:rsidRPr="00F40FE7">
              <w:rPr>
                <w:sz w:val="24"/>
              </w:rPr>
              <w:t xml:space="preserve"> от ПС западная до РУ -10 ООО </w:t>
            </w:r>
            <w:proofErr w:type="spellStart"/>
            <w:r w:rsidRPr="00F40FE7">
              <w:rPr>
                <w:sz w:val="24"/>
              </w:rPr>
              <w:t>Торгплаза</w:t>
            </w:r>
            <w:proofErr w:type="spellEnd"/>
            <w:r w:rsidRPr="00F40FE7">
              <w:rPr>
                <w:sz w:val="24"/>
              </w:rPr>
              <w:t xml:space="preserve"> – Сургут (новое строительство протяженностью 2х0,13 км), «2КЛ-10 </w:t>
            </w:r>
            <w:proofErr w:type="spellStart"/>
            <w:r w:rsidRPr="00F40FE7">
              <w:rPr>
                <w:sz w:val="24"/>
              </w:rPr>
              <w:t>кВ</w:t>
            </w:r>
            <w:proofErr w:type="spellEnd"/>
            <w:r w:rsidRPr="00F40FE7">
              <w:rPr>
                <w:sz w:val="24"/>
              </w:rPr>
              <w:t xml:space="preserve"> от РП-10 </w:t>
            </w:r>
            <w:proofErr w:type="spellStart"/>
            <w:r w:rsidRPr="00F40FE7">
              <w:rPr>
                <w:sz w:val="24"/>
              </w:rPr>
              <w:t>кВ</w:t>
            </w:r>
            <w:proofErr w:type="spellEnd"/>
            <w:r w:rsidRPr="00F40FE7">
              <w:rPr>
                <w:sz w:val="24"/>
              </w:rPr>
              <w:t xml:space="preserve"> «ТРЦ», «ЛЭП 110 </w:t>
            </w:r>
            <w:proofErr w:type="spellStart"/>
            <w:r w:rsidRPr="00F40FE7">
              <w:rPr>
                <w:sz w:val="24"/>
              </w:rPr>
              <w:t>кВ</w:t>
            </w:r>
            <w:proofErr w:type="spellEnd"/>
            <w:r w:rsidRPr="00F40FE7">
              <w:rPr>
                <w:sz w:val="24"/>
              </w:rPr>
              <w:t xml:space="preserve"> Победа – Сайма в </w:t>
            </w:r>
            <w:proofErr w:type="spellStart"/>
            <w:r w:rsidRPr="00F40FE7">
              <w:rPr>
                <w:sz w:val="24"/>
              </w:rPr>
              <w:t>г.Сургуте</w:t>
            </w:r>
            <w:proofErr w:type="spellEnd"/>
            <w:r w:rsidRPr="00F40FE7">
              <w:rPr>
                <w:sz w:val="24"/>
              </w:rPr>
              <w:t xml:space="preserve">», «Производственное здание                      на базе </w:t>
            </w:r>
            <w:proofErr w:type="spellStart"/>
            <w:r w:rsidRPr="00F40FE7">
              <w:rPr>
                <w:sz w:val="24"/>
              </w:rPr>
              <w:t>СурРЭС</w:t>
            </w:r>
            <w:proofErr w:type="spellEnd"/>
            <w:r w:rsidRPr="00F40FE7">
              <w:rPr>
                <w:sz w:val="24"/>
              </w:rPr>
              <w:t xml:space="preserve"> (новое строительство)».</w:t>
            </w:r>
          </w:p>
        </w:tc>
      </w:tr>
      <w:tr w:rsidR="00C47593" w:rsidRPr="00F40FE7" w:rsidTr="006122A8">
        <w:tblPrEx>
          <w:tblCellMar>
            <w:right w:w="96" w:type="dxa"/>
          </w:tblCellMar>
        </w:tblPrEx>
        <w:trPr>
          <w:trHeight w:val="139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2" w:right="0" w:firstLine="0"/>
            </w:pPr>
            <w:r w:rsidRPr="00F40FE7">
              <w:rPr>
                <w:sz w:val="24"/>
              </w:rPr>
              <w:t xml:space="preserve">1.1.3. Мероприятия по информационно-маркетинговому обеспечению развития инвестиционно-инновационного потенциала: 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0" w:firstLine="0"/>
              <w:jc w:val="left"/>
            </w:pPr>
            <w:r w:rsidRPr="00F40FE7">
              <w:rPr>
                <w:sz w:val="24"/>
              </w:rPr>
              <w:t xml:space="preserve">обеспечивает выполнение целевых показателей 8, 9, 11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-64" w:firstLine="0"/>
              <w:jc w:val="center"/>
            </w:pPr>
            <w:r w:rsidRPr="00F40FE7">
              <w:rPr>
                <w:sz w:val="24"/>
              </w:rPr>
              <w:t xml:space="preserve">2019 – 2023 гг.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7" w:firstLine="0"/>
              <w:jc w:val="center"/>
            </w:pPr>
            <w:r w:rsidRPr="00F40FE7">
              <w:rPr>
                <w:sz w:val="24"/>
              </w:rPr>
              <w:t xml:space="preserve">х </w:t>
            </w:r>
          </w:p>
        </w:tc>
      </w:tr>
      <w:tr w:rsidR="00C47593" w:rsidRPr="00F40FE7" w:rsidTr="006122A8">
        <w:tblPrEx>
          <w:tblCellMar>
            <w:right w:w="96" w:type="dxa"/>
          </w:tblCellMar>
        </w:tblPrEx>
        <w:trPr>
          <w:trHeight w:val="55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2" w:right="0" w:firstLine="0"/>
            </w:pPr>
            <w:r w:rsidRPr="00F40FE7">
              <w:rPr>
                <w:sz w:val="24"/>
              </w:rPr>
              <w:t xml:space="preserve">1.1.3.1. Подмероприятие 1. </w:t>
            </w:r>
          </w:p>
          <w:p w:rsidR="00C47593" w:rsidRPr="00F40FE7" w:rsidRDefault="00C47593" w:rsidP="00C47593">
            <w:pPr>
              <w:spacing w:after="0" w:line="259" w:lineRule="auto"/>
              <w:ind w:left="2" w:right="0" w:firstLine="0"/>
            </w:pPr>
            <w:r w:rsidRPr="00F40FE7">
              <w:rPr>
                <w:sz w:val="24"/>
              </w:rPr>
              <w:t xml:space="preserve">«Изготовление печатного издания «Инвестиционный паспорт муниципального образования городской округ город Сургут»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0" w:firstLine="0"/>
            </w:pPr>
            <w:r w:rsidRPr="00F40FE7">
              <w:rPr>
                <w:sz w:val="24"/>
              </w:rPr>
              <w:t xml:space="preserve">издание 100 шт. не реже 1 раза  в 2 года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13" w:firstLine="0"/>
              <w:jc w:val="center"/>
            </w:pPr>
            <w:r w:rsidRPr="00F40FE7">
              <w:rPr>
                <w:sz w:val="24"/>
              </w:rPr>
              <w:t xml:space="preserve">2019 – 2023 гг.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6A" w:rsidRPr="00F40FE7" w:rsidRDefault="00D9556A" w:rsidP="00C47593">
            <w:pPr>
              <w:spacing w:after="0" w:line="259" w:lineRule="auto"/>
              <w:ind w:left="53" w:right="0" w:firstLine="0"/>
              <w:rPr>
                <w:i/>
                <w:sz w:val="24"/>
              </w:rPr>
            </w:pPr>
            <w:r w:rsidRPr="00F40FE7">
              <w:rPr>
                <w:i/>
                <w:sz w:val="24"/>
              </w:rPr>
              <w:t>Значение показателя – 100 шт.</w:t>
            </w:r>
          </w:p>
          <w:p w:rsidR="00C47593" w:rsidRPr="00F40FE7" w:rsidRDefault="00C47593" w:rsidP="00C47593">
            <w:pPr>
              <w:spacing w:after="0" w:line="259" w:lineRule="auto"/>
              <w:ind w:left="53" w:right="0" w:firstLine="0"/>
              <w:rPr>
                <w:sz w:val="24"/>
              </w:rPr>
            </w:pPr>
            <w:r w:rsidRPr="00F40FE7">
              <w:rPr>
                <w:sz w:val="24"/>
              </w:rPr>
              <w:t>В целях формирования у потенциального инвестора объективного представления об инвестиционной привлекательности муниципального образования городской округ город Сургут, осуществлена разработка проекта инвестиционного паспорта города  (по данным 2019г.),  до конца текущего года запланирована актуализация.</w:t>
            </w:r>
          </w:p>
        </w:tc>
      </w:tr>
      <w:tr w:rsidR="00C47593" w:rsidRPr="00F40FE7" w:rsidTr="006122A8">
        <w:tblPrEx>
          <w:tblCellMar>
            <w:right w:w="96" w:type="dxa"/>
          </w:tblCellMar>
        </w:tblPrEx>
        <w:trPr>
          <w:trHeight w:val="111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2" w:right="0" w:firstLine="0"/>
              <w:jc w:val="left"/>
            </w:pPr>
            <w:r w:rsidRPr="00F40FE7">
              <w:rPr>
                <w:sz w:val="24"/>
              </w:rPr>
              <w:t xml:space="preserve">1.1.3.2. Подмероприятие                                       2. «Изготовление видеоролика об инвестиционной привлекательности города»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0" w:firstLine="0"/>
              <w:jc w:val="left"/>
            </w:pPr>
            <w:r w:rsidRPr="00F40FE7">
              <w:rPr>
                <w:sz w:val="24"/>
              </w:rPr>
              <w:t xml:space="preserve">количество видеороликов: </w:t>
            </w:r>
          </w:p>
          <w:p w:rsidR="00C47593" w:rsidRPr="00F40FE7" w:rsidRDefault="00C47593" w:rsidP="00C47593">
            <w:pPr>
              <w:numPr>
                <w:ilvl w:val="0"/>
                <w:numId w:val="27"/>
              </w:numPr>
              <w:spacing w:after="0" w:line="259" w:lineRule="auto"/>
              <w:ind w:left="0" w:right="0"/>
              <w:jc w:val="left"/>
            </w:pPr>
            <w:r w:rsidRPr="00F40FE7">
              <w:rPr>
                <w:sz w:val="24"/>
              </w:rPr>
              <w:t xml:space="preserve">этап – 1 ед.; </w:t>
            </w:r>
          </w:p>
          <w:p w:rsidR="00C47593" w:rsidRPr="00F40FE7" w:rsidRDefault="00C47593" w:rsidP="00C47593">
            <w:pPr>
              <w:numPr>
                <w:ilvl w:val="0"/>
                <w:numId w:val="27"/>
              </w:numPr>
              <w:spacing w:after="0" w:line="259" w:lineRule="auto"/>
              <w:ind w:left="0" w:right="0"/>
              <w:jc w:val="left"/>
            </w:pPr>
            <w:r w:rsidRPr="00F40FE7">
              <w:rPr>
                <w:sz w:val="24"/>
              </w:rPr>
              <w:t xml:space="preserve">этап – 1 ед. (актуализация)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13" w:firstLine="0"/>
              <w:jc w:val="center"/>
            </w:pPr>
            <w:r w:rsidRPr="00F40FE7">
              <w:rPr>
                <w:sz w:val="24"/>
              </w:rPr>
              <w:t xml:space="preserve">2019 – 2023 гг.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6A" w:rsidRPr="00F40FE7" w:rsidRDefault="00D9556A" w:rsidP="00D9556A">
            <w:pPr>
              <w:spacing w:after="0" w:line="259" w:lineRule="auto"/>
              <w:ind w:left="53" w:right="0" w:hanging="52"/>
              <w:rPr>
                <w:i/>
                <w:sz w:val="24"/>
              </w:rPr>
            </w:pPr>
            <w:r w:rsidRPr="00F40FE7">
              <w:rPr>
                <w:i/>
                <w:sz w:val="24"/>
              </w:rPr>
              <w:t>Значение показателя – 1 ед.</w:t>
            </w:r>
          </w:p>
          <w:p w:rsidR="00C47593" w:rsidRPr="00F40FE7" w:rsidRDefault="00C47593" w:rsidP="00C47593">
            <w:pPr>
              <w:spacing w:after="0" w:line="259" w:lineRule="auto"/>
              <w:ind w:left="53" w:right="0" w:hanging="52"/>
            </w:pPr>
            <w:r w:rsidRPr="00F40FE7">
              <w:rPr>
                <w:sz w:val="24"/>
              </w:rPr>
              <w:t>Видеоролик об инвестиционной привлекательности г. Сургута, в соответствии с договором на оказание услуг между Администрацией города Сургута                        и Исполнителем, будет изготовлен не позднее 24.12.2019 г.</w:t>
            </w:r>
          </w:p>
        </w:tc>
      </w:tr>
      <w:tr w:rsidR="00C47593" w:rsidRPr="00F40FE7" w:rsidTr="00B068AD">
        <w:tblPrEx>
          <w:tblCellMar>
            <w:right w:w="96" w:type="dxa"/>
          </w:tblCellMar>
        </w:tblPrEx>
        <w:trPr>
          <w:trHeight w:val="111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8" w:lineRule="auto"/>
              <w:ind w:left="2" w:right="0" w:firstLine="0"/>
            </w:pPr>
            <w:r w:rsidRPr="00F40FE7">
              <w:rPr>
                <w:sz w:val="24"/>
              </w:rPr>
              <w:t xml:space="preserve">1.1.3.3. Подмероприятие 3. «Инвестиционное послание Главы города» </w:t>
            </w:r>
          </w:p>
          <w:p w:rsidR="00C47593" w:rsidRPr="00F40FE7" w:rsidRDefault="00C47593" w:rsidP="00C47593">
            <w:pPr>
              <w:spacing w:after="0" w:line="259" w:lineRule="auto"/>
              <w:ind w:left="2" w:right="0" w:firstLine="0"/>
            </w:pPr>
            <w:r w:rsidRPr="00F40FE7">
              <w:rPr>
                <w:sz w:val="24"/>
              </w:rPr>
              <w:t xml:space="preserve">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0" w:firstLine="0"/>
              <w:jc w:val="left"/>
            </w:pPr>
            <w:r w:rsidRPr="00F40FE7">
              <w:rPr>
                <w:sz w:val="24"/>
              </w:rPr>
              <w:t xml:space="preserve">трансляция послания Главы: </w:t>
            </w:r>
          </w:p>
          <w:p w:rsidR="00C47593" w:rsidRPr="00F40FE7" w:rsidRDefault="00C47593" w:rsidP="00C47593">
            <w:pPr>
              <w:numPr>
                <w:ilvl w:val="0"/>
                <w:numId w:val="28"/>
              </w:numPr>
              <w:spacing w:after="0" w:line="259" w:lineRule="auto"/>
              <w:ind w:left="0" w:right="0"/>
              <w:jc w:val="left"/>
            </w:pPr>
            <w:r w:rsidRPr="00F40FE7">
              <w:rPr>
                <w:sz w:val="24"/>
              </w:rPr>
              <w:t xml:space="preserve">этап – ежегодно; </w:t>
            </w:r>
          </w:p>
          <w:p w:rsidR="00C47593" w:rsidRPr="00F40FE7" w:rsidRDefault="00C47593" w:rsidP="00C47593">
            <w:pPr>
              <w:numPr>
                <w:ilvl w:val="0"/>
                <w:numId w:val="28"/>
              </w:numPr>
              <w:spacing w:after="0" w:line="259" w:lineRule="auto"/>
              <w:ind w:left="0" w:right="0"/>
              <w:jc w:val="left"/>
            </w:pPr>
            <w:r w:rsidRPr="00F40FE7">
              <w:rPr>
                <w:sz w:val="24"/>
              </w:rPr>
              <w:t xml:space="preserve">этап – ежегодно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13" w:firstLine="0"/>
              <w:jc w:val="center"/>
            </w:pPr>
            <w:r w:rsidRPr="00F40FE7">
              <w:rPr>
                <w:sz w:val="24"/>
              </w:rPr>
              <w:t xml:space="preserve">2019 – 2023 гг.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593" w:rsidRPr="00F40FE7" w:rsidRDefault="00C47593" w:rsidP="00C47593">
            <w:pPr>
              <w:spacing w:after="0" w:line="259" w:lineRule="auto"/>
              <w:ind w:left="53" w:right="0" w:firstLine="0"/>
              <w:rPr>
                <w:sz w:val="24"/>
              </w:rPr>
            </w:pPr>
            <w:r w:rsidRPr="00F40FE7">
              <w:rPr>
                <w:sz w:val="24"/>
              </w:rPr>
              <w:t>Выступление Главы города с инвестиционным посланием в средствах массовой информации                                   и освещение события на официальном портале Администрации города осуществляется не позднее 31 декабря отчетного года.</w:t>
            </w:r>
          </w:p>
          <w:p w:rsidR="00C47593" w:rsidRPr="00F40FE7" w:rsidRDefault="00C47593" w:rsidP="00C47593">
            <w:pPr>
              <w:spacing w:after="0" w:line="259" w:lineRule="auto"/>
              <w:ind w:left="53" w:right="0" w:firstLine="0"/>
              <w:rPr>
                <w:sz w:val="24"/>
              </w:rPr>
            </w:pPr>
            <w:r w:rsidRPr="00F40FE7">
              <w:rPr>
                <w:sz w:val="24"/>
              </w:rPr>
              <w:t xml:space="preserve">Инвестиционное послание Главы города на 2019 года размещено на официальном портале Администрации города </w:t>
            </w:r>
          </w:p>
          <w:p w:rsidR="00C47593" w:rsidRPr="00F40FE7" w:rsidRDefault="00C47593" w:rsidP="00C47593">
            <w:pPr>
              <w:spacing w:after="0" w:line="259" w:lineRule="auto"/>
              <w:ind w:left="53" w:right="0" w:firstLine="0"/>
            </w:pPr>
            <w:r w:rsidRPr="00F40FE7">
              <w:rPr>
                <w:sz w:val="24"/>
              </w:rPr>
              <w:t>(</w:t>
            </w:r>
            <w:hyperlink r:id="rId16" w:history="1">
              <w:r w:rsidRPr="00F40FE7">
                <w:rPr>
                  <w:color w:val="0563C1" w:themeColor="hyperlink"/>
                  <w:sz w:val="24"/>
                  <w:u w:val="single"/>
                  <w:lang w:val="en-US"/>
                </w:rPr>
                <w:t>http</w:t>
              </w:r>
              <w:r w:rsidRPr="00F40FE7">
                <w:rPr>
                  <w:color w:val="0563C1" w:themeColor="hyperlink"/>
                  <w:sz w:val="24"/>
                  <w:u w:val="single"/>
                </w:rPr>
                <w:t>://</w:t>
              </w:r>
              <w:r w:rsidRPr="00F40FE7">
                <w:rPr>
                  <w:color w:val="0563C1" w:themeColor="hyperlink"/>
                  <w:sz w:val="24"/>
                  <w:u w:val="single"/>
                  <w:lang w:val="en-US"/>
                </w:rPr>
                <w:t>admsurgut</w:t>
              </w:r>
              <w:r w:rsidRPr="00F40FE7">
                <w:rPr>
                  <w:color w:val="0563C1" w:themeColor="hyperlink"/>
                  <w:sz w:val="24"/>
                  <w:u w:val="single"/>
                </w:rPr>
                <w:t>.</w:t>
              </w:r>
              <w:r w:rsidRPr="00F40FE7">
                <w:rPr>
                  <w:color w:val="0563C1" w:themeColor="hyperlink"/>
                  <w:sz w:val="24"/>
                  <w:u w:val="single"/>
                  <w:lang w:val="en-US"/>
                </w:rPr>
                <w:t>ru</w:t>
              </w:r>
              <w:r w:rsidRPr="00F40FE7">
                <w:rPr>
                  <w:color w:val="0563C1" w:themeColor="hyperlink"/>
                  <w:sz w:val="24"/>
                  <w:u w:val="single"/>
                </w:rPr>
                <w:t>/</w:t>
              </w:r>
              <w:r w:rsidRPr="00F40FE7">
                <w:rPr>
                  <w:color w:val="0563C1" w:themeColor="hyperlink"/>
                  <w:sz w:val="24"/>
                  <w:u w:val="single"/>
                  <w:lang w:val="en-US"/>
                </w:rPr>
                <w:t>article</w:t>
              </w:r>
              <w:r w:rsidRPr="00F40FE7">
                <w:rPr>
                  <w:color w:val="0563C1" w:themeColor="hyperlink"/>
                  <w:sz w:val="24"/>
                  <w:u w:val="single"/>
                </w:rPr>
                <w:t>/18984/32308/</w:t>
              </w:r>
              <w:proofErr w:type="spellStart"/>
              <w:r w:rsidRPr="00F40FE7">
                <w:rPr>
                  <w:color w:val="0563C1" w:themeColor="hyperlink"/>
                  <w:sz w:val="24"/>
                  <w:u w:val="single"/>
                  <w:lang w:val="en-US"/>
                </w:rPr>
                <w:t>Formirovanie</w:t>
              </w:r>
              <w:proofErr w:type="spellEnd"/>
              <w:r w:rsidRPr="00F40FE7">
                <w:rPr>
                  <w:color w:val="0563C1" w:themeColor="hyperlink"/>
                  <w:sz w:val="24"/>
                  <w:u w:val="single"/>
                </w:rPr>
                <w:t>-</w:t>
              </w:r>
              <w:proofErr w:type="spellStart"/>
              <w:r w:rsidRPr="00F40FE7">
                <w:rPr>
                  <w:color w:val="0563C1" w:themeColor="hyperlink"/>
                  <w:sz w:val="24"/>
                  <w:u w:val="single"/>
                  <w:lang w:val="en-US"/>
                </w:rPr>
                <w:t>blagopriyatnyh</w:t>
              </w:r>
              <w:proofErr w:type="spellEnd"/>
              <w:r w:rsidRPr="00F40FE7">
                <w:rPr>
                  <w:color w:val="0563C1" w:themeColor="hyperlink"/>
                  <w:sz w:val="24"/>
                  <w:u w:val="single"/>
                </w:rPr>
                <w:t>-</w:t>
              </w:r>
              <w:proofErr w:type="spellStart"/>
              <w:r w:rsidRPr="00F40FE7">
                <w:rPr>
                  <w:color w:val="0563C1" w:themeColor="hyperlink"/>
                  <w:sz w:val="24"/>
                  <w:u w:val="single"/>
                  <w:lang w:val="en-US"/>
                </w:rPr>
                <w:t>usloviy</w:t>
              </w:r>
              <w:proofErr w:type="spellEnd"/>
              <w:r w:rsidRPr="00F40FE7">
                <w:rPr>
                  <w:color w:val="0563C1" w:themeColor="hyperlink"/>
                  <w:sz w:val="24"/>
                  <w:u w:val="single"/>
                </w:rPr>
                <w:t>-</w:t>
              </w:r>
              <w:proofErr w:type="spellStart"/>
              <w:r w:rsidRPr="00F40FE7">
                <w:rPr>
                  <w:color w:val="0563C1" w:themeColor="hyperlink"/>
                  <w:sz w:val="24"/>
                  <w:u w:val="single"/>
                  <w:lang w:val="en-US"/>
                </w:rPr>
                <w:t>vedeniya</w:t>
              </w:r>
              <w:proofErr w:type="spellEnd"/>
              <w:r w:rsidRPr="00F40FE7">
                <w:rPr>
                  <w:color w:val="0563C1" w:themeColor="hyperlink"/>
                  <w:sz w:val="24"/>
                  <w:u w:val="single"/>
                </w:rPr>
                <w:t>-</w:t>
              </w:r>
            </w:hyperlink>
            <w:proofErr w:type="spellStart"/>
            <w:r w:rsidRPr="00F40FE7">
              <w:rPr>
                <w:sz w:val="24"/>
                <w:lang w:val="en-US"/>
              </w:rPr>
              <w:t>predprinimatelskoy</w:t>
            </w:r>
            <w:proofErr w:type="spellEnd"/>
            <w:r w:rsidRPr="00F40FE7">
              <w:rPr>
                <w:sz w:val="24"/>
              </w:rPr>
              <w:t>-</w:t>
            </w:r>
            <w:proofErr w:type="spellStart"/>
            <w:r w:rsidRPr="00F40FE7">
              <w:rPr>
                <w:sz w:val="24"/>
                <w:lang w:val="en-US"/>
              </w:rPr>
              <w:t>deyatelnosti</w:t>
            </w:r>
            <w:proofErr w:type="spellEnd"/>
            <w:r w:rsidRPr="00F40FE7">
              <w:rPr>
                <w:sz w:val="24"/>
              </w:rPr>
              <w:t>)</w:t>
            </w:r>
          </w:p>
        </w:tc>
      </w:tr>
      <w:tr w:rsidR="00C47593" w:rsidRPr="00F40FE7" w:rsidTr="00B068AD">
        <w:tblPrEx>
          <w:tblCellMar>
            <w:right w:w="96" w:type="dxa"/>
          </w:tblCellMar>
        </w:tblPrEx>
        <w:trPr>
          <w:trHeight w:val="838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93" w:rsidRPr="00F40FE7" w:rsidRDefault="00C47593" w:rsidP="00C47593">
            <w:pPr>
              <w:spacing w:after="0" w:line="259" w:lineRule="auto"/>
              <w:ind w:left="2" w:right="0" w:firstLine="0"/>
            </w:pPr>
            <w:r w:rsidRPr="00F40FE7">
              <w:rPr>
                <w:sz w:val="24"/>
              </w:rPr>
              <w:t xml:space="preserve">1.1.3.4. Подмероприятие 4. </w:t>
            </w:r>
          </w:p>
          <w:p w:rsidR="00C47593" w:rsidRPr="00F40FE7" w:rsidRDefault="00C47593" w:rsidP="00C47593">
            <w:pPr>
              <w:spacing w:after="0" w:line="259" w:lineRule="auto"/>
              <w:ind w:left="2" w:right="0" w:firstLine="0"/>
            </w:pPr>
            <w:r w:rsidRPr="00F40FE7">
              <w:rPr>
                <w:sz w:val="24"/>
              </w:rPr>
              <w:t xml:space="preserve">«Инвестиционный портал города» 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0" w:firstLine="0"/>
            </w:pPr>
            <w:r w:rsidRPr="00F40FE7">
              <w:rPr>
                <w:sz w:val="24"/>
              </w:rPr>
              <w:t xml:space="preserve">наличие специализированного портала: </w:t>
            </w:r>
          </w:p>
          <w:p w:rsidR="00C47593" w:rsidRPr="00F40FE7" w:rsidRDefault="00C47593" w:rsidP="00C47593">
            <w:pPr>
              <w:numPr>
                <w:ilvl w:val="0"/>
                <w:numId w:val="29"/>
              </w:numPr>
              <w:spacing w:after="0" w:line="259" w:lineRule="auto"/>
              <w:ind w:left="0" w:right="0"/>
              <w:jc w:val="left"/>
            </w:pPr>
            <w:r w:rsidRPr="00F40FE7">
              <w:rPr>
                <w:sz w:val="24"/>
              </w:rPr>
              <w:t xml:space="preserve">этап – да;  </w:t>
            </w:r>
          </w:p>
          <w:p w:rsidR="00C47593" w:rsidRPr="00F40FE7" w:rsidRDefault="00C47593" w:rsidP="00C47593">
            <w:pPr>
              <w:numPr>
                <w:ilvl w:val="0"/>
                <w:numId w:val="29"/>
              </w:numPr>
              <w:spacing w:after="0" w:line="259" w:lineRule="auto"/>
              <w:ind w:left="0" w:right="0"/>
              <w:jc w:val="left"/>
            </w:pPr>
            <w:r w:rsidRPr="00F40FE7">
              <w:rPr>
                <w:sz w:val="24"/>
              </w:rPr>
              <w:t xml:space="preserve">этап – да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93" w:rsidRPr="00F40FE7" w:rsidRDefault="00C47593" w:rsidP="00C47593">
            <w:pPr>
              <w:spacing w:after="0" w:line="259" w:lineRule="auto"/>
              <w:ind w:left="0" w:right="13" w:firstLine="0"/>
              <w:jc w:val="center"/>
            </w:pPr>
            <w:r w:rsidRPr="00F40FE7">
              <w:rPr>
                <w:sz w:val="24"/>
              </w:rPr>
              <w:t xml:space="preserve">2019 – 2023 гг.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A" w:rsidRPr="00F40FE7" w:rsidRDefault="00D9556A" w:rsidP="00C47593">
            <w:pPr>
              <w:tabs>
                <w:tab w:val="left" w:pos="0"/>
              </w:tabs>
              <w:spacing w:after="0" w:line="259" w:lineRule="auto"/>
              <w:ind w:left="0" w:right="0" w:firstLine="0"/>
              <w:rPr>
                <w:rFonts w:eastAsiaTheme="minorHAnsi"/>
                <w:i/>
                <w:color w:val="auto"/>
                <w:sz w:val="24"/>
                <w:szCs w:val="24"/>
                <w:lang w:eastAsia="en-US"/>
              </w:rPr>
            </w:pPr>
            <w:r w:rsidRPr="00F40FE7">
              <w:rPr>
                <w:rFonts w:eastAsiaTheme="minorHAnsi"/>
                <w:i/>
                <w:color w:val="auto"/>
                <w:sz w:val="24"/>
                <w:szCs w:val="24"/>
                <w:lang w:eastAsia="en-US"/>
              </w:rPr>
              <w:t>Значение показателя – да.</w:t>
            </w:r>
          </w:p>
          <w:p w:rsidR="00C47593" w:rsidRPr="00F40FE7" w:rsidRDefault="00C47593" w:rsidP="00C47593">
            <w:pPr>
              <w:tabs>
                <w:tab w:val="left" w:pos="0"/>
              </w:tabs>
              <w:spacing w:after="0" w:line="259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40FE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На расширенном заседании инвестиционного совета при Главе города и Координационного совета                         по развитию малого и среднего предпринимательства при Администрации города был презентован инвестиционный портал города Сургута. </w:t>
            </w:r>
          </w:p>
          <w:p w:rsidR="00C47593" w:rsidRPr="00F40FE7" w:rsidRDefault="00C47593" w:rsidP="00C47593">
            <w:pPr>
              <w:tabs>
                <w:tab w:val="left" w:pos="0"/>
              </w:tabs>
              <w:spacing w:after="0" w:line="259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40FE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На инвестиционном портале г. Сургута представлено 5 разделов, такие как: </w:t>
            </w:r>
          </w:p>
          <w:p w:rsidR="00C47593" w:rsidRPr="00F40FE7" w:rsidRDefault="00C47593" w:rsidP="00C47593">
            <w:pPr>
              <w:tabs>
                <w:tab w:val="left" w:pos="0"/>
              </w:tabs>
              <w:spacing w:after="0" w:line="259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40FE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 Инвестиционная политика;</w:t>
            </w:r>
          </w:p>
          <w:p w:rsidR="00C47593" w:rsidRPr="00F40FE7" w:rsidRDefault="00C47593" w:rsidP="00C47593">
            <w:pPr>
              <w:tabs>
                <w:tab w:val="left" w:pos="0"/>
              </w:tabs>
              <w:spacing w:after="0" w:line="259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40FE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 Инвестируй в Сургут;</w:t>
            </w:r>
          </w:p>
          <w:p w:rsidR="00C47593" w:rsidRPr="00F40FE7" w:rsidRDefault="00C47593" w:rsidP="00C47593">
            <w:pPr>
              <w:tabs>
                <w:tab w:val="left" w:pos="0"/>
              </w:tabs>
              <w:spacing w:after="0" w:line="259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40FE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 Путеводитель инвестора;</w:t>
            </w:r>
          </w:p>
          <w:p w:rsidR="00C47593" w:rsidRPr="00F40FE7" w:rsidRDefault="00C47593" w:rsidP="00C47593">
            <w:pPr>
              <w:tabs>
                <w:tab w:val="left" w:pos="0"/>
              </w:tabs>
              <w:spacing w:after="0" w:line="259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40FE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 Предпринимателю;</w:t>
            </w:r>
          </w:p>
          <w:p w:rsidR="00C47593" w:rsidRPr="00F40FE7" w:rsidRDefault="00C47593" w:rsidP="00C47593">
            <w:pPr>
              <w:tabs>
                <w:tab w:val="left" w:pos="0"/>
              </w:tabs>
              <w:spacing w:after="0" w:line="259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40FE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 Контакты.</w:t>
            </w:r>
          </w:p>
          <w:p w:rsidR="00C47593" w:rsidRPr="00F40FE7" w:rsidRDefault="00C47593" w:rsidP="00C47593">
            <w:pPr>
              <w:tabs>
                <w:tab w:val="left" w:pos="0"/>
              </w:tabs>
              <w:spacing w:after="0" w:line="259" w:lineRule="auto"/>
              <w:ind w:left="0" w:right="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F40FE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Распоряжением Администрации города                                        от 10.04.2018 № 542 «Об утверждении регламента                  по размещению (актуализации) информации                          на инвестиционном портале города Сургута» определён порядок представления и размещения информации на портале, порядок представления информации по поступившим запросам на портале                 и перечень </w:t>
            </w:r>
            <w:r w:rsidRPr="00F40FE7">
              <w:rPr>
                <w:rFonts w:eastAsiaTheme="minorHAnsi"/>
                <w:sz w:val="24"/>
                <w:szCs w:val="24"/>
                <w:lang w:eastAsia="en-US"/>
              </w:rPr>
              <w:t>ответственных структурных подразделений Администрации города                                        за актуализацию и своевременность предоставления информации для размещения на портале.</w:t>
            </w:r>
          </w:p>
          <w:p w:rsidR="00C47593" w:rsidRPr="00F40FE7" w:rsidRDefault="00C47593" w:rsidP="00C47593">
            <w:pPr>
              <w:tabs>
                <w:tab w:val="left" w:pos="1875"/>
              </w:tabs>
              <w:spacing w:after="0" w:line="240" w:lineRule="auto"/>
              <w:ind w:left="0" w:right="0" w:firstLine="709"/>
              <w:rPr>
                <w:sz w:val="24"/>
                <w:szCs w:val="24"/>
              </w:rPr>
            </w:pPr>
            <w:r w:rsidRPr="00F40FE7">
              <w:rPr>
                <w:rFonts w:eastAsiaTheme="minorHAnsi"/>
                <w:sz w:val="24"/>
                <w:szCs w:val="24"/>
                <w:lang w:eastAsia="en-US"/>
              </w:rPr>
              <w:t xml:space="preserve">На сегодняшний день ведется реестр поступивших обращений через портал. </w:t>
            </w:r>
            <w:r w:rsidRPr="00F40FE7">
              <w:rPr>
                <w:rFonts w:eastAsiaTheme="minorHAnsi"/>
                <w:sz w:val="24"/>
                <w:szCs w:val="24"/>
                <w:lang w:eastAsia="en-US"/>
              </w:rPr>
              <w:br/>
              <w:t>На постоянной основе осуществляется работа                            с потенциальными инвесторами в виде предоставления запрашиваемой информации                                 на указанный адрес электронной почты или посредствам телефонной связи, также в формате переговоров.</w:t>
            </w:r>
          </w:p>
        </w:tc>
      </w:tr>
    </w:tbl>
    <w:tbl>
      <w:tblPr>
        <w:tblStyle w:val="2"/>
        <w:tblW w:w="15304" w:type="dxa"/>
        <w:tblLook w:val="04A0" w:firstRow="1" w:lastRow="0" w:firstColumn="1" w:lastColumn="0" w:noHBand="0" w:noVBand="1"/>
      </w:tblPr>
      <w:tblGrid>
        <w:gridCol w:w="3539"/>
        <w:gridCol w:w="3969"/>
        <w:gridCol w:w="2126"/>
        <w:gridCol w:w="5670"/>
      </w:tblGrid>
      <w:tr w:rsidR="00B068AD" w:rsidRPr="00F40FE7" w:rsidTr="00B068AD">
        <w:tc>
          <w:tcPr>
            <w:tcW w:w="15304" w:type="dxa"/>
            <w:gridSpan w:val="4"/>
            <w:shd w:val="clear" w:color="auto" w:fill="auto"/>
          </w:tcPr>
          <w:p w:rsidR="00B068AD" w:rsidRPr="00F40FE7" w:rsidRDefault="00B068AD" w:rsidP="00B068AD">
            <w:pPr>
              <w:numPr>
                <w:ilvl w:val="0"/>
                <w:numId w:val="30"/>
              </w:numPr>
              <w:tabs>
                <w:tab w:val="left" w:pos="306"/>
              </w:tabs>
              <w:spacing w:after="0" w:line="240" w:lineRule="auto"/>
              <w:ind w:left="0" w:right="0" w:firstLine="22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Направление «Деловая среда»</w:t>
            </w:r>
          </w:p>
        </w:tc>
      </w:tr>
      <w:tr w:rsidR="00B068AD" w:rsidRPr="00F40FE7" w:rsidTr="00B068AD">
        <w:tc>
          <w:tcPr>
            <w:tcW w:w="15304" w:type="dxa"/>
            <w:gridSpan w:val="4"/>
            <w:shd w:val="clear" w:color="auto" w:fill="auto"/>
          </w:tcPr>
          <w:p w:rsidR="00B068AD" w:rsidRPr="00F40FE7" w:rsidRDefault="00B068AD" w:rsidP="00B068AD">
            <w:pPr>
              <w:numPr>
                <w:ilvl w:val="1"/>
                <w:numId w:val="30"/>
              </w:numPr>
              <w:tabs>
                <w:tab w:val="left" w:pos="447"/>
              </w:tabs>
              <w:spacing w:after="0" w:line="240" w:lineRule="auto"/>
              <w:ind w:left="22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 Вектор «Предпринимательство».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Стратегическая цель вектора – </w:t>
            </w:r>
            <w:r w:rsidRPr="00F40FE7">
              <w:rPr>
                <w:rFonts w:eastAsia="Calibri"/>
                <w:sz w:val="24"/>
                <w:szCs w:val="24"/>
              </w:rPr>
              <w:t>создание условий для развития предпринимательства на территории города, в том числе в целях удовлетворения потребностей предприятий и жителей города в товарах и услугах</w:t>
            </w:r>
          </w:p>
        </w:tc>
      </w:tr>
      <w:tr w:rsidR="00B068AD" w:rsidRPr="00F40FE7" w:rsidTr="00B068AD">
        <w:tc>
          <w:tcPr>
            <w:tcW w:w="353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1.2.1. Мероприятия по нормативно-правовому, организационному обеспечению, регулированию развития предпринимательства</w:t>
            </w:r>
          </w:p>
        </w:tc>
        <w:tc>
          <w:tcPr>
            <w:tcW w:w="396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2126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2019 – 2023 гг.</w:t>
            </w:r>
          </w:p>
        </w:tc>
        <w:tc>
          <w:tcPr>
            <w:tcW w:w="5670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х</w:t>
            </w:r>
          </w:p>
        </w:tc>
      </w:tr>
      <w:tr w:rsidR="00B068AD" w:rsidRPr="00F40FE7" w:rsidTr="00B068AD">
        <w:tc>
          <w:tcPr>
            <w:tcW w:w="353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1.2.1.1. Ключевое событие «Корректировка/реализация муниципальной программы в сфере развития малого и среднего предпринимательства» </w:t>
            </w:r>
          </w:p>
        </w:tc>
        <w:tc>
          <w:tcPr>
            <w:tcW w:w="396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среднесписочная численность работников малых и средних предприятий на конец года: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  <w:lang w:val="en-US"/>
              </w:rPr>
              <w:t>II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 этап – не менее 36 тыс. чел. (ежегодно);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  <w:lang w:val="en-US"/>
              </w:rPr>
              <w:t>III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 этап – не менее 38 тыс. чел. (ежегодно)</w:t>
            </w:r>
          </w:p>
        </w:tc>
        <w:tc>
          <w:tcPr>
            <w:tcW w:w="2126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2019 – 2023 гг.</w:t>
            </w:r>
          </w:p>
        </w:tc>
        <w:tc>
          <w:tcPr>
            <w:tcW w:w="5670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i/>
                <w:color w:val="auto"/>
                <w:sz w:val="24"/>
                <w:szCs w:val="24"/>
              </w:rPr>
              <w:t>Значение показателя – 40,2 тыс. человек.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В течение 2019 года в муниципальную программу «Развитие малого и среднего предпринимательства в городе Сургуте на период до 2030 года», утвержденную постановлением Администрации города от 15.12.2015 № 8741, внесены изменения: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- постановлением Администрации города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>от 25.02.2019 № 1296, для приведения в соответствие с документами стратегического планирования, решением Думы города о бюджете города на 2019 год и плановый период 2020 – 2021 годов;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- постановлением Администрации города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     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>от 27.05.2019 № 3569, для приведения в соответствие с региональным портфелем проекта «Малое и среднее предпринимательство и поддержка индивидуальной предпринимательской инициативы»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(«Малое и среднее предпринимательство (МСП)»).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Реализация муниципальной программы осуществлялась в соответствии с утвержденным перечнем мероприятий.</w:t>
            </w:r>
          </w:p>
        </w:tc>
      </w:tr>
      <w:tr w:rsidR="00B068AD" w:rsidRPr="00F40FE7" w:rsidTr="00B068AD">
        <w:tc>
          <w:tcPr>
            <w:tcW w:w="353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34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1.2.1.2. Ключевое событие «Корректировка/реализация муниципальной программы в сфере агропромышленного комплекса»</w:t>
            </w:r>
          </w:p>
        </w:tc>
        <w:tc>
          <w:tcPr>
            <w:tcW w:w="396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количество субсидий, предоставленных в сфере агропромышленного комплекса: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  <w:lang w:val="en-US"/>
              </w:rPr>
              <w:t>II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 этап – не менее 1 (ежегодно);</w:t>
            </w:r>
          </w:p>
          <w:p w:rsidR="00B068AD" w:rsidRPr="00F40FE7" w:rsidRDefault="00B068AD" w:rsidP="00B068AD">
            <w:pPr>
              <w:spacing w:after="0" w:line="240" w:lineRule="auto"/>
              <w:ind w:left="0" w:right="41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  <w:lang w:val="en-US"/>
              </w:rPr>
              <w:t>III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 этап – не менее 1 (ежегодно)</w:t>
            </w:r>
          </w:p>
        </w:tc>
        <w:tc>
          <w:tcPr>
            <w:tcW w:w="2126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2019 – 2023 гг.</w:t>
            </w:r>
          </w:p>
        </w:tc>
        <w:tc>
          <w:tcPr>
            <w:tcW w:w="5670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i/>
                <w:color w:val="auto"/>
                <w:sz w:val="24"/>
                <w:szCs w:val="24"/>
              </w:rPr>
              <w:t>Значение показателя – 4 субсидии.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F40FE7">
              <w:rPr>
                <w:rFonts w:eastAsia="Calibri"/>
                <w:sz w:val="24"/>
                <w:szCs w:val="24"/>
              </w:rPr>
              <w:t xml:space="preserve">В муниципальной программе «Развитие агропромышленного комплекса в городе Сургуте </w:t>
            </w:r>
            <w:r w:rsidR="00D9556A" w:rsidRPr="00F40FE7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F40FE7">
              <w:rPr>
                <w:rFonts w:eastAsia="Calibri"/>
                <w:sz w:val="24"/>
                <w:szCs w:val="24"/>
              </w:rPr>
              <w:t xml:space="preserve">на период до 2030 года»,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утвержденной постановлением Администрации города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  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от 13.12.2013 № 8991, </w:t>
            </w:r>
            <w:r w:rsidRPr="00F40FE7">
              <w:rPr>
                <w:rFonts w:eastAsia="Calibri"/>
                <w:sz w:val="24"/>
                <w:szCs w:val="24"/>
              </w:rPr>
              <w:t>в 2019 году предусмотрено финансирование по двум мероприятиям программы: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F40FE7">
              <w:rPr>
                <w:rFonts w:eastAsia="Calibri"/>
                <w:sz w:val="24"/>
                <w:szCs w:val="24"/>
              </w:rPr>
              <w:t xml:space="preserve">1) по мероприятию «Предоставление субсидий </w:t>
            </w:r>
            <w:r w:rsidR="00D9556A" w:rsidRPr="00F40FE7">
              <w:rPr>
                <w:rFonts w:eastAsia="Calibri"/>
                <w:sz w:val="24"/>
                <w:szCs w:val="24"/>
              </w:rPr>
              <w:t xml:space="preserve">                     </w:t>
            </w:r>
            <w:r w:rsidRPr="00F40FE7">
              <w:rPr>
                <w:rFonts w:eastAsia="Calibri"/>
                <w:sz w:val="24"/>
                <w:szCs w:val="24"/>
              </w:rPr>
              <w:t>на содержание маточного поголовья животных (личные подсобные хозяйства)» субсидия предоставлена одному заявителю;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sz w:val="24"/>
                <w:szCs w:val="24"/>
              </w:rPr>
              <w:t>2) по основному мероприятию «Государственная поддержка развития рыбохозяйственного комплекса» субсидии предоставлены трём заявителям (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>заявления на субсидию предоставляются ежемесячно, а выплачиваются при наличии денежных средств, в связи с чем выплата субсидии одной суммой может перечисляться за несколько месяцев сразу).</w:t>
            </w:r>
          </w:p>
        </w:tc>
      </w:tr>
      <w:tr w:rsidR="00B068AD" w:rsidRPr="00F40FE7" w:rsidTr="00B068AD">
        <w:tc>
          <w:tcPr>
            <w:tcW w:w="353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34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1.2.1.3. Ключевое событие «Мониторинг соблюдения законодательства в сфере закупок для муниципальных нужд у субъектов малого предпринимательства, социально ориентированных некоммерческих организаций»</w:t>
            </w:r>
          </w:p>
        </w:tc>
        <w:tc>
          <w:tcPr>
            <w:tcW w:w="396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41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доля закупок у субъектов малого предпринимательства, социально ориентированных некоммерческих организаций: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  <w:lang w:val="en-US"/>
              </w:rPr>
              <w:t>II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 этап – не менее 15 % совокупного годового объема закупок (ежегодно);</w:t>
            </w:r>
          </w:p>
          <w:p w:rsidR="00B068AD" w:rsidRPr="00F40FE7" w:rsidRDefault="00B068AD" w:rsidP="00B068AD">
            <w:pPr>
              <w:spacing w:after="0" w:line="240" w:lineRule="auto"/>
              <w:ind w:left="0" w:right="41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  <w:lang w:val="en-US"/>
              </w:rPr>
              <w:t>III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 этап – не менее 15 % совокупного годового объема закупок (ежегодно)</w:t>
            </w:r>
          </w:p>
        </w:tc>
        <w:tc>
          <w:tcPr>
            <w:tcW w:w="2126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2019 – 2023 гг.</w:t>
            </w:r>
          </w:p>
        </w:tc>
        <w:tc>
          <w:tcPr>
            <w:tcW w:w="5670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i/>
                <w:color w:val="auto"/>
                <w:sz w:val="24"/>
                <w:szCs w:val="24"/>
              </w:rPr>
              <w:t>Значение показателя за 9 месяцев 2019 года – 48,7 % совокупного годового объема закупок.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i/>
                <w:color w:val="auto"/>
                <w:sz w:val="24"/>
                <w:szCs w:val="24"/>
              </w:rPr>
              <w:t>По итогам года информация будет сформирована</w:t>
            </w:r>
            <w:r w:rsidR="00D9556A" w:rsidRPr="00F40FE7">
              <w:rPr>
                <w:rFonts w:eastAsia="Calibri"/>
                <w:i/>
                <w:color w:val="auto"/>
                <w:sz w:val="24"/>
                <w:szCs w:val="24"/>
              </w:rPr>
              <w:t xml:space="preserve">                  </w:t>
            </w:r>
            <w:r w:rsidRPr="00F40FE7">
              <w:rPr>
                <w:rFonts w:eastAsia="Calibri"/>
                <w:i/>
                <w:color w:val="auto"/>
                <w:sz w:val="24"/>
                <w:szCs w:val="24"/>
              </w:rPr>
              <w:t xml:space="preserve"> в первом квартале года следующего за отчетным.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2"/>
              </w:rPr>
              <w:t xml:space="preserve">Мониторинг соблюдения нормы, установленной частью </w:t>
            </w:r>
            <w:r w:rsidR="00D9556A" w:rsidRPr="00F40FE7">
              <w:rPr>
                <w:rFonts w:eastAsia="Calibri"/>
                <w:color w:val="auto"/>
                <w:sz w:val="22"/>
              </w:rPr>
              <w:t xml:space="preserve">                  </w:t>
            </w:r>
            <w:r w:rsidRPr="00F40FE7">
              <w:rPr>
                <w:rFonts w:eastAsia="Calibri"/>
                <w:color w:val="auto"/>
                <w:sz w:val="22"/>
              </w:rPr>
              <w:t xml:space="preserve">1 статьи 30 Федерального закона от 05.04.2013 № 44-ФЗ «О контрактной системе в сфере закупок товаров, работ, услуг для обеспечения государственных </w:t>
            </w:r>
            <w:r w:rsidR="00D9556A" w:rsidRPr="00F40FE7">
              <w:rPr>
                <w:rFonts w:eastAsia="Calibri"/>
                <w:color w:val="auto"/>
                <w:sz w:val="22"/>
              </w:rPr>
              <w:t xml:space="preserve">                                                </w:t>
            </w:r>
            <w:r w:rsidRPr="00F40FE7">
              <w:rPr>
                <w:rFonts w:eastAsia="Calibri"/>
                <w:color w:val="auto"/>
                <w:sz w:val="22"/>
              </w:rPr>
              <w:t>и муниципальных нужд», об обязанности заказчиками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муниципальным образованием осуществляется ежеквартально.</w:t>
            </w:r>
          </w:p>
        </w:tc>
      </w:tr>
      <w:tr w:rsidR="00B068AD" w:rsidRPr="00F40FE7" w:rsidTr="00B068AD">
        <w:tc>
          <w:tcPr>
            <w:tcW w:w="353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1.2.1.4. Ключевое событие «Участие в реализации национального проекта «Малый и средний бизнес» (муниципальная составляющая)» </w:t>
            </w:r>
          </w:p>
        </w:tc>
        <w:tc>
          <w:tcPr>
            <w:tcW w:w="396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количество субсидий, предоставленных субъектам малого и среднего предпринимательства: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  <w:lang w:val="en-US"/>
              </w:rPr>
              <w:t>II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 этап – не менее 22 (ежегодно);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  <w:lang w:val="en-US"/>
              </w:rPr>
              <w:t>III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 этап – не менее 26 (ежегодно)</w:t>
            </w:r>
          </w:p>
        </w:tc>
        <w:tc>
          <w:tcPr>
            <w:tcW w:w="2126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2019 – 2023 гг.</w:t>
            </w:r>
          </w:p>
        </w:tc>
        <w:tc>
          <w:tcPr>
            <w:tcW w:w="5670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i/>
                <w:color w:val="auto"/>
                <w:sz w:val="24"/>
                <w:szCs w:val="24"/>
              </w:rPr>
              <w:t>Значение показателя – 53 субсидии.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i/>
                <w:color w:val="auto"/>
                <w:sz w:val="24"/>
                <w:szCs w:val="24"/>
              </w:rPr>
              <w:t xml:space="preserve">Кроме того, на стадии рассмотрения и согласования находятся 18 пакетов документов. Представление субсидий будет осуществлено до конца финансового года. 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В рамках муниципальной программы «Развитие малого и среднего предпринимательства в городе Сургуте на период до 2030 года» осуществляется участие в реализации национального проекта «Малое и среднее предпринимательство и поддержка индивидуальной предпринимательской инициативы», в части проектов: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- «Популяризация предпринимательства»;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-  </w:t>
            </w:r>
            <w:r w:rsidRPr="00F40FE7">
              <w:rPr>
                <w:color w:val="auto"/>
                <w:sz w:val="24"/>
                <w:szCs w:val="24"/>
              </w:rPr>
              <w:t xml:space="preserve">«Расширение доступа субъектов малого и среднего предпринимательства к финансовой поддержке, </w:t>
            </w:r>
            <w:r w:rsidR="00D9556A" w:rsidRPr="00F40FE7">
              <w:rPr>
                <w:color w:val="auto"/>
                <w:sz w:val="24"/>
                <w:szCs w:val="24"/>
              </w:rPr>
              <w:t xml:space="preserve">                        </w:t>
            </w:r>
            <w:r w:rsidRPr="00F40FE7">
              <w:rPr>
                <w:color w:val="auto"/>
                <w:sz w:val="24"/>
                <w:szCs w:val="24"/>
              </w:rPr>
              <w:t>в том числе к льготному финансированию».</w:t>
            </w:r>
          </w:p>
        </w:tc>
      </w:tr>
      <w:tr w:rsidR="00B068AD" w:rsidRPr="00F40FE7" w:rsidTr="00B068AD">
        <w:tc>
          <w:tcPr>
            <w:tcW w:w="353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34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1.2.1.4.1. Событие «Участие в реализации портфеля проектов Ханты-Мансийского автономного округа – Югры «Малое и среднее предпринимательство и поддержка индивидуальной предпринимательской инициативы» (муниципальная составляющая)</w:t>
            </w:r>
          </w:p>
        </w:tc>
        <w:tc>
          <w:tcPr>
            <w:tcW w:w="396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доля реализованных мероприятий портфеля проектов от общего числа запланированных к реализации: 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  <w:lang w:val="en-US"/>
              </w:rPr>
              <w:t>II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 этап – 100 % (ежегодно);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  <w:lang w:val="en-US"/>
              </w:rPr>
              <w:t>III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 этап – 100 % (ежегодно)</w:t>
            </w:r>
          </w:p>
        </w:tc>
        <w:tc>
          <w:tcPr>
            <w:tcW w:w="2126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2019 – 2023 гг.</w:t>
            </w:r>
          </w:p>
        </w:tc>
        <w:tc>
          <w:tcPr>
            <w:tcW w:w="5670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i/>
                <w:color w:val="auto"/>
                <w:sz w:val="24"/>
                <w:szCs w:val="24"/>
              </w:rPr>
              <w:t>Значение показателя – 100 %.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В рамках муниципальной программы «Развитие малого и среднего предпринимательства в городе Сургуте на период до 2030 года» осуществляется участие в реализации портфеля проектов Ханты-Мансийского автономного округа – Югры «Малое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>и среднее предпринимательство и поддержка индивидуальной предпринимательской инициативы», направленного на реализацию национального проекта «Малое и среднее предпринимательство                      и поддержка индивидуальной предпринимательской инициативы», в части проектов: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1) «Популяризация предпринимательства», выполнено мероприятие «В муниципальных образованиях Ханты-Мансийского автономного округа – Югры реализованы мероприятия, направленные на вовлечение молодежи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         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в предпринимательскую деятельность, информационно-консультационную поддержку, популяризацию и пропаганду предпринимательской деятельности и проведен мониторинг деятельности субъектов малого и среднего предпринимательства», в том числе: - проведен ежегодный городской конкурс «Предприниматель года». 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В церемонии награждения приняли участие более 120 предпринимателей;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FF0000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- проведен образовательный курс «Основы ведения предпринимательской деятельности». На публичной защите были представлены 15 проектов участников по разным темам: цех по переработке мусора, предоставление услуг по установке межкомнатных дверей, интернет-магазин книг, парикмахерская, центр психологии, изготовление фигурной сладкой ваты, прачечная самообслуживания, салон красоты и другие;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- совместно с организациями, образующими инфраструктуру поддержки субъектов малого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и среднего предпринимательства, проводятся мероприятия, направленные на вовлечение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в предпринимательскую деятельность, пропаганду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и популяризацию предпринимательства (информационно-консультационные работа, деловые мероприятия, круглые столы, семинары для начинающих предпринимателей). 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Всего на территории города проведено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     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>77 мероприятий, участниками которых стали более 498 предпринимателей, в том числе и желающих открыть свой бизнес;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2) </w:t>
            </w:r>
            <w:r w:rsidRPr="00F40FE7">
              <w:rPr>
                <w:color w:val="auto"/>
                <w:sz w:val="24"/>
                <w:szCs w:val="24"/>
              </w:rPr>
              <w:t xml:space="preserve">«Расширение доступа субъектов малого и среднего предпринимательства к финансовой </w:t>
            </w:r>
            <w:proofErr w:type="gramStart"/>
            <w:r w:rsidRPr="00F40FE7">
              <w:rPr>
                <w:color w:val="auto"/>
                <w:sz w:val="24"/>
                <w:szCs w:val="24"/>
              </w:rPr>
              <w:t xml:space="preserve">поддержке, </w:t>
            </w:r>
            <w:r w:rsidR="00D9556A" w:rsidRPr="00F40FE7">
              <w:rPr>
                <w:color w:val="auto"/>
                <w:sz w:val="24"/>
                <w:szCs w:val="24"/>
              </w:rPr>
              <w:t xml:space="preserve">  </w:t>
            </w:r>
            <w:proofErr w:type="gramEnd"/>
            <w:r w:rsidR="00D9556A" w:rsidRPr="00F40FE7">
              <w:rPr>
                <w:color w:val="auto"/>
                <w:sz w:val="24"/>
                <w:szCs w:val="24"/>
              </w:rPr>
              <w:t xml:space="preserve">                     </w:t>
            </w:r>
            <w:r w:rsidRPr="00F40FE7">
              <w:rPr>
                <w:color w:val="auto"/>
                <w:sz w:val="24"/>
                <w:szCs w:val="24"/>
              </w:rPr>
              <w:t xml:space="preserve">в том числе к льготному финансированию»,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>выполнено мероприятие «Во всех 22-х муниципальных образованиях Ханты-Мансийского автономного округа – Югры предоставляются меры финансовой поддержки субъектам малого и среднего предпринимательства»,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40FE7">
              <w:rPr>
                <w:color w:val="auto"/>
                <w:sz w:val="24"/>
                <w:szCs w:val="24"/>
              </w:rPr>
              <w:t>субъектам малого и среднего предпринимательства компенсированы затраты: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40FE7">
              <w:rPr>
                <w:color w:val="auto"/>
                <w:sz w:val="24"/>
                <w:szCs w:val="24"/>
              </w:rPr>
              <w:t>- по приобретению оборудования, лицензионных программных продуктов;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40FE7">
              <w:rPr>
                <w:color w:val="auto"/>
                <w:sz w:val="24"/>
                <w:szCs w:val="24"/>
              </w:rPr>
              <w:t>- на аренду нежилых помещений;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40FE7">
              <w:rPr>
                <w:color w:val="auto"/>
                <w:sz w:val="24"/>
                <w:szCs w:val="24"/>
              </w:rPr>
              <w:t>- на специальную оценку условий труда;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40FE7">
              <w:rPr>
                <w:color w:val="auto"/>
                <w:sz w:val="24"/>
                <w:szCs w:val="24"/>
              </w:rPr>
              <w:t>- на обязательную и добровольную сертификацию продукции;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40FE7">
              <w:rPr>
                <w:color w:val="7030A0"/>
                <w:sz w:val="24"/>
                <w:szCs w:val="24"/>
              </w:rPr>
              <w:t xml:space="preserve">- </w:t>
            </w:r>
            <w:r w:rsidRPr="00F40FE7">
              <w:rPr>
                <w:color w:val="auto"/>
                <w:sz w:val="24"/>
                <w:szCs w:val="24"/>
              </w:rPr>
              <w:t>на приобретение сырья для производства изделий народных художественных промыслов;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40FE7">
              <w:rPr>
                <w:color w:val="auto"/>
                <w:sz w:val="24"/>
                <w:szCs w:val="24"/>
              </w:rPr>
              <w:t>- связанные с созданием или развитием центров времяпрепровождения детей.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color w:val="auto"/>
                <w:sz w:val="24"/>
                <w:szCs w:val="24"/>
              </w:rPr>
              <w:t xml:space="preserve">До конца финансового года будет предоставлена финансовая поддержка инновационным компаниям, центрам молодежного инновационного творчества, </w:t>
            </w:r>
            <w:r w:rsidR="00D9556A" w:rsidRPr="00F40FE7">
              <w:rPr>
                <w:color w:val="auto"/>
                <w:sz w:val="24"/>
                <w:szCs w:val="24"/>
              </w:rPr>
              <w:t xml:space="preserve">                </w:t>
            </w:r>
            <w:r w:rsidRPr="00F40FE7">
              <w:rPr>
                <w:color w:val="auto"/>
                <w:sz w:val="24"/>
                <w:szCs w:val="24"/>
              </w:rPr>
              <w:t>а также на создание коворкинг-центров.</w:t>
            </w:r>
          </w:p>
        </w:tc>
      </w:tr>
      <w:tr w:rsidR="00B068AD" w:rsidRPr="00F40FE7" w:rsidTr="00B068AD">
        <w:tc>
          <w:tcPr>
            <w:tcW w:w="353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34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1.2.1.5. Ключевое событие «Мониторинг налогового законодательства, формирование предложений по его оптимизации»</w:t>
            </w:r>
          </w:p>
        </w:tc>
        <w:tc>
          <w:tcPr>
            <w:tcW w:w="396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ведение мониторинга налогового законодательства: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  <w:lang w:val="en-US"/>
              </w:rPr>
              <w:t>II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 этап – да (ежегодно);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  <w:lang w:val="en-US"/>
              </w:rPr>
              <w:t>III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 этап – да (ежегодно)</w:t>
            </w:r>
          </w:p>
        </w:tc>
        <w:tc>
          <w:tcPr>
            <w:tcW w:w="2126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2019 – 2023 гг.</w:t>
            </w:r>
          </w:p>
        </w:tc>
        <w:tc>
          <w:tcPr>
            <w:tcW w:w="5670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i/>
                <w:color w:val="auto"/>
                <w:sz w:val="24"/>
                <w:szCs w:val="24"/>
              </w:rPr>
              <w:t>Значение показателя – да.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На постоянной основе осуществляется мониторинг налогового законодательства, в сфере деятельности субъектов малого и среднего предпринимательства. 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Сформированы предложения по оптимизации налогового законодательства, в том числе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по снижению на переходный период ставки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по налогу на имущество организаций и налогу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на имущество физических лиц в отношении объектов, налоговая база по которым определяется как кадастровая стоимость объекта, и направлены для рассмотрения в рабочую группу по подготовке предложений по изменению налоговых ставок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>по местным налогам.</w:t>
            </w:r>
          </w:p>
        </w:tc>
      </w:tr>
      <w:tr w:rsidR="00B068AD" w:rsidRPr="00F40FE7" w:rsidTr="00B068AD">
        <w:trPr>
          <w:trHeight w:val="979"/>
        </w:trPr>
        <w:tc>
          <w:tcPr>
            <w:tcW w:w="353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8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1.2.2. Мероприятия по инфраструктурному обеспечению развития предпринимательства</w:t>
            </w:r>
          </w:p>
        </w:tc>
        <w:tc>
          <w:tcPr>
            <w:tcW w:w="396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41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2126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2019 – 2023 гг.</w:t>
            </w:r>
          </w:p>
        </w:tc>
        <w:tc>
          <w:tcPr>
            <w:tcW w:w="5670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х</w:t>
            </w:r>
          </w:p>
        </w:tc>
      </w:tr>
      <w:tr w:rsidR="00B068AD" w:rsidRPr="00F40FE7" w:rsidTr="00B068AD">
        <w:tc>
          <w:tcPr>
            <w:tcW w:w="353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2" w:right="0"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1.2.3. Мероприятия по информационно-маркетинговому обеспечению развития предпринимательства</w:t>
            </w:r>
          </w:p>
        </w:tc>
        <w:tc>
          <w:tcPr>
            <w:tcW w:w="396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2126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2019 – 2023 гг.</w:t>
            </w:r>
          </w:p>
        </w:tc>
        <w:tc>
          <w:tcPr>
            <w:tcW w:w="5670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х</w:t>
            </w:r>
          </w:p>
        </w:tc>
      </w:tr>
      <w:tr w:rsidR="00B068AD" w:rsidRPr="00F40FE7" w:rsidTr="00B068AD">
        <w:trPr>
          <w:trHeight w:val="2306"/>
        </w:trPr>
        <w:tc>
          <w:tcPr>
            <w:tcW w:w="353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1.2.3.1. Подмероприятие 1. «Развитие бренда «Сделано в Сургуте» </w:t>
            </w:r>
          </w:p>
        </w:tc>
        <w:tc>
          <w:tcPr>
            <w:tcW w:w="396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доля предоставленных сертификатов на право использования логотипа «Сделано в Сургуте», от общего количества заявлений, соответствующих установленным требованиям: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  <w:lang w:val="en-US"/>
              </w:rPr>
              <w:t>II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 этап – 100 % (ежегодно);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  <w:lang w:val="en-US"/>
              </w:rPr>
              <w:t>III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 этап – 100 % (ежегодно)</w:t>
            </w:r>
          </w:p>
        </w:tc>
        <w:tc>
          <w:tcPr>
            <w:tcW w:w="2126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2019 – 2023 гг.</w:t>
            </w:r>
          </w:p>
        </w:tc>
        <w:tc>
          <w:tcPr>
            <w:tcW w:w="5670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i/>
                <w:color w:val="auto"/>
                <w:sz w:val="24"/>
                <w:szCs w:val="24"/>
              </w:rPr>
              <w:t>Значение показателя – 100 %.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В течение 2019 года выдано 15 сертификатов, соответствующих установленным требованиям. 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Общее количество предпринимателей, включенных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в реестр, получивших право использования логотипа «Сделано в Сургуте» составляет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>49 товаропроизводителей.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В рамках реализации проекта «Сделано в </w:t>
            </w:r>
            <w:proofErr w:type="gramStart"/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Сургуте»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</w:t>
            </w:r>
            <w:proofErr w:type="gramEnd"/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>в 2019 году проведены следующие мероприятия: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- </w:t>
            </w:r>
            <w:r w:rsidRPr="00F40FE7">
              <w:rPr>
                <w:rFonts w:eastAsia="Calibri"/>
                <w:color w:val="auto"/>
                <w:sz w:val="24"/>
                <w:szCs w:val="24"/>
                <w:shd w:val="clear" w:color="auto" w:fill="FEFEFE"/>
              </w:rPr>
              <w:t xml:space="preserve">дегустация продукции местных товаропроизводителей, участников проекта «Сделано в Сургуте» 17.05.2019 в торговой сети «Лента» (ул. 30 лет Победы, 74)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>(4 местных товаропроизводителя);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- ярмарка, посвященная Дню России, 425-летию основания Сургута (12 июня) под брендом «Сделано в Сургуте» (17 местных товаропроизводителей);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- выставка-продажа продукции местных товаропроизводителей, обладателей логотипа «Сделано в Сургуте» в августе на площадке торговой сети «Лента» (ул. 30 лет Победы, 74) (13 местных товаропроизводителей);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- ярмарка «Сделано в Сургуте» проходила в ТРЦ «Союз» (ул. 30 лет Победы, 46) с 02.09.2019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по 24.09.2019, где свою продукцию представили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>5 местных товаропроизводителей;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- 25-27 сентября 2019 года на XXIV Международной специализированной выставке «Сургут. Нефть и газ — 2019» представлена экспозиция товаров местных производителей, правообладателей знака «Сделано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>в Сургуте» (5 местных товаропроизводителей);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- выставка-продажа продукции местных товаропроизводителей «Сделано в Сургуте» в рамках проведения фестиваля креативных </w:t>
            </w:r>
            <w:proofErr w:type="spellStart"/>
            <w:r w:rsidRPr="00F40FE7">
              <w:rPr>
                <w:rFonts w:eastAsia="Calibri"/>
                <w:color w:val="auto"/>
                <w:sz w:val="24"/>
                <w:szCs w:val="24"/>
              </w:rPr>
              <w:t>стартапов</w:t>
            </w:r>
            <w:proofErr w:type="spellEnd"/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 «Артефакт» (09 ноября) – 6 местных товаропроизводителей).</w:t>
            </w:r>
          </w:p>
        </w:tc>
      </w:tr>
      <w:tr w:rsidR="00B068AD" w:rsidRPr="00B068AD" w:rsidTr="00B068AD">
        <w:tc>
          <w:tcPr>
            <w:tcW w:w="353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2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1.2.3.2. Подмероприятие 2. «Проведение городского конкурса «Предприниматель года»</w:t>
            </w:r>
          </w:p>
        </w:tc>
        <w:tc>
          <w:tcPr>
            <w:tcW w:w="3969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количество организованных мероприятий: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  <w:lang w:val="en-US"/>
              </w:rPr>
              <w:t>II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 этап – 1 ед. (ежегодно);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  <w:lang w:val="en-US"/>
              </w:rPr>
              <w:t>III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 этап – 1 ед. (ежегодно)</w:t>
            </w:r>
          </w:p>
        </w:tc>
        <w:tc>
          <w:tcPr>
            <w:tcW w:w="2126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2019 – 2023 гг.</w:t>
            </w:r>
          </w:p>
        </w:tc>
        <w:tc>
          <w:tcPr>
            <w:tcW w:w="5670" w:type="dxa"/>
            <w:shd w:val="clear" w:color="auto" w:fill="auto"/>
          </w:tcPr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i/>
                <w:color w:val="auto"/>
                <w:sz w:val="24"/>
                <w:szCs w:val="24"/>
              </w:rPr>
              <w:t>Значение показателя – 1 мероприятие.</w:t>
            </w:r>
          </w:p>
          <w:p w:rsidR="00B068AD" w:rsidRPr="00F40FE7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 xml:space="preserve">Проведен ежегодный городской конкурс «Предприниматель года», было подано 82 заявки на участие в конкурсе. Конкурс проходил </w:t>
            </w:r>
            <w:r w:rsidR="00D9556A" w:rsidRPr="00F40FE7">
              <w:rPr>
                <w:rFonts w:eastAsia="Calibri"/>
                <w:color w:val="auto"/>
                <w:sz w:val="24"/>
                <w:szCs w:val="24"/>
              </w:rPr>
              <w:t xml:space="preserve">                                        </w:t>
            </w:r>
            <w:r w:rsidRPr="00F40FE7">
              <w:rPr>
                <w:rFonts w:eastAsia="Calibri"/>
                <w:color w:val="auto"/>
                <w:sz w:val="24"/>
                <w:szCs w:val="24"/>
              </w:rPr>
              <w:t>по 7 номинациям. Церемония награждения состоялась 31.05.2019, участие в которой приняли более 120 предпринимателей.</w:t>
            </w:r>
          </w:p>
          <w:p w:rsidR="00B068AD" w:rsidRPr="00B068AD" w:rsidRDefault="00B068AD" w:rsidP="00B068A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F40FE7">
              <w:rPr>
                <w:rFonts w:eastAsia="Calibri"/>
                <w:color w:val="auto"/>
                <w:sz w:val="24"/>
                <w:szCs w:val="24"/>
              </w:rPr>
              <w:t>Победителем в номинации «Предприниматель 2019 года» определен ООО Центр безопасности «Связь- город» Федоров Александр Юрьевич</w:t>
            </w:r>
          </w:p>
        </w:tc>
      </w:tr>
    </w:tbl>
    <w:p w:rsidR="00B068AD" w:rsidRDefault="00B068AD" w:rsidP="009E0262">
      <w:pPr>
        <w:ind w:left="0" w:right="61" w:firstLine="0"/>
      </w:pPr>
    </w:p>
    <w:sectPr w:rsidR="00B068AD" w:rsidSect="00465D7D">
      <w:pgSz w:w="16838" w:h="11906" w:orient="landscape"/>
      <w:pgMar w:top="856" w:right="536" w:bottom="773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21B"/>
    <w:multiLevelType w:val="hybridMultilevel"/>
    <w:tmpl w:val="1D7689EA"/>
    <w:lvl w:ilvl="0" w:tplc="6D84CE94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203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AF0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2F4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A76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A8B5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E22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8679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6708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F2E12"/>
    <w:multiLevelType w:val="hybridMultilevel"/>
    <w:tmpl w:val="6ED45276"/>
    <w:lvl w:ilvl="0" w:tplc="DD9C4280">
      <w:start w:val="2"/>
      <w:numFmt w:val="upperRoman"/>
      <w:lvlText w:val="%1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254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2814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ACD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AC55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09ED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EE2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660C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46D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C241E"/>
    <w:multiLevelType w:val="hybridMultilevel"/>
    <w:tmpl w:val="8B3ACCE0"/>
    <w:lvl w:ilvl="0" w:tplc="482E75AC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8E7F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0D0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A4F2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E6DC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4194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A7F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659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7C98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4051BF"/>
    <w:multiLevelType w:val="hybridMultilevel"/>
    <w:tmpl w:val="C010CC46"/>
    <w:lvl w:ilvl="0" w:tplc="48BCD6DA">
      <w:start w:val="2"/>
      <w:numFmt w:val="upperRoman"/>
      <w:lvlText w:val="%1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644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06D8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C5C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EB5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6C4E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AE9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ECDB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D6BF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485AE7"/>
    <w:multiLevelType w:val="hybridMultilevel"/>
    <w:tmpl w:val="27F66C9A"/>
    <w:lvl w:ilvl="0" w:tplc="0FA2FB38">
      <w:start w:val="72"/>
      <w:numFmt w:val="bullet"/>
      <w:lvlText w:val=""/>
      <w:lvlJc w:val="left"/>
      <w:pPr>
        <w:ind w:left="3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5" w15:restartNumberingAfterBreak="0">
    <w:nsid w:val="11A648C3"/>
    <w:multiLevelType w:val="hybridMultilevel"/>
    <w:tmpl w:val="308822AC"/>
    <w:lvl w:ilvl="0" w:tplc="731A4716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C43A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626A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CBB7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85A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66D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C0F4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6D88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A0F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C07DC1"/>
    <w:multiLevelType w:val="hybridMultilevel"/>
    <w:tmpl w:val="57E45CB0"/>
    <w:lvl w:ilvl="0" w:tplc="52E81822">
      <w:start w:val="2"/>
      <w:numFmt w:val="upperRoman"/>
      <w:lvlText w:val="%1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C51A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E4BB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6C7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636E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018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468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25F6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1A5E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C05D08"/>
    <w:multiLevelType w:val="hybridMultilevel"/>
    <w:tmpl w:val="6E46F57E"/>
    <w:lvl w:ilvl="0" w:tplc="84A0812A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2905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4FF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0AA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065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AD63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4154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0C7A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8BA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116158"/>
    <w:multiLevelType w:val="hybridMultilevel"/>
    <w:tmpl w:val="7FCC18CA"/>
    <w:lvl w:ilvl="0" w:tplc="4E4C2D50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449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CADD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04BE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C84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21B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CC1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7C817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2FB1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852108"/>
    <w:multiLevelType w:val="hybridMultilevel"/>
    <w:tmpl w:val="C83ACF60"/>
    <w:lvl w:ilvl="0" w:tplc="3620D8E8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CA1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E9E5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4887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050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4FE3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27FF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855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EA6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924E89"/>
    <w:multiLevelType w:val="hybridMultilevel"/>
    <w:tmpl w:val="2556DEAA"/>
    <w:lvl w:ilvl="0" w:tplc="B060F51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5009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4609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621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01F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08A7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7678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340E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A435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C92420"/>
    <w:multiLevelType w:val="hybridMultilevel"/>
    <w:tmpl w:val="1F36D162"/>
    <w:lvl w:ilvl="0" w:tplc="47B68402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2BFB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4AB2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62A3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00D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6C63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67A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011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E1B3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355E8E"/>
    <w:multiLevelType w:val="hybridMultilevel"/>
    <w:tmpl w:val="4DB2F672"/>
    <w:lvl w:ilvl="0" w:tplc="1FA66752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633D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EB3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ECB7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8CF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23BC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47A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D085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E9D6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586DCA"/>
    <w:multiLevelType w:val="hybridMultilevel"/>
    <w:tmpl w:val="7C2C3384"/>
    <w:lvl w:ilvl="0" w:tplc="C6F2C12A">
      <w:start w:val="2"/>
      <w:numFmt w:val="upperRoman"/>
      <w:lvlText w:val="%1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806F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E0A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22A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0713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C830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CD5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245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1AFA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525F0E"/>
    <w:multiLevelType w:val="hybridMultilevel"/>
    <w:tmpl w:val="D05042D8"/>
    <w:lvl w:ilvl="0" w:tplc="E2FA4EE8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06A0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082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A6D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5A2E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85D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042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238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C015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B37007"/>
    <w:multiLevelType w:val="hybridMultilevel"/>
    <w:tmpl w:val="0A18A82C"/>
    <w:lvl w:ilvl="0" w:tplc="0AC0B120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E00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23F5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EAA6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CBF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087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09C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E58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EFF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B84633"/>
    <w:multiLevelType w:val="hybridMultilevel"/>
    <w:tmpl w:val="D04A1CC0"/>
    <w:lvl w:ilvl="0" w:tplc="5464FC66">
      <w:start w:val="2"/>
      <w:numFmt w:val="upperRoman"/>
      <w:lvlText w:val="%1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211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86F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6017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54684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818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4A3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4C00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ADE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AA4351"/>
    <w:multiLevelType w:val="hybridMultilevel"/>
    <w:tmpl w:val="6FA8FB12"/>
    <w:lvl w:ilvl="0" w:tplc="7A28D094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C72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06ED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0C8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20EA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89C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891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64A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C669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0A523F"/>
    <w:multiLevelType w:val="hybridMultilevel"/>
    <w:tmpl w:val="11A4201E"/>
    <w:lvl w:ilvl="0" w:tplc="A0FED776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0E6D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3474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229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8D4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5C59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476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08F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473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55066C"/>
    <w:multiLevelType w:val="hybridMultilevel"/>
    <w:tmpl w:val="084CB604"/>
    <w:lvl w:ilvl="0" w:tplc="2DE04702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640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42A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AFA0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8EDD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C9E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8BA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627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428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77739E"/>
    <w:multiLevelType w:val="multilevel"/>
    <w:tmpl w:val="6F3A80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4A8A4F8D"/>
    <w:multiLevelType w:val="hybridMultilevel"/>
    <w:tmpl w:val="503460C0"/>
    <w:lvl w:ilvl="0" w:tplc="0EC620C6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6674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CA9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2CA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89A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8D3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E7E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8797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690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F7599B"/>
    <w:multiLevelType w:val="multilevel"/>
    <w:tmpl w:val="C8D41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2D154BE"/>
    <w:multiLevelType w:val="hybridMultilevel"/>
    <w:tmpl w:val="785C033C"/>
    <w:lvl w:ilvl="0" w:tplc="93047EE6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80D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202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EFAF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A55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78B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002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20ECF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2D63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5F388D"/>
    <w:multiLevelType w:val="hybridMultilevel"/>
    <w:tmpl w:val="7C5A0062"/>
    <w:lvl w:ilvl="0" w:tplc="16786256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C0A2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089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E6FE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49A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ACE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2D27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239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8823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1C2708"/>
    <w:multiLevelType w:val="hybridMultilevel"/>
    <w:tmpl w:val="0A0E3002"/>
    <w:lvl w:ilvl="0" w:tplc="22B6E434">
      <w:start w:val="2"/>
      <w:numFmt w:val="upperRoman"/>
      <w:lvlText w:val="%1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870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EECE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ABD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A33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CA9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E88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EE73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4AF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1E4992"/>
    <w:multiLevelType w:val="hybridMultilevel"/>
    <w:tmpl w:val="67E094B8"/>
    <w:lvl w:ilvl="0" w:tplc="C63A564A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243A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C3A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A1DC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2C9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E38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674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4F0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E3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2F7341"/>
    <w:multiLevelType w:val="hybridMultilevel"/>
    <w:tmpl w:val="A448DA62"/>
    <w:lvl w:ilvl="0" w:tplc="626EA41E">
      <w:start w:val="2"/>
      <w:numFmt w:val="upperRoman"/>
      <w:lvlText w:val="%1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C2EC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6A1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C43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C8B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CE1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883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D8750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C788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170CAE"/>
    <w:multiLevelType w:val="hybridMultilevel"/>
    <w:tmpl w:val="FE76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2650B"/>
    <w:multiLevelType w:val="hybridMultilevel"/>
    <w:tmpl w:val="6A8CF5C0"/>
    <w:lvl w:ilvl="0" w:tplc="81A4DDA8">
      <w:start w:val="2"/>
      <w:numFmt w:val="upperRoman"/>
      <w:lvlText w:val="%1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E15F4">
      <w:start w:val="1"/>
      <w:numFmt w:val="lowerLetter"/>
      <w:lvlText w:val="%2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A8D7E">
      <w:start w:val="1"/>
      <w:numFmt w:val="lowerRoman"/>
      <w:lvlText w:val="%3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8F5EC">
      <w:start w:val="1"/>
      <w:numFmt w:val="decimal"/>
      <w:lvlText w:val="%4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85808">
      <w:start w:val="1"/>
      <w:numFmt w:val="lowerLetter"/>
      <w:lvlText w:val="%5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D46D56">
      <w:start w:val="1"/>
      <w:numFmt w:val="lowerRoman"/>
      <w:lvlText w:val="%6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85DA8">
      <w:start w:val="1"/>
      <w:numFmt w:val="decimal"/>
      <w:lvlText w:val="%7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69AD2">
      <w:start w:val="1"/>
      <w:numFmt w:val="lowerLetter"/>
      <w:lvlText w:val="%8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24866">
      <w:start w:val="1"/>
      <w:numFmt w:val="lowerRoman"/>
      <w:lvlText w:val="%9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564D70"/>
    <w:multiLevelType w:val="hybridMultilevel"/>
    <w:tmpl w:val="10222B8E"/>
    <w:lvl w:ilvl="0" w:tplc="49082740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5697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A30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0DD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819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8BC0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FA48B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0E7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267D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217587"/>
    <w:multiLevelType w:val="hybridMultilevel"/>
    <w:tmpl w:val="3C144488"/>
    <w:lvl w:ilvl="0" w:tplc="9DFEB8E6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26B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E757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A146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ED7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64C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EE5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5227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27F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F631E4"/>
    <w:multiLevelType w:val="hybridMultilevel"/>
    <w:tmpl w:val="82C0732C"/>
    <w:lvl w:ilvl="0" w:tplc="B876FE8A">
      <w:start w:val="2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6C2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43E8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60D0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4497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A69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2F66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E7B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5AA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9"/>
  </w:num>
  <w:num w:numId="5">
    <w:abstractNumId w:val="11"/>
  </w:num>
  <w:num w:numId="6">
    <w:abstractNumId w:val="19"/>
  </w:num>
  <w:num w:numId="7">
    <w:abstractNumId w:val="17"/>
  </w:num>
  <w:num w:numId="8">
    <w:abstractNumId w:val="5"/>
  </w:num>
  <w:num w:numId="9">
    <w:abstractNumId w:val="26"/>
  </w:num>
  <w:num w:numId="10">
    <w:abstractNumId w:val="18"/>
  </w:num>
  <w:num w:numId="11">
    <w:abstractNumId w:val="0"/>
  </w:num>
  <w:num w:numId="12">
    <w:abstractNumId w:val="6"/>
  </w:num>
  <w:num w:numId="13">
    <w:abstractNumId w:val="25"/>
  </w:num>
  <w:num w:numId="14">
    <w:abstractNumId w:val="32"/>
  </w:num>
  <w:num w:numId="15">
    <w:abstractNumId w:val="3"/>
  </w:num>
  <w:num w:numId="16">
    <w:abstractNumId w:val="12"/>
  </w:num>
  <w:num w:numId="17">
    <w:abstractNumId w:val="7"/>
  </w:num>
  <w:num w:numId="18">
    <w:abstractNumId w:val="24"/>
  </w:num>
  <w:num w:numId="19">
    <w:abstractNumId w:val="15"/>
  </w:num>
  <w:num w:numId="20">
    <w:abstractNumId w:val="14"/>
  </w:num>
  <w:num w:numId="21">
    <w:abstractNumId w:val="31"/>
  </w:num>
  <w:num w:numId="22">
    <w:abstractNumId w:val="2"/>
  </w:num>
  <w:num w:numId="23">
    <w:abstractNumId w:val="30"/>
  </w:num>
  <w:num w:numId="24">
    <w:abstractNumId w:val="29"/>
  </w:num>
  <w:num w:numId="25">
    <w:abstractNumId w:val="27"/>
  </w:num>
  <w:num w:numId="26">
    <w:abstractNumId w:val="16"/>
  </w:num>
  <w:num w:numId="27">
    <w:abstractNumId w:val="8"/>
  </w:num>
  <w:num w:numId="28">
    <w:abstractNumId w:val="21"/>
  </w:num>
  <w:num w:numId="29">
    <w:abstractNumId w:val="1"/>
  </w:num>
  <w:num w:numId="30">
    <w:abstractNumId w:val="22"/>
  </w:num>
  <w:num w:numId="31">
    <w:abstractNumId w:val="28"/>
  </w:num>
  <w:num w:numId="32">
    <w:abstractNumId w:val="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62"/>
    <w:rsid w:val="00032BFF"/>
    <w:rsid w:val="00095185"/>
    <w:rsid w:val="000A1C10"/>
    <w:rsid w:val="000C2947"/>
    <w:rsid w:val="000E2F25"/>
    <w:rsid w:val="001707AF"/>
    <w:rsid w:val="0017402C"/>
    <w:rsid w:val="0024266B"/>
    <w:rsid w:val="00274695"/>
    <w:rsid w:val="0037259A"/>
    <w:rsid w:val="00396295"/>
    <w:rsid w:val="003B1EE0"/>
    <w:rsid w:val="003B640A"/>
    <w:rsid w:val="0040382A"/>
    <w:rsid w:val="00432FAB"/>
    <w:rsid w:val="00465D7D"/>
    <w:rsid w:val="0049033F"/>
    <w:rsid w:val="00493AF2"/>
    <w:rsid w:val="00514F28"/>
    <w:rsid w:val="00522968"/>
    <w:rsid w:val="005811B2"/>
    <w:rsid w:val="00595074"/>
    <w:rsid w:val="00607C77"/>
    <w:rsid w:val="006122A8"/>
    <w:rsid w:val="00616A4B"/>
    <w:rsid w:val="00633E1B"/>
    <w:rsid w:val="006B2805"/>
    <w:rsid w:val="006D6EFC"/>
    <w:rsid w:val="006D78C4"/>
    <w:rsid w:val="006F758D"/>
    <w:rsid w:val="007272C1"/>
    <w:rsid w:val="007903C1"/>
    <w:rsid w:val="007A1D48"/>
    <w:rsid w:val="007C0243"/>
    <w:rsid w:val="007E22FD"/>
    <w:rsid w:val="007E4E02"/>
    <w:rsid w:val="00863668"/>
    <w:rsid w:val="008923EA"/>
    <w:rsid w:val="008C35DB"/>
    <w:rsid w:val="008E0046"/>
    <w:rsid w:val="00910FFE"/>
    <w:rsid w:val="00966592"/>
    <w:rsid w:val="009E0262"/>
    <w:rsid w:val="00A016C6"/>
    <w:rsid w:val="00A42387"/>
    <w:rsid w:val="00A46D22"/>
    <w:rsid w:val="00B068AD"/>
    <w:rsid w:val="00C01BEB"/>
    <w:rsid w:val="00C47593"/>
    <w:rsid w:val="00C7178F"/>
    <w:rsid w:val="00C76893"/>
    <w:rsid w:val="00D23C6C"/>
    <w:rsid w:val="00D26A0F"/>
    <w:rsid w:val="00D40562"/>
    <w:rsid w:val="00D62351"/>
    <w:rsid w:val="00D9556A"/>
    <w:rsid w:val="00DF1044"/>
    <w:rsid w:val="00E20A9C"/>
    <w:rsid w:val="00E21ED7"/>
    <w:rsid w:val="00E371CB"/>
    <w:rsid w:val="00E73AE5"/>
    <w:rsid w:val="00EA288A"/>
    <w:rsid w:val="00F40FE7"/>
    <w:rsid w:val="00F8692C"/>
    <w:rsid w:val="00FA4169"/>
    <w:rsid w:val="00FB360D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C178"/>
  <w15:docId w15:val="{00EA9EF6-42C3-47DB-94C5-736488F0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6A"/>
    <w:pPr>
      <w:spacing w:after="14" w:line="268" w:lineRule="auto"/>
      <w:ind w:left="6107" w:right="19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923E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811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28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3C1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863668"/>
    <w:pPr>
      <w:ind w:left="720"/>
      <w:contextualSpacing/>
    </w:pPr>
  </w:style>
  <w:style w:type="table" w:customStyle="1" w:styleId="TableGrid3">
    <w:name w:val="TableGrid3"/>
    <w:rsid w:val="00C475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068A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" TargetMode="External"/><Relationship Id="rId13" Type="http://schemas.openxmlformats.org/officeDocument/2006/relationships/hyperlink" Target="http://admsurgut.ru/article/%2078/129476/%20V-Surgute-proydet-predprinimatelskiy-forum-Moy-bizn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vest.admsurgut.ru/pages%20/investitsionnyy-sovet-pri-glave-goroda-surguta" TargetMode="External"/><Relationship Id="rId12" Type="http://schemas.openxmlformats.org/officeDocument/2006/relationships/hyperlink" Target="http://admsurgu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dmsurgut.ru/article/18984/32308/Formirovanie-blagopriyatnyh-usloviy-vedeniya-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surgut.ru/article/" TargetMode="External"/><Relationship Id="rId11" Type="http://schemas.openxmlformats.org/officeDocument/2006/relationships/hyperlink" Target="http://admsurgut.ru/sitesearch?title=%D1%25%2084%D0%BE%D1%80%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surgut.ru/rubric/902/Obschestvennye-svyazi?page=9" TargetMode="External"/><Relationship Id="rId10" Type="http://schemas.openxmlformats.org/officeDocument/2006/relationships/hyperlink" Target="http://invest.admsurgu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vest.admsurgut.ru/pages/investitsionnyy-sovet-pri-glave-goroda-surguta" TargetMode="External"/><Relationship Id="rId14" Type="http://schemas.openxmlformats.org/officeDocument/2006/relationships/hyperlink" Target="http://invest.admsurgut.ru/list/nov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77B92-DFA5-4BFD-8340-EA1C2E60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27</Pages>
  <Words>7478</Words>
  <Characters>42626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Роднова Лариса Ивановна</dc:creator>
  <cp:keywords/>
  <cp:lastModifiedBy>Морычева Надежда Николаевна</cp:lastModifiedBy>
  <cp:revision>60</cp:revision>
  <cp:lastPrinted>2019-11-21T07:28:00Z</cp:lastPrinted>
  <dcterms:created xsi:type="dcterms:W3CDTF">2019-11-21T05:38:00Z</dcterms:created>
  <dcterms:modified xsi:type="dcterms:W3CDTF">2019-12-17T06:52:00Z</dcterms:modified>
</cp:coreProperties>
</file>