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2C" w:rsidRDefault="00AC58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582C" w:rsidRDefault="00AC582C">
      <w:pPr>
        <w:pStyle w:val="ConsPlusNormal"/>
        <w:jc w:val="both"/>
        <w:outlineLvl w:val="0"/>
      </w:pPr>
    </w:p>
    <w:p w:rsidR="00AC582C" w:rsidRDefault="00AC582C">
      <w:pPr>
        <w:pStyle w:val="ConsPlusNormal"/>
        <w:jc w:val="right"/>
        <w:outlineLvl w:val="0"/>
      </w:pPr>
      <w:r>
        <w:t>Утверждены</w:t>
      </w:r>
    </w:p>
    <w:p w:rsidR="00AC582C" w:rsidRDefault="00AC582C">
      <w:pPr>
        <w:pStyle w:val="ConsPlusNormal"/>
        <w:jc w:val="right"/>
      </w:pPr>
      <w:r>
        <w:t>Заместитель Руководителя</w:t>
      </w:r>
    </w:p>
    <w:p w:rsidR="00AC582C" w:rsidRDefault="00AC582C">
      <w:pPr>
        <w:pStyle w:val="ConsPlusNormal"/>
        <w:jc w:val="right"/>
      </w:pPr>
      <w:r>
        <w:t>Федерального агентства</w:t>
      </w:r>
    </w:p>
    <w:p w:rsidR="00AC582C" w:rsidRDefault="00AC582C">
      <w:pPr>
        <w:pStyle w:val="ConsPlusNormal"/>
        <w:jc w:val="right"/>
      </w:pPr>
      <w:r>
        <w:t>по техническому регулированию</w:t>
      </w:r>
    </w:p>
    <w:p w:rsidR="00AC582C" w:rsidRDefault="00AC582C">
      <w:pPr>
        <w:pStyle w:val="ConsPlusNormal"/>
        <w:jc w:val="right"/>
      </w:pPr>
      <w:r>
        <w:t>и метрологии</w:t>
      </w:r>
    </w:p>
    <w:p w:rsidR="00AC582C" w:rsidRDefault="00AC582C">
      <w:pPr>
        <w:pStyle w:val="ConsPlusNormal"/>
        <w:jc w:val="right"/>
      </w:pPr>
      <w:r>
        <w:t>А.В.КУЛЕШОВ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</w:pPr>
      <w:r>
        <w:t>МЕТОДИЧЕСКИЕ РЕКОМЕНДАЦИИ</w:t>
      </w:r>
    </w:p>
    <w:p w:rsidR="00AC582C" w:rsidRDefault="00AC582C">
      <w:pPr>
        <w:pStyle w:val="ConsPlusTitle"/>
        <w:jc w:val="center"/>
      </w:pPr>
      <w:r>
        <w:t>ПО ОРГАНИЗАЦИИ И ПРОВЕДЕНИЮ ОБЩЕСТВЕННОГО КОНТРОЛЯ,</w:t>
      </w:r>
    </w:p>
    <w:p w:rsidR="00AC582C" w:rsidRDefault="00AC582C">
      <w:pPr>
        <w:pStyle w:val="ConsPlusTitle"/>
        <w:jc w:val="center"/>
      </w:pPr>
      <w:r>
        <w:t>ПАРТНЕРСТВА И ВЗАИМНОГО СОТРУДНИЧЕСТВА В СФЕРЕ</w:t>
      </w:r>
    </w:p>
    <w:p w:rsidR="00AC582C" w:rsidRDefault="00AC582C">
      <w:pPr>
        <w:pStyle w:val="ConsPlusTitle"/>
        <w:jc w:val="center"/>
      </w:pPr>
      <w:r>
        <w:t>ТОПЛИВНОГО РЫНКА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1. Общие положения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1. Настоящие методические рекомендации по организации и проведению общественного контроля, партнерства и взаимного сотрудничества в сфере топливного рынка (далее - Методические рекомендации) разработаны с целью формирования единого подхода к организации и проведению общественного контроля качества топлива на автозаправочных станциях (далее - АЗС), а также публикации и разглашению полученных в результате проводимых мероприятий результатов.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2. Методические рекомендации разработаны для использования общественными объединениями потребителей (их ассоциациями, союзами) при осуществлении контроля качества топлива на АЗС.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3. Все мероприятия общественного контроля направлены на выявление фактов реализации на потребительском рынке некачественного топлива. В целях пресечения продажи на АЗС некачественного топлива настоящими Методическими рекомендациями предусмотрено направление результатов, полученных в ходе мероприятий общественного контроля, в контрольно-надзорные и судебные органы.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2. Правовое обоснование проведения общественного контроля</w:t>
      </w:r>
    </w:p>
    <w:p w:rsidR="00AC582C" w:rsidRDefault="00AC582C">
      <w:pPr>
        <w:pStyle w:val="ConsPlusNormal"/>
        <w:jc w:val="both"/>
      </w:pPr>
    </w:p>
    <w:p w:rsidR="00AC582C" w:rsidRDefault="00716824">
      <w:pPr>
        <w:pStyle w:val="ConsPlusNormal"/>
        <w:ind w:firstLine="540"/>
        <w:jc w:val="both"/>
      </w:pPr>
      <w:hyperlink r:id="rId6" w:history="1">
        <w:r w:rsidR="00AC582C">
          <w:rPr>
            <w:color w:val="0000FF"/>
          </w:rPr>
          <w:t>Статья 45</w:t>
        </w:r>
      </w:hyperlink>
      <w:r w:rsidR="00AC582C">
        <w:t xml:space="preserve"> Закона Российской Федерации от 7 февраля 1992 г. N 2300-1 "О защите прав потребителей";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июля 2014 г. N 212-ФЗ "Об основах общественного контроля в Российской Федерации";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утвержденный Решением Комиссии Таможенного союза от 18 октября 2011 г. N 826.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3. Основные этапы общественного контроля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Общественный контроль качества топлива на АЗС следует проводить в следующем порядке: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3.1. Подготовительный этап, в рамках которого определяется перечень АЗС, подлежащих </w:t>
      </w:r>
      <w:r>
        <w:lastRenderedPageBreak/>
        <w:t>общественному контролю, и аккредитованная лаборатория для проведения необходимых исследований.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3.2. Этап приобретения топлива.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3.3. Этап отбора проб.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3.4. Этап передачи отобранных проб в аккредитованную лабораторию для проведения лабораторных испытаний и исследований топлива на его соответствие обязательным требованиям, установленным техническим регламентом и другими нормативными документами.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3.5. Информирование продавцов топлива о результатах исследований.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3.6. Получение </w:t>
      </w:r>
      <w:proofErr w:type="gramStart"/>
      <w:r>
        <w:t>комментариев продавцов топлива</w:t>
      </w:r>
      <w:proofErr w:type="gramEnd"/>
      <w:r>
        <w:t>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3.7. Рассмотрение </w:t>
      </w:r>
      <w:proofErr w:type="gramStart"/>
      <w:r>
        <w:t>комментариев продавцов топлива</w:t>
      </w:r>
      <w:proofErr w:type="gramEnd"/>
      <w:r>
        <w:t>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3.8. Заключительный этап, который включает в себя подготовку уведомлений о выявленных нарушениях и направление их в органы государственного контроля (надзора), в прокуратуру, подачу исковых заявлений в суды (в случае необходимости) и обнародование результатов контроля.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4. Формы основных документов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 xml:space="preserve">Общественный контроль качества топлива на АЗС следует проводить с использованием </w:t>
      </w:r>
      <w:hyperlink w:anchor="P152" w:history="1">
        <w:r>
          <w:rPr>
            <w:color w:val="0000FF"/>
          </w:rPr>
          <w:t>формы</w:t>
        </w:r>
      </w:hyperlink>
      <w:r>
        <w:t xml:space="preserve"> "Карта учета топлива, приобретенного в целях общественного контроля качества" согласно приложению к настоящим Методическим рекомендациям (далее - Карта учета).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5. Порядок проведения подготовительных мероприятий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5.1. Заранее определяется перечень АЗС, подлежащих общественному контролю, при каждом случае его проведения. Данный перечень следует формировать по территориальному принципу (область, регион). В целях исключения предвзятого отношения к тем или иным хозяйствующим субъектам в перечень включаются не менее 5 (пяти) АЗС, принадлежащих разным хозяйствующим субъектам (вертикально интегрированные нефтяные компании, независимые операторы, ведомственные АЗС).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5.2. До момента приобретения топлива определяется аккредитованная лаборатория, в которую оно будет передано, обеспечив предварительное согласование возможности проведения необходимых исследований топлива на предмет соответствия параметров (параметра) топлива требованиям технического регламента, обязательным требованиям стандартов, технических условий или иной нормативной документации.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5.2.1. Определяется стоимость проведения лабораторных исследований, порядок заключения договора и оплаты.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5.3. Заключается договор с аккредитованной лабораторией.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Распечатывается и используется</w:t>
      </w:r>
      <w:proofErr w:type="gramEnd"/>
      <w:r>
        <w:t xml:space="preserve"> при проведении мероприятий Карта учета.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6. Порядок приобретения топлива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6.1. Процесс приобретения продукции рекомендуется осуществлять: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группой общественных контролеров в составе двух-трех человек;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lastRenderedPageBreak/>
        <w:t>- в первой половине дня (с целью скорейшей доставки приобретенного топлива в аккредитованную лабораторию);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максимально открыто, в присутствии персонала АЗС (рекомендуется одновременно проводить фото-, видеосъемку);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с обязательным заполнением Карты учета.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6.2. Непосредственно после оплаты топлива и получения кассового чека необходимо заполнить Карту учета, внимательно внеся в нее необходимую информацию. Кассовый чек сохранить, впоследствии его копию вклеить в Карту учета. В связи с использованием </w:t>
      </w:r>
      <w:proofErr w:type="spellStart"/>
      <w:r>
        <w:t>on-line</w:t>
      </w:r>
      <w:proofErr w:type="spellEnd"/>
      <w:r>
        <w:t xml:space="preserve"> касс возможно заполнение электронных реквизитов чека.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7. Порядок отбора проб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7.1. Пробы топлива отбираются в присутствии представителя АЗС в соответствии с утвержденными правилами отбора образов.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7.2. Пробу разливают в чистую сухую стеклянную тару (в соответствии с </w:t>
      </w:r>
      <w:hyperlink r:id="rId11" w:history="1">
        <w:r>
          <w:rPr>
            <w:color w:val="0000FF"/>
          </w:rPr>
          <w:t>ГОСТ 2517-2012</w:t>
        </w:r>
      </w:hyperlink>
      <w:r>
        <w:t>).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7.3. Бутылку заполняют не более чем на 90% вместимости.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7.4. Объединенную пробу нефтепродукта </w:t>
      </w:r>
      <w:proofErr w:type="gramStart"/>
      <w:r>
        <w:t>делят на три равные части и опечатывают</w:t>
      </w:r>
      <w:proofErr w:type="gramEnd"/>
      <w:r>
        <w:t xml:space="preserve"> одноразовыми пластиковыми пломбами. Первую часть пробы передают в аккредитованную лабораторию для проведения лабораторных испытаний и исследований, вторую - сотруднику АЗС, третью - группе общественного контроля.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7.5. Бутылки с пробами должны быть герметично закупорены пробками или винтовыми крышками с прокладками, не растворяющимися в нефтепродукте, емкости должны быть плотно </w:t>
      </w:r>
      <w:proofErr w:type="gramStart"/>
      <w:r>
        <w:t>закрыты крышками и опломбированы</w:t>
      </w:r>
      <w:proofErr w:type="gramEnd"/>
      <w:r>
        <w:t>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7.6. К бутылке необходимо приклеить этикетку.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На этикетке должны быть указаны: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номер пробы по Карте учета;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номер пломбы;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шифр пробы;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марка нефтепродукта;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номер резервуара (колонки);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дата, время отбора;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срок хранения пробы;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обозначение стандарта или технических условий на нефтепродукт;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- фамилии, инициалы и подписи лиц, отобравших и опечатавших пробу - представителей общественной организации (потребителя) и представителя АЗС.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7.7. После отбора проб необходимо заполнить Карту учета с указанием номера и собственника АЗС, марки нефтепродукта, места отбора и фамилий участвовавших в отборе проб с подписями участников. Указывается срок хранения пробы. Полный перечень сведений указан в </w:t>
      </w:r>
      <w:r>
        <w:lastRenderedPageBreak/>
        <w:t>приложении.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7.8. Пробы нефтепродуктов хранят в помещении или специально отведенных местах, отвечающих противопожарным требованиям, предъявляемым к кладовым легковоспламеняющихся и горючих жидкостей. Пробы хранят в шкафу, ящике с гнездами или на полках из несгораемого материала.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7.9. На случай разногласий в оценке качества пробы нефтепродукты хранят в течение 45 суток со дня отбора.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 xml:space="preserve">8. Порядок передачи отобранных проб в </w:t>
      </w:r>
      <w:proofErr w:type="gramStart"/>
      <w:r>
        <w:t>аккредитованную</w:t>
      </w:r>
      <w:proofErr w:type="gramEnd"/>
    </w:p>
    <w:p w:rsidR="00AC582C" w:rsidRDefault="00AC582C">
      <w:pPr>
        <w:pStyle w:val="ConsPlusTitle"/>
        <w:jc w:val="center"/>
      </w:pPr>
      <w:r>
        <w:t>лабораторию для проведения лабораторных испытаний</w:t>
      </w:r>
    </w:p>
    <w:p w:rsidR="00AC582C" w:rsidRDefault="00AC582C">
      <w:pPr>
        <w:pStyle w:val="ConsPlusTitle"/>
        <w:jc w:val="center"/>
      </w:pPr>
      <w:r>
        <w:t xml:space="preserve">и исследований топлива на его соответствие </w:t>
      </w:r>
      <w:proofErr w:type="gramStart"/>
      <w:r>
        <w:t>обязательным</w:t>
      </w:r>
      <w:proofErr w:type="gramEnd"/>
    </w:p>
    <w:p w:rsidR="00AC582C" w:rsidRDefault="00AC582C">
      <w:pPr>
        <w:pStyle w:val="ConsPlusTitle"/>
        <w:jc w:val="center"/>
      </w:pPr>
      <w:r>
        <w:t>требованиям, установленным техническими регламентами</w:t>
      </w:r>
    </w:p>
    <w:p w:rsidR="00AC582C" w:rsidRDefault="00AC582C">
      <w:pPr>
        <w:pStyle w:val="ConsPlusTitle"/>
        <w:jc w:val="center"/>
      </w:pPr>
      <w:r>
        <w:t>и другим нормативным документам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 xml:space="preserve">8.1. В момент приема-передачи топлива необходимо </w:t>
      </w:r>
      <w:proofErr w:type="gramStart"/>
      <w:r>
        <w:t>подписать и получить</w:t>
      </w:r>
      <w:proofErr w:type="gramEnd"/>
      <w:r>
        <w:t xml:space="preserve"> экземпляр акта приема-передачи топлива или иной документ, подтверждающий факт передачи топлива. Полученный акт </w:t>
      </w:r>
      <w:proofErr w:type="gramStart"/>
      <w:r>
        <w:t>сохраняется и прилагается</w:t>
      </w:r>
      <w:proofErr w:type="gramEnd"/>
      <w:r>
        <w:t xml:space="preserve"> к Карте учета. Порядок подписания акта, необходимость наличия у лиц, принимающих топливо, полномочий на его подписание необходимо уточнить в аккредитованной лаборатории.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8.2. При проведении мероприятий общественного контроля в отношении качества топлива с использованием собственных средств измерения допускается применение оборудования (в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экспресс-анализаторов</w:t>
      </w:r>
      <w:proofErr w:type="gramEnd"/>
      <w:r>
        <w:t>), отвечающего обязательным требованиям в области обеспечения единства измерений. Полученные результаты в случае несоответствия параметров топлива регламентированным требованиям необходимо в обязательном порядке перепроверить в аккредитованной лаборатории. Топливо передается в аккредитованную лабораторию в день его приобретения.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Данные условия связаны с отсутствием нормативных документов по использованию экспресс-методик, возможным наличием погрешности измерений и риском </w:t>
      </w:r>
      <w:proofErr w:type="gramStart"/>
      <w:r>
        <w:t>предъявления</w:t>
      </w:r>
      <w:proofErr w:type="gramEnd"/>
      <w:r>
        <w:t xml:space="preserve"> проверяемым юридическим лицом или индивидуальным предпринимателем иска о признании данных сведений недействительными и порочащими деловую репутацию.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Дополнительно возможно обращение в уполномоченный орган государственного контроля (надзора) для организации осуществления проверки в установленном законодательством Российской Федерации порядке.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 xml:space="preserve">8.3. Распространение результатов исследований с выявленными отклонениями от действующих регламентированных </w:t>
      </w:r>
      <w:proofErr w:type="gramStart"/>
      <w:r>
        <w:t>требований</w:t>
      </w:r>
      <w:proofErr w:type="gramEnd"/>
      <w:r>
        <w:t xml:space="preserve"> возможно только после их подтверждения в аккредитованной лаборатории, а также после получения ответа продавца по итогам рассмотрения отрицательных результатов лабораторных испытаний.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9. Рекомендации по заполнению карты учета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9.1. Форма Карты учета, предварительно распечатанная, заполняется рукописным способом, желательно печатными буквами для удобства прочтения и дальнейшего использования.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9.2. Рекомендации по заполнению Карты учета приведены в таблице:</w:t>
      </w:r>
    </w:p>
    <w:p w:rsidR="00AC582C" w:rsidRDefault="00AC58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8354"/>
      </w:tblGrid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N</w:t>
            </w:r>
          </w:p>
          <w:p w:rsidR="00AC582C" w:rsidRDefault="00AC582C">
            <w:pPr>
              <w:pStyle w:val="ConsPlusNormal"/>
              <w:jc w:val="center"/>
            </w:pPr>
            <w:r>
              <w:t>пункта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center"/>
            </w:pPr>
            <w:r>
              <w:t>Рекомендации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Дата и время приобретения топлива указываются согласно кассовому чеку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Сведения об АЗС должны быть размещены на вывеске и в "Уголке потребителя". Фактический адрес АЗС указывается на строении, в котором она расположена.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Наименование, марка топлива, в том числе экологический класс, стоимость топлива за каждую единицу, количество приобретенных единиц топлива, номер чека указываются на основе информации, содержащейся в кассовом чеке, номер пломбы, шифр пробы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Указываются ФИО всех общественных контролеров, которые осуществляли приобретение топлива, отбор пробы, а также иных участвовавших лиц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Указываются сведения об общественном объединении потребителей, от имени которого действовали общественные контролеры в момент закупки топлива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 xml:space="preserve">Лица, указанные в </w:t>
            </w:r>
            <w:hyperlink w:anchor="P178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Карты учета, </w:t>
            </w:r>
            <w:proofErr w:type="gramStart"/>
            <w:r>
              <w:t>указывают свои ФИО и расписываются</w:t>
            </w:r>
            <w:proofErr w:type="gramEnd"/>
            <w:r>
              <w:t>, подтверждая тем самым факт приобретения топлива, указанного в Карте учета, и правильность отраженных в ней данных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Представитель АЗС указывает свои ФИО, должность и расписывается. В случае отказа представителя АЗС поставить свою подпись графа остается пустой.</w:t>
            </w:r>
          </w:p>
        </w:tc>
      </w:tr>
      <w:tr w:rsidR="00AC582C">
        <w:tc>
          <w:tcPr>
            <w:tcW w:w="888" w:type="dxa"/>
          </w:tcPr>
          <w:p w:rsidR="00AC582C" w:rsidRDefault="00AC58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4" w:type="dxa"/>
          </w:tcPr>
          <w:p w:rsidR="00AC582C" w:rsidRDefault="00AC582C">
            <w:pPr>
              <w:pStyle w:val="ConsPlusNormal"/>
              <w:jc w:val="both"/>
            </w:pPr>
            <w:r>
              <w:t>Указываются дата и время передачи топлива в аккредитованную лабораторию, полное наименование аккредитованной лаборатории указывается в соответствии с данными договора о проведении исследования или иного документа, выданного данной лабораторией. Копия кассового чека, выданная АЗС при приобретении топлива, должна быть вклеена в Карту учета. Аккредитованная лаборатория может поставить свою печать или иной штамп в соответствующей графе Карты учета. Однако, при отказе учреждения от совершения указанных действий, не следует настаивать на этом. Договора или иного документа, в котором указаны все реквизиты лаборатории, вид работ, которые она должна будет провести и с какими объектами, достаточно. В таком случае в этой графе Карты учета следует вписать, что документ о приеме прилагается к Карте учета, указав его реквизиты (дату и номер, если он есть)</w:t>
            </w:r>
          </w:p>
        </w:tc>
      </w:tr>
    </w:tbl>
    <w:p w:rsidR="00AC582C" w:rsidRDefault="00AC582C">
      <w:pPr>
        <w:pStyle w:val="ConsPlusNormal"/>
        <w:jc w:val="both"/>
      </w:pPr>
    </w:p>
    <w:p w:rsidR="00AC582C" w:rsidRDefault="00AC582C">
      <w:pPr>
        <w:pStyle w:val="ConsPlusTitle"/>
        <w:jc w:val="center"/>
        <w:outlineLvl w:val="1"/>
      </w:pPr>
      <w:r>
        <w:t>10. Использование результатов исследований</w:t>
      </w:r>
    </w:p>
    <w:p w:rsidR="00AC582C" w:rsidRDefault="00AC582C">
      <w:pPr>
        <w:pStyle w:val="ConsPlusTitle"/>
        <w:jc w:val="center"/>
      </w:pPr>
      <w:r>
        <w:t>аккредитованной лаборатории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10.1. В зависимости от результатов исследования общественное объединение потребителей (их ассоциация, союз) может использовать полученные результаты следующим образом:</w:t>
      </w:r>
    </w:p>
    <w:p w:rsidR="00AC582C" w:rsidRDefault="00AC58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2"/>
        <w:gridCol w:w="4623"/>
      </w:tblGrid>
      <w:tr w:rsidR="00AC582C">
        <w:tc>
          <w:tcPr>
            <w:tcW w:w="4622" w:type="dxa"/>
          </w:tcPr>
          <w:p w:rsidR="00AC582C" w:rsidRDefault="00AC582C">
            <w:pPr>
              <w:pStyle w:val="ConsPlusNormal"/>
              <w:jc w:val="center"/>
            </w:pPr>
            <w:r>
              <w:t>Удовлетворительные результаты</w:t>
            </w:r>
          </w:p>
        </w:tc>
        <w:tc>
          <w:tcPr>
            <w:tcW w:w="4623" w:type="dxa"/>
          </w:tcPr>
          <w:p w:rsidR="00AC582C" w:rsidRDefault="00AC582C">
            <w:pPr>
              <w:pStyle w:val="ConsPlusNormal"/>
              <w:jc w:val="center"/>
            </w:pPr>
            <w:r>
              <w:t>Неудовлетворительные результаты</w:t>
            </w:r>
          </w:p>
        </w:tc>
      </w:tr>
      <w:tr w:rsidR="00AC582C">
        <w:tc>
          <w:tcPr>
            <w:tcW w:w="4622" w:type="dxa"/>
          </w:tcPr>
          <w:p w:rsidR="00AC582C" w:rsidRDefault="00AC582C">
            <w:pPr>
              <w:pStyle w:val="ConsPlusNormal"/>
            </w:pPr>
            <w:r>
              <w:t>Проинформировать продавцов, потребителей через средства массовой информации и другие средства массовой коммуникации, включая задействованный электронный ресурс</w:t>
            </w:r>
          </w:p>
        </w:tc>
        <w:tc>
          <w:tcPr>
            <w:tcW w:w="4623" w:type="dxa"/>
          </w:tcPr>
          <w:p w:rsidR="00AC582C" w:rsidRDefault="00AC582C">
            <w:pPr>
              <w:pStyle w:val="ConsPlusNormal"/>
              <w:jc w:val="both"/>
            </w:pPr>
            <w:r>
              <w:t>Проинформировать продавцов топлива о результатах исследований</w:t>
            </w:r>
          </w:p>
        </w:tc>
      </w:tr>
      <w:tr w:rsidR="00AC582C">
        <w:tc>
          <w:tcPr>
            <w:tcW w:w="4622" w:type="dxa"/>
          </w:tcPr>
          <w:p w:rsidR="00AC582C" w:rsidRDefault="00AC582C">
            <w:pPr>
              <w:pStyle w:val="ConsPlusNormal"/>
              <w:jc w:val="both"/>
            </w:pPr>
            <w:r>
              <w:t>Использовать результаты исследования аккредитованной лаборатории в целях формирования собственного рейтинга топливных компаний</w:t>
            </w:r>
          </w:p>
        </w:tc>
        <w:tc>
          <w:tcPr>
            <w:tcW w:w="4623" w:type="dxa"/>
          </w:tcPr>
          <w:p w:rsidR="00AC582C" w:rsidRDefault="00AC582C">
            <w:pPr>
              <w:pStyle w:val="ConsPlusNormal"/>
              <w:jc w:val="both"/>
            </w:pPr>
            <w:r>
              <w:t xml:space="preserve">Получить </w:t>
            </w:r>
            <w:proofErr w:type="gramStart"/>
            <w:r>
              <w:t>комментарии продавцов топлива</w:t>
            </w:r>
            <w:proofErr w:type="gramEnd"/>
            <w:r>
              <w:t xml:space="preserve"> с результатами лабораторных испытаний арбитражной пробы</w:t>
            </w:r>
          </w:p>
        </w:tc>
      </w:tr>
      <w:tr w:rsidR="00AC582C">
        <w:tc>
          <w:tcPr>
            <w:tcW w:w="4622" w:type="dxa"/>
          </w:tcPr>
          <w:p w:rsidR="00AC582C" w:rsidRDefault="00AC582C">
            <w:pPr>
              <w:pStyle w:val="ConsPlusNormal"/>
            </w:pPr>
          </w:p>
        </w:tc>
        <w:tc>
          <w:tcPr>
            <w:tcW w:w="4623" w:type="dxa"/>
          </w:tcPr>
          <w:p w:rsidR="00AC582C" w:rsidRDefault="00AC582C">
            <w:pPr>
              <w:pStyle w:val="ConsPlusNormal"/>
              <w:jc w:val="both"/>
            </w:pPr>
            <w:r>
              <w:t xml:space="preserve">Рассмотреть </w:t>
            </w:r>
            <w:proofErr w:type="gramStart"/>
            <w:r>
              <w:t>комментарии продавцов топлива</w:t>
            </w:r>
            <w:proofErr w:type="gramEnd"/>
            <w:r>
              <w:t xml:space="preserve"> </w:t>
            </w:r>
            <w:r>
              <w:lastRenderedPageBreak/>
              <w:t>и в случае необходимости провести дополнительные лабораторные испытания третьей пробы</w:t>
            </w:r>
          </w:p>
        </w:tc>
      </w:tr>
      <w:tr w:rsidR="00AC582C">
        <w:tc>
          <w:tcPr>
            <w:tcW w:w="4622" w:type="dxa"/>
          </w:tcPr>
          <w:p w:rsidR="00AC582C" w:rsidRDefault="00AC582C">
            <w:pPr>
              <w:pStyle w:val="ConsPlusNormal"/>
            </w:pPr>
          </w:p>
        </w:tc>
        <w:tc>
          <w:tcPr>
            <w:tcW w:w="4623" w:type="dxa"/>
          </w:tcPr>
          <w:p w:rsidR="00AC582C" w:rsidRDefault="00AC582C">
            <w:pPr>
              <w:pStyle w:val="ConsPlusNormal"/>
              <w:jc w:val="both"/>
            </w:pPr>
            <w:r>
              <w:t>Уведомить органы государственного контроля (надзора), органы прокуратуры.</w:t>
            </w:r>
          </w:p>
        </w:tc>
      </w:tr>
      <w:tr w:rsidR="00AC582C">
        <w:tc>
          <w:tcPr>
            <w:tcW w:w="4622" w:type="dxa"/>
          </w:tcPr>
          <w:p w:rsidR="00AC582C" w:rsidRDefault="00AC582C">
            <w:pPr>
              <w:pStyle w:val="ConsPlusNormal"/>
            </w:pPr>
          </w:p>
        </w:tc>
        <w:tc>
          <w:tcPr>
            <w:tcW w:w="4623" w:type="dxa"/>
          </w:tcPr>
          <w:p w:rsidR="00AC582C" w:rsidRDefault="00AC582C">
            <w:pPr>
              <w:pStyle w:val="ConsPlusNormal"/>
              <w:jc w:val="both"/>
            </w:pPr>
            <w:r>
              <w:t>Обратиться в суд с иском в защиту прав неопределенного круга потребителей</w:t>
            </w:r>
          </w:p>
        </w:tc>
      </w:tr>
    </w:tbl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ind w:firstLine="540"/>
        <w:jc w:val="both"/>
      </w:pPr>
      <w:r>
        <w:t>10.2. В целях предотвращения введения в заблуждение потребителей, недобросовестной конкуренции, злоупотреблений и иных неправомерных действий не допускается распространение результатов исследований, не прошедших процедуру их проверки в аккредитованной лаборатории, а также до рассмотрения продавцом результатов исследований проб.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Информация об обнаружении некачественного топлива должна быть направлена продавцу в возможно короткий срок для принятия им мер по обеспечению качества топлива. Продавец должен подтвердить дату и время получения уведомления и сообщить общественной организации в 10-дневный срок о результатах рассмотрения информации, проведении исследований арбитражной пробы, а в случае подтверждения фактов нарушений, об остатках нереализованного некачественного топлива и остановке его реализации.</w:t>
      </w:r>
    </w:p>
    <w:p w:rsidR="00AC582C" w:rsidRDefault="00AC582C">
      <w:pPr>
        <w:pStyle w:val="ConsPlusNormal"/>
        <w:spacing w:before="220"/>
        <w:ind w:firstLine="540"/>
        <w:jc w:val="both"/>
      </w:pPr>
      <w:r>
        <w:t>При существенном отклонении показателей топлива, подтвержденных данными аккредитованной лаборатории, группа общественного контроля незамедлительно передает информацию в уполномоченный орган надзора.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jc w:val="right"/>
        <w:outlineLvl w:val="0"/>
      </w:pPr>
      <w:r>
        <w:t>Приложение</w:t>
      </w:r>
    </w:p>
    <w:p w:rsidR="00AC582C" w:rsidRDefault="00AC582C">
      <w:pPr>
        <w:pStyle w:val="ConsPlusNormal"/>
        <w:jc w:val="right"/>
      </w:pPr>
      <w:r>
        <w:t>к Методическим рекомендациям</w:t>
      </w:r>
    </w:p>
    <w:p w:rsidR="00AC582C" w:rsidRDefault="00AC582C">
      <w:pPr>
        <w:pStyle w:val="ConsPlusNormal"/>
        <w:jc w:val="right"/>
      </w:pPr>
      <w:r>
        <w:t>по организации и проведению</w:t>
      </w:r>
    </w:p>
    <w:p w:rsidR="00AC582C" w:rsidRDefault="00AC582C">
      <w:pPr>
        <w:pStyle w:val="ConsPlusNormal"/>
        <w:jc w:val="right"/>
      </w:pPr>
      <w:r>
        <w:t>общественного контроля, партнерства</w:t>
      </w:r>
    </w:p>
    <w:p w:rsidR="00AC582C" w:rsidRDefault="00AC582C">
      <w:pPr>
        <w:pStyle w:val="ConsPlusNormal"/>
        <w:jc w:val="right"/>
      </w:pPr>
      <w:r>
        <w:t>и взаимного сотрудничества</w:t>
      </w:r>
    </w:p>
    <w:p w:rsidR="00AC582C" w:rsidRDefault="00AC582C">
      <w:pPr>
        <w:pStyle w:val="ConsPlusNormal"/>
        <w:jc w:val="right"/>
      </w:pPr>
      <w:r>
        <w:t>в сфере топливного рынка</w:t>
      </w: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nformat"/>
        <w:jc w:val="both"/>
      </w:pPr>
      <w:bookmarkStart w:id="1" w:name="P152"/>
      <w:bookmarkEnd w:id="1"/>
      <w:r>
        <w:t xml:space="preserve">                КАРТА УЧЕТА ТОПЛИВА, ПРИОБРЕТЕННОГО В ЦЕЛЯХ</w:t>
      </w:r>
    </w:p>
    <w:p w:rsidR="00AC582C" w:rsidRDefault="00AC582C">
      <w:pPr>
        <w:pStyle w:val="ConsPlusNonformat"/>
        <w:jc w:val="both"/>
      </w:pPr>
      <w:r>
        <w:t xml:space="preserve">                   ОБЩЕСТВЕННОГО КОНТРОЛЯ КАЧЕСТВА N ___</w:t>
      </w:r>
    </w:p>
    <w:p w:rsidR="00AC582C" w:rsidRDefault="00AC582C">
      <w:pPr>
        <w:pStyle w:val="ConsPlusNonformat"/>
        <w:jc w:val="both"/>
      </w:pPr>
    </w:p>
    <w:p w:rsidR="00AC582C" w:rsidRDefault="00AC582C">
      <w:pPr>
        <w:pStyle w:val="ConsPlusNonformat"/>
        <w:jc w:val="both"/>
      </w:pPr>
      <w:r>
        <w:t xml:space="preserve">    1. Сведения о дате и времени приобретения топлива:</w:t>
      </w:r>
    </w:p>
    <w:p w:rsidR="00AC582C" w:rsidRDefault="00AC582C">
      <w:pPr>
        <w:pStyle w:val="ConsPlusNonformat"/>
        <w:jc w:val="both"/>
      </w:pPr>
      <w:r>
        <w:t xml:space="preserve">    - дата: 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время: 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2. Сведения об АЗС, в </w:t>
      </w:r>
      <w:proofErr w:type="gramStart"/>
      <w:r>
        <w:t>которой</w:t>
      </w:r>
      <w:proofErr w:type="gramEnd"/>
      <w:r>
        <w:t xml:space="preserve"> приобреталось топливо</w:t>
      </w:r>
    </w:p>
    <w:p w:rsidR="00AC582C" w:rsidRDefault="00AC582C">
      <w:pPr>
        <w:pStyle w:val="ConsPlusNonformat"/>
        <w:jc w:val="both"/>
      </w:pPr>
      <w:r>
        <w:t xml:space="preserve">    - название АЗС (если имеется): 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наименование    юридического    лица   или   данные   индивидуального</w:t>
      </w:r>
    </w:p>
    <w:p w:rsidR="00AC582C" w:rsidRDefault="00AC582C">
      <w:pPr>
        <w:pStyle w:val="ConsPlusNonformat"/>
        <w:jc w:val="both"/>
      </w:pPr>
      <w:r>
        <w:t>предпринимателя: 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адрес, по которому фактически находится АЗС: ________________________</w:t>
      </w:r>
    </w:p>
    <w:p w:rsidR="00AC582C" w:rsidRDefault="00AC582C">
      <w:pPr>
        <w:pStyle w:val="ConsPlusNonformat"/>
        <w:jc w:val="both"/>
      </w:pPr>
      <w:r>
        <w:t xml:space="preserve">    3. Сведения о приобретенном топливе:</w:t>
      </w:r>
    </w:p>
    <w:p w:rsidR="00AC582C" w:rsidRDefault="00AC582C">
      <w:pPr>
        <w:pStyle w:val="ConsPlusNonformat"/>
        <w:jc w:val="both"/>
      </w:pPr>
      <w:r>
        <w:t xml:space="preserve">    - наименование, марка топлива, в том числе экологический класс: _______</w:t>
      </w:r>
    </w:p>
    <w:p w:rsidR="00AC582C" w:rsidRDefault="00AC582C">
      <w:pPr>
        <w:pStyle w:val="ConsPlusNonformat"/>
        <w:jc w:val="both"/>
      </w:pPr>
      <w:r>
        <w:t>___________________________________________________________________________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стоимость единицы топлива: 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количество приобретенных единиц топлива: ____________________________</w:t>
      </w:r>
    </w:p>
    <w:p w:rsidR="00AC582C" w:rsidRDefault="00AC582C">
      <w:pPr>
        <w:pStyle w:val="ConsPlusNonformat"/>
        <w:jc w:val="both"/>
      </w:pPr>
      <w:r>
        <w:t xml:space="preserve">    - номер кассового чека: 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номер пломбы: 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шифр пробы: 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4. Сведения о лицах, производивших покупку топлива:</w:t>
      </w:r>
    </w:p>
    <w:p w:rsidR="00AC582C" w:rsidRDefault="00AC582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                                ФИО</w:t>
      </w:r>
    </w:p>
    <w:p w:rsidR="00AC582C" w:rsidRDefault="00AC582C">
      <w:pPr>
        <w:pStyle w:val="ConsPlusNonformat"/>
        <w:jc w:val="both"/>
      </w:pPr>
      <w:r>
        <w:t>___________________________________________________________________________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                                ФИО</w:t>
      </w:r>
    </w:p>
    <w:p w:rsidR="00AC582C" w:rsidRDefault="00AC582C">
      <w:pPr>
        <w:pStyle w:val="ConsPlusNonformat"/>
        <w:jc w:val="both"/>
      </w:pPr>
      <w:r>
        <w:t>___________________________________________________________________________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                                ФИО</w:t>
      </w:r>
    </w:p>
    <w:p w:rsidR="00AC582C" w:rsidRDefault="00AC582C">
      <w:pPr>
        <w:pStyle w:val="ConsPlusNonformat"/>
        <w:jc w:val="both"/>
      </w:pPr>
      <w:bookmarkStart w:id="2" w:name="P178"/>
      <w:bookmarkEnd w:id="2"/>
      <w:r>
        <w:t xml:space="preserve">    5. Сведения об общественной организации потребителей, от имени которой</w:t>
      </w:r>
    </w:p>
    <w:p w:rsidR="00AC582C" w:rsidRDefault="00AC582C">
      <w:pPr>
        <w:pStyle w:val="ConsPlusNonformat"/>
        <w:jc w:val="both"/>
      </w:pPr>
      <w:r>
        <w:t>действовали упомянутые выше лица в момент приобретения топлива:</w:t>
      </w:r>
    </w:p>
    <w:p w:rsidR="00AC582C" w:rsidRDefault="00AC582C">
      <w:pPr>
        <w:pStyle w:val="ConsPlusNonformat"/>
        <w:jc w:val="both"/>
      </w:pPr>
      <w:r>
        <w:t xml:space="preserve">    - наименование организации: 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юридический адрес: 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 6. Подтверждающие подписи представителей общественной организации</w:t>
      </w:r>
    </w:p>
    <w:p w:rsidR="00AC582C" w:rsidRDefault="00AC582C">
      <w:pPr>
        <w:pStyle w:val="ConsPlusNonformat"/>
        <w:jc w:val="both"/>
      </w:pPr>
      <w:r>
        <w:t>(потребителя), принимавших</w:t>
      </w:r>
      <w:proofErr w:type="gramStart"/>
      <w:r>
        <w:t xml:space="preserve"> (-</w:t>
      </w:r>
      <w:proofErr w:type="gramEnd"/>
      <w:r>
        <w:t>его) участие в отборе проб:</w:t>
      </w:r>
    </w:p>
    <w:p w:rsidR="00AC582C" w:rsidRDefault="00AC582C">
      <w:pPr>
        <w:pStyle w:val="ConsPlusNonformat"/>
        <w:jc w:val="both"/>
      </w:pPr>
    </w:p>
    <w:p w:rsidR="00AC582C" w:rsidRDefault="00AC582C">
      <w:pPr>
        <w:pStyle w:val="ConsPlusNonformat"/>
        <w:jc w:val="both"/>
      </w:pPr>
      <w:r>
        <w:t>______________________________                        ______________</w:t>
      </w:r>
    </w:p>
    <w:p w:rsidR="00AC582C" w:rsidRDefault="00AC582C">
      <w:pPr>
        <w:pStyle w:val="ConsPlusNonformat"/>
        <w:jc w:val="both"/>
      </w:pPr>
      <w:r>
        <w:t xml:space="preserve">            Ф.И.О.                                        подпись</w:t>
      </w:r>
    </w:p>
    <w:p w:rsidR="00AC582C" w:rsidRDefault="00AC582C">
      <w:pPr>
        <w:pStyle w:val="ConsPlusNonformat"/>
        <w:jc w:val="both"/>
      </w:pPr>
      <w:r>
        <w:t>______________________________                        ______________</w:t>
      </w:r>
    </w:p>
    <w:p w:rsidR="00AC582C" w:rsidRDefault="00AC582C">
      <w:pPr>
        <w:pStyle w:val="ConsPlusNonformat"/>
        <w:jc w:val="both"/>
      </w:pPr>
      <w:r>
        <w:t xml:space="preserve">            Ф.И.О.                                        подпись</w:t>
      </w:r>
    </w:p>
    <w:p w:rsidR="00AC582C" w:rsidRDefault="00AC582C">
      <w:pPr>
        <w:pStyle w:val="ConsPlusNonformat"/>
        <w:jc w:val="both"/>
      </w:pPr>
    </w:p>
    <w:p w:rsidR="00AC582C" w:rsidRDefault="00AC582C">
      <w:pPr>
        <w:pStyle w:val="ConsPlusNonformat"/>
        <w:jc w:val="both"/>
      </w:pPr>
      <w:r>
        <w:t xml:space="preserve">    7. Подтверждающая   подпись  представителя  АЗС,  принимавшего  участие</w:t>
      </w:r>
    </w:p>
    <w:p w:rsidR="00AC582C" w:rsidRDefault="00AC582C">
      <w:pPr>
        <w:pStyle w:val="ConsPlusNonformat"/>
        <w:jc w:val="both"/>
      </w:pPr>
      <w:r>
        <w:t>в отборе проб:</w:t>
      </w:r>
    </w:p>
    <w:p w:rsidR="00AC582C" w:rsidRDefault="00AC582C">
      <w:pPr>
        <w:pStyle w:val="ConsPlusNonformat"/>
        <w:jc w:val="both"/>
      </w:pPr>
    </w:p>
    <w:p w:rsidR="00AC582C" w:rsidRDefault="00AC582C">
      <w:pPr>
        <w:pStyle w:val="ConsPlusNonformat"/>
        <w:jc w:val="both"/>
      </w:pPr>
      <w:r>
        <w:t>______________________________                        ______________</w:t>
      </w:r>
    </w:p>
    <w:p w:rsidR="00AC582C" w:rsidRDefault="00AC582C">
      <w:pPr>
        <w:pStyle w:val="ConsPlusNonformat"/>
        <w:jc w:val="both"/>
      </w:pPr>
      <w:r>
        <w:t xml:space="preserve">       Ф.И.О., должность                                  подпись</w:t>
      </w:r>
    </w:p>
    <w:p w:rsidR="00AC582C" w:rsidRDefault="00AC582C">
      <w:pPr>
        <w:pStyle w:val="ConsPlusNonformat"/>
        <w:jc w:val="both"/>
      </w:pPr>
    </w:p>
    <w:p w:rsidR="00AC582C" w:rsidRDefault="00AC582C">
      <w:pPr>
        <w:pStyle w:val="ConsPlusNonformat"/>
        <w:jc w:val="both"/>
      </w:pPr>
      <w:r>
        <w:t xml:space="preserve">    8. Сведения   о   передаче   топлива  в   аккредитованную   лабораторию</w:t>
      </w:r>
    </w:p>
    <w:p w:rsidR="00AC582C" w:rsidRDefault="00AC582C">
      <w:pPr>
        <w:pStyle w:val="ConsPlusNonformat"/>
        <w:jc w:val="both"/>
      </w:pPr>
      <w:r>
        <w:t>для проведения лабораторных испытаний:</w:t>
      </w:r>
    </w:p>
    <w:p w:rsidR="00AC582C" w:rsidRDefault="00AC582C">
      <w:pPr>
        <w:pStyle w:val="ConsPlusNonformat"/>
        <w:jc w:val="both"/>
      </w:pPr>
      <w:r>
        <w:t xml:space="preserve">    - дата: 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время: 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- полное наименование аккредитованной лаборатории: ____________________</w:t>
      </w:r>
    </w:p>
    <w:p w:rsidR="00AC582C" w:rsidRDefault="00AC582C">
      <w:pPr>
        <w:pStyle w:val="ConsPlusNonformat"/>
        <w:jc w:val="both"/>
      </w:pPr>
      <w:r>
        <w:t>___________________________________________________________________________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9. Приложения (при наличии):</w:t>
      </w:r>
    </w:p>
    <w:p w:rsidR="00AC582C" w:rsidRDefault="00AC582C">
      <w:pPr>
        <w:pStyle w:val="ConsPlusNonformat"/>
        <w:jc w:val="both"/>
      </w:pPr>
      <w:r>
        <w:t xml:space="preserve">    1) 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2) ____________________________________________________________________</w:t>
      </w:r>
    </w:p>
    <w:p w:rsidR="00AC582C" w:rsidRDefault="00AC582C">
      <w:pPr>
        <w:pStyle w:val="ConsPlusNonformat"/>
        <w:jc w:val="both"/>
      </w:pPr>
      <w:r>
        <w:t xml:space="preserve">    3) ____________________________________________________________________</w:t>
      </w:r>
    </w:p>
    <w:p w:rsidR="00AC582C" w:rsidRDefault="00AC58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C58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82C" w:rsidRDefault="00AC582C">
            <w:pPr>
              <w:pStyle w:val="ConsPlusNormal"/>
              <w:ind w:firstLine="283"/>
              <w:jc w:val="both"/>
            </w:pPr>
            <w:r>
              <w:t>Место для наклейки копии кассового чека</w:t>
            </w:r>
          </w:p>
        </w:tc>
      </w:tr>
      <w:tr w:rsidR="00AC582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2C" w:rsidRDefault="00AC582C">
            <w:pPr>
              <w:pStyle w:val="ConsPlusNormal"/>
              <w:ind w:firstLine="283"/>
              <w:jc w:val="both"/>
            </w:pPr>
            <w:r>
              <w:t>Место для штампа аккредитованной лаборатории, подтверждающего факт приема-передачи топлива</w:t>
            </w:r>
          </w:p>
        </w:tc>
      </w:tr>
      <w:tr w:rsidR="00AC582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2C" w:rsidRDefault="00AC582C">
            <w:pPr>
              <w:pStyle w:val="ConsPlusNormal"/>
            </w:pPr>
          </w:p>
        </w:tc>
      </w:tr>
      <w:tr w:rsidR="00AC582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2C" w:rsidRDefault="00AC582C">
            <w:pPr>
              <w:pStyle w:val="ConsPlusNormal"/>
            </w:pPr>
          </w:p>
        </w:tc>
      </w:tr>
      <w:tr w:rsidR="00AC582C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C" w:rsidRDefault="00AC582C">
            <w:pPr>
              <w:pStyle w:val="ConsPlusNormal"/>
            </w:pPr>
          </w:p>
        </w:tc>
      </w:tr>
    </w:tbl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jc w:val="both"/>
      </w:pPr>
    </w:p>
    <w:p w:rsidR="00AC582C" w:rsidRDefault="00AC5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FE1" w:rsidRDefault="00B52FE1"/>
    <w:sectPr w:rsidR="00B52FE1" w:rsidSect="0078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C"/>
    <w:rsid w:val="00716824"/>
    <w:rsid w:val="00AC582C"/>
    <w:rsid w:val="00B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897829E7DAF9E020D102B49706697A6088BB332879F29DFF179A6g2Z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3897829E7DAF9E020D102B49706697A6088BB332879F29DFF179A62C22A49028A6F4E29922C8g2Z8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33897829E7DAF9E020D102B49706697AF098AB235879F29DFF179A62C22A49028A6FDgEZAK" TargetMode="External"/><Relationship Id="rId11" Type="http://schemas.openxmlformats.org/officeDocument/2006/relationships/hyperlink" Target="consultantplus://offline/ref=6D133897829E7DAF9E0212052E49706694A9098CB23EDA952186FD7BgAZ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133897829E7DAF9E020D102B49706697AF068FB033879F29DFF179A62C22A49028A6F4E29923C9g2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3897829E7DAF9E020D102B49706697AC0E88B23C879F29DFF179A62C22A49028A6F4E6g9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Ружинских Светлана Валерьевна</cp:lastModifiedBy>
  <cp:revision>2</cp:revision>
  <dcterms:created xsi:type="dcterms:W3CDTF">2019-09-30T07:49:00Z</dcterms:created>
  <dcterms:modified xsi:type="dcterms:W3CDTF">2019-09-30T07:49:00Z</dcterms:modified>
</cp:coreProperties>
</file>